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F9" w:rsidRPr="00506AF9" w:rsidRDefault="00506AF9" w:rsidP="00506AF9">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506AF9">
        <w:rPr>
          <w:rFonts w:ascii="Verdana" w:eastAsia="Times New Roman" w:hAnsi="Verdana" w:cs="Times New Roman"/>
          <w:b/>
          <w:bCs/>
          <w:color w:val="0080FF"/>
          <w:sz w:val="27"/>
          <w:szCs w:val="27"/>
          <w:lang w:eastAsia="es-CR"/>
        </w:rPr>
        <w:t> </w:t>
      </w:r>
    </w:p>
    <w:p w:rsidR="00506AF9" w:rsidRPr="00506AF9" w:rsidRDefault="00506AF9" w:rsidP="00506AF9">
      <w:pPr>
        <w:spacing w:before="100" w:beforeAutospacing="1" w:after="100" w:afterAutospacing="1" w:line="240" w:lineRule="auto"/>
        <w:jc w:val="center"/>
        <w:rPr>
          <w:rFonts w:ascii="Verdana" w:eastAsia="Times New Roman" w:hAnsi="Verdana" w:cs="Times New Roman"/>
          <w:b/>
          <w:bCs/>
          <w:color w:val="0080FF"/>
          <w:sz w:val="27"/>
          <w:szCs w:val="27"/>
          <w:lang w:eastAsia="es-CR"/>
        </w:rPr>
      </w:pPr>
      <w:r w:rsidRPr="00506AF9">
        <w:rPr>
          <w:rFonts w:ascii="Verdana" w:eastAsia="Times New Roman" w:hAnsi="Verdana" w:cs="Times New Roman"/>
          <w:b/>
          <w:bCs/>
          <w:color w:val="0080FF"/>
          <w:sz w:val="27"/>
          <w:szCs w:val="27"/>
          <w:lang w:eastAsia="es-CR"/>
        </w:rPr>
        <w:t>LEY DE REGULACIÓN DEL DERECHO DE PETICIÓN</w:t>
      </w:r>
    </w:p>
    <w:p w:rsidR="00506AF9" w:rsidRPr="00506AF9" w:rsidRDefault="00506AF9" w:rsidP="00506AF9">
      <w:pPr>
        <w:spacing w:before="100" w:beforeAutospacing="1" w:after="100" w:afterAutospacing="1" w:line="240" w:lineRule="auto"/>
        <w:jc w:val="center"/>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Ley No. 9097 de 26 de octubre del 2012</w:t>
      </w:r>
    </w:p>
    <w:p w:rsidR="00506AF9" w:rsidRPr="00506AF9" w:rsidRDefault="00506AF9" w:rsidP="00506AF9">
      <w:pPr>
        <w:spacing w:before="100" w:beforeAutospacing="1" w:after="100" w:afterAutospacing="1" w:line="240" w:lineRule="auto"/>
        <w:jc w:val="center"/>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Publicado en el Alcance No. 49 a La Gaceta No. 52 del 14 de marzo del 2013</w:t>
      </w:r>
    </w:p>
    <w:p w:rsidR="00506AF9" w:rsidRPr="00506AF9" w:rsidRDefault="00506AF9" w:rsidP="00506AF9">
      <w:pPr>
        <w:spacing w:before="100" w:beforeAutospacing="1" w:after="100" w:afterAutospacing="1" w:line="240" w:lineRule="auto"/>
        <w:jc w:val="center"/>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LA ASAMBLEA LEGISLATIVA DE LA REPÚBLICA DE COSTA RICA</w:t>
      </w:r>
    </w:p>
    <w:p w:rsidR="00506AF9" w:rsidRPr="00506AF9" w:rsidRDefault="00506AF9" w:rsidP="00506AF9">
      <w:pPr>
        <w:spacing w:before="100" w:beforeAutospacing="1" w:after="100" w:afterAutospacing="1" w:line="240" w:lineRule="auto"/>
        <w:jc w:val="center"/>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DECRETA: </w:t>
      </w:r>
    </w:p>
    <w:p w:rsidR="00506AF9" w:rsidRPr="00506AF9" w:rsidRDefault="00506AF9" w:rsidP="00506AF9">
      <w:pPr>
        <w:spacing w:before="100" w:beforeAutospacing="1" w:after="100" w:afterAutospacing="1" w:line="240" w:lineRule="auto"/>
        <w:jc w:val="center"/>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REGULACIÓN DEL DERECHO DE PETICIÓN </w:t>
      </w:r>
    </w:p>
    <w:p w:rsidR="00506AF9" w:rsidRPr="00506AF9" w:rsidRDefault="00506AF9" w:rsidP="00506AF9">
      <w:pPr>
        <w:spacing w:before="100" w:beforeAutospacing="1" w:after="100" w:afterAutospacing="1" w:line="240" w:lineRule="auto"/>
        <w:rPr>
          <w:rFonts w:ascii="Times New Roman" w:eastAsia="Times New Roman" w:hAnsi="Times New Roman" w:cs="Times New Roman"/>
          <w:sz w:val="24"/>
          <w:szCs w:val="24"/>
          <w:lang w:eastAsia="es-CR"/>
        </w:rPr>
      </w:pPr>
      <w:r w:rsidRPr="00506AF9">
        <w:rPr>
          <w:rFonts w:ascii="Times New Roman" w:eastAsia="Times New Roman" w:hAnsi="Times New Roman" w:cs="Times New Roman"/>
          <w:sz w:val="24"/>
          <w:szCs w:val="24"/>
          <w:lang w:eastAsia="es-CR"/>
        </w:rPr>
        <w:t>  </w:t>
      </w:r>
    </w:p>
    <w:p w:rsidR="00506AF9" w:rsidRPr="00506AF9" w:rsidRDefault="00506AF9" w:rsidP="00506AF9">
      <w:pPr>
        <w:spacing w:before="100" w:beforeAutospacing="1" w:after="100" w:afterAutospacing="1" w:line="240" w:lineRule="auto"/>
        <w:rPr>
          <w:rFonts w:ascii="Times New Roman" w:eastAsia="Times New Roman" w:hAnsi="Times New Roman" w:cs="Times New Roman"/>
          <w:sz w:val="24"/>
          <w:szCs w:val="24"/>
          <w:lang w:eastAsia="es-CR"/>
        </w:rPr>
      </w:pPr>
      <w:r w:rsidRPr="00506AF9">
        <w:rPr>
          <w:rFonts w:ascii="Verdana" w:eastAsia="Times New Roman" w:hAnsi="Verdana" w:cs="Times New Roman"/>
          <w:sz w:val="16"/>
          <w:szCs w:val="16"/>
          <w:lang w:eastAsia="es-CR"/>
        </w:rPr>
        <w:t xml:space="preserve">»Nombre de la norma: </w:t>
      </w:r>
      <w:bookmarkStart w:id="0" w:name="_GoBack"/>
      <w:r w:rsidRPr="00506AF9">
        <w:rPr>
          <w:rFonts w:ascii="Verdana" w:eastAsia="Times New Roman" w:hAnsi="Verdana" w:cs="Times New Roman"/>
          <w:sz w:val="16"/>
          <w:szCs w:val="16"/>
          <w:lang w:eastAsia="es-CR"/>
        </w:rPr>
        <w:t>Regulación del derecho de petición</w:t>
      </w:r>
      <w:bookmarkEnd w:id="0"/>
    </w:p>
    <w:p w:rsidR="00506AF9" w:rsidRPr="00506AF9" w:rsidRDefault="00506AF9" w:rsidP="00506AF9">
      <w:pPr>
        <w:spacing w:before="100" w:beforeAutospacing="1" w:after="240" w:line="240" w:lineRule="auto"/>
        <w:rPr>
          <w:rFonts w:ascii="Times New Roman" w:eastAsia="Times New Roman" w:hAnsi="Times New Roman" w:cs="Times New Roman"/>
          <w:sz w:val="24"/>
          <w:szCs w:val="24"/>
          <w:lang w:eastAsia="es-CR"/>
        </w:rPr>
      </w:pPr>
      <w:r w:rsidRPr="00506AF9">
        <w:rPr>
          <w:rFonts w:ascii="Verdana" w:eastAsia="Times New Roman" w:hAnsi="Verdana" w:cs="Times New Roman"/>
          <w:sz w:val="16"/>
          <w:szCs w:val="16"/>
          <w:lang w:eastAsia="es-CR"/>
        </w:rPr>
        <w:t>»Número de la norma: 9097</w:t>
      </w:r>
      <w:r w:rsidRPr="00506AF9">
        <w:rPr>
          <w:rFonts w:ascii="Times New Roman" w:eastAsia="Times New Roman" w:hAnsi="Times New Roman" w:cs="Times New Roman"/>
          <w:sz w:val="24"/>
          <w:szCs w:val="24"/>
          <w:lang w:eastAsia="es-CR"/>
        </w:rPr>
        <w:t xml:space="preserve"> </w:t>
      </w:r>
    </w:p>
    <w:p w:rsidR="00506AF9" w:rsidRPr="00506AF9" w:rsidRDefault="00506AF9" w:rsidP="00506AF9">
      <w:pPr>
        <w:spacing w:before="15" w:after="15" w:line="240" w:lineRule="auto"/>
        <w:ind w:left="15" w:right="15"/>
        <w:jc w:val="both"/>
        <w:rPr>
          <w:rFonts w:ascii="Verdana" w:eastAsia="Times New Roman" w:hAnsi="Verdana" w:cs="Times New Roman"/>
          <w:sz w:val="24"/>
          <w:szCs w:val="24"/>
          <w:lang w:eastAsia="es-CR"/>
        </w:rPr>
      </w:pPr>
      <w:bookmarkStart w:id="1" w:name="401985"/>
      <w:r w:rsidRPr="00506AF9">
        <w:rPr>
          <w:rFonts w:ascii="Verdana" w:eastAsia="Times New Roman" w:hAnsi="Verdana" w:cs="Times New Roman"/>
          <w:b/>
          <w:bCs/>
          <w:sz w:val="24"/>
          <w:szCs w:val="24"/>
          <w:lang w:eastAsia="es-CR"/>
        </w:rPr>
        <w:t xml:space="preserve">Artículo 1.- Titulares del derecho de petición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Todo ciudadano, independientemente de su nacionalidad, puede ejercer el derecho de petición, individual o colectivamente, en los términos y con los efectos establecidos por la presente ley y sin que de su ejercicio pueda derivarse ningún perjuicio o sanción para el peticionario. Todo lo anterior se ajustará al precepto establecido en el artículo 27 de la Constitución Política de la República de Costa Rica. </w:t>
      </w:r>
    </w:p>
    <w:p w:rsidR="00506AF9" w:rsidRPr="00506AF9" w:rsidRDefault="00506AF9" w:rsidP="00506AF9">
      <w:pPr>
        <w:spacing w:before="15" w:after="15" w:line="240" w:lineRule="auto"/>
        <w:ind w:left="15" w:right="15"/>
        <w:jc w:val="both"/>
        <w:rPr>
          <w:rFonts w:ascii="Verdana" w:eastAsia="Times New Roman" w:hAnsi="Verdana" w:cs="Times New Roman"/>
          <w:sz w:val="24"/>
          <w:szCs w:val="24"/>
          <w:lang w:eastAsia="es-CR"/>
        </w:rPr>
      </w:pPr>
      <w:bookmarkStart w:id="2" w:name="401986"/>
      <w:bookmarkEnd w:id="1"/>
      <w:r w:rsidRPr="00506AF9">
        <w:rPr>
          <w:rFonts w:ascii="Verdana" w:eastAsia="Times New Roman" w:hAnsi="Verdana" w:cs="Times New Roman"/>
          <w:b/>
          <w:bCs/>
          <w:sz w:val="24"/>
          <w:szCs w:val="24"/>
          <w:lang w:eastAsia="es-CR"/>
        </w:rPr>
        <w:t>Artículo 2</w:t>
      </w:r>
      <w:r w:rsidRPr="00506AF9">
        <w:rPr>
          <w:rFonts w:ascii="Verdana" w:eastAsia="Times New Roman" w:hAnsi="Verdana" w:cs="Times New Roman"/>
          <w:b/>
          <w:bCs/>
          <w:color w:val="00007F"/>
          <w:sz w:val="24"/>
          <w:szCs w:val="24"/>
          <w:lang w:eastAsia="es-CR"/>
        </w:rPr>
        <w:t>.-</w:t>
      </w:r>
      <w:r w:rsidRPr="00506AF9">
        <w:rPr>
          <w:rFonts w:ascii="Verdana" w:eastAsia="Times New Roman" w:hAnsi="Verdana" w:cs="Times New Roman"/>
          <w:b/>
          <w:bCs/>
          <w:sz w:val="24"/>
          <w:szCs w:val="24"/>
          <w:lang w:eastAsia="es-CR"/>
        </w:rPr>
        <w:t xml:space="preserve">Destinatarios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El derecho de petición podrá ejercerse ante cualquier institución, administración pública o autoridad pública, tanto del sector centralizado como descentralizado del Estado, así como aquellos entes públicos, con personalidad jurídica y capacidad de derecho público y privado, respecto de las materias de su competencia, cualquiera que sea el ámbito institucional, territorial o funcional de esta.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Procederá, además, el derecho de petición ante sujetos de derecho privado cuando estos ejerciten alguna actividad de interés público, administren y/o manejen fondos públicos o ejerzan alguna potestad pública de forma temporal o permanente. </w:t>
      </w:r>
    </w:p>
    <w:p w:rsidR="00506AF9" w:rsidRPr="00506AF9" w:rsidRDefault="00506AF9" w:rsidP="00506AF9">
      <w:pPr>
        <w:spacing w:before="15" w:after="15" w:line="240" w:lineRule="auto"/>
        <w:ind w:left="15" w:right="15"/>
        <w:jc w:val="both"/>
        <w:rPr>
          <w:rFonts w:ascii="Verdana" w:eastAsia="Times New Roman" w:hAnsi="Verdana" w:cs="Times New Roman"/>
          <w:sz w:val="24"/>
          <w:szCs w:val="24"/>
          <w:lang w:eastAsia="es-CR"/>
        </w:rPr>
      </w:pPr>
      <w:bookmarkStart w:id="3" w:name="401987"/>
      <w:bookmarkEnd w:id="2"/>
      <w:r w:rsidRPr="00506AF9">
        <w:rPr>
          <w:rFonts w:ascii="Verdana" w:eastAsia="Times New Roman" w:hAnsi="Verdana" w:cs="Times New Roman"/>
          <w:b/>
          <w:bCs/>
          <w:sz w:val="24"/>
          <w:szCs w:val="24"/>
          <w:lang w:eastAsia="es-CR"/>
        </w:rPr>
        <w:t xml:space="preserve">Artículo 3.-Objeto de las peticiones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lastRenderedPageBreak/>
        <w:t xml:space="preserve">Las peticiones podrán versar sobre cualquier asunto, materia o información de naturaleza pública.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No son objeto de este derecho aquellas solicitudes, quejas o sugerencias para cuya satisfacción el ordenamiento jurídico establezca un procedimiento administrativo específico y plazos distintos de los regulados en la presente ley. </w:t>
      </w:r>
    </w:p>
    <w:p w:rsidR="00506AF9" w:rsidRPr="00506AF9" w:rsidRDefault="00506AF9" w:rsidP="00506AF9">
      <w:pPr>
        <w:spacing w:before="15" w:after="15" w:line="240" w:lineRule="auto"/>
        <w:ind w:left="15" w:right="15"/>
        <w:jc w:val="both"/>
        <w:rPr>
          <w:rFonts w:ascii="Verdana" w:eastAsia="Times New Roman" w:hAnsi="Verdana" w:cs="Times New Roman"/>
          <w:sz w:val="24"/>
          <w:szCs w:val="24"/>
          <w:lang w:eastAsia="es-CR"/>
        </w:rPr>
      </w:pPr>
      <w:bookmarkStart w:id="4" w:name="401988"/>
      <w:bookmarkEnd w:id="3"/>
      <w:r w:rsidRPr="00506AF9">
        <w:rPr>
          <w:rFonts w:ascii="Verdana" w:eastAsia="Times New Roman" w:hAnsi="Verdana" w:cs="Times New Roman"/>
          <w:b/>
          <w:bCs/>
          <w:sz w:val="24"/>
          <w:szCs w:val="24"/>
          <w:lang w:eastAsia="es-CR"/>
        </w:rPr>
        <w:t xml:space="preserve">Artículo 4.-Formalidad en el ejercicio del derecho de petición </w:t>
      </w:r>
      <w:r w:rsidRPr="00506AF9">
        <w:rPr>
          <w:rFonts w:ascii="Verdana" w:eastAsia="Times New Roman" w:hAnsi="Verdana" w:cs="Times New Roman"/>
          <w:b/>
          <w:bCs/>
          <w:color w:val="FF6600"/>
          <w:sz w:val="24"/>
          <w:szCs w:val="24"/>
          <w:lang w:eastAsia="es-CR"/>
        </w:rPr>
        <w:t>(*)</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a) Las peticiones se formularán por escrito, debiendo incluir, necesariamente, el nombre, la cédula o el documento de identidad, el objeto y el destinatario de la petición. Cada escrito deberá ir firmado por el peticionario o los peticionarios.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En cuanto a otros requisitos o procedimientos no establecidos en esta normativa y desarrollados reglamentariamente, o mediante órdenes, instrucciones o circulares, prevalecerá en toda petición el principio de informalidad, con el fin de garantizar a todos los ciudadanos su libre ejercicio.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b) En el caso de peticiones colectivas, además de cumplir los requisitos anteriores, serán firmadas por todos los peticionarios, debiendo figurar, junto a la firma de cada uno de ellos, su nombre y apellidos. De no constar todas las firmas, la petición se tendrá por presentada únicamente por las personas firmantes, sin perjuicio de su posterior subsanación o ampliación. </w:t>
      </w:r>
    </w:p>
    <w:p w:rsidR="00506AF9" w:rsidRPr="00506AF9" w:rsidRDefault="00506AF9" w:rsidP="00506AF9">
      <w:pPr>
        <w:spacing w:before="100" w:beforeAutospacing="1" w:after="0" w:line="240" w:lineRule="auto"/>
        <w:jc w:val="both"/>
        <w:rPr>
          <w:rFonts w:ascii="Times New Roman" w:eastAsia="Times New Roman" w:hAnsi="Times New Roman" w:cs="Times New Roman"/>
          <w:sz w:val="24"/>
          <w:szCs w:val="24"/>
          <w:lang w:eastAsia="es-CR"/>
        </w:rPr>
      </w:pPr>
      <w:r w:rsidRPr="00506AF9">
        <w:rPr>
          <w:rFonts w:ascii="Verdana" w:eastAsia="Times New Roman" w:hAnsi="Verdana" w:cs="Times New Roman"/>
          <w:sz w:val="24"/>
          <w:szCs w:val="24"/>
          <w:lang w:eastAsia="es-CR"/>
        </w:rPr>
        <w:t>c) El peticionario podrá indicar del ejercicio de su derecho a otra institución u órgano diferente del cual ha dirigido la petición, remitiéndole copia del escrito.</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d) Traducción o resumen en español, si la petición se presenta en cualquier lengua extranjera, conforme a la ley N</w:t>
      </w:r>
      <w:proofErr w:type="gramStart"/>
      <w:r w:rsidRPr="00506AF9">
        <w:rPr>
          <w:rFonts w:ascii="Verdana" w:eastAsia="Times New Roman" w:hAnsi="Verdana" w:cs="Times New Roman"/>
          <w:sz w:val="24"/>
          <w:szCs w:val="24"/>
          <w:lang w:eastAsia="es-CR"/>
        </w:rPr>
        <w:t>.º</w:t>
      </w:r>
      <w:proofErr w:type="gramEnd"/>
      <w:r w:rsidRPr="00506AF9">
        <w:rPr>
          <w:rFonts w:ascii="Verdana" w:eastAsia="Times New Roman" w:hAnsi="Verdana" w:cs="Times New Roman"/>
          <w:sz w:val="24"/>
          <w:szCs w:val="24"/>
          <w:lang w:eastAsia="es-CR"/>
        </w:rPr>
        <w:t xml:space="preserve"> 7623, Ley de Defensa del Idioma Español y Lenguas Aborígenes Costarricenses, y sus reformas. </w:t>
      </w:r>
    </w:p>
    <w:p w:rsidR="00506AF9" w:rsidRPr="00506AF9" w:rsidRDefault="00506AF9" w:rsidP="00506AF9">
      <w:pPr>
        <w:spacing w:beforeAutospacing="1" w:after="100" w:afterAutospacing="1" w:line="240" w:lineRule="auto"/>
        <w:rPr>
          <w:rFonts w:ascii="Times New Roman" w:eastAsia="Times New Roman" w:hAnsi="Times New Roman" w:cs="Times New Roman"/>
          <w:sz w:val="24"/>
          <w:szCs w:val="24"/>
          <w:lang w:eastAsia="es-CR"/>
        </w:rPr>
      </w:pPr>
      <w:r w:rsidRPr="00506AF9">
        <w:rPr>
          <w:rFonts w:ascii="Verdana" w:eastAsia="Times New Roman" w:hAnsi="Verdana" w:cs="Times New Roman"/>
          <w:b/>
          <w:bCs/>
          <w:color w:val="FF6600"/>
          <w:sz w:val="20"/>
          <w:szCs w:val="20"/>
          <w:lang w:eastAsia="es-CR"/>
        </w:rPr>
        <w:t>(*) La constitucionalidad del presente artículo ha sido cuestionada mediante Acción de Inconstitucionalidad No. 13-008056-0007-CO. BJ# 172 de 9 de setiembre del 2013.</w:t>
      </w:r>
    </w:p>
    <w:p w:rsidR="00506AF9" w:rsidRPr="00506AF9" w:rsidRDefault="00506AF9" w:rsidP="00506AF9">
      <w:pPr>
        <w:spacing w:before="15" w:after="15" w:line="240" w:lineRule="auto"/>
        <w:ind w:left="15" w:right="15"/>
        <w:jc w:val="both"/>
        <w:rPr>
          <w:rFonts w:ascii="Verdana" w:eastAsia="Times New Roman" w:hAnsi="Verdana" w:cs="Times New Roman"/>
          <w:sz w:val="24"/>
          <w:szCs w:val="24"/>
          <w:lang w:eastAsia="es-CR"/>
        </w:rPr>
      </w:pPr>
      <w:bookmarkStart w:id="5" w:name="401989"/>
      <w:bookmarkEnd w:id="4"/>
      <w:r w:rsidRPr="00506AF9">
        <w:rPr>
          <w:rFonts w:ascii="Verdana" w:eastAsia="Times New Roman" w:hAnsi="Verdana" w:cs="Times New Roman"/>
          <w:b/>
          <w:bCs/>
          <w:sz w:val="24"/>
          <w:szCs w:val="24"/>
          <w:lang w:eastAsia="es-CR"/>
        </w:rPr>
        <w:t xml:space="preserve">Artículo 5.-Peticiones de miembros de comunidades autóctonas o indígenas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lastRenderedPageBreak/>
        <w:t xml:space="preserve">Los miembros de comunidades autóctonas o indígenas tendrán derecho a recibir asistencia de la Defensoría de los Habitantes o de la Comisión Nacional de Asuntos Indígenas para formular sus peticiones en idioma español, y a recibir y obtener pronta respuesta. </w:t>
      </w:r>
    </w:p>
    <w:p w:rsidR="00506AF9" w:rsidRPr="00506AF9" w:rsidRDefault="00506AF9" w:rsidP="00506AF9">
      <w:pPr>
        <w:spacing w:before="15" w:after="15" w:line="240" w:lineRule="auto"/>
        <w:ind w:left="15" w:right="15"/>
        <w:jc w:val="both"/>
        <w:rPr>
          <w:rFonts w:ascii="Verdana" w:eastAsia="Times New Roman" w:hAnsi="Verdana" w:cs="Times New Roman"/>
          <w:sz w:val="24"/>
          <w:szCs w:val="24"/>
          <w:lang w:eastAsia="es-CR"/>
        </w:rPr>
      </w:pPr>
      <w:bookmarkStart w:id="6" w:name="401990"/>
      <w:bookmarkEnd w:id="5"/>
      <w:r w:rsidRPr="00506AF9">
        <w:rPr>
          <w:rFonts w:ascii="Verdana" w:eastAsia="Times New Roman" w:hAnsi="Verdana" w:cs="Times New Roman"/>
          <w:b/>
          <w:bCs/>
          <w:sz w:val="24"/>
          <w:szCs w:val="24"/>
          <w:lang w:eastAsia="es-CR"/>
        </w:rPr>
        <w:t xml:space="preserve">Artículo 6.-Presentación de escritos y plazo de respuesta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El escrito en que se presente la petición y cualesquiera otros documentos y comunicaciones que se aporten, ante la administración pública correspondiente, conforme lo indica el artículo 2 de esta ley, obligará a la administración a acusar recibo de esta, debiendo responder en el plazo improrrogable de diez días hábiles contado a partir del día siguiente de la recepción, siempre y cuando se cumplan los requisitos establecidos en la presente ley. Esta actuación se llevará a efecto por el órgano correspondiente, de acuerdo con la norma organizativa de cada entidad </w:t>
      </w:r>
    </w:p>
    <w:p w:rsidR="00506AF9" w:rsidRPr="00506AF9" w:rsidRDefault="00506AF9" w:rsidP="00506AF9">
      <w:pPr>
        <w:spacing w:before="15" w:after="15" w:line="240" w:lineRule="auto"/>
        <w:ind w:left="15" w:right="15"/>
        <w:jc w:val="both"/>
        <w:rPr>
          <w:rFonts w:ascii="Verdana" w:eastAsia="Times New Roman" w:hAnsi="Verdana" w:cs="Times New Roman"/>
          <w:sz w:val="24"/>
          <w:szCs w:val="24"/>
          <w:lang w:eastAsia="es-CR"/>
        </w:rPr>
      </w:pPr>
      <w:bookmarkStart w:id="7" w:name="401991"/>
      <w:bookmarkEnd w:id="6"/>
      <w:r w:rsidRPr="00506AF9">
        <w:rPr>
          <w:rFonts w:ascii="Verdana" w:eastAsia="Times New Roman" w:hAnsi="Verdana" w:cs="Times New Roman"/>
          <w:b/>
          <w:bCs/>
          <w:sz w:val="24"/>
          <w:szCs w:val="24"/>
          <w:lang w:eastAsia="es-CR"/>
        </w:rPr>
        <w:t xml:space="preserve">Artículo 7.-Peticiones incompletas. Plazo de subsanación o inadmisión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a) Recibido el escrito de petición, la autoridad o el órgano al que se dirija procederá a comprobar su adecuación a los requisitos previstos por la presente ley, previos las diligencias, las comprobaciones y los asesoramientos que estime pertinentes. Como resultado de tal apreciación deberá declararse su inadmisión o tramitarse la petición correspondiente.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b) Si el escrito de petición no reuniera los requisitos establecidos en el artículo 4, o no reflejara los datos necesarios con la suficiente claridad, se requerirá al peticionario para que subsane los defectos advertidos en el plazo de cinco días hábiles, con el apercibimiento de que, si así no lo hiciera, se le tendrá por desistido de su petición, notificándose entonces su archivo inmediato.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c) Se podrá requerir al peticionario la aportación de aquellos datos o documentos complementarios que obren en su poder o cuya obtención esté a su alcance y que resulten estrictamente imprescindibles para tramitar y responder la petición, en el mismo plazo establecido en el inciso anterior de cinco días hábiles; esto en razón del principio de economía y celeridad procedimental. La no aportación de tales datos y documentos no determinará por sí sola la inadmisibilidad de la petición, y se conocerá y resolverá sin mayor dilación el asunto planteado, dentro del plazo de diez días hábiles, según el artículo 6 de esta ley. </w:t>
      </w:r>
    </w:p>
    <w:p w:rsidR="00506AF9" w:rsidRPr="00506AF9" w:rsidRDefault="00506AF9" w:rsidP="00506AF9">
      <w:pPr>
        <w:spacing w:before="15" w:after="15" w:line="240" w:lineRule="auto"/>
        <w:ind w:left="15" w:right="15"/>
        <w:jc w:val="both"/>
        <w:rPr>
          <w:rFonts w:ascii="Verdana" w:eastAsia="Times New Roman" w:hAnsi="Verdana" w:cs="Times New Roman"/>
          <w:sz w:val="24"/>
          <w:szCs w:val="24"/>
          <w:lang w:eastAsia="es-CR"/>
        </w:rPr>
      </w:pPr>
      <w:bookmarkStart w:id="8" w:name="401992"/>
      <w:bookmarkEnd w:id="7"/>
      <w:r w:rsidRPr="00506AF9">
        <w:rPr>
          <w:rFonts w:ascii="Verdana" w:eastAsia="Times New Roman" w:hAnsi="Verdana" w:cs="Times New Roman"/>
          <w:b/>
          <w:bCs/>
          <w:sz w:val="24"/>
          <w:szCs w:val="24"/>
          <w:lang w:eastAsia="es-CR"/>
        </w:rPr>
        <w:lastRenderedPageBreak/>
        <w:t xml:space="preserve">Artículo 8.-Inadmisión de peticiones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No se admitirán las peticiones cuyo objeto sea ajeno a las atribuciones o competencias de los poderes públicos, instituciones u organismos a que se dirijan, o que afecten derechos subjetivos y fundamentales de una persona o grupo de personas.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Del mismo modo, no se admitirán peticiones que sean contrarias a los principios de razonabilidad y proporcionalidad, que se consideren dilatorias de un procedimiento o proceso especial, o sean temerarias. </w:t>
      </w:r>
    </w:p>
    <w:p w:rsidR="00506AF9" w:rsidRPr="00506AF9" w:rsidRDefault="00506AF9" w:rsidP="00506AF9">
      <w:pPr>
        <w:spacing w:before="100" w:beforeAutospacing="1" w:after="0" w:line="240" w:lineRule="auto"/>
        <w:jc w:val="both"/>
        <w:rPr>
          <w:rFonts w:ascii="Times New Roman" w:eastAsia="Times New Roman" w:hAnsi="Times New Roman" w:cs="Times New Roman"/>
          <w:sz w:val="24"/>
          <w:szCs w:val="24"/>
          <w:lang w:eastAsia="es-CR"/>
        </w:rPr>
      </w:pPr>
      <w:r w:rsidRPr="00506AF9">
        <w:rPr>
          <w:rFonts w:ascii="Verdana" w:eastAsia="Times New Roman" w:hAnsi="Verdana" w:cs="Times New Roman"/>
          <w:sz w:val="24"/>
          <w:szCs w:val="24"/>
          <w:lang w:eastAsia="es-CR"/>
        </w:rPr>
        <w:t>El rechazo de la petición en los anteriores casos deberá darse mediante acto fundado.</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w:t>
      </w:r>
    </w:p>
    <w:p w:rsidR="00506AF9" w:rsidRPr="00506AF9" w:rsidRDefault="00506AF9" w:rsidP="00506AF9">
      <w:pPr>
        <w:spacing w:before="15" w:after="15" w:line="240" w:lineRule="auto"/>
        <w:ind w:left="15" w:right="15"/>
        <w:jc w:val="both"/>
        <w:rPr>
          <w:rFonts w:ascii="Verdana" w:eastAsia="Times New Roman" w:hAnsi="Verdana" w:cs="Times New Roman"/>
          <w:sz w:val="24"/>
          <w:szCs w:val="24"/>
          <w:lang w:eastAsia="es-CR"/>
        </w:rPr>
      </w:pPr>
      <w:bookmarkStart w:id="9" w:name="401993"/>
      <w:bookmarkEnd w:id="8"/>
      <w:r w:rsidRPr="00506AF9">
        <w:rPr>
          <w:rFonts w:ascii="Verdana" w:eastAsia="Times New Roman" w:hAnsi="Verdana" w:cs="Times New Roman"/>
          <w:b/>
          <w:bCs/>
          <w:sz w:val="24"/>
          <w:szCs w:val="24"/>
          <w:lang w:eastAsia="es-CR"/>
        </w:rPr>
        <w:t>Artículo 9</w:t>
      </w:r>
      <w:r w:rsidRPr="00506AF9">
        <w:rPr>
          <w:rFonts w:ascii="Verdana" w:eastAsia="Times New Roman" w:hAnsi="Verdana" w:cs="Times New Roman"/>
          <w:b/>
          <w:bCs/>
          <w:color w:val="00007F"/>
          <w:sz w:val="24"/>
          <w:szCs w:val="24"/>
          <w:lang w:eastAsia="es-CR"/>
        </w:rPr>
        <w:t>.-</w:t>
      </w:r>
      <w:r w:rsidRPr="00506AF9">
        <w:rPr>
          <w:rFonts w:ascii="Verdana" w:eastAsia="Times New Roman" w:hAnsi="Verdana" w:cs="Times New Roman"/>
          <w:b/>
          <w:bCs/>
          <w:sz w:val="24"/>
          <w:szCs w:val="24"/>
          <w:lang w:eastAsia="es-CR"/>
        </w:rPr>
        <w:t xml:space="preserve">Resolución de inadmisibilidad. Plazo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a) La resolución de inadmisibilidad de una petición será siempre motivada y deberá acordarse en un plazo de diez días hábiles, a partir de la presentación del escrito de petición.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b) La notificación de esta resolución al peticionario deberá efectuarse en un plazo máximo de cinco días hábiles siguientes al de su emisión.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c) Cuando la inadmisión traiga causa de la existencia en el ordenamiento jurídico de otros procedimientos específicos para la satisfacción del objeto de la petición, la resolución de inadmisión deberá indicar, expresamente, las disposiciones a cuyo amparo deba sustanciarse, así como el órgano competente para ella.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d) En caso de no encontrarse en ninguno de los supuestos anteriores, se entenderá que la petición ha sido admitida a trámite y deberá obtenerse pronta respuesta en un plazo de diez días hábiles. </w:t>
      </w:r>
    </w:p>
    <w:p w:rsidR="00506AF9" w:rsidRPr="00506AF9" w:rsidRDefault="00506AF9" w:rsidP="00506AF9">
      <w:pPr>
        <w:spacing w:before="15" w:after="15" w:line="240" w:lineRule="auto"/>
        <w:ind w:left="15" w:right="15"/>
        <w:jc w:val="both"/>
        <w:rPr>
          <w:rFonts w:ascii="Verdana" w:eastAsia="Times New Roman" w:hAnsi="Verdana" w:cs="Times New Roman"/>
          <w:sz w:val="24"/>
          <w:szCs w:val="24"/>
          <w:lang w:eastAsia="es-CR"/>
        </w:rPr>
      </w:pPr>
      <w:bookmarkStart w:id="10" w:name="401994"/>
      <w:bookmarkEnd w:id="9"/>
      <w:r w:rsidRPr="00506AF9">
        <w:rPr>
          <w:rFonts w:ascii="Verdana" w:eastAsia="Times New Roman" w:hAnsi="Verdana" w:cs="Times New Roman"/>
          <w:b/>
          <w:bCs/>
          <w:sz w:val="24"/>
          <w:szCs w:val="24"/>
          <w:lang w:eastAsia="es-CR"/>
        </w:rPr>
        <w:t xml:space="preserve">Artículo 10.-Competencia del destinatario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a) Siempre que la resolución de inadmisibilidad de una petición se base en la falta de competencia de su destinatario, este la remitirá a la institución, administración u organismo que estime competente en el plazo de cinco días hábiles y lo comunicará así al peticionario. En este caso, los plazos se computarán desde la recepción del escrito, aplicándose lo dispuesto en el artículo 6 de esta ley.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lastRenderedPageBreak/>
        <w:t xml:space="preserve">b) Cuando un órgano o autoridad se estime incompetente para el conocimiento de una petición, remitirá directamente las actuaciones al órgano que considere competente, si ambos pertenecieran a la misma institución, administración u organismo, debiendo comunicarlo al peticionario, sin que este trámite afecte el plazo de diez días hábiles para su debida respuesta. </w:t>
      </w:r>
    </w:p>
    <w:p w:rsidR="00506AF9" w:rsidRPr="00506AF9" w:rsidRDefault="00506AF9" w:rsidP="00506AF9">
      <w:pPr>
        <w:spacing w:before="15" w:after="15" w:line="240" w:lineRule="auto"/>
        <w:ind w:left="15" w:right="15"/>
        <w:jc w:val="both"/>
        <w:rPr>
          <w:rFonts w:ascii="Verdana" w:eastAsia="Times New Roman" w:hAnsi="Verdana" w:cs="Times New Roman"/>
          <w:sz w:val="24"/>
          <w:szCs w:val="24"/>
          <w:lang w:eastAsia="es-CR"/>
        </w:rPr>
      </w:pPr>
      <w:bookmarkStart w:id="11" w:name="401995"/>
      <w:bookmarkEnd w:id="10"/>
      <w:r w:rsidRPr="00506AF9">
        <w:rPr>
          <w:rFonts w:ascii="Verdana" w:eastAsia="Times New Roman" w:hAnsi="Verdana" w:cs="Times New Roman"/>
          <w:b/>
          <w:bCs/>
          <w:sz w:val="24"/>
          <w:szCs w:val="24"/>
          <w:lang w:eastAsia="es-CR"/>
        </w:rPr>
        <w:t xml:space="preserve">Artículo 11.-Tramitación y contestación de peticiones admitidas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a) Una vez admitida para su trámite una petición por parte de la autoridad o del órgano público competente, se debe notificar su contestación a la persona que ha presentado la petición, en el plazo máximo de diez días hábiles a contar desde la fecha de su presentación. Asimismo, podrá convocar, si así lo considera necesario, a los peticionarios en audiencia especial para responder a su petición de forma directa.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b) Cuando la petición se estime fundada, la autoridad o el órgano competente para conocer de ella vendrá obligado a atenderla y a adoptar las medidas que estime oportunas a fin de lograr su plena efectividad, incluyendo, en su caso, el impulso de los procedimientos necesarios para adoptar una disposición de carácter general.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c) La contestación recogerá, al menos, los términos en los que la petición ha sido tomada en consideración por parte de la autoridad o el órgano competente e incorporará las razones y los motivos por los que se acuerda acceder a la petición o no hacerlo. En caso de que como resultado de la petición se haya adoptado cualquier acuerdo, medida o resolución específica, se agregará a la contestación. </w:t>
      </w:r>
    </w:p>
    <w:p w:rsidR="00506AF9" w:rsidRPr="00506AF9" w:rsidRDefault="00506AF9" w:rsidP="00506AF9">
      <w:pPr>
        <w:spacing w:before="100" w:beforeAutospacing="1" w:after="0" w:line="240" w:lineRule="auto"/>
        <w:jc w:val="both"/>
        <w:rPr>
          <w:rFonts w:ascii="Times New Roman" w:eastAsia="Times New Roman" w:hAnsi="Times New Roman" w:cs="Times New Roman"/>
          <w:sz w:val="24"/>
          <w:szCs w:val="24"/>
          <w:lang w:eastAsia="es-CR"/>
        </w:rPr>
      </w:pPr>
      <w:r w:rsidRPr="00506AF9">
        <w:rPr>
          <w:rFonts w:ascii="Verdana" w:eastAsia="Times New Roman" w:hAnsi="Verdana" w:cs="Times New Roman"/>
          <w:sz w:val="24"/>
          <w:szCs w:val="24"/>
          <w:lang w:eastAsia="es-CR"/>
        </w:rPr>
        <w:t>d) La autoridad o el órgano competente podrá acordar, cuando lo juzgue conveniente, la inserción de la contestación en el diario oficial que corresponda.</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e) Anualmente, la autoridad o el órgano competente incorporará, dentro de su memoria anual de actividades, un resumen de las peticiones recibidas, contestadas o declaradas por resolución inadmisible.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f) Por la complejidad del contenido de la petición, la Administración Pública podrá dar una respuesta parcial al peticionario indicando dicha situación, pudiéndose prorrogar de oficio un plazo adicional máximo de cinco días hábiles para su respuesta definitiva. </w:t>
      </w:r>
    </w:p>
    <w:p w:rsidR="00506AF9" w:rsidRPr="00506AF9" w:rsidRDefault="00506AF9" w:rsidP="00506AF9">
      <w:pPr>
        <w:spacing w:before="15" w:after="15" w:line="240" w:lineRule="auto"/>
        <w:ind w:left="15" w:right="15"/>
        <w:jc w:val="both"/>
        <w:rPr>
          <w:rFonts w:ascii="Verdana" w:eastAsia="Times New Roman" w:hAnsi="Verdana" w:cs="Times New Roman"/>
          <w:sz w:val="24"/>
          <w:szCs w:val="24"/>
          <w:lang w:eastAsia="es-CR"/>
        </w:rPr>
      </w:pPr>
      <w:bookmarkStart w:id="12" w:name="401996"/>
      <w:bookmarkEnd w:id="11"/>
      <w:r w:rsidRPr="00506AF9">
        <w:rPr>
          <w:rFonts w:ascii="Verdana" w:eastAsia="Times New Roman" w:hAnsi="Verdana" w:cs="Times New Roman"/>
          <w:b/>
          <w:bCs/>
          <w:sz w:val="24"/>
          <w:szCs w:val="24"/>
          <w:lang w:eastAsia="es-CR"/>
        </w:rPr>
        <w:t>Artículo 12</w:t>
      </w:r>
      <w:r w:rsidRPr="00506AF9">
        <w:rPr>
          <w:rFonts w:ascii="Verdana" w:eastAsia="Times New Roman" w:hAnsi="Verdana" w:cs="Times New Roman"/>
          <w:b/>
          <w:bCs/>
          <w:color w:val="00007F"/>
          <w:sz w:val="24"/>
          <w:szCs w:val="24"/>
          <w:lang w:eastAsia="es-CR"/>
        </w:rPr>
        <w:t>.</w:t>
      </w:r>
      <w:r w:rsidRPr="00506AF9">
        <w:rPr>
          <w:rFonts w:ascii="Verdana" w:eastAsia="Times New Roman" w:hAnsi="Verdana" w:cs="Times New Roman"/>
          <w:b/>
          <w:bCs/>
          <w:sz w:val="24"/>
          <w:szCs w:val="24"/>
          <w:lang w:eastAsia="es-CR"/>
        </w:rPr>
        <w:t xml:space="preserve">-Protección jurisdiccional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lastRenderedPageBreak/>
        <w:t xml:space="preserve">El derecho de petición como derecho fundamental, de origen constitucional, será siempre susceptible de tutela judicial mediante el recurso de amparo establecido por el artículo 32 de la Ley de la Jurisdicción Constitucional, en relación con el artículo 27 de la Constitución Política de la República de Costa Rica, sin perjuicio de cualesquiera otras acciones que el peticionario estime procedentes, en los siguientes supuestos: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a) Omisión del destinatario de la obligación de contestar en el plazo establecido en el artículo 6 de esta ley.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b) Ausencia en la contestación de los requisitos mínimos establecidos en el artículo anterior.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c) Cuando la respuesta de la Administración Pública sea ambigua o parcial, sin justificación de su inexactitud o parcialidad en la entrega de la información y, se considere más bien una negativa de respuesta.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d) Cuando el peticionario considere que las actuaciones materiales de la Administración, sus actos administrativos o su respuesta le estén afectando sus derechos fundamentales, en especial, su derecho de petición, derecho de debido proceso, de justicia administrativa, principio de igualdad, principio de transparencia administrativa, derecho de acceso a la información pública, entre otros.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e) Aquellos otros supuestos establecidos por ley. </w:t>
      </w:r>
    </w:p>
    <w:p w:rsidR="00506AF9" w:rsidRPr="00506AF9" w:rsidRDefault="00506AF9" w:rsidP="00506AF9">
      <w:pPr>
        <w:spacing w:before="15" w:after="15" w:line="240" w:lineRule="auto"/>
        <w:ind w:left="15" w:right="15"/>
        <w:jc w:val="both"/>
        <w:rPr>
          <w:rFonts w:ascii="Verdana" w:eastAsia="Times New Roman" w:hAnsi="Verdana" w:cs="Times New Roman"/>
          <w:sz w:val="24"/>
          <w:szCs w:val="24"/>
          <w:lang w:eastAsia="es-CR"/>
        </w:rPr>
      </w:pPr>
      <w:bookmarkStart w:id="13" w:name="401997"/>
      <w:bookmarkEnd w:id="12"/>
      <w:r w:rsidRPr="00506AF9">
        <w:rPr>
          <w:rFonts w:ascii="Verdana" w:eastAsia="Times New Roman" w:hAnsi="Verdana" w:cs="Times New Roman"/>
          <w:b/>
          <w:bCs/>
          <w:sz w:val="24"/>
          <w:szCs w:val="24"/>
          <w:lang w:eastAsia="es-CR"/>
        </w:rPr>
        <w:t xml:space="preserve">Artículo 13.-Sanciones por incumplimiento de pronta respuesta por los funcionarios públicos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El funcionario público que no responda en el plazo establecido ante una petición pura y simple de un ciudadano, será sancionado con el cinco por ciento (5%) del salario base mensual.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La denominación salario base corresponde al monto equivalente al salario base mensual del oficinista 1 que aparece en la relación de puestos de la ley de presupuesto ordinario de la República, aprobada en el mes de noviembre anterior.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Dicho salario base regirá durante todo el año siguiente, aun cuando el salario que se toma en consideración, para la fijación, sea modificado durante ese período. En caso de que llegaran a existir, en la misma ley de presupuesto, diferentes salarios para ese mismo cargo, se tomará el de mayor monto para los efectos de este artículo. La Corte Suprema de </w:t>
      </w:r>
      <w:r w:rsidRPr="00506AF9">
        <w:rPr>
          <w:rFonts w:ascii="Verdana" w:eastAsia="Times New Roman" w:hAnsi="Verdana" w:cs="Times New Roman"/>
          <w:sz w:val="24"/>
          <w:szCs w:val="24"/>
          <w:lang w:eastAsia="es-CR"/>
        </w:rPr>
        <w:lastRenderedPageBreak/>
        <w:t xml:space="preserve">Justicia comunicará, por medio de publicación en el diario oficial La Gaceta, las variaciones anuales que se produzcan en el monto del salario referido.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Víctor Hugo Víquez </w:t>
      </w:r>
      <w:proofErr w:type="spellStart"/>
      <w:r w:rsidRPr="00506AF9">
        <w:rPr>
          <w:rFonts w:ascii="Verdana" w:eastAsia="Times New Roman" w:hAnsi="Verdana" w:cs="Times New Roman"/>
          <w:sz w:val="24"/>
          <w:szCs w:val="24"/>
          <w:lang w:eastAsia="es-CR"/>
        </w:rPr>
        <w:t>Chaverri</w:t>
      </w:r>
      <w:proofErr w:type="spellEnd"/>
      <w:r w:rsidRPr="00506AF9">
        <w:rPr>
          <w:rFonts w:ascii="Verdana" w:eastAsia="Times New Roman" w:hAnsi="Verdana" w:cs="Times New Roman"/>
          <w:sz w:val="24"/>
          <w:szCs w:val="24"/>
          <w:lang w:eastAsia="es-CR"/>
        </w:rPr>
        <w:t xml:space="preserve"> Ileana Brenes Jiménez</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PRESIDENTE SECRETARIA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ASAMBLEA LEGISLATIVA.- A los dieciocho días del mes de octubre de dos mil doce.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COMUNÍCASE AL PODER EJECUTIVO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Víctor Emilio Granados Calvo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PRESIDENTE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Rita Chaves Casanova </w:t>
      </w:r>
      <w:proofErr w:type="spellStart"/>
      <w:r w:rsidRPr="00506AF9">
        <w:rPr>
          <w:rFonts w:ascii="Verdana" w:eastAsia="Times New Roman" w:hAnsi="Verdana" w:cs="Times New Roman"/>
          <w:sz w:val="24"/>
          <w:szCs w:val="24"/>
          <w:lang w:eastAsia="es-CR"/>
        </w:rPr>
        <w:t>Xinia</w:t>
      </w:r>
      <w:proofErr w:type="spellEnd"/>
      <w:r w:rsidRPr="00506AF9">
        <w:rPr>
          <w:rFonts w:ascii="Verdana" w:eastAsia="Times New Roman" w:hAnsi="Verdana" w:cs="Times New Roman"/>
          <w:sz w:val="24"/>
          <w:szCs w:val="24"/>
          <w:lang w:eastAsia="es-CR"/>
        </w:rPr>
        <w:t xml:space="preserve"> Espinoza </w:t>
      </w:r>
      <w:proofErr w:type="spellStart"/>
      <w:r w:rsidRPr="00506AF9">
        <w:rPr>
          <w:rFonts w:ascii="Verdana" w:eastAsia="Times New Roman" w:hAnsi="Verdana" w:cs="Times New Roman"/>
          <w:sz w:val="24"/>
          <w:szCs w:val="24"/>
          <w:lang w:eastAsia="es-CR"/>
        </w:rPr>
        <w:t>Espinoza</w:t>
      </w:r>
      <w:proofErr w:type="spellEnd"/>
      <w:r w:rsidRPr="00506AF9">
        <w:rPr>
          <w:rFonts w:ascii="Verdana" w:eastAsia="Times New Roman" w:hAnsi="Verdana" w:cs="Times New Roman"/>
          <w:sz w:val="24"/>
          <w:szCs w:val="24"/>
          <w:lang w:eastAsia="es-CR"/>
        </w:rPr>
        <w:t xml:space="preserve">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PRIMERA SECRETARIA SEGUNDA SECRETARIA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Dado en la Presidencia de la República, San José, a los veintiséis días del mes de octubre del año dos mil doce.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 xml:space="preserve">Ejecútese y publíquese </w:t>
      </w:r>
    </w:p>
    <w:p w:rsidR="00506AF9" w:rsidRPr="00506AF9" w:rsidRDefault="00506AF9" w:rsidP="00506AF9">
      <w:pPr>
        <w:spacing w:before="100" w:beforeAutospacing="1" w:after="100" w:afterAutospacing="1" w:line="240" w:lineRule="auto"/>
        <w:rPr>
          <w:rFonts w:ascii="Verdana" w:eastAsia="Times New Roman" w:hAnsi="Verdana" w:cs="Times New Roman"/>
          <w:sz w:val="24"/>
          <w:szCs w:val="24"/>
          <w:lang w:eastAsia="es-CR"/>
        </w:rPr>
      </w:pPr>
      <w:r w:rsidRPr="00506AF9">
        <w:rPr>
          <w:rFonts w:ascii="Verdana" w:eastAsia="Times New Roman" w:hAnsi="Verdana" w:cs="Times New Roman"/>
          <w:sz w:val="24"/>
          <w:szCs w:val="24"/>
          <w:lang w:eastAsia="es-CR"/>
        </w:rPr>
        <w:t>LAURA CHINCHILLA MIRANDA</w:t>
      </w:r>
      <w:proofErr w:type="gramStart"/>
      <w:r w:rsidRPr="00506AF9">
        <w:rPr>
          <w:rFonts w:ascii="Verdana" w:eastAsia="Times New Roman" w:hAnsi="Verdana" w:cs="Times New Roman"/>
          <w:sz w:val="24"/>
          <w:szCs w:val="24"/>
          <w:lang w:eastAsia="es-CR"/>
        </w:rPr>
        <w:t>.—</w:t>
      </w:r>
      <w:proofErr w:type="gramEnd"/>
      <w:r w:rsidRPr="00506AF9">
        <w:rPr>
          <w:rFonts w:ascii="Verdana" w:eastAsia="Times New Roman" w:hAnsi="Verdana" w:cs="Times New Roman"/>
          <w:sz w:val="24"/>
          <w:szCs w:val="24"/>
          <w:lang w:eastAsia="es-CR"/>
        </w:rPr>
        <w:t xml:space="preserve">El Ministro de Justicia y Paz, Fernando </w:t>
      </w:r>
      <w:proofErr w:type="spellStart"/>
      <w:r w:rsidRPr="00506AF9">
        <w:rPr>
          <w:rFonts w:ascii="Verdana" w:eastAsia="Times New Roman" w:hAnsi="Verdana" w:cs="Times New Roman"/>
          <w:sz w:val="24"/>
          <w:szCs w:val="24"/>
          <w:lang w:eastAsia="es-CR"/>
        </w:rPr>
        <w:t>Ferraro</w:t>
      </w:r>
      <w:proofErr w:type="spellEnd"/>
      <w:r w:rsidRPr="00506AF9">
        <w:rPr>
          <w:rFonts w:ascii="Verdana" w:eastAsia="Times New Roman" w:hAnsi="Verdana" w:cs="Times New Roman"/>
          <w:sz w:val="24"/>
          <w:szCs w:val="24"/>
          <w:lang w:eastAsia="es-CR"/>
        </w:rPr>
        <w:t xml:space="preserve"> Castro.—1 vez.—O. C. Nº 17904.—Solicitud Nº 119-780-062-OM.—C-115150.—(L9097IN2013015800). </w:t>
      </w:r>
    </w:p>
    <w:bookmarkEnd w:id="13"/>
    <w:p w:rsidR="00506AF9" w:rsidRPr="00506AF9" w:rsidRDefault="00506AF9" w:rsidP="00506AF9">
      <w:pPr>
        <w:spacing w:after="240" w:line="240" w:lineRule="auto"/>
        <w:rPr>
          <w:rFonts w:ascii="Times New Roman" w:eastAsia="Times New Roman" w:hAnsi="Times New Roman" w:cs="Times New Roman"/>
          <w:sz w:val="24"/>
          <w:szCs w:val="24"/>
          <w:lang w:eastAsia="es-CR"/>
        </w:rPr>
      </w:pPr>
    </w:p>
    <w:p w:rsidR="00FA1EAC" w:rsidRDefault="00FA1EAC"/>
    <w:sectPr w:rsidR="00FA1E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638"/>
    <w:multiLevelType w:val="multilevel"/>
    <w:tmpl w:val="ECEC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A29E8"/>
    <w:multiLevelType w:val="multilevel"/>
    <w:tmpl w:val="EB363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F9"/>
    <w:rsid w:val="00506AF9"/>
    <w:rsid w:val="00FA1E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6AF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506AF9"/>
    <w:rPr>
      <w:color w:val="0000FF"/>
      <w:u w:val="single"/>
    </w:rPr>
  </w:style>
  <w:style w:type="character" w:customStyle="1" w:styleId="titulodocumento">
    <w:name w:val="titulodocumento"/>
    <w:basedOn w:val="Fuentedeprrafopredeter"/>
    <w:rsid w:val="00506AF9"/>
  </w:style>
  <w:style w:type="paragraph" w:styleId="Textodeglobo">
    <w:name w:val="Balloon Text"/>
    <w:basedOn w:val="Normal"/>
    <w:link w:val="TextodegloboCar"/>
    <w:uiPriority w:val="99"/>
    <w:semiHidden/>
    <w:unhideWhenUsed/>
    <w:rsid w:val="00506A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6AF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506AF9"/>
    <w:rPr>
      <w:color w:val="0000FF"/>
      <w:u w:val="single"/>
    </w:rPr>
  </w:style>
  <w:style w:type="character" w:customStyle="1" w:styleId="titulodocumento">
    <w:name w:val="titulodocumento"/>
    <w:basedOn w:val="Fuentedeprrafopredeter"/>
    <w:rsid w:val="00506AF9"/>
  </w:style>
  <w:style w:type="paragraph" w:styleId="Textodeglobo">
    <w:name w:val="Balloon Text"/>
    <w:basedOn w:val="Normal"/>
    <w:link w:val="TextodegloboCar"/>
    <w:uiPriority w:val="99"/>
    <w:semiHidden/>
    <w:unhideWhenUsed/>
    <w:rsid w:val="00506A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85355">
      <w:bodyDiv w:val="1"/>
      <w:marLeft w:val="0"/>
      <w:marRight w:val="0"/>
      <w:marTop w:val="0"/>
      <w:marBottom w:val="0"/>
      <w:divBdr>
        <w:top w:val="none" w:sz="0" w:space="0" w:color="auto"/>
        <w:left w:val="none" w:sz="0" w:space="0" w:color="auto"/>
        <w:bottom w:val="none" w:sz="0" w:space="0" w:color="auto"/>
        <w:right w:val="none" w:sz="0" w:space="0" w:color="auto"/>
      </w:divBdr>
      <w:divsChild>
        <w:div w:id="328139162">
          <w:marLeft w:val="0"/>
          <w:marRight w:val="0"/>
          <w:marTop w:val="0"/>
          <w:marBottom w:val="0"/>
          <w:divBdr>
            <w:top w:val="none" w:sz="0" w:space="0" w:color="auto"/>
            <w:left w:val="none" w:sz="0" w:space="0" w:color="auto"/>
            <w:bottom w:val="none" w:sz="0" w:space="0" w:color="auto"/>
            <w:right w:val="none" w:sz="0" w:space="0" w:color="auto"/>
          </w:divBdr>
        </w:div>
        <w:div w:id="990400456">
          <w:marLeft w:val="0"/>
          <w:marRight w:val="0"/>
          <w:marTop w:val="0"/>
          <w:marBottom w:val="0"/>
          <w:divBdr>
            <w:top w:val="none" w:sz="0" w:space="0" w:color="auto"/>
            <w:left w:val="none" w:sz="0" w:space="0" w:color="auto"/>
            <w:bottom w:val="none" w:sz="0" w:space="0" w:color="auto"/>
            <w:right w:val="none" w:sz="0" w:space="0" w:color="auto"/>
          </w:divBdr>
          <w:divsChild>
            <w:div w:id="1846901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1976</Words>
  <Characters>10873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2015-11-05T21:16:00Z</dcterms:created>
  <dcterms:modified xsi:type="dcterms:W3CDTF">2015-11-05T21:17:00Z</dcterms:modified>
</cp:coreProperties>
</file>