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00" w:rsidRDefault="00813200">
      <w:pPr>
        <w:autoSpaceDE w:val="0"/>
        <w:autoSpaceDN w:val="0"/>
        <w:adjustRightInd w:val="0"/>
        <w:spacing w:after="0" w:line="240" w:lineRule="auto"/>
        <w:jc w:val="center"/>
        <w:rPr>
          <w:rFonts w:ascii="Verdana" w:eastAsia="Times New Roman" w:hAnsi="Verdana"/>
          <w:b/>
          <w:bCs/>
          <w:szCs w:val="20"/>
          <w:lang w:eastAsia="es-ES"/>
        </w:rPr>
      </w:pPr>
      <w:bookmarkStart w:id="0" w:name="_GoBack"/>
      <w:bookmarkEnd w:id="0"/>
    </w:p>
    <w:p w:rsidR="006C0CA4" w:rsidRPr="00813200" w:rsidRDefault="00CC3941">
      <w:pPr>
        <w:autoSpaceDE w:val="0"/>
        <w:autoSpaceDN w:val="0"/>
        <w:adjustRightInd w:val="0"/>
        <w:spacing w:after="0" w:line="240" w:lineRule="auto"/>
        <w:jc w:val="center"/>
        <w:rPr>
          <w:rFonts w:ascii="Verdana" w:eastAsia="Times New Roman" w:hAnsi="Verdana"/>
          <w:b/>
          <w:bCs/>
          <w:sz w:val="24"/>
          <w:szCs w:val="20"/>
          <w:lang w:eastAsia="es-ES"/>
        </w:rPr>
      </w:pPr>
      <w:r>
        <w:rPr>
          <w:rFonts w:ascii="Verdana" w:eastAsia="Times New Roman" w:hAnsi="Verdana"/>
          <w:b/>
          <w:bCs/>
          <w:sz w:val="24"/>
          <w:szCs w:val="20"/>
          <w:lang w:eastAsia="es-ES"/>
        </w:rPr>
        <w:t xml:space="preserve">Circular N° </w:t>
      </w:r>
      <w:r w:rsidR="0008600D">
        <w:rPr>
          <w:rFonts w:ascii="Verdana" w:eastAsia="Times New Roman" w:hAnsi="Verdana"/>
          <w:b/>
          <w:bCs/>
          <w:sz w:val="24"/>
          <w:szCs w:val="20"/>
          <w:lang w:eastAsia="es-ES"/>
        </w:rPr>
        <w:t>02</w:t>
      </w:r>
      <w:r w:rsidR="00813200" w:rsidRPr="00813200">
        <w:rPr>
          <w:rFonts w:ascii="Verdana" w:eastAsia="Times New Roman" w:hAnsi="Verdana"/>
          <w:b/>
          <w:bCs/>
          <w:sz w:val="24"/>
          <w:szCs w:val="20"/>
          <w:lang w:eastAsia="es-ES"/>
        </w:rPr>
        <w:t>-201</w:t>
      </w:r>
      <w:r w:rsidR="0008600D">
        <w:rPr>
          <w:rFonts w:ascii="Verdana" w:eastAsia="Times New Roman" w:hAnsi="Verdana"/>
          <w:b/>
          <w:bCs/>
          <w:sz w:val="24"/>
          <w:szCs w:val="20"/>
          <w:lang w:eastAsia="es-ES"/>
        </w:rPr>
        <w:t>8</w:t>
      </w:r>
    </w:p>
    <w:p w:rsidR="006C0CA4" w:rsidRPr="00813200" w:rsidRDefault="00D200D7">
      <w:pPr>
        <w:autoSpaceDE w:val="0"/>
        <w:autoSpaceDN w:val="0"/>
        <w:adjustRightInd w:val="0"/>
        <w:spacing w:after="0" w:line="240" w:lineRule="auto"/>
        <w:jc w:val="center"/>
        <w:rPr>
          <w:rFonts w:ascii="Verdana" w:eastAsia="Times New Roman" w:hAnsi="Verdana"/>
          <w:b/>
          <w:bCs/>
          <w:sz w:val="24"/>
          <w:szCs w:val="20"/>
          <w:lang w:eastAsia="es-ES"/>
        </w:rPr>
      </w:pPr>
      <w:r w:rsidRPr="00813200">
        <w:rPr>
          <w:rFonts w:ascii="Verdana" w:eastAsia="Times New Roman" w:hAnsi="Verdana"/>
          <w:b/>
          <w:bCs/>
          <w:sz w:val="24"/>
          <w:szCs w:val="20"/>
          <w:lang w:eastAsia="es-ES"/>
        </w:rPr>
        <w:t>Dirección General del Archivo Nacional</w:t>
      </w:r>
    </w:p>
    <w:p w:rsidR="00CC3941" w:rsidRDefault="00CC3941">
      <w:pPr>
        <w:autoSpaceDE w:val="0"/>
        <w:autoSpaceDN w:val="0"/>
        <w:adjustRightInd w:val="0"/>
        <w:spacing w:after="0" w:line="240" w:lineRule="auto"/>
        <w:jc w:val="center"/>
        <w:rPr>
          <w:rFonts w:ascii="Verdana" w:eastAsia="Times New Roman" w:hAnsi="Verdana"/>
          <w:b/>
          <w:bCs/>
          <w:sz w:val="24"/>
          <w:szCs w:val="20"/>
          <w:lang w:eastAsia="es-ES"/>
        </w:rPr>
      </w:pPr>
    </w:p>
    <w:p w:rsidR="00CC3941" w:rsidRDefault="00CC3941">
      <w:pPr>
        <w:autoSpaceDE w:val="0"/>
        <w:autoSpaceDN w:val="0"/>
        <w:adjustRightInd w:val="0"/>
        <w:spacing w:after="0" w:line="240" w:lineRule="auto"/>
        <w:jc w:val="center"/>
        <w:rPr>
          <w:rFonts w:ascii="Verdana" w:eastAsia="Times New Roman" w:hAnsi="Verdana"/>
          <w:b/>
          <w:bCs/>
          <w:sz w:val="24"/>
          <w:szCs w:val="20"/>
          <w:lang w:eastAsia="es-ES"/>
        </w:rPr>
      </w:pPr>
    </w:p>
    <w:p w:rsidR="006C0CA4" w:rsidRPr="00CC3941" w:rsidRDefault="00CC3941" w:rsidP="00CC3941">
      <w:pPr>
        <w:autoSpaceDE w:val="0"/>
        <w:autoSpaceDN w:val="0"/>
        <w:adjustRightInd w:val="0"/>
        <w:spacing w:after="0" w:line="240" w:lineRule="auto"/>
        <w:rPr>
          <w:rFonts w:ascii="Verdana" w:eastAsia="Times New Roman" w:hAnsi="Verdana"/>
          <w:sz w:val="18"/>
          <w:szCs w:val="20"/>
          <w:lang w:eastAsia="es-ES"/>
        </w:rPr>
      </w:pPr>
      <w:r w:rsidRPr="00CC3941">
        <w:rPr>
          <w:rFonts w:ascii="Verdana" w:eastAsia="Times New Roman" w:hAnsi="Verdana"/>
          <w:b/>
          <w:bCs/>
          <w:sz w:val="20"/>
          <w:szCs w:val="20"/>
          <w:lang w:eastAsia="es-ES"/>
        </w:rPr>
        <w:t>A</w:t>
      </w:r>
      <w:r>
        <w:rPr>
          <w:rFonts w:ascii="Verdana" w:eastAsia="Times New Roman" w:hAnsi="Verdana"/>
          <w:b/>
          <w:bCs/>
          <w:sz w:val="20"/>
          <w:szCs w:val="20"/>
          <w:lang w:eastAsia="es-ES"/>
        </w:rPr>
        <w:t>SUNTO</w:t>
      </w:r>
      <w:r w:rsidRPr="00CC3941">
        <w:rPr>
          <w:rFonts w:ascii="Verdana" w:eastAsia="Times New Roman" w:hAnsi="Verdana"/>
          <w:b/>
          <w:bCs/>
          <w:sz w:val="20"/>
          <w:szCs w:val="20"/>
          <w:lang w:eastAsia="es-ES"/>
        </w:rPr>
        <w:t>:</w:t>
      </w:r>
      <w:r>
        <w:rPr>
          <w:rFonts w:ascii="Verdana" w:eastAsia="Times New Roman" w:hAnsi="Verdana"/>
          <w:b/>
          <w:bCs/>
          <w:sz w:val="24"/>
          <w:szCs w:val="20"/>
          <w:lang w:eastAsia="es-ES"/>
        </w:rPr>
        <w:t xml:space="preserve"> </w:t>
      </w:r>
      <w:r>
        <w:rPr>
          <w:rFonts w:ascii="Verdana" w:eastAsia="Times New Roman" w:hAnsi="Verdana"/>
          <w:b/>
          <w:bCs/>
          <w:sz w:val="24"/>
          <w:szCs w:val="20"/>
          <w:lang w:eastAsia="es-ES"/>
        </w:rPr>
        <w:tab/>
      </w:r>
      <w:r w:rsidRPr="00CC3941">
        <w:rPr>
          <w:rFonts w:ascii="Verdana" w:eastAsia="Times New Roman" w:hAnsi="Verdana"/>
          <w:sz w:val="20"/>
          <w:szCs w:val="20"/>
          <w:lang w:eastAsia="es-ES"/>
        </w:rPr>
        <w:t xml:space="preserve">Presentación del </w:t>
      </w:r>
      <w:r w:rsidR="00D200D7" w:rsidRPr="00CC3941">
        <w:rPr>
          <w:rFonts w:ascii="Verdana" w:eastAsia="Times New Roman" w:hAnsi="Verdana"/>
          <w:sz w:val="20"/>
          <w:szCs w:val="20"/>
          <w:lang w:eastAsia="es-ES"/>
        </w:rPr>
        <w:t xml:space="preserve">Informe </w:t>
      </w:r>
      <w:r>
        <w:rPr>
          <w:rFonts w:ascii="Verdana" w:eastAsia="Times New Roman" w:hAnsi="Verdana"/>
          <w:sz w:val="20"/>
          <w:szCs w:val="20"/>
          <w:lang w:eastAsia="es-ES"/>
        </w:rPr>
        <w:t xml:space="preserve">Anual de </w:t>
      </w:r>
      <w:r w:rsidR="00D200D7" w:rsidRPr="00CC3941">
        <w:rPr>
          <w:rFonts w:ascii="Verdana" w:eastAsia="Times New Roman" w:hAnsi="Verdana"/>
          <w:sz w:val="20"/>
          <w:szCs w:val="20"/>
          <w:lang w:eastAsia="es-ES"/>
        </w:rPr>
        <w:t>Desarrollo Archivístico</w:t>
      </w:r>
    </w:p>
    <w:p w:rsidR="006C0CA4" w:rsidRPr="00813200" w:rsidRDefault="006C0CA4">
      <w:pPr>
        <w:autoSpaceDE w:val="0"/>
        <w:autoSpaceDN w:val="0"/>
        <w:adjustRightInd w:val="0"/>
        <w:spacing w:after="0" w:line="240" w:lineRule="auto"/>
        <w:jc w:val="center"/>
        <w:rPr>
          <w:rFonts w:ascii="Verdana" w:eastAsia="Times New Roman" w:hAnsi="Verdana"/>
          <w:b/>
          <w:bCs/>
          <w:szCs w:val="20"/>
          <w:lang w:eastAsia="es-ES"/>
        </w:rPr>
      </w:pPr>
    </w:p>
    <w:p w:rsidR="006C0CA4" w:rsidRPr="00813200" w:rsidRDefault="006C0CA4" w:rsidP="00CC3941">
      <w:pPr>
        <w:autoSpaceDE w:val="0"/>
        <w:autoSpaceDN w:val="0"/>
        <w:adjustRightInd w:val="0"/>
        <w:spacing w:after="0" w:line="240" w:lineRule="auto"/>
        <w:ind w:left="1410" w:hanging="1410"/>
        <w:rPr>
          <w:rFonts w:ascii="Verdana" w:eastAsia="Times New Roman" w:hAnsi="Verdana"/>
          <w:sz w:val="20"/>
          <w:szCs w:val="20"/>
          <w:lang w:eastAsia="es-ES"/>
        </w:rPr>
      </w:pPr>
      <w:r w:rsidRPr="00813200">
        <w:rPr>
          <w:rFonts w:ascii="Verdana" w:eastAsia="Times New Roman" w:hAnsi="Verdana"/>
          <w:b/>
          <w:bCs/>
          <w:sz w:val="20"/>
          <w:szCs w:val="20"/>
          <w:lang w:eastAsia="es-ES"/>
        </w:rPr>
        <w:t>PARA:</w:t>
      </w:r>
      <w:r w:rsidRPr="00813200">
        <w:rPr>
          <w:rFonts w:ascii="Verdana" w:eastAsia="Times New Roman" w:hAnsi="Verdana"/>
          <w:b/>
          <w:bCs/>
          <w:sz w:val="20"/>
          <w:szCs w:val="20"/>
          <w:lang w:eastAsia="es-ES"/>
        </w:rPr>
        <w:tab/>
      </w:r>
      <w:r w:rsidRPr="00813200">
        <w:rPr>
          <w:rFonts w:ascii="Verdana" w:eastAsia="Times New Roman" w:hAnsi="Verdana"/>
          <w:b/>
          <w:bCs/>
          <w:sz w:val="20"/>
          <w:szCs w:val="20"/>
          <w:lang w:eastAsia="es-ES"/>
        </w:rPr>
        <w:tab/>
      </w:r>
      <w:r w:rsidR="00C76D91" w:rsidRPr="00813200">
        <w:rPr>
          <w:rFonts w:ascii="Verdana" w:eastAsia="Times New Roman" w:hAnsi="Verdana"/>
          <w:sz w:val="20"/>
          <w:szCs w:val="20"/>
          <w:lang w:eastAsia="es-ES"/>
        </w:rPr>
        <w:t xml:space="preserve">Jefes </w:t>
      </w:r>
      <w:r w:rsidR="00CC3941">
        <w:rPr>
          <w:rFonts w:ascii="Verdana" w:eastAsia="Times New Roman" w:hAnsi="Verdana"/>
          <w:sz w:val="20"/>
          <w:szCs w:val="20"/>
          <w:lang w:eastAsia="es-ES"/>
        </w:rPr>
        <w:t>o</w:t>
      </w:r>
      <w:r w:rsidR="00C76D91" w:rsidRPr="00813200">
        <w:rPr>
          <w:rFonts w:ascii="Verdana" w:eastAsia="Times New Roman" w:hAnsi="Verdana"/>
          <w:sz w:val="20"/>
          <w:szCs w:val="20"/>
          <w:lang w:eastAsia="es-ES"/>
        </w:rPr>
        <w:t xml:space="preserve"> </w:t>
      </w:r>
      <w:r w:rsidR="004209B8" w:rsidRPr="00813200">
        <w:rPr>
          <w:rFonts w:ascii="Verdana" w:eastAsia="Times New Roman" w:hAnsi="Verdana"/>
          <w:sz w:val="20"/>
          <w:szCs w:val="20"/>
          <w:lang w:eastAsia="es-ES"/>
        </w:rPr>
        <w:t>E</w:t>
      </w:r>
      <w:r w:rsidR="00E37F0D" w:rsidRPr="00813200">
        <w:rPr>
          <w:rFonts w:ascii="Verdana" w:eastAsia="Times New Roman" w:hAnsi="Verdana"/>
          <w:sz w:val="20"/>
          <w:szCs w:val="20"/>
          <w:lang w:eastAsia="es-ES"/>
        </w:rPr>
        <w:t>ncargados de Archivos Centrales</w:t>
      </w:r>
    </w:p>
    <w:p w:rsidR="00C76D91" w:rsidRPr="00813200" w:rsidRDefault="00E37F0D" w:rsidP="00C76D91">
      <w:pPr>
        <w:autoSpaceDE w:val="0"/>
        <w:autoSpaceDN w:val="0"/>
        <w:adjustRightInd w:val="0"/>
        <w:spacing w:after="0" w:line="240" w:lineRule="auto"/>
        <w:ind w:left="1410"/>
        <w:rPr>
          <w:rFonts w:ascii="Verdana" w:eastAsia="Times New Roman" w:hAnsi="Verdana"/>
          <w:sz w:val="20"/>
          <w:szCs w:val="20"/>
          <w:lang w:eastAsia="es-ES"/>
        </w:rPr>
      </w:pPr>
      <w:r w:rsidRPr="00813200">
        <w:rPr>
          <w:rFonts w:ascii="Verdana" w:eastAsia="Times New Roman" w:hAnsi="Verdana"/>
          <w:sz w:val="20"/>
          <w:szCs w:val="20"/>
          <w:lang w:eastAsia="es-ES"/>
        </w:rPr>
        <w:tab/>
      </w:r>
    </w:p>
    <w:p w:rsidR="00CC3941" w:rsidRPr="00CC3941" w:rsidRDefault="006C0CA4" w:rsidP="00CC3941">
      <w:pPr>
        <w:jc w:val="both"/>
        <w:rPr>
          <w:rFonts w:ascii="Verdana" w:eastAsia="Times New Roman" w:hAnsi="Verdana"/>
          <w:sz w:val="20"/>
          <w:szCs w:val="20"/>
          <w:lang w:eastAsia="es-ES"/>
        </w:rPr>
      </w:pPr>
      <w:r w:rsidRPr="00CC3941">
        <w:rPr>
          <w:rFonts w:ascii="Verdana" w:eastAsia="Times New Roman" w:hAnsi="Verdana"/>
          <w:b/>
          <w:sz w:val="20"/>
          <w:szCs w:val="20"/>
          <w:lang w:eastAsia="es-ES"/>
        </w:rPr>
        <w:t>DE:</w:t>
      </w:r>
      <w:r w:rsidRPr="00CC3941">
        <w:rPr>
          <w:rFonts w:ascii="Verdana" w:eastAsia="Times New Roman" w:hAnsi="Verdana"/>
          <w:sz w:val="20"/>
          <w:szCs w:val="20"/>
          <w:lang w:eastAsia="es-ES"/>
        </w:rPr>
        <w:tab/>
      </w:r>
      <w:r w:rsidRPr="00CC3941">
        <w:rPr>
          <w:rFonts w:ascii="Verdana" w:eastAsia="Times New Roman" w:hAnsi="Verdana"/>
          <w:sz w:val="20"/>
          <w:szCs w:val="20"/>
          <w:lang w:eastAsia="es-ES"/>
        </w:rPr>
        <w:tab/>
      </w:r>
      <w:r w:rsidR="00CC3941" w:rsidRPr="00CC3941">
        <w:rPr>
          <w:rFonts w:ascii="Verdana" w:eastAsia="Times New Roman" w:hAnsi="Verdana"/>
          <w:sz w:val="20"/>
          <w:szCs w:val="20"/>
          <w:lang w:eastAsia="es-ES"/>
        </w:rPr>
        <w:t>Virginia Chacón Arias. Directora General del Archivo Nacional</w:t>
      </w:r>
    </w:p>
    <w:p w:rsidR="006C0CA4" w:rsidRPr="00813200" w:rsidRDefault="006C0CA4">
      <w:pPr>
        <w:autoSpaceDE w:val="0"/>
        <w:autoSpaceDN w:val="0"/>
        <w:adjustRightInd w:val="0"/>
        <w:spacing w:after="0" w:line="240" w:lineRule="auto"/>
        <w:rPr>
          <w:rFonts w:ascii="Verdana" w:eastAsia="Times New Roman" w:hAnsi="Verdana"/>
          <w:sz w:val="20"/>
          <w:szCs w:val="20"/>
          <w:lang w:eastAsia="es-ES"/>
        </w:rPr>
      </w:pPr>
    </w:p>
    <w:p w:rsidR="006C0CA4" w:rsidRDefault="006C0CA4">
      <w:pPr>
        <w:pBdr>
          <w:bottom w:val="single" w:sz="12" w:space="1" w:color="auto"/>
        </w:pBdr>
        <w:autoSpaceDE w:val="0"/>
        <w:autoSpaceDN w:val="0"/>
        <w:adjustRightInd w:val="0"/>
        <w:spacing w:after="0" w:line="240" w:lineRule="auto"/>
        <w:rPr>
          <w:rFonts w:ascii="Verdana" w:eastAsia="Times New Roman" w:hAnsi="Verdana"/>
          <w:sz w:val="20"/>
          <w:szCs w:val="20"/>
          <w:lang w:eastAsia="es-ES"/>
        </w:rPr>
      </w:pPr>
      <w:r w:rsidRPr="00813200">
        <w:rPr>
          <w:rFonts w:ascii="Verdana" w:eastAsia="Times New Roman" w:hAnsi="Verdana"/>
          <w:b/>
          <w:bCs/>
          <w:sz w:val="20"/>
          <w:szCs w:val="20"/>
          <w:lang w:eastAsia="es-ES"/>
        </w:rPr>
        <w:t>FECHA:</w:t>
      </w:r>
      <w:r w:rsidR="00752633" w:rsidRPr="00813200">
        <w:rPr>
          <w:rFonts w:ascii="Verdana" w:eastAsia="Times New Roman" w:hAnsi="Verdana"/>
          <w:bCs/>
          <w:sz w:val="20"/>
          <w:szCs w:val="20"/>
          <w:lang w:eastAsia="es-ES"/>
        </w:rPr>
        <w:t xml:space="preserve"> </w:t>
      </w:r>
      <w:r w:rsidRPr="00813200">
        <w:rPr>
          <w:rFonts w:ascii="Verdana" w:eastAsia="Times New Roman" w:hAnsi="Verdana"/>
          <w:sz w:val="20"/>
          <w:szCs w:val="20"/>
          <w:lang w:eastAsia="es-ES"/>
        </w:rPr>
        <w:t xml:space="preserve"> </w:t>
      </w:r>
      <w:r w:rsidR="00CC3941">
        <w:rPr>
          <w:rFonts w:ascii="Verdana" w:eastAsia="Times New Roman" w:hAnsi="Verdana"/>
          <w:sz w:val="20"/>
          <w:szCs w:val="20"/>
          <w:lang w:eastAsia="es-ES"/>
        </w:rPr>
        <w:tab/>
      </w:r>
      <w:r w:rsidR="00AC1588">
        <w:rPr>
          <w:rFonts w:ascii="Verdana" w:eastAsia="Times New Roman" w:hAnsi="Verdana"/>
          <w:sz w:val="20"/>
          <w:szCs w:val="20"/>
          <w:lang w:eastAsia="es-ES"/>
        </w:rPr>
        <w:t>19</w:t>
      </w:r>
      <w:r w:rsidR="00CC3941">
        <w:rPr>
          <w:rFonts w:ascii="Verdana" w:eastAsia="Times New Roman" w:hAnsi="Verdana"/>
          <w:sz w:val="20"/>
          <w:szCs w:val="20"/>
          <w:lang w:eastAsia="es-ES"/>
        </w:rPr>
        <w:t xml:space="preserve"> </w:t>
      </w:r>
      <w:r w:rsidRPr="00813200">
        <w:rPr>
          <w:rFonts w:ascii="Verdana" w:eastAsia="Times New Roman" w:hAnsi="Verdana"/>
          <w:sz w:val="20"/>
          <w:szCs w:val="20"/>
          <w:lang w:eastAsia="es-ES"/>
        </w:rPr>
        <w:t>de</w:t>
      </w:r>
      <w:r w:rsidR="00752633" w:rsidRPr="00813200">
        <w:rPr>
          <w:rFonts w:ascii="Verdana" w:eastAsia="Times New Roman" w:hAnsi="Verdana"/>
          <w:sz w:val="20"/>
          <w:szCs w:val="20"/>
          <w:lang w:eastAsia="es-ES"/>
        </w:rPr>
        <w:t xml:space="preserve"> </w:t>
      </w:r>
      <w:r w:rsidR="00AC1588">
        <w:rPr>
          <w:rFonts w:ascii="Verdana" w:eastAsia="Times New Roman" w:hAnsi="Verdana"/>
          <w:sz w:val="20"/>
          <w:szCs w:val="20"/>
          <w:lang w:eastAsia="es-ES"/>
        </w:rPr>
        <w:t>enero</w:t>
      </w:r>
      <w:r w:rsidR="00CC3941">
        <w:rPr>
          <w:rFonts w:ascii="Verdana" w:eastAsia="Times New Roman" w:hAnsi="Verdana"/>
          <w:sz w:val="20"/>
          <w:szCs w:val="20"/>
          <w:lang w:eastAsia="es-ES"/>
        </w:rPr>
        <w:t xml:space="preserve"> </w:t>
      </w:r>
      <w:r w:rsidRPr="00813200">
        <w:rPr>
          <w:rFonts w:ascii="Verdana" w:eastAsia="Times New Roman" w:hAnsi="Verdana"/>
          <w:sz w:val="20"/>
          <w:szCs w:val="20"/>
          <w:lang w:eastAsia="es-ES"/>
        </w:rPr>
        <w:t>de 201</w:t>
      </w:r>
      <w:r w:rsidR="00AC1588">
        <w:rPr>
          <w:rFonts w:ascii="Verdana" w:eastAsia="Times New Roman" w:hAnsi="Verdana"/>
          <w:sz w:val="20"/>
          <w:szCs w:val="20"/>
          <w:lang w:eastAsia="es-ES"/>
        </w:rPr>
        <w:t>8</w:t>
      </w:r>
    </w:p>
    <w:p w:rsidR="00DD0FAE" w:rsidRPr="00813200" w:rsidRDefault="00DD0FAE">
      <w:pPr>
        <w:pBdr>
          <w:bottom w:val="single" w:sz="12" w:space="1" w:color="auto"/>
        </w:pBdr>
        <w:autoSpaceDE w:val="0"/>
        <w:autoSpaceDN w:val="0"/>
        <w:adjustRightInd w:val="0"/>
        <w:spacing w:after="0" w:line="240" w:lineRule="auto"/>
        <w:rPr>
          <w:rFonts w:ascii="Verdana" w:eastAsia="Times New Roman" w:hAnsi="Verdana"/>
          <w:sz w:val="20"/>
          <w:szCs w:val="20"/>
          <w:lang w:eastAsia="es-ES"/>
        </w:rPr>
      </w:pPr>
    </w:p>
    <w:p w:rsidR="00DD0FAE" w:rsidRPr="00813200" w:rsidRDefault="00DD0FAE">
      <w:pPr>
        <w:autoSpaceDE w:val="0"/>
        <w:autoSpaceDN w:val="0"/>
        <w:adjustRightInd w:val="0"/>
        <w:spacing w:after="0" w:line="240" w:lineRule="auto"/>
        <w:rPr>
          <w:rFonts w:ascii="Verdana" w:eastAsia="Times New Roman" w:hAnsi="Verdana"/>
          <w:sz w:val="20"/>
          <w:szCs w:val="20"/>
          <w:lang w:eastAsia="es-ES"/>
        </w:rPr>
      </w:pPr>
    </w:p>
    <w:p w:rsidR="00CC3941" w:rsidRP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 xml:space="preserve">De conformidad con lo establecido en los artículos </w:t>
      </w:r>
      <w:r w:rsidR="00AC1588">
        <w:rPr>
          <w:rFonts w:ascii="Verdana" w:eastAsia="Times New Roman" w:hAnsi="Verdana"/>
          <w:sz w:val="20"/>
          <w:szCs w:val="20"/>
          <w:lang w:eastAsia="es-ES"/>
        </w:rPr>
        <w:t>n</w:t>
      </w:r>
      <w:r w:rsidRPr="00CC3941">
        <w:rPr>
          <w:rFonts w:ascii="Verdana" w:eastAsia="Times New Roman" w:hAnsi="Verdana"/>
          <w:sz w:val="20"/>
          <w:szCs w:val="20"/>
          <w:lang w:eastAsia="es-ES"/>
        </w:rPr>
        <w:t xml:space="preserve">º 42, inciso j) de la Ley Nº 7202 del Sistema Nacional de Archivos y </w:t>
      </w:r>
      <w:r w:rsidR="00AC1588">
        <w:rPr>
          <w:rFonts w:ascii="Verdana" w:eastAsia="Times New Roman" w:hAnsi="Verdana"/>
          <w:sz w:val="20"/>
          <w:szCs w:val="20"/>
          <w:lang w:eastAsia="es-ES"/>
        </w:rPr>
        <w:t>n</w:t>
      </w:r>
      <w:r w:rsidRPr="00CC3941">
        <w:rPr>
          <w:rFonts w:ascii="Verdana" w:eastAsia="Times New Roman" w:hAnsi="Verdana"/>
          <w:sz w:val="20"/>
          <w:szCs w:val="20"/>
          <w:lang w:eastAsia="es-ES"/>
        </w:rPr>
        <w:t xml:space="preserve">º </w:t>
      </w:r>
      <w:r w:rsidR="00AC1588">
        <w:rPr>
          <w:rFonts w:ascii="Verdana" w:eastAsia="Times New Roman" w:hAnsi="Verdana"/>
          <w:sz w:val="20"/>
          <w:szCs w:val="20"/>
          <w:lang w:eastAsia="es-ES"/>
        </w:rPr>
        <w:t>35</w:t>
      </w:r>
      <w:r w:rsidRPr="00CC3941">
        <w:rPr>
          <w:rFonts w:ascii="Verdana" w:eastAsia="Times New Roman" w:hAnsi="Verdana"/>
          <w:sz w:val="20"/>
          <w:szCs w:val="20"/>
          <w:lang w:eastAsia="es-ES"/>
        </w:rPr>
        <w:t xml:space="preserve"> de su reglamento</w:t>
      </w:r>
      <w:r w:rsidR="00AC1588">
        <w:rPr>
          <w:rFonts w:ascii="Verdana" w:eastAsia="Times New Roman" w:hAnsi="Verdana"/>
          <w:sz w:val="20"/>
          <w:szCs w:val="20"/>
          <w:lang w:eastAsia="es-ES"/>
        </w:rPr>
        <w:t xml:space="preserve"> ejecutivo</w:t>
      </w:r>
      <w:r w:rsidRPr="00CC3941">
        <w:rPr>
          <w:rFonts w:ascii="Verdana" w:eastAsia="Times New Roman" w:hAnsi="Verdana"/>
          <w:sz w:val="20"/>
          <w:szCs w:val="20"/>
          <w:lang w:eastAsia="es-ES"/>
        </w:rPr>
        <w:t xml:space="preserve">, los archivos centrales deben rendir anualmente a la Dirección General del Archivo Nacional un informe sobre el desarrollo archivístico de la institución.  </w:t>
      </w:r>
    </w:p>
    <w:p w:rsidR="00CC3941" w:rsidRPr="00CC3941" w:rsidRDefault="00CC3941" w:rsidP="00CC3941">
      <w:pPr>
        <w:spacing w:after="0" w:line="240" w:lineRule="auto"/>
        <w:jc w:val="both"/>
        <w:rPr>
          <w:rFonts w:ascii="Verdana" w:eastAsia="Times New Roman" w:hAnsi="Verdana"/>
          <w:sz w:val="20"/>
          <w:szCs w:val="20"/>
          <w:lang w:eastAsia="es-ES"/>
        </w:rPr>
      </w:pPr>
    </w:p>
    <w:p w:rsidR="00CC3941" w:rsidRP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Sobre este tema se les informa que el formulario utilizado para la presentación de dicho informe se ha simplificado con el objetivo de generar un informe anual de desarrollo archivístico que incluya información de carácter cualitativo y cuantitativo, así como de las áreas estratégicas.  Así mismo, se informa que el formulario cuenta con preguntas de carácter informativo y evaluativo.</w:t>
      </w:r>
    </w:p>
    <w:p w:rsidR="00CC3941" w:rsidRPr="00CC3941" w:rsidRDefault="00CC3941" w:rsidP="00CC3941">
      <w:pPr>
        <w:spacing w:after="0" w:line="240" w:lineRule="auto"/>
        <w:jc w:val="both"/>
        <w:rPr>
          <w:rFonts w:ascii="Verdana" w:eastAsia="Times New Roman" w:hAnsi="Verdana"/>
          <w:sz w:val="20"/>
          <w:szCs w:val="20"/>
          <w:lang w:eastAsia="es-ES"/>
        </w:rPr>
      </w:pPr>
    </w:p>
    <w:p w:rsid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La presentación de dicho informe, como ustedes saben debe realizarse en el mes de marzo. Por ello, a los encargados de Archivos Centrales les solicitamos respetuosamente cumplir con esta obligación legal a la mayor brevedad y presentar el informe en el formulario que se anexa antes del próximo 31 de marzo</w:t>
      </w:r>
      <w:r w:rsidR="00AC1588">
        <w:rPr>
          <w:rFonts w:ascii="Verdana" w:eastAsia="Times New Roman" w:hAnsi="Verdana"/>
          <w:sz w:val="20"/>
          <w:szCs w:val="20"/>
          <w:lang w:eastAsia="es-ES"/>
        </w:rPr>
        <w:t xml:space="preserve"> a las 4:00 pm</w:t>
      </w:r>
      <w:r w:rsidRPr="00CC3941">
        <w:rPr>
          <w:rFonts w:ascii="Verdana" w:eastAsia="Times New Roman" w:hAnsi="Verdana"/>
          <w:sz w:val="20"/>
          <w:szCs w:val="20"/>
          <w:lang w:eastAsia="es-ES"/>
        </w:rPr>
        <w:t xml:space="preserve">. Este formulario también se puede encontrar en el sitio web institucional: </w:t>
      </w:r>
      <w:hyperlink r:id="rId8" w:history="1">
        <w:r w:rsidRPr="00CC3941">
          <w:rPr>
            <w:rFonts w:ascii="Verdana" w:eastAsia="Times New Roman" w:hAnsi="Verdana"/>
            <w:sz w:val="20"/>
            <w:szCs w:val="20"/>
            <w:lang w:eastAsia="es-ES"/>
          </w:rPr>
          <w:t>www.archivonacional.go.cr</w:t>
        </w:r>
      </w:hyperlink>
    </w:p>
    <w:p w:rsidR="00CC3941" w:rsidRPr="00CC3941" w:rsidRDefault="00CC3941" w:rsidP="00CC3941">
      <w:pPr>
        <w:spacing w:after="0" w:line="240" w:lineRule="auto"/>
        <w:jc w:val="both"/>
        <w:rPr>
          <w:rFonts w:ascii="Verdana" w:eastAsia="Times New Roman" w:hAnsi="Verdana"/>
          <w:sz w:val="20"/>
          <w:szCs w:val="20"/>
          <w:lang w:eastAsia="es-ES"/>
        </w:rPr>
      </w:pPr>
    </w:p>
    <w:p w:rsidR="00CC3941" w:rsidRP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Además, se les solicita entregarlo tanto en soporte papel como electrónico. Este último deberá remiti</w:t>
      </w:r>
      <w:r>
        <w:rPr>
          <w:rFonts w:ascii="Verdana" w:eastAsia="Times New Roman" w:hAnsi="Verdana"/>
          <w:sz w:val="20"/>
          <w:szCs w:val="20"/>
          <w:lang w:eastAsia="es-ES"/>
        </w:rPr>
        <w:t>rse vía correo electrónico a la</w:t>
      </w:r>
      <w:r w:rsidRPr="00CC3941">
        <w:rPr>
          <w:rFonts w:ascii="Verdana" w:eastAsia="Times New Roman" w:hAnsi="Verdana"/>
          <w:sz w:val="20"/>
          <w:szCs w:val="20"/>
          <w:lang w:eastAsia="es-ES"/>
        </w:rPr>
        <w:t xml:space="preserve"> siguiente dirección: </w:t>
      </w:r>
      <w:hyperlink r:id="rId9" w:history="1">
        <w:r w:rsidRPr="00CC3941">
          <w:rPr>
            <w:rFonts w:ascii="Verdana" w:eastAsia="Times New Roman" w:hAnsi="Verdana"/>
            <w:sz w:val="20"/>
            <w:szCs w:val="20"/>
            <w:lang w:eastAsia="es-ES"/>
          </w:rPr>
          <w:t>secresae@dgan.go.cr</w:t>
        </w:r>
      </w:hyperlink>
      <w:r w:rsidRPr="00CC3941">
        <w:rPr>
          <w:rFonts w:ascii="Verdana" w:eastAsia="Times New Roman" w:hAnsi="Verdana"/>
          <w:sz w:val="20"/>
          <w:szCs w:val="20"/>
          <w:lang w:eastAsia="es-ES"/>
        </w:rPr>
        <w:t>. En caso de que el formulario sea firmado digitalmente se aceptará únicamente en soporte electrónico y remitido al correo electrónico indicado.</w:t>
      </w:r>
    </w:p>
    <w:p w:rsidR="00CC3941" w:rsidRPr="00CC3941" w:rsidRDefault="00CC3941" w:rsidP="00CC3941">
      <w:pPr>
        <w:spacing w:after="0" w:line="240" w:lineRule="auto"/>
        <w:jc w:val="both"/>
        <w:rPr>
          <w:rFonts w:ascii="Verdana" w:eastAsia="Times New Roman" w:hAnsi="Verdana"/>
          <w:sz w:val="20"/>
          <w:szCs w:val="20"/>
          <w:lang w:eastAsia="es-ES"/>
        </w:rPr>
      </w:pPr>
    </w:p>
    <w:p w:rsidR="00CC3941" w:rsidRP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Finalmente, se les recomienda enviar copia de este informe al superior respectivo y al jerarca institucional.</w:t>
      </w:r>
    </w:p>
    <w:p w:rsidR="00CC3941" w:rsidRPr="00CC3941" w:rsidRDefault="00CC3941" w:rsidP="00CC3941">
      <w:pPr>
        <w:spacing w:after="0" w:line="240" w:lineRule="auto"/>
        <w:jc w:val="both"/>
        <w:rPr>
          <w:rFonts w:ascii="Verdana" w:eastAsia="Times New Roman" w:hAnsi="Verdana"/>
          <w:sz w:val="20"/>
          <w:szCs w:val="20"/>
          <w:lang w:eastAsia="es-ES"/>
        </w:rPr>
      </w:pPr>
    </w:p>
    <w:p w:rsidR="00CC3941" w:rsidRPr="00CC3941" w:rsidRDefault="00CC3941" w:rsidP="00CC3941">
      <w:pPr>
        <w:spacing w:after="0" w:line="240" w:lineRule="auto"/>
        <w:jc w:val="both"/>
        <w:rPr>
          <w:rFonts w:ascii="Verdana" w:eastAsia="Times New Roman" w:hAnsi="Verdana"/>
          <w:sz w:val="20"/>
          <w:szCs w:val="20"/>
          <w:lang w:eastAsia="es-ES"/>
        </w:rPr>
      </w:pPr>
      <w:r w:rsidRPr="00CC3941">
        <w:rPr>
          <w:rFonts w:ascii="Verdana" w:eastAsia="Times New Roman" w:hAnsi="Verdana"/>
          <w:sz w:val="20"/>
          <w:szCs w:val="20"/>
          <w:lang w:eastAsia="es-ES"/>
        </w:rPr>
        <w:t>Atentamente,</w:t>
      </w:r>
    </w:p>
    <w:p w:rsidR="00CC3941" w:rsidRPr="00CC3941" w:rsidRDefault="00CC3941" w:rsidP="00CC3941">
      <w:pPr>
        <w:spacing w:after="0" w:line="240" w:lineRule="auto"/>
        <w:rPr>
          <w:rFonts w:ascii="Verdana" w:eastAsia="Times New Roman" w:hAnsi="Verdana"/>
          <w:sz w:val="20"/>
          <w:szCs w:val="20"/>
          <w:lang w:eastAsia="es-ES"/>
        </w:rPr>
      </w:pPr>
    </w:p>
    <w:p w:rsidR="00CC3941" w:rsidRPr="00CC3941" w:rsidRDefault="00CC3941" w:rsidP="00CC3941">
      <w:pPr>
        <w:spacing w:after="0" w:line="240" w:lineRule="auto"/>
        <w:rPr>
          <w:rFonts w:ascii="Verdana" w:eastAsia="Times New Roman" w:hAnsi="Verdana"/>
          <w:sz w:val="20"/>
          <w:szCs w:val="20"/>
          <w:lang w:eastAsia="es-ES"/>
        </w:rPr>
      </w:pPr>
    </w:p>
    <w:p w:rsidR="00CC3941" w:rsidRPr="00CC3941" w:rsidRDefault="00CC3941" w:rsidP="00CC3941">
      <w:pPr>
        <w:spacing w:after="0" w:line="240" w:lineRule="auto"/>
        <w:rPr>
          <w:rFonts w:ascii="Verdana" w:eastAsia="Times New Roman" w:hAnsi="Verdana"/>
          <w:sz w:val="20"/>
          <w:szCs w:val="20"/>
          <w:lang w:eastAsia="es-ES"/>
        </w:rPr>
      </w:pPr>
      <w:r w:rsidRPr="00CC3941">
        <w:rPr>
          <w:rFonts w:ascii="Verdana" w:eastAsia="Times New Roman" w:hAnsi="Verdana"/>
          <w:sz w:val="20"/>
          <w:szCs w:val="20"/>
          <w:lang w:eastAsia="es-ES"/>
        </w:rPr>
        <w:t>Anexo: Formulario para informe.</w:t>
      </w:r>
    </w:p>
    <w:sectPr w:rsidR="00CC3941" w:rsidRPr="00CC3941" w:rsidSect="005B0ED6">
      <w:headerReference w:type="default" r:id="rId10"/>
      <w:footerReference w:type="default" r:id="rId11"/>
      <w:headerReference w:type="first" r:id="rId12"/>
      <w:footerReference w:type="first" r:id="rId13"/>
      <w:pgSz w:w="12242" w:h="15842" w:code="1"/>
      <w:pgMar w:top="720" w:right="1296" w:bottom="720" w:left="129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74" w:rsidRDefault="001C2D74">
      <w:pPr>
        <w:spacing w:after="0" w:line="240" w:lineRule="auto"/>
      </w:pPr>
      <w:r>
        <w:separator/>
      </w:r>
    </w:p>
  </w:endnote>
  <w:endnote w:type="continuationSeparator" w:id="0">
    <w:p w:rsidR="001C2D74" w:rsidRDefault="001C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rowallia New">
    <w:altName w:val="Arial Unicode MS"/>
    <w:panose1 w:val="020B06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rsidP="00813200">
    <w:pPr>
      <w:pStyle w:val="Encabezado"/>
      <w:tabs>
        <w:tab w:val="clear" w:pos="8504"/>
        <w:tab w:val="left" w:pos="5220"/>
      </w:tabs>
      <w:jc w:val="both"/>
    </w:pPr>
  </w:p>
  <w:p w:rsidR="00813200" w:rsidRPr="00813200" w:rsidRDefault="006D1B43" w:rsidP="000425B2">
    <w:pPr>
      <w:pStyle w:val="Ttulo1"/>
      <w:spacing w:before="100" w:after="100"/>
      <w:ind w:left="-540" w:right="-676"/>
      <w:jc w:val="center"/>
      <w:rPr>
        <w:rFonts w:ascii="Baskerville Old Face" w:hAnsi="Baskerville Old Face" w:cs="Browallia New"/>
        <w:bCs/>
        <w:i/>
        <w:color w:val="2E74B5"/>
        <w:sz w:val="32"/>
        <w:szCs w:val="32"/>
      </w:rPr>
    </w:pPr>
    <w:r>
      <w:rPr>
        <w:rFonts w:ascii="Arial Narrow" w:hAnsi="Arial Narrow"/>
        <w:b/>
        <w:i/>
        <w:noProof/>
        <w:color w:val="595959"/>
        <w:sz w:val="16"/>
        <w:lang w:eastAsia="es-CR"/>
      </w:rPr>
      <mc:AlternateContent>
        <mc:Choice Requires="wps">
          <w:drawing>
            <wp:anchor distT="0" distB="0" distL="114300" distR="114300" simplePos="0" relativeHeight="251657216" behindDoc="0" locked="0" layoutInCell="1" allowOverlap="1">
              <wp:simplePos x="0" y="0"/>
              <wp:positionH relativeFrom="column">
                <wp:posOffset>-659130</wp:posOffset>
              </wp:positionH>
              <wp:positionV relativeFrom="paragraph">
                <wp:posOffset>67310</wp:posOffset>
              </wp:positionV>
              <wp:extent cx="7482840" cy="0"/>
              <wp:effectExtent l="17145" t="19685" r="15240"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3EFA5" id="_x0000_t32" coordsize="21600,21600" o:spt="32" o:oned="t" path="m,l21600,21600e" filled="f">
              <v:path arrowok="t" fillok="f" o:connecttype="none"/>
              <o:lock v:ext="edit" shapetype="t"/>
            </v:shapetype>
            <v:shape id="AutoShape 3" o:spid="_x0000_s1026" type="#_x0000_t32" style="position:absolute;margin-left:-51.9pt;margin-top:5.3pt;width:58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D9IAIAADwEAAAOAAAAZHJzL2Uyb0RvYy54bWysU8GO2jAQvVfqP1i+QxIIbDYirFYJ9LJt&#10;kXb7AcZ2EquJbdmGgKr+e8eGILa9VFU5mHFm5s2beePV06nv0JEbK5QscDKNMeKSKiZkU+Bvb9tJ&#10;hpF1RDLSKckLfOYWP60/flgNOucz1aqOcYMARNp80AVundN5FFna8p7YqdJcgrNWpicOrqaJmCED&#10;oPddNIvjZTQow7RRlFsLX6uLE68Dfl1z6r7WteUOdQUGbi6cJpx7f0brFckbQ3Qr6JUG+QcWPRES&#10;it6gKuIIOhjxB1QvqFFW1W5KVR+puhaUhx6gmyT+rZvXlmgeeoHhWH0bk/1/sPTLcWeQYAWeYyRJ&#10;DxI9H5wKldHcj2fQNoeoUu6Mb5Ce5Kt+UfS7RVKVLZEND8FvZw25ic+I3qX4i9VQZD98VgxiCOCH&#10;WZ1q03tImAI6BUnON0n4ySEKHx/SbJaloBwdfRHJx0RtrPvEVY+8UWDrDBFN60olJQivTBLKkOOL&#10;dZ4WyccEX1Wqrei6oH8n0VDgWbZ4WIQMqzrBvNfHWdPsy86gI4EVKmP/C02C5z7MqINkAa3lhG2u&#10;tiOiu9hQvZMeDzoDPlfrsiM/HuPHTbbJ0kk6W24maVxVk+dtmU6W2+RhUc2rsqySn55akuatYIxL&#10;z27c1yT9u324vpzLpt029jaH6D16GBiQHf8D6SCtV/OyF3vFzjszSg4rGoKvz8m/gfs72PePfv0L&#10;AAD//wMAUEsDBBQABgAIAAAAIQAPdJ053AAAAAsBAAAPAAAAZHJzL2Rvd25yZXYueG1sTI9BT8Mw&#10;DIXvSPyHyEjctmSABpSmE0NC48CFAvescZuKxqmSbC3/Hk8c4Gb7Pb33udzMfhBHjKkPpGG1VCCQ&#10;mmB76jR8vD8v7kCkbMiaIRBq+MYEm+r8rDSFDRO94bHOneAQSoXR4HIeCylT49CbtAwjEmttiN5k&#10;XmMnbTQTh/tBXim1lt70xA3OjPjksPmqD557o2t33rupvv9sX3bb9nU7z0nry4v58QFExjn/meGE&#10;z+hQMdM+HMgmMWhYrNQ1s2dW1BrEyaFub3ja/15kVcr/P1Q/AAAA//8DAFBLAQItABQABgAIAAAA&#10;IQC2gziS/gAAAOEBAAATAAAAAAAAAAAAAAAAAAAAAABbQ29udGVudF9UeXBlc10ueG1sUEsBAi0A&#10;FAAGAAgAAAAhADj9If/WAAAAlAEAAAsAAAAAAAAAAAAAAAAALwEAAF9yZWxzLy5yZWxzUEsBAi0A&#10;FAAGAAgAAAAhAObBUP0gAgAAPAQAAA4AAAAAAAAAAAAAAAAALgIAAGRycy9lMm9Eb2MueG1sUEsB&#10;Ai0AFAAGAAgAAAAhAA90nTncAAAACwEAAA8AAAAAAAAAAAAAAAAAegQAAGRycy9kb3ducmV2Lnht&#10;bFBLBQYAAAAABAAEAPMAAACDBQAAAAA=&#10;" strokecolor="#c00000" strokeweight="2.25pt"/>
          </w:pict>
        </mc:Fallback>
      </mc:AlternateContent>
    </w:r>
  </w:p>
  <w:p w:rsidR="00813200" w:rsidRPr="00813200" w:rsidRDefault="00813200" w:rsidP="000425B2">
    <w:pPr>
      <w:pStyle w:val="Ttulo1"/>
      <w:spacing w:before="100" w:after="100"/>
      <w:ind w:left="-540" w:right="-676"/>
      <w:jc w:val="center"/>
      <w:rPr>
        <w:rFonts w:ascii="Baskerville Old Face" w:hAnsi="Baskerville Old Face" w:cs="Browallia New"/>
        <w:bCs/>
        <w:i/>
        <w:color w:val="2E74B5"/>
        <w:sz w:val="32"/>
        <w:szCs w:val="32"/>
      </w:rPr>
    </w:pPr>
    <w:r w:rsidRPr="00813200">
      <w:rPr>
        <w:rFonts w:ascii="Baskerville Old Face" w:hAnsi="Baskerville Old Face" w:cs="Browallia New"/>
        <w:i/>
        <w:color w:val="2E74B5"/>
        <w:sz w:val="32"/>
        <w:szCs w:val="32"/>
      </w:rPr>
      <w:t>Archivo Nacional de Costa Rica: 135 años al servicio de la ciudadanía</w:t>
    </w:r>
  </w:p>
  <w:p w:rsidR="00813200" w:rsidRDefault="00813200" w:rsidP="00813200">
    <w:pPr>
      <w:pStyle w:val="Ttulo1"/>
      <w:numPr>
        <w:ilvl w:val="0"/>
        <w:numId w:val="0"/>
      </w:numPr>
      <w:ind w:right="11"/>
      <w:jc w:val="center"/>
      <w:rPr>
        <w:rStyle w:val="Hipervnculo"/>
        <w:rFonts w:eastAsia="Calibri"/>
        <w:color w:val="auto"/>
        <w:spacing w:val="0"/>
        <w:sz w:val="18"/>
        <w:szCs w:val="18"/>
        <w:u w:val="none"/>
        <w:lang w:val="es-ES" w:eastAsia="en-US"/>
      </w:rPr>
    </w:pPr>
    <w:r>
      <w:rPr>
        <w:rStyle w:val="Hipervnculo"/>
        <w:rFonts w:eastAsia="Calibri"/>
        <w:color w:val="auto"/>
        <w:spacing w:val="0"/>
        <w:sz w:val="18"/>
        <w:szCs w:val="18"/>
        <w:u w:val="none"/>
        <w:lang w:val="es-ES" w:eastAsia="en-US"/>
      </w:rPr>
      <w:t>Curridabat, 900 metros sur y 150 oeste de Plaza del Sol</w:t>
    </w:r>
  </w:p>
  <w:p w:rsidR="00813200" w:rsidRPr="00CF5FE6" w:rsidRDefault="00813200" w:rsidP="00813200">
    <w:pPr>
      <w:pStyle w:val="Ttulo1"/>
      <w:numPr>
        <w:ilvl w:val="0"/>
        <w:numId w:val="0"/>
      </w:numPr>
      <w:ind w:right="11"/>
      <w:jc w:val="center"/>
      <w:rPr>
        <w:rFonts w:cs="Arial"/>
        <w:bCs/>
        <w:sz w:val="18"/>
        <w:szCs w:val="18"/>
      </w:rPr>
    </w:pPr>
    <w:r w:rsidRPr="00CF5FE6">
      <w:rPr>
        <w:rStyle w:val="Hipervnculo"/>
        <w:rFonts w:eastAsia="Calibri"/>
        <w:color w:val="auto"/>
        <w:spacing w:val="0"/>
        <w:sz w:val="18"/>
        <w:szCs w:val="18"/>
        <w:u w:val="none"/>
        <w:lang w:val="es-ES" w:eastAsia="en-US"/>
      </w:rPr>
      <w:t>Tel: (506) 2283-1400 / Fax: (506) 2234-7312 / Apartado Postal 41-2020, Zapote, Costa Rica</w:t>
    </w:r>
  </w:p>
  <w:p w:rsidR="00813200" w:rsidRPr="00CF5FE6" w:rsidRDefault="00813200" w:rsidP="00813200">
    <w:pPr>
      <w:pStyle w:val="Piedepgina"/>
      <w:jc w:val="center"/>
      <w:rPr>
        <w:rFonts w:ascii="Arial" w:hAnsi="Arial" w:cs="Arial"/>
        <w:i/>
        <w:color w:val="595959"/>
        <w:sz w:val="18"/>
        <w:szCs w:val="18"/>
      </w:rPr>
    </w:pPr>
    <w:r w:rsidRPr="00CF5FE6">
      <w:rPr>
        <w:rFonts w:ascii="Arial" w:hAnsi="Arial" w:cs="Arial"/>
        <w:bCs/>
        <w:sz w:val="18"/>
        <w:szCs w:val="18"/>
      </w:rPr>
      <w:t xml:space="preserve">ancost@ice.co.cr /  </w:t>
    </w:r>
    <w:hyperlink r:id="rId1" w:history="1">
      <w:r w:rsidRPr="00CF5FE6">
        <w:rPr>
          <w:rStyle w:val="Hipervnculo"/>
          <w:rFonts w:ascii="Arial" w:hAnsi="Arial" w:cs="Arial"/>
          <w:color w:val="auto"/>
          <w:sz w:val="18"/>
          <w:szCs w:val="18"/>
          <w:u w:val="none"/>
        </w:rPr>
        <w:t>www.archivonacional.go.cr</w:t>
      </w:r>
    </w:hyperlink>
    <w:r>
      <w:rPr>
        <w:rFonts w:ascii="Arial" w:hAnsi="Arial" w:cs="Arial"/>
        <w:bCs/>
        <w:sz w:val="18"/>
        <w:szCs w:val="18"/>
      </w:rPr>
      <w:t xml:space="preserve"> / www.mcj.go.cr </w:t>
    </w:r>
  </w:p>
  <w:p w:rsidR="006C0CA4" w:rsidRDefault="006C0CA4">
    <w:pPr>
      <w:pStyle w:val="Ttulo1"/>
      <w:ind w:left="-540" w:right="-676"/>
      <w:jc w:val="center"/>
      <w:rPr>
        <w:rFonts w:ascii="Verdana" w:hAnsi="Verdana"/>
        <w:b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88" w:rsidRDefault="006D1B43" w:rsidP="00AC1588">
    <w:pPr>
      <w:pStyle w:val="Encabezado"/>
    </w:pPr>
    <w:r>
      <w:rPr>
        <w:noProof/>
        <w:lang w:val="es-CR" w:eastAsia="es-CR"/>
      </w:rPr>
      <mc:AlternateContent>
        <mc:Choice Requires="wps">
          <w:drawing>
            <wp:anchor distT="4294967294" distB="4294967294" distL="114300" distR="114300" simplePos="0" relativeHeight="251659264" behindDoc="0" locked="0" layoutInCell="1" allowOverlap="1">
              <wp:simplePos x="0" y="0"/>
              <wp:positionH relativeFrom="column">
                <wp:posOffset>-488950</wp:posOffset>
              </wp:positionH>
              <wp:positionV relativeFrom="paragraph">
                <wp:posOffset>196214</wp:posOffset>
              </wp:positionV>
              <wp:extent cx="6845300" cy="0"/>
              <wp:effectExtent l="0" t="19050" r="31750" b="19050"/>
              <wp:wrapNone/>
              <wp:docPr id="2"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a:noFill/>
                      <a:ln w="28575" cap="flat" cmpd="sng" algn="ctr">
                        <a:solidFill>
                          <a:srgbClr val="4A4A4A"/>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CAEE8A" id="Conector recto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8.5pt,15.45pt" to="50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mqzwEAAI0DAAAOAAAAZHJzL2Uyb0RvYy54bWysU9uO0zAQfUfiHyy/02TLdilR0xVqtbys&#10;YKWFD5g6TmLhm2ZM0/49Y/fCLrwhEsmxPeMzPmdOVvcHZ8VeI5ngW3kzq6XQXoXO+KGV3789vFtK&#10;QQl8BzZ43cqjJnm/fvtmNcVGz8MYbKdRMIinZoqtHFOKTVWRGrUDmoWoPQf7gA4SL3GoOoSJ0Z2t&#10;5nV9V00Bu4hBaSLe3Z6Ccl3w+16r9LXvSSdhW8l3S2XEMu7yWK1X0AwIcTTqfA34h1s4MJ6LXqG2&#10;kED8RPMXlDMKA4U+zVRwVeh7o3ThwGxu6j/YPI8QdeHC4lC8ykT/D1Z92T+hMF0r51J4cNyiDTdK&#10;pYAC80d8zBpNkRpO3fgnzCzVwT/Hx6B+EMeqV8G8oHhKO/TocjrTFIei+fGquT4koXjzbnm7eF9z&#10;a9QlVkFzORiR0mcdnMiTVlrjsxzQwP6RUi4NzSUlb/vwYKwtLbVeTMxpufiwYGhgZ/UWEk9dZK7k&#10;BynADmxZlbBAUrCmy8czEOGw21gUe2Db3H7Kb1aBy71Ky7W3QOMpr4ROhnImsautca1c1vk5n7Y+&#10;o+viyzOD33rl2S50xye8iMo9L0XP/symernm+cu/aP0LAAD//wMAUEsDBBQABgAIAAAAIQB5vPED&#10;3gAAAAoBAAAPAAAAZHJzL2Rvd25yZXYueG1sTI/BTsMwEETvSPyDtUhcotYuFS2EOBVC6oELhAL3&#10;bbxNIux1iN02/D2ueoDjzo5m3hSr0VlxoCF0njXMpgoEce1Nx42Gj/f15A5EiMgGrWfS8EMBVuXl&#10;RYG58Ud+o8MmNiKFcMhRQxtjn0sZ6pYchqnvidNv5weHMZ1DI82AxxTurLxRaiEddpwaWuzpqaX6&#10;a7N3GrL17YtSGdrPalfNX6vxOfte9FpfX42PDyAijfHPDCf8hA5lYtr6PZsgrIbJcpm2RA1zdQ/i&#10;ZFBqlpTtWZFlIf9PKH8BAAD//wMAUEsBAi0AFAAGAAgAAAAhALaDOJL+AAAA4QEAABMAAAAAAAAA&#10;AAAAAAAAAAAAAFtDb250ZW50X1R5cGVzXS54bWxQSwECLQAUAAYACAAAACEAOP0h/9YAAACUAQAA&#10;CwAAAAAAAAAAAAAAAAAvAQAAX3JlbHMvLnJlbHNQSwECLQAUAAYACAAAACEAEYUpqs8BAACNAwAA&#10;DgAAAAAAAAAAAAAAAAAuAgAAZHJzL2Uyb0RvYy54bWxQSwECLQAUAAYACAAAACEAebzxA94AAAAK&#10;AQAADwAAAAAAAAAAAAAAAAApBAAAZHJzL2Rvd25yZXYueG1sUEsFBgAAAAAEAAQA8wAAADQFAAAA&#10;AA==&#10;" strokecolor="#4a4a4a" strokeweight="2.25pt">
              <v:stroke joinstyle="miter"/>
              <o:lock v:ext="edit" shapetype="f"/>
            </v:line>
          </w:pict>
        </mc:Fallback>
      </mc:AlternateContent>
    </w:r>
  </w:p>
  <w:p w:rsidR="00AC1588" w:rsidRPr="00AC1588" w:rsidRDefault="00AC1588" w:rsidP="00AC1588">
    <w:pPr>
      <w:pStyle w:val="Ttulo1"/>
      <w:spacing w:before="100"/>
      <w:ind w:right="-676"/>
      <w:jc w:val="center"/>
      <w:rPr>
        <w:rFonts w:ascii="Verdana" w:hAnsi="Verdana" w:cs="Browallia New"/>
        <w:bCs/>
        <w:color w:val="00ACA9"/>
        <w:spacing w:val="0"/>
        <w:szCs w:val="32"/>
      </w:rPr>
    </w:pPr>
    <w:r w:rsidRPr="00AC1588">
      <w:rPr>
        <w:rFonts w:ascii="Verdana" w:hAnsi="Verdana" w:cs="Browallia New"/>
        <w:color w:val="00ACA9"/>
        <w:spacing w:val="0"/>
        <w:szCs w:val="32"/>
      </w:rPr>
      <w:t>Una organización transparente tiene archivos organizados</w:t>
    </w:r>
  </w:p>
  <w:p w:rsidR="00AC1588" w:rsidRPr="00780FC0" w:rsidRDefault="00AC1588" w:rsidP="00AC1588">
    <w:pPr>
      <w:pStyle w:val="Ttulo1"/>
      <w:numPr>
        <w:ilvl w:val="0"/>
        <w:numId w:val="0"/>
      </w:numPr>
      <w:ind w:right="11"/>
      <w:jc w:val="center"/>
      <w:rPr>
        <w:rStyle w:val="Hipervnculo"/>
        <w:rFonts w:ascii="Verdana" w:eastAsia="Calibri" w:hAnsi="Verdana"/>
        <w:color w:val="auto"/>
        <w:spacing w:val="0"/>
        <w:sz w:val="16"/>
        <w:szCs w:val="14"/>
        <w:u w:val="none"/>
        <w:lang w:val="es-ES" w:eastAsia="en-US"/>
      </w:rPr>
    </w:pPr>
    <w:r w:rsidRPr="00780FC0">
      <w:rPr>
        <w:rStyle w:val="Hipervnculo"/>
        <w:rFonts w:ascii="Verdana" w:eastAsia="Calibri" w:hAnsi="Verdana"/>
        <w:color w:val="auto"/>
        <w:spacing w:val="0"/>
        <w:sz w:val="16"/>
        <w:szCs w:val="14"/>
        <w:u w:val="none"/>
        <w:lang w:val="es-ES" w:eastAsia="en-US"/>
      </w:rPr>
      <w:t>Curridabat, 900 metros sur y 150 metros oeste de Plaza del Sol</w:t>
    </w:r>
  </w:p>
  <w:p w:rsidR="00AC1588" w:rsidRPr="00780FC0" w:rsidRDefault="00AC1588" w:rsidP="00AC1588">
    <w:pPr>
      <w:pStyle w:val="Ttulo1"/>
      <w:numPr>
        <w:ilvl w:val="0"/>
        <w:numId w:val="0"/>
      </w:numPr>
      <w:ind w:right="11"/>
      <w:jc w:val="center"/>
      <w:rPr>
        <w:rFonts w:ascii="Verdana" w:hAnsi="Verdana" w:cs="Arial"/>
        <w:bCs/>
        <w:sz w:val="16"/>
        <w:szCs w:val="14"/>
      </w:rPr>
    </w:pPr>
    <w:r w:rsidRPr="00780FC0">
      <w:rPr>
        <w:rStyle w:val="Hipervnculo"/>
        <w:rFonts w:ascii="Verdana" w:eastAsia="Calibri" w:hAnsi="Verdana"/>
        <w:color w:val="auto"/>
        <w:spacing w:val="0"/>
        <w:sz w:val="16"/>
        <w:szCs w:val="14"/>
        <w:u w:val="none"/>
        <w:lang w:val="es-ES" w:eastAsia="en-US"/>
      </w:rPr>
      <w:t>Tel: (506) 2283-1400 / Fax: (506) 2234-7312 / Apartado Postal 41-2020, Zapote, Costa Rica</w:t>
    </w:r>
  </w:p>
  <w:p w:rsidR="00AC1588" w:rsidRDefault="00AC1588" w:rsidP="00AC1588">
    <w:pPr>
      <w:pStyle w:val="Piedepgina"/>
      <w:jc w:val="center"/>
    </w:pPr>
    <w:r w:rsidRPr="00780FC0">
      <w:rPr>
        <w:rFonts w:ascii="Verdana" w:hAnsi="Verdana" w:cs="Arial"/>
        <w:bCs/>
        <w:sz w:val="16"/>
        <w:szCs w:val="14"/>
      </w:rPr>
      <w:t>archivonacional@dgan.go.cr</w:t>
    </w:r>
    <w:r>
      <w:rPr>
        <w:rFonts w:ascii="Verdana" w:hAnsi="Verdana" w:cs="Arial"/>
        <w:bCs/>
        <w:sz w:val="16"/>
        <w:szCs w:val="14"/>
      </w:rPr>
      <w:t xml:space="preserve"> /</w:t>
    </w:r>
    <w:r w:rsidRPr="00780FC0">
      <w:rPr>
        <w:rFonts w:ascii="Verdana" w:hAnsi="Verdana" w:cs="Arial"/>
        <w:bCs/>
        <w:sz w:val="16"/>
        <w:szCs w:val="14"/>
      </w:rPr>
      <w:t xml:space="preserve"> </w:t>
    </w:r>
    <w:r w:rsidRPr="00AF1A35">
      <w:rPr>
        <w:rFonts w:ascii="Verdana" w:hAnsi="Verdana" w:cs="Arial"/>
        <w:sz w:val="16"/>
        <w:szCs w:val="14"/>
      </w:rPr>
      <w:t>www.archivonacional.go.cr</w:t>
    </w:r>
    <w:r w:rsidRPr="00780FC0">
      <w:rPr>
        <w:rFonts w:ascii="Verdana" w:hAnsi="Verdana" w:cs="Arial"/>
        <w:bCs/>
        <w:sz w:val="16"/>
        <w:szCs w:val="14"/>
      </w:rPr>
      <w:t xml:space="preserve"> / www.mcj.go.cr</w:t>
    </w:r>
  </w:p>
  <w:p w:rsidR="005B0ED6" w:rsidRPr="00AC1588" w:rsidRDefault="005B0ED6" w:rsidP="00AC15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74" w:rsidRDefault="001C2D74">
      <w:pPr>
        <w:spacing w:after="0" w:line="240" w:lineRule="auto"/>
      </w:pPr>
      <w:r>
        <w:separator/>
      </w:r>
    </w:p>
  </w:footnote>
  <w:footnote w:type="continuationSeparator" w:id="0">
    <w:p w:rsidR="001C2D74" w:rsidRDefault="001C2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A4" w:rsidRDefault="006D1B43" w:rsidP="005B0ED6">
    <w:pPr>
      <w:pStyle w:val="Encabezado"/>
      <w:tabs>
        <w:tab w:val="clear" w:pos="8504"/>
        <w:tab w:val="left" w:pos="5220"/>
      </w:tabs>
      <w:ind w:left="360"/>
      <w:jc w:val="both"/>
    </w:pPr>
    <w:r w:rsidRPr="00AC1588">
      <w:rPr>
        <w:rFonts w:ascii="Arial" w:hAnsi="Arial" w:cs="Arial"/>
        <w:noProof/>
        <w:sz w:val="20"/>
        <w:szCs w:val="20"/>
        <w:lang w:val="es-CR" w:eastAsia="es-CR"/>
      </w:rPr>
      <w:drawing>
        <wp:inline distT="0" distB="0" distL="0" distR="0">
          <wp:extent cx="2971800" cy="8001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inline>
      </w:drawing>
    </w:r>
  </w:p>
  <w:p w:rsidR="005B0ED6" w:rsidRPr="005B0ED6" w:rsidRDefault="005B0ED6" w:rsidP="005B0ED6">
    <w:pPr>
      <w:pStyle w:val="Encabezado"/>
      <w:tabs>
        <w:tab w:val="clear" w:pos="8504"/>
        <w:tab w:val="left" w:pos="5220"/>
      </w:tabs>
      <w:rPr>
        <w:noProof/>
        <w:sz w:val="18"/>
        <w:lang w:eastAsia="es-ES"/>
      </w:rPr>
    </w:pPr>
    <w:r w:rsidRPr="005B0ED6">
      <w:rPr>
        <w:noProof/>
        <w:sz w:val="18"/>
        <w:lang w:eastAsia="es-ES"/>
      </w:rPr>
      <w:t>21 de abril de 2016</w:t>
    </w:r>
  </w:p>
  <w:p w:rsidR="005B0ED6" w:rsidRPr="005B0ED6" w:rsidRDefault="005B0ED6" w:rsidP="005B0ED6">
    <w:pPr>
      <w:pStyle w:val="Encabezado"/>
      <w:tabs>
        <w:tab w:val="clear" w:pos="8504"/>
        <w:tab w:val="left" w:pos="5220"/>
      </w:tabs>
      <w:rPr>
        <w:noProof/>
        <w:sz w:val="18"/>
        <w:lang w:eastAsia="es-ES"/>
      </w:rPr>
    </w:pPr>
    <w:r w:rsidRPr="005B0ED6">
      <w:rPr>
        <w:noProof/>
        <w:sz w:val="18"/>
        <w:lang w:eastAsia="es-ES"/>
      </w:rPr>
      <w:t>Circular N° DSAE-01-2016</w:t>
    </w:r>
  </w:p>
  <w:p w:rsidR="005B0ED6" w:rsidRDefault="005B0ED6" w:rsidP="005B0ED6">
    <w:pPr>
      <w:pStyle w:val="Encabezado"/>
      <w:tabs>
        <w:tab w:val="clear" w:pos="8504"/>
        <w:tab w:val="left" w:pos="5220"/>
      </w:tabs>
      <w:rPr>
        <w:noProof/>
        <w:sz w:val="18"/>
        <w:lang w:eastAsia="es-ES"/>
      </w:rPr>
    </w:pPr>
    <w:r w:rsidRPr="005B0ED6">
      <w:rPr>
        <w:noProof/>
        <w:sz w:val="18"/>
        <w:lang w:eastAsia="es-ES"/>
      </w:rPr>
      <w:t>Pág. 2 de 2</w:t>
    </w:r>
  </w:p>
  <w:p w:rsidR="005B0ED6" w:rsidRPr="005B0ED6" w:rsidRDefault="005B0ED6" w:rsidP="005B0ED6">
    <w:pPr>
      <w:pStyle w:val="Encabezado"/>
      <w:tabs>
        <w:tab w:val="clear" w:pos="8504"/>
        <w:tab w:val="left" w:pos="5220"/>
      </w:tabs>
      <w:rPr>
        <w:noProof/>
        <w:sz w:val="18"/>
        <w:lang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D6" w:rsidRDefault="006D1B43" w:rsidP="00AC1588">
    <w:pPr>
      <w:pStyle w:val="Encabezado"/>
      <w:jc w:val="center"/>
    </w:pPr>
    <w:r>
      <w:rPr>
        <w:noProof/>
        <w:lang w:val="es-CR" w:eastAsia="es-CR"/>
      </w:rPr>
      <w:drawing>
        <wp:inline distT="0" distB="0" distL="0" distR="0">
          <wp:extent cx="2752090" cy="817880"/>
          <wp:effectExtent l="0" t="0" r="0" b="1270"/>
          <wp:docPr id="4" name="Imagen 4" descr="C:\Users\ncantillano\Pictures\LogosCorreos_Archivo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cantillano\Pictures\LogosCorreos_ArchivoNacio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090" cy="817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Cj  y AN lineapeq"/>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C167E3"/>
    <w:multiLevelType w:val="hybridMultilevel"/>
    <w:tmpl w:val="7A686770"/>
    <w:lvl w:ilvl="0" w:tplc="F34EB780">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08D91E43"/>
    <w:multiLevelType w:val="hybridMultilevel"/>
    <w:tmpl w:val="3DFE9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E10DF"/>
    <w:multiLevelType w:val="hybridMultilevel"/>
    <w:tmpl w:val="C3422C8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B2C3BFD"/>
    <w:multiLevelType w:val="hybridMultilevel"/>
    <w:tmpl w:val="8D9E84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4A6592"/>
    <w:multiLevelType w:val="hybridMultilevel"/>
    <w:tmpl w:val="7346B67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2E7987"/>
    <w:multiLevelType w:val="hybridMultilevel"/>
    <w:tmpl w:val="1A20A046"/>
    <w:lvl w:ilvl="0" w:tplc="F34EB78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7B415E8"/>
    <w:multiLevelType w:val="hybridMultilevel"/>
    <w:tmpl w:val="BF84C8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DDE7F58"/>
    <w:multiLevelType w:val="hybridMultilevel"/>
    <w:tmpl w:val="5966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5C35"/>
    <w:multiLevelType w:val="hybridMultilevel"/>
    <w:tmpl w:val="8A56A0A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FA18B1"/>
    <w:multiLevelType w:val="hybridMultilevel"/>
    <w:tmpl w:val="20AA7E14"/>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1DB48C4"/>
    <w:multiLevelType w:val="hybridMultilevel"/>
    <w:tmpl w:val="94A293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0913B3"/>
    <w:multiLevelType w:val="hybridMultilevel"/>
    <w:tmpl w:val="DAACA080"/>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47707B2"/>
    <w:multiLevelType w:val="hybridMultilevel"/>
    <w:tmpl w:val="057E30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A951CC9"/>
    <w:multiLevelType w:val="hybridMultilevel"/>
    <w:tmpl w:val="20AA7E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0EE33DD"/>
    <w:multiLevelType w:val="hybridMultilevel"/>
    <w:tmpl w:val="E3EC962C"/>
    <w:lvl w:ilvl="0" w:tplc="0C0A0017">
      <w:start w:val="1"/>
      <w:numFmt w:val="lowerLetter"/>
      <w:lvlText w:val="%1)"/>
      <w:lvlJc w:val="left"/>
      <w:pPr>
        <w:tabs>
          <w:tab w:val="num" w:pos="720"/>
        </w:tabs>
        <w:ind w:left="720" w:hanging="360"/>
      </w:pPr>
      <w:rPr>
        <w:rFonts w:hint="default"/>
      </w:rPr>
    </w:lvl>
    <w:lvl w:ilvl="1" w:tplc="99D0427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B04609"/>
    <w:multiLevelType w:val="hybridMultilevel"/>
    <w:tmpl w:val="256ADC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256D66"/>
    <w:multiLevelType w:val="hybridMultilevel"/>
    <w:tmpl w:val="8D9E842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7D2338F"/>
    <w:multiLevelType w:val="hybridMultilevel"/>
    <w:tmpl w:val="5CEE86F4"/>
    <w:lvl w:ilvl="0" w:tplc="D07CC7E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C984FC1"/>
    <w:multiLevelType w:val="hybridMultilevel"/>
    <w:tmpl w:val="F2AEAB96"/>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DFF2459"/>
    <w:multiLevelType w:val="hybridMultilevel"/>
    <w:tmpl w:val="6BDC6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275DA1"/>
    <w:multiLevelType w:val="hybridMultilevel"/>
    <w:tmpl w:val="7D5A7190"/>
    <w:lvl w:ilvl="0" w:tplc="0C0A000F">
      <w:start w:val="1"/>
      <w:numFmt w:val="decimal"/>
      <w:lvlText w:val="%1."/>
      <w:lvlJc w:val="left"/>
      <w:pPr>
        <w:tabs>
          <w:tab w:val="num" w:pos="360"/>
        </w:tabs>
        <w:ind w:left="360" w:hanging="360"/>
      </w:pPr>
    </w:lvl>
    <w:lvl w:ilvl="1" w:tplc="7778CA76">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75D7A2E"/>
    <w:multiLevelType w:val="hybridMultilevel"/>
    <w:tmpl w:val="0610E1A0"/>
    <w:lvl w:ilvl="0" w:tplc="7B3411AA">
      <w:start w:val="1"/>
      <w:numFmt w:val="bullet"/>
      <w:lvlText w:val=""/>
      <w:lvlPicBulletId w:val="0"/>
      <w:lvlJc w:val="left"/>
      <w:pPr>
        <w:tabs>
          <w:tab w:val="num" w:pos="720"/>
        </w:tabs>
        <w:ind w:left="720" w:hanging="360"/>
      </w:pPr>
      <w:rPr>
        <w:rFonts w:ascii="Symbol" w:hAnsi="Symbol" w:hint="default"/>
      </w:rPr>
    </w:lvl>
    <w:lvl w:ilvl="1" w:tplc="1F729F82" w:tentative="1">
      <w:start w:val="1"/>
      <w:numFmt w:val="bullet"/>
      <w:lvlText w:val=""/>
      <w:lvlJc w:val="left"/>
      <w:pPr>
        <w:tabs>
          <w:tab w:val="num" w:pos="1440"/>
        </w:tabs>
        <w:ind w:left="1440" w:hanging="360"/>
      </w:pPr>
      <w:rPr>
        <w:rFonts w:ascii="Symbol" w:hAnsi="Symbol" w:hint="default"/>
      </w:rPr>
    </w:lvl>
    <w:lvl w:ilvl="2" w:tplc="A9D4DC5A" w:tentative="1">
      <w:start w:val="1"/>
      <w:numFmt w:val="bullet"/>
      <w:lvlText w:val=""/>
      <w:lvlJc w:val="left"/>
      <w:pPr>
        <w:tabs>
          <w:tab w:val="num" w:pos="2160"/>
        </w:tabs>
        <w:ind w:left="2160" w:hanging="360"/>
      </w:pPr>
      <w:rPr>
        <w:rFonts w:ascii="Symbol" w:hAnsi="Symbol" w:hint="default"/>
      </w:rPr>
    </w:lvl>
    <w:lvl w:ilvl="3" w:tplc="F16E89F8" w:tentative="1">
      <w:start w:val="1"/>
      <w:numFmt w:val="bullet"/>
      <w:lvlText w:val=""/>
      <w:lvlJc w:val="left"/>
      <w:pPr>
        <w:tabs>
          <w:tab w:val="num" w:pos="2880"/>
        </w:tabs>
        <w:ind w:left="2880" w:hanging="360"/>
      </w:pPr>
      <w:rPr>
        <w:rFonts w:ascii="Symbol" w:hAnsi="Symbol" w:hint="default"/>
      </w:rPr>
    </w:lvl>
    <w:lvl w:ilvl="4" w:tplc="5AF616D4" w:tentative="1">
      <w:start w:val="1"/>
      <w:numFmt w:val="bullet"/>
      <w:lvlText w:val=""/>
      <w:lvlJc w:val="left"/>
      <w:pPr>
        <w:tabs>
          <w:tab w:val="num" w:pos="3600"/>
        </w:tabs>
        <w:ind w:left="3600" w:hanging="360"/>
      </w:pPr>
      <w:rPr>
        <w:rFonts w:ascii="Symbol" w:hAnsi="Symbol" w:hint="default"/>
      </w:rPr>
    </w:lvl>
    <w:lvl w:ilvl="5" w:tplc="1E285EDC" w:tentative="1">
      <w:start w:val="1"/>
      <w:numFmt w:val="bullet"/>
      <w:lvlText w:val=""/>
      <w:lvlJc w:val="left"/>
      <w:pPr>
        <w:tabs>
          <w:tab w:val="num" w:pos="4320"/>
        </w:tabs>
        <w:ind w:left="4320" w:hanging="360"/>
      </w:pPr>
      <w:rPr>
        <w:rFonts w:ascii="Symbol" w:hAnsi="Symbol" w:hint="default"/>
      </w:rPr>
    </w:lvl>
    <w:lvl w:ilvl="6" w:tplc="97DA2378" w:tentative="1">
      <w:start w:val="1"/>
      <w:numFmt w:val="bullet"/>
      <w:lvlText w:val=""/>
      <w:lvlJc w:val="left"/>
      <w:pPr>
        <w:tabs>
          <w:tab w:val="num" w:pos="5040"/>
        </w:tabs>
        <w:ind w:left="5040" w:hanging="360"/>
      </w:pPr>
      <w:rPr>
        <w:rFonts w:ascii="Symbol" w:hAnsi="Symbol" w:hint="default"/>
      </w:rPr>
    </w:lvl>
    <w:lvl w:ilvl="7" w:tplc="1E70342A" w:tentative="1">
      <w:start w:val="1"/>
      <w:numFmt w:val="bullet"/>
      <w:lvlText w:val=""/>
      <w:lvlJc w:val="left"/>
      <w:pPr>
        <w:tabs>
          <w:tab w:val="num" w:pos="5760"/>
        </w:tabs>
        <w:ind w:left="5760" w:hanging="360"/>
      </w:pPr>
      <w:rPr>
        <w:rFonts w:ascii="Symbol" w:hAnsi="Symbol" w:hint="default"/>
      </w:rPr>
    </w:lvl>
    <w:lvl w:ilvl="8" w:tplc="AEA8D0D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A5B4D70"/>
    <w:multiLevelType w:val="hybridMultilevel"/>
    <w:tmpl w:val="016E34E8"/>
    <w:lvl w:ilvl="0" w:tplc="AF6E98A4">
      <w:start w:val="1"/>
      <w:numFmt w:val="decimal"/>
      <w:lvlText w:val="%1."/>
      <w:lvlJc w:val="left"/>
      <w:pPr>
        <w:tabs>
          <w:tab w:val="num" w:pos="720"/>
        </w:tabs>
        <w:ind w:left="720" w:hanging="360"/>
      </w:pPr>
      <w:rPr>
        <w:rFonts w:ascii="Verdana" w:hAnsi="Verdana" w:hint="default"/>
        <w:b/>
        <w:i w:val="0"/>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38"/>
  </w:num>
  <w:num w:numId="5">
    <w:abstractNumId w:val="25"/>
  </w:num>
  <w:num w:numId="6">
    <w:abstractNumId w:val="17"/>
  </w:num>
  <w:num w:numId="7">
    <w:abstractNumId w:val="36"/>
  </w:num>
  <w:num w:numId="8">
    <w:abstractNumId w:val="6"/>
  </w:num>
  <w:num w:numId="9">
    <w:abstractNumId w:val="5"/>
  </w:num>
  <w:num w:numId="10">
    <w:abstractNumId w:val="14"/>
  </w:num>
  <w:num w:numId="11">
    <w:abstractNumId w:val="35"/>
  </w:num>
  <w:num w:numId="12">
    <w:abstractNumId w:val="30"/>
  </w:num>
  <w:num w:numId="13">
    <w:abstractNumId w:val="10"/>
  </w:num>
  <w:num w:numId="14">
    <w:abstractNumId w:val="16"/>
  </w:num>
  <w:num w:numId="15">
    <w:abstractNumId w:val="21"/>
  </w:num>
  <w:num w:numId="16">
    <w:abstractNumId w:val="23"/>
  </w:num>
  <w:num w:numId="17">
    <w:abstractNumId w:val="19"/>
  </w:num>
  <w:num w:numId="18">
    <w:abstractNumId w:val="31"/>
  </w:num>
  <w:num w:numId="19">
    <w:abstractNumId w:val="32"/>
  </w:num>
  <w:num w:numId="20">
    <w:abstractNumId w:val="7"/>
  </w:num>
  <w:num w:numId="21">
    <w:abstractNumId w:val="2"/>
  </w:num>
  <w:num w:numId="22">
    <w:abstractNumId w:val="12"/>
  </w:num>
  <w:num w:numId="23">
    <w:abstractNumId w:val="24"/>
  </w:num>
  <w:num w:numId="24">
    <w:abstractNumId w:val="18"/>
  </w:num>
  <w:num w:numId="25">
    <w:abstractNumId w:val="27"/>
  </w:num>
  <w:num w:numId="26">
    <w:abstractNumId w:val="4"/>
  </w:num>
  <w:num w:numId="27">
    <w:abstractNumId w:val="28"/>
  </w:num>
  <w:num w:numId="28">
    <w:abstractNumId w:val="3"/>
  </w:num>
  <w:num w:numId="29">
    <w:abstractNumId w:val="33"/>
  </w:num>
  <w:num w:numId="30">
    <w:abstractNumId w:val="26"/>
  </w:num>
  <w:num w:numId="31">
    <w:abstractNumId w:val="22"/>
  </w:num>
  <w:num w:numId="32">
    <w:abstractNumId w:val="13"/>
  </w:num>
  <w:num w:numId="33">
    <w:abstractNumId w:val="9"/>
  </w:num>
  <w:num w:numId="34">
    <w:abstractNumId w:val="20"/>
  </w:num>
  <w:num w:numId="35">
    <w:abstractNumId w:val="37"/>
  </w:num>
  <w:num w:numId="36">
    <w:abstractNumId w:val="11"/>
  </w:num>
  <w:num w:numId="37">
    <w:abstractNumId w:val="8"/>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8"/>
    <w:rsid w:val="000425B2"/>
    <w:rsid w:val="0008600D"/>
    <w:rsid w:val="001761FE"/>
    <w:rsid w:val="00182A6B"/>
    <w:rsid w:val="00184DEF"/>
    <w:rsid w:val="001859CD"/>
    <w:rsid w:val="001C2D74"/>
    <w:rsid w:val="002073E9"/>
    <w:rsid w:val="002672C8"/>
    <w:rsid w:val="002966E8"/>
    <w:rsid w:val="002A1370"/>
    <w:rsid w:val="002B21F8"/>
    <w:rsid w:val="004209B8"/>
    <w:rsid w:val="00531B99"/>
    <w:rsid w:val="005B0ED6"/>
    <w:rsid w:val="005E17E1"/>
    <w:rsid w:val="005F7649"/>
    <w:rsid w:val="006735BF"/>
    <w:rsid w:val="006C0CA4"/>
    <w:rsid w:val="006D1B43"/>
    <w:rsid w:val="00752633"/>
    <w:rsid w:val="007F322F"/>
    <w:rsid w:val="00813200"/>
    <w:rsid w:val="009C1F53"/>
    <w:rsid w:val="00A9120F"/>
    <w:rsid w:val="00AC1588"/>
    <w:rsid w:val="00AC7E95"/>
    <w:rsid w:val="00C76D91"/>
    <w:rsid w:val="00C92F14"/>
    <w:rsid w:val="00CC3941"/>
    <w:rsid w:val="00D1313D"/>
    <w:rsid w:val="00D200D7"/>
    <w:rsid w:val="00D57838"/>
    <w:rsid w:val="00DD0FAE"/>
    <w:rsid w:val="00E37F0D"/>
    <w:rsid w:val="00F234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0B688D-67E5-40B1-8687-9C905CB3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link w:val="Ttulo1Car"/>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spacing w:after="0" w:line="40" w:lineRule="atLeast"/>
      <w:jc w:val="both"/>
      <w:outlineLvl w:val="3"/>
    </w:pPr>
    <w:rPr>
      <w:rFonts w:ascii="Arial Narrow" w:hAnsi="Arial Narrow"/>
      <w:b/>
      <w:bCs/>
      <w:sz w:val="26"/>
    </w:rPr>
  </w:style>
  <w:style w:type="paragraph" w:styleId="Ttulo5">
    <w:name w:val="heading 5"/>
    <w:basedOn w:val="Normal"/>
    <w:next w:val="Normal"/>
    <w:qFormat/>
    <w:pPr>
      <w:keepNext/>
      <w:spacing w:after="0" w:line="40" w:lineRule="atLeast"/>
      <w:jc w:val="both"/>
      <w:outlineLvl w:val="4"/>
    </w:pPr>
    <w:rPr>
      <w:rFonts w:ascii="Arial Narrow" w:hAnsi="Arial Narrow"/>
      <w:b/>
      <w:bCs/>
      <w:color w:val="000000"/>
      <w:sz w:val="26"/>
    </w:rPr>
  </w:style>
  <w:style w:type="paragraph" w:styleId="Ttulo6">
    <w:name w:val="heading 6"/>
    <w:basedOn w:val="Normal"/>
    <w:next w:val="Normal"/>
    <w:qFormat/>
    <w:pPr>
      <w:keepNext/>
      <w:spacing w:after="0" w:line="240" w:lineRule="auto"/>
      <w:outlineLvl w:val="5"/>
    </w:pPr>
    <w:rPr>
      <w:rFonts w:ascii="Arial Narrow" w:hAnsi="Arial Narrow"/>
      <w:bCs/>
      <w:color w:val="000000"/>
      <w:sz w:val="26"/>
      <w:szCs w:val="20"/>
    </w:rPr>
  </w:style>
  <w:style w:type="paragraph" w:styleId="Ttulo7">
    <w:name w:val="heading 7"/>
    <w:basedOn w:val="Normal"/>
    <w:next w:val="Normal"/>
    <w:qFormat/>
    <w:pPr>
      <w:keepNext/>
      <w:spacing w:after="0" w:line="240" w:lineRule="auto"/>
      <w:jc w:val="both"/>
      <w:outlineLvl w:val="6"/>
    </w:pPr>
    <w:rPr>
      <w:rFonts w:ascii="Arial" w:hAnsi="Arial" w:cs="Arial"/>
      <w:b/>
    </w:rPr>
  </w:style>
  <w:style w:type="paragraph" w:styleId="Ttulo8">
    <w:name w:val="heading 8"/>
    <w:basedOn w:val="Normal"/>
    <w:next w:val="Normal"/>
    <w:qFormat/>
    <w:pPr>
      <w:keepNext/>
      <w:autoSpaceDE w:val="0"/>
      <w:autoSpaceDN w:val="0"/>
      <w:adjustRightInd w:val="0"/>
      <w:spacing w:after="0" w:line="240" w:lineRule="auto"/>
      <w:jc w:val="center"/>
      <w:outlineLvl w:val="7"/>
    </w:pPr>
    <w:rPr>
      <w:rFonts w:ascii="Verdana" w:eastAsia="Times New Roman" w:hAnsi="Verdana"/>
      <w:b/>
      <w:bCs/>
      <w:sz w:val="20"/>
      <w:szCs w:val="20"/>
      <w:lang w:eastAsia="es-ES"/>
    </w:rPr>
  </w:style>
  <w:style w:type="paragraph" w:styleId="Ttulo9">
    <w:name w:val="heading 9"/>
    <w:basedOn w:val="Normal"/>
    <w:next w:val="Normal"/>
    <w:qFormat/>
    <w:pPr>
      <w:keepNext/>
      <w:autoSpaceDE w:val="0"/>
      <w:autoSpaceDN w:val="0"/>
      <w:adjustRightInd w:val="0"/>
      <w:spacing w:after="0" w:line="240" w:lineRule="auto"/>
      <w:jc w:val="center"/>
      <w:outlineLvl w:val="8"/>
    </w:pPr>
    <w:rPr>
      <w:rFonts w:ascii="Arial Narrow" w:eastAsia="Times New Roman" w:hAnsi="Arial Narrow"/>
      <w:b/>
      <w:bCs/>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jc w:val="both"/>
    </w:pPr>
    <w:rPr>
      <w:rFonts w:ascii="Arial Narrow" w:hAnsi="Arial Narrow"/>
      <w:color w:val="000000"/>
      <w:sz w:val="26"/>
      <w:szCs w:val="20"/>
    </w:rPr>
  </w:style>
  <w:style w:type="paragraph" w:styleId="Prrafodelista">
    <w:name w:val="List Paragraph"/>
    <w:basedOn w:val="Normal"/>
    <w:uiPriority w:val="34"/>
    <w:qFormat/>
    <w:pPr>
      <w:ind w:left="708"/>
    </w:pPr>
  </w:style>
  <w:style w:type="paragraph" w:styleId="Sangradetextonormal">
    <w:name w:val="Body Text Indent"/>
    <w:basedOn w:val="Normal"/>
    <w:semiHidden/>
    <w:pPr>
      <w:spacing w:after="0" w:line="240" w:lineRule="auto"/>
      <w:ind w:left="1080"/>
      <w:jc w:val="both"/>
    </w:pPr>
    <w:rPr>
      <w:rFonts w:ascii="Arial Narrow" w:hAnsi="Arial Narrow" w:cs="Arial"/>
      <w:sz w:val="24"/>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customStyle="1" w:styleId="Ttulo1Car">
    <w:name w:val="Título 1 Car"/>
    <w:link w:val="Ttulo1"/>
    <w:rsid w:val="00813200"/>
    <w:rPr>
      <w:rFonts w:ascii="Arial" w:eastAsia="Times New Roman" w:hAnsi="Arial"/>
      <w:spacing w:val="2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sae@dgan.go.c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chivonacion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E8CF-CE38-447A-A2B0-7EE05D25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23 de enero 2011</vt:lpstr>
    </vt:vector>
  </TitlesOfParts>
  <Company/>
  <LinksUpToDate>false</LinksUpToDate>
  <CharactersWithSpaces>1968</CharactersWithSpaces>
  <SharedDoc>false</SharedDoc>
  <HLinks>
    <vt:vector size="24" baseType="variant">
      <vt:variant>
        <vt:i4>262252</vt:i4>
      </vt:variant>
      <vt:variant>
        <vt:i4>3</vt:i4>
      </vt:variant>
      <vt:variant>
        <vt:i4>0</vt:i4>
      </vt:variant>
      <vt:variant>
        <vt:i4>5</vt:i4>
      </vt:variant>
      <vt:variant>
        <vt:lpwstr>mailto:secresae@dgan.go.cr</vt:lpwstr>
      </vt:variant>
      <vt:variant>
        <vt:lpwstr/>
      </vt:variant>
      <vt:variant>
        <vt:i4>1966109</vt:i4>
      </vt:variant>
      <vt:variant>
        <vt:i4>0</vt:i4>
      </vt:variant>
      <vt:variant>
        <vt:i4>0</vt:i4>
      </vt:variant>
      <vt:variant>
        <vt:i4>5</vt:i4>
      </vt:variant>
      <vt:variant>
        <vt:lpwstr>http://www.archivonacional.go.cr/</vt:lpwstr>
      </vt:variant>
      <vt:variant>
        <vt:lpwstr/>
      </vt:variant>
      <vt:variant>
        <vt:i4>1966109</vt:i4>
      </vt:variant>
      <vt:variant>
        <vt:i4>3</vt:i4>
      </vt:variant>
      <vt:variant>
        <vt:i4>0</vt:i4>
      </vt:variant>
      <vt:variant>
        <vt:i4>5</vt:i4>
      </vt:variant>
      <vt:variant>
        <vt:lpwstr>http://www.archivonacional.go.cr/</vt:lpwstr>
      </vt:variant>
      <vt:variant>
        <vt:lpwstr/>
      </vt:variant>
      <vt:variant>
        <vt:i4>1966109</vt:i4>
      </vt:variant>
      <vt:variant>
        <vt:i4>0</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Melissa Castillo Calivá</cp:lastModifiedBy>
  <cp:revision>2</cp:revision>
  <cp:lastPrinted>2018-01-18T20:56:00Z</cp:lastPrinted>
  <dcterms:created xsi:type="dcterms:W3CDTF">2018-08-03T21:55:00Z</dcterms:created>
  <dcterms:modified xsi:type="dcterms:W3CDTF">2018-08-03T21:55:00Z</dcterms:modified>
</cp:coreProperties>
</file>