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B878B" w14:textId="50DBAE9F" w:rsidR="00AB5FA2" w:rsidRPr="000367F5" w:rsidRDefault="00AB5FA2" w:rsidP="005F03DA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0367F5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7AFBB2CB" w:rsidR="003A45FC" w:rsidRPr="000367F5" w:rsidRDefault="004D07F1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0367F5">
        <w:rPr>
          <w:rFonts w:ascii="Arial" w:hAnsi="Arial" w:cs="Arial"/>
          <w:color w:val="auto"/>
          <w:sz w:val="22"/>
          <w:szCs w:val="22"/>
        </w:rPr>
        <w:t>FONDO</w:t>
      </w:r>
      <w:r w:rsidR="003A45FC" w:rsidRPr="000367F5">
        <w:rPr>
          <w:rFonts w:ascii="Arial" w:hAnsi="Arial" w:cs="Arial"/>
          <w:color w:val="auto"/>
          <w:sz w:val="22"/>
          <w:szCs w:val="22"/>
        </w:rPr>
        <w:t xml:space="preserve"> </w:t>
      </w:r>
      <w:r w:rsidR="00686F68" w:rsidRPr="000367F5">
        <w:rPr>
          <w:rFonts w:ascii="Arial" w:hAnsi="Arial" w:cs="Arial"/>
          <w:color w:val="auto"/>
          <w:sz w:val="22"/>
          <w:szCs w:val="22"/>
        </w:rPr>
        <w:t xml:space="preserve">DIRECCIÓN GENERAL DEL </w:t>
      </w:r>
      <w:r w:rsidR="00B546D4" w:rsidRPr="000367F5">
        <w:rPr>
          <w:rFonts w:ascii="Arial" w:hAnsi="Arial" w:cs="Arial"/>
          <w:color w:val="auto"/>
          <w:sz w:val="22"/>
          <w:szCs w:val="22"/>
        </w:rPr>
        <w:t>REGISTRO CIVIL</w:t>
      </w:r>
    </w:p>
    <w:p w14:paraId="2C9BE54D" w14:textId="77777777" w:rsidR="006819E8" w:rsidRPr="000367F5" w:rsidRDefault="006819E8" w:rsidP="006819E8">
      <w:pPr>
        <w:rPr>
          <w:rFonts w:cs="Arial"/>
        </w:rPr>
      </w:pPr>
    </w:p>
    <w:p w14:paraId="22C62711" w14:textId="77777777" w:rsidR="00882CCE" w:rsidRPr="000367F5" w:rsidRDefault="00882CCE" w:rsidP="00882CCE">
      <w:pPr>
        <w:rPr>
          <w:rFonts w:cs="Arial"/>
        </w:rPr>
      </w:pPr>
    </w:p>
    <w:p w14:paraId="49030305" w14:textId="1C5EDD52" w:rsidR="003A45FC" w:rsidRPr="000367F5" w:rsidRDefault="00A97940" w:rsidP="005E5B38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>ÁREA DE IDENTIFICACIÓN.</w:t>
      </w:r>
    </w:p>
    <w:p w14:paraId="1397B89A" w14:textId="77777777" w:rsidR="003A45FC" w:rsidRPr="000367F5" w:rsidRDefault="003A45FC" w:rsidP="003A45FC">
      <w:pPr>
        <w:jc w:val="both"/>
        <w:rPr>
          <w:rFonts w:cs="Arial"/>
        </w:rPr>
      </w:pPr>
    </w:p>
    <w:p w14:paraId="28F47A86" w14:textId="11B70E73" w:rsidR="004D60F5" w:rsidRPr="000367F5" w:rsidRDefault="003A45FC" w:rsidP="004D60F5">
      <w:pPr>
        <w:numPr>
          <w:ilvl w:val="1"/>
          <w:numId w:val="3"/>
        </w:numPr>
        <w:jc w:val="both"/>
        <w:rPr>
          <w:rFonts w:cs="Arial"/>
        </w:rPr>
      </w:pPr>
      <w:r w:rsidRPr="000367F5">
        <w:rPr>
          <w:rFonts w:cs="Arial"/>
          <w:b/>
          <w:bCs/>
        </w:rPr>
        <w:t xml:space="preserve">CÓDIGO DE REFERENCIA: </w:t>
      </w:r>
      <w:r w:rsidRPr="000367F5">
        <w:rPr>
          <w:rFonts w:cs="Arial"/>
        </w:rPr>
        <w:t>CR-AN-AH-</w:t>
      </w:r>
      <w:r w:rsidR="004D34F6" w:rsidRPr="000367F5">
        <w:rPr>
          <w:rFonts w:cs="Arial"/>
        </w:rPr>
        <w:t>DGRC</w:t>
      </w:r>
      <w:r w:rsidRPr="000367F5">
        <w:rPr>
          <w:rFonts w:cs="Arial"/>
        </w:rPr>
        <w:t>-000001-000</w:t>
      </w:r>
      <w:r w:rsidR="008C329D" w:rsidRPr="000367F5">
        <w:rPr>
          <w:rFonts w:cs="Arial"/>
        </w:rPr>
        <w:t>0</w:t>
      </w:r>
      <w:r w:rsidR="0096002C" w:rsidRPr="000367F5">
        <w:rPr>
          <w:rFonts w:cs="Arial"/>
        </w:rPr>
        <w:t>88</w:t>
      </w:r>
      <w:r w:rsidR="004716BA" w:rsidRPr="000367F5">
        <w:rPr>
          <w:rFonts w:cs="Arial"/>
        </w:rPr>
        <w:t>; AFI-</w:t>
      </w:r>
      <w:r w:rsidR="00ED4255" w:rsidRPr="000367F5">
        <w:rPr>
          <w:rFonts w:cs="Arial"/>
        </w:rPr>
        <w:t>000</w:t>
      </w:r>
      <w:r w:rsidR="00D42E75" w:rsidRPr="000367F5">
        <w:rPr>
          <w:rFonts w:cs="Arial"/>
        </w:rPr>
        <w:t>211</w:t>
      </w:r>
      <w:r w:rsidR="009A6BA1" w:rsidRPr="000367F5">
        <w:rPr>
          <w:rFonts w:cs="Arial"/>
        </w:rPr>
        <w:t>,</w:t>
      </w:r>
      <w:r w:rsidR="00B76D58" w:rsidRPr="000367F5">
        <w:rPr>
          <w:rFonts w:cs="Arial"/>
        </w:rPr>
        <w:t xml:space="preserve"> </w:t>
      </w:r>
      <w:r w:rsidR="009A6BA1" w:rsidRPr="000367F5">
        <w:rPr>
          <w:rFonts w:cs="Arial"/>
        </w:rPr>
        <w:t>000</w:t>
      </w:r>
      <w:r w:rsidR="00D42E75" w:rsidRPr="000367F5">
        <w:rPr>
          <w:rFonts w:cs="Arial"/>
        </w:rPr>
        <w:t>269</w:t>
      </w:r>
      <w:r w:rsidR="009A6BA1" w:rsidRPr="000367F5">
        <w:rPr>
          <w:rFonts w:cs="Arial"/>
        </w:rPr>
        <w:t xml:space="preserve">, </w:t>
      </w:r>
      <w:r w:rsidR="006A297E" w:rsidRPr="000367F5">
        <w:rPr>
          <w:rFonts w:cs="Arial"/>
        </w:rPr>
        <w:t>00</w:t>
      </w:r>
      <w:r w:rsidR="00D42E75" w:rsidRPr="000367F5">
        <w:rPr>
          <w:rFonts w:cs="Arial"/>
        </w:rPr>
        <w:t>0</w:t>
      </w:r>
      <w:r w:rsidR="007F2935" w:rsidRPr="000367F5">
        <w:rPr>
          <w:rFonts w:cs="Arial"/>
        </w:rPr>
        <w:t>273</w:t>
      </w:r>
      <w:r w:rsidR="006A297E" w:rsidRPr="000367F5">
        <w:rPr>
          <w:rFonts w:cs="Arial"/>
        </w:rPr>
        <w:t xml:space="preserve">, 00379, </w:t>
      </w:r>
      <w:r w:rsidR="00B76D58" w:rsidRPr="000367F5">
        <w:rPr>
          <w:rFonts w:cs="Arial"/>
        </w:rPr>
        <w:t xml:space="preserve">000586, </w:t>
      </w:r>
      <w:r w:rsidR="007F2935" w:rsidRPr="000367F5">
        <w:rPr>
          <w:rFonts w:cs="Arial"/>
        </w:rPr>
        <w:t>000672</w:t>
      </w:r>
      <w:r w:rsidR="00DB2165" w:rsidRPr="000367F5">
        <w:rPr>
          <w:rFonts w:cs="Arial"/>
        </w:rPr>
        <w:t xml:space="preserve">, </w:t>
      </w:r>
      <w:r w:rsidR="007F2935" w:rsidRPr="000367F5">
        <w:rPr>
          <w:rFonts w:cs="Arial"/>
        </w:rPr>
        <w:t>00</w:t>
      </w:r>
      <w:r w:rsidR="00A16737" w:rsidRPr="000367F5">
        <w:rPr>
          <w:rFonts w:cs="Arial"/>
        </w:rPr>
        <w:t>5893</w:t>
      </w:r>
      <w:r w:rsidR="004716BA" w:rsidRPr="000367F5">
        <w:rPr>
          <w:rFonts w:cs="Arial"/>
        </w:rPr>
        <w:t>; FO-</w:t>
      </w:r>
      <w:r w:rsidR="00327569" w:rsidRPr="000367F5">
        <w:rPr>
          <w:rFonts w:cs="Arial"/>
        </w:rPr>
        <w:t>00</w:t>
      </w:r>
      <w:r w:rsidR="00C976F5" w:rsidRPr="000367F5">
        <w:rPr>
          <w:rFonts w:cs="Arial"/>
        </w:rPr>
        <w:t>1412</w:t>
      </w:r>
      <w:r w:rsidR="00327569" w:rsidRPr="000367F5">
        <w:rPr>
          <w:rFonts w:cs="Arial"/>
        </w:rPr>
        <w:t xml:space="preserve">, </w:t>
      </w:r>
      <w:r w:rsidR="00B76D58" w:rsidRPr="000367F5">
        <w:rPr>
          <w:rFonts w:cs="Arial"/>
        </w:rPr>
        <w:t>0</w:t>
      </w:r>
      <w:r w:rsidR="007B3E54" w:rsidRPr="000367F5">
        <w:rPr>
          <w:rFonts w:cs="Arial"/>
        </w:rPr>
        <w:t xml:space="preserve">03949, </w:t>
      </w:r>
      <w:r w:rsidR="00E05A93" w:rsidRPr="000367F5">
        <w:rPr>
          <w:rFonts w:cs="Arial"/>
        </w:rPr>
        <w:t>070771-070773</w:t>
      </w:r>
      <w:r w:rsidR="00A52547" w:rsidRPr="000367F5">
        <w:rPr>
          <w:rFonts w:cs="Arial"/>
        </w:rPr>
        <w:t>,</w:t>
      </w:r>
      <w:r w:rsidR="00262818" w:rsidRPr="000367F5">
        <w:rPr>
          <w:rFonts w:cs="Arial"/>
        </w:rPr>
        <w:t xml:space="preserve"> </w:t>
      </w:r>
      <w:r w:rsidR="00572784" w:rsidRPr="000367F5">
        <w:rPr>
          <w:rFonts w:cs="Arial"/>
        </w:rPr>
        <w:t>0</w:t>
      </w:r>
      <w:r w:rsidR="00353EE9" w:rsidRPr="000367F5">
        <w:rPr>
          <w:rFonts w:cs="Arial"/>
        </w:rPr>
        <w:t>75</w:t>
      </w:r>
      <w:r w:rsidR="004716AD" w:rsidRPr="000367F5">
        <w:rPr>
          <w:rFonts w:cs="Arial"/>
        </w:rPr>
        <w:t>622</w:t>
      </w:r>
      <w:r w:rsidR="009D2FD1" w:rsidRPr="000367F5">
        <w:rPr>
          <w:rFonts w:cs="Arial"/>
        </w:rPr>
        <w:t>, 075638-075639</w:t>
      </w:r>
      <w:r w:rsidR="00F114BA" w:rsidRPr="000367F5">
        <w:rPr>
          <w:rFonts w:cs="Arial"/>
        </w:rPr>
        <w:t>;</w:t>
      </w:r>
      <w:r w:rsidR="00715D0B" w:rsidRPr="000367F5">
        <w:rPr>
          <w:rFonts w:cs="Arial"/>
        </w:rPr>
        <w:t xml:space="preserve"> </w:t>
      </w:r>
      <w:r w:rsidR="00F114BA" w:rsidRPr="000367F5">
        <w:rPr>
          <w:rFonts w:cs="Arial"/>
        </w:rPr>
        <w:t>MYP</w:t>
      </w:r>
      <w:r w:rsidR="004D60F5" w:rsidRPr="000367F5">
        <w:rPr>
          <w:rFonts w:cs="Arial"/>
        </w:rPr>
        <w:t>-0</w:t>
      </w:r>
      <w:r w:rsidR="00C8651E" w:rsidRPr="000367F5">
        <w:rPr>
          <w:rFonts w:cs="Arial"/>
        </w:rPr>
        <w:t>16502</w:t>
      </w:r>
      <w:r w:rsidR="000A410D" w:rsidRPr="000367F5">
        <w:rPr>
          <w:rFonts w:cs="Arial"/>
        </w:rPr>
        <w:t>, 000450</w:t>
      </w:r>
      <w:r w:rsidR="00CD109C" w:rsidRPr="000367F5">
        <w:rPr>
          <w:rFonts w:cs="Arial"/>
        </w:rPr>
        <w:t>-</w:t>
      </w:r>
      <w:r w:rsidR="00B76D58" w:rsidRPr="000367F5">
        <w:rPr>
          <w:rFonts w:cs="Arial"/>
        </w:rPr>
        <w:t>0</w:t>
      </w:r>
      <w:r w:rsidR="00CD109C" w:rsidRPr="000367F5">
        <w:rPr>
          <w:rFonts w:cs="Arial"/>
        </w:rPr>
        <w:t>0045</w:t>
      </w:r>
      <w:r w:rsidR="00673C09" w:rsidRPr="000367F5">
        <w:rPr>
          <w:rFonts w:cs="Arial"/>
        </w:rPr>
        <w:t>2</w:t>
      </w:r>
      <w:r w:rsidR="000A410D" w:rsidRPr="000367F5">
        <w:rPr>
          <w:rFonts w:cs="Arial"/>
        </w:rPr>
        <w:t>,</w:t>
      </w:r>
      <w:r w:rsidR="00673C09" w:rsidRPr="000367F5">
        <w:rPr>
          <w:rFonts w:cs="Arial"/>
        </w:rPr>
        <w:t xml:space="preserve"> </w:t>
      </w:r>
      <w:r w:rsidR="00063466" w:rsidRPr="000367F5">
        <w:rPr>
          <w:rFonts w:cs="Arial"/>
        </w:rPr>
        <w:t>010453-</w:t>
      </w:r>
      <w:r w:rsidR="002D3F0B" w:rsidRPr="000367F5">
        <w:rPr>
          <w:rFonts w:cs="Arial"/>
        </w:rPr>
        <w:t>01045</w:t>
      </w:r>
      <w:r w:rsidR="00B809D9" w:rsidRPr="000367F5">
        <w:rPr>
          <w:rFonts w:cs="Arial"/>
        </w:rPr>
        <w:t>6</w:t>
      </w:r>
      <w:r w:rsidR="00B76D58" w:rsidRPr="000367F5">
        <w:rPr>
          <w:rFonts w:cs="Arial"/>
        </w:rPr>
        <w:t xml:space="preserve"> </w:t>
      </w:r>
    </w:p>
    <w:p w14:paraId="73DA2130" w14:textId="77777777" w:rsidR="003A45FC" w:rsidRPr="000367F5" w:rsidRDefault="003A45FC" w:rsidP="003A45FC">
      <w:pPr>
        <w:jc w:val="both"/>
        <w:rPr>
          <w:rFonts w:cs="Arial"/>
        </w:rPr>
      </w:pPr>
    </w:p>
    <w:p w14:paraId="12382461" w14:textId="1DC816B2" w:rsidR="003A45FC" w:rsidRPr="000367F5" w:rsidRDefault="003A45FC" w:rsidP="005E5B38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>TÍTULO:</w:t>
      </w:r>
      <w:r w:rsidR="00B546D4" w:rsidRPr="000367F5">
        <w:rPr>
          <w:rFonts w:cs="Arial"/>
          <w:bCs/>
        </w:rPr>
        <w:t xml:space="preserve"> </w:t>
      </w:r>
      <w:r w:rsidR="00686F68" w:rsidRPr="000367F5">
        <w:rPr>
          <w:rFonts w:cs="Arial"/>
          <w:bCs/>
        </w:rPr>
        <w:t xml:space="preserve">Dirección General del </w:t>
      </w:r>
      <w:r w:rsidR="00B546D4" w:rsidRPr="000367F5">
        <w:rPr>
          <w:rFonts w:cs="Arial"/>
          <w:bCs/>
        </w:rPr>
        <w:t>Registro Civil</w:t>
      </w:r>
    </w:p>
    <w:p w14:paraId="0ED84D1F" w14:textId="77777777" w:rsidR="003A45FC" w:rsidRPr="000367F5" w:rsidRDefault="003A45FC" w:rsidP="003A45FC">
      <w:pPr>
        <w:jc w:val="both"/>
        <w:rPr>
          <w:rFonts w:cs="Arial"/>
        </w:rPr>
      </w:pPr>
    </w:p>
    <w:p w14:paraId="4F982CCE" w14:textId="26A14391" w:rsidR="003A45FC" w:rsidRPr="000367F5" w:rsidRDefault="003A45FC" w:rsidP="005E5B38">
      <w:pPr>
        <w:numPr>
          <w:ilvl w:val="1"/>
          <w:numId w:val="3"/>
        </w:numPr>
        <w:jc w:val="both"/>
        <w:rPr>
          <w:rFonts w:cs="Arial"/>
        </w:rPr>
      </w:pPr>
      <w:r w:rsidRPr="000367F5">
        <w:rPr>
          <w:rFonts w:cs="Arial"/>
          <w:b/>
          <w:bCs/>
        </w:rPr>
        <w:t xml:space="preserve">FECHAS (S): </w:t>
      </w:r>
      <w:r w:rsidR="00E52A18" w:rsidRPr="000367F5">
        <w:rPr>
          <w:rFonts w:cs="Arial"/>
        </w:rPr>
        <w:t xml:space="preserve">1888 </w:t>
      </w:r>
      <w:r w:rsidR="009C7B51" w:rsidRPr="000367F5">
        <w:rPr>
          <w:rFonts w:cs="Arial"/>
        </w:rPr>
        <w:t>199</w:t>
      </w:r>
      <w:r w:rsidR="00DB3509" w:rsidRPr="000367F5">
        <w:rPr>
          <w:rFonts w:cs="Arial"/>
        </w:rPr>
        <w:t>8</w:t>
      </w:r>
    </w:p>
    <w:p w14:paraId="2A495620" w14:textId="77777777" w:rsidR="00D76C2B" w:rsidRPr="000367F5" w:rsidRDefault="00D76C2B" w:rsidP="00D76C2B">
      <w:pPr>
        <w:jc w:val="both"/>
        <w:rPr>
          <w:rFonts w:cs="Arial"/>
        </w:rPr>
      </w:pPr>
    </w:p>
    <w:p w14:paraId="1BFBBD72" w14:textId="77777777" w:rsidR="003A45FC" w:rsidRPr="000367F5" w:rsidRDefault="003A45FC" w:rsidP="005E5B38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>NIVEL DE DESCRIPCIÓN:</w:t>
      </w:r>
      <w:r w:rsidRPr="000367F5">
        <w:rPr>
          <w:rFonts w:cs="Arial"/>
          <w:bCs/>
        </w:rPr>
        <w:t xml:space="preserve"> Fondo</w:t>
      </w:r>
    </w:p>
    <w:p w14:paraId="239F7364" w14:textId="77777777" w:rsidR="003A45FC" w:rsidRPr="000367F5" w:rsidRDefault="003A45FC" w:rsidP="003A45FC">
      <w:pPr>
        <w:jc w:val="both"/>
        <w:rPr>
          <w:rFonts w:cs="Arial"/>
        </w:rPr>
      </w:pPr>
    </w:p>
    <w:p w14:paraId="0FB692B5" w14:textId="6520B492" w:rsidR="003A45FC" w:rsidRPr="000367F5" w:rsidRDefault="003A45FC" w:rsidP="005E5B38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0367F5">
        <w:rPr>
          <w:rFonts w:cs="Arial"/>
          <w:b/>
          <w:bCs/>
        </w:rPr>
        <w:t xml:space="preserve">VOLUMEN Y SOPORTE DE LA UNIDAD DE DESCRIPCIÓN: </w:t>
      </w:r>
      <w:r w:rsidR="00583252" w:rsidRPr="000367F5">
        <w:rPr>
          <w:rFonts w:cs="Arial"/>
        </w:rPr>
        <w:t>0.56</w:t>
      </w:r>
      <w:r w:rsidRPr="000367F5">
        <w:rPr>
          <w:rFonts w:cs="Arial"/>
        </w:rPr>
        <w:t xml:space="preserve"> metros lineales (</w:t>
      </w:r>
      <w:r w:rsidR="00C32CED" w:rsidRPr="000367F5">
        <w:rPr>
          <w:rFonts w:cs="Arial"/>
        </w:rPr>
        <w:t>4 cajas</w:t>
      </w:r>
      <w:r w:rsidRPr="000367F5">
        <w:rPr>
          <w:rFonts w:cs="Arial"/>
        </w:rPr>
        <w:t xml:space="preserve"> = </w:t>
      </w:r>
      <w:r w:rsidR="00583252" w:rsidRPr="000367F5">
        <w:rPr>
          <w:rFonts w:cs="Arial"/>
        </w:rPr>
        <w:t>88</w:t>
      </w:r>
      <w:r w:rsidRPr="000367F5">
        <w:rPr>
          <w:rFonts w:cs="Arial"/>
        </w:rPr>
        <w:t xml:space="preserve"> unidades documentales</w:t>
      </w:r>
      <w:r w:rsidR="00B546D4" w:rsidRPr="000367F5">
        <w:rPr>
          <w:rFonts w:cs="Arial"/>
        </w:rPr>
        <w:t xml:space="preserve"> textuales</w:t>
      </w:r>
      <w:r w:rsidR="00794E33" w:rsidRPr="000367F5">
        <w:rPr>
          <w:rFonts w:cs="Arial"/>
          <w:color w:val="000000" w:themeColor="text1"/>
        </w:rPr>
        <w:t>,</w:t>
      </w:r>
      <w:r w:rsidR="00372139" w:rsidRPr="000367F5">
        <w:rPr>
          <w:rFonts w:cs="Arial"/>
        </w:rPr>
        <w:t xml:space="preserve"> </w:t>
      </w:r>
      <w:r w:rsidR="00431969" w:rsidRPr="000367F5">
        <w:rPr>
          <w:rFonts w:cs="Arial"/>
        </w:rPr>
        <w:t>9</w:t>
      </w:r>
      <w:r w:rsidR="00372139" w:rsidRPr="000367F5">
        <w:rPr>
          <w:rFonts w:cs="Arial"/>
        </w:rPr>
        <w:t xml:space="preserve"> </w:t>
      </w:r>
      <w:r w:rsidR="001B5CB0" w:rsidRPr="000367F5">
        <w:rPr>
          <w:rFonts w:cs="Arial"/>
        </w:rPr>
        <w:t>fotografías</w:t>
      </w:r>
      <w:r w:rsidR="00372139" w:rsidRPr="000367F5">
        <w:rPr>
          <w:rFonts w:cs="Arial"/>
        </w:rPr>
        <w:t xml:space="preserve">, </w:t>
      </w:r>
      <w:r w:rsidR="00491F00" w:rsidRPr="000367F5">
        <w:rPr>
          <w:rFonts w:cs="Arial"/>
        </w:rPr>
        <w:t xml:space="preserve">7 </w:t>
      </w:r>
      <w:r w:rsidR="002C2D96" w:rsidRPr="000367F5">
        <w:rPr>
          <w:rFonts w:cs="Arial"/>
        </w:rPr>
        <w:t>afiches</w:t>
      </w:r>
      <w:r w:rsidR="00155CA8" w:rsidRPr="000367F5">
        <w:rPr>
          <w:rFonts w:cs="Arial"/>
        </w:rPr>
        <w:t xml:space="preserve">, </w:t>
      </w:r>
      <w:r w:rsidR="00CE4BC4" w:rsidRPr="000367F5">
        <w:rPr>
          <w:rFonts w:cs="Arial"/>
        </w:rPr>
        <w:t xml:space="preserve">8 </w:t>
      </w:r>
      <w:r w:rsidR="00155CA8" w:rsidRPr="000367F5">
        <w:rPr>
          <w:rFonts w:cs="Arial"/>
        </w:rPr>
        <w:t>planos</w:t>
      </w:r>
      <w:r w:rsidR="00BC436D" w:rsidRPr="000367F5">
        <w:rPr>
          <w:rFonts w:cs="Arial"/>
        </w:rPr>
        <w:t>.</w:t>
      </w:r>
    </w:p>
    <w:p w14:paraId="6A26D91B" w14:textId="77777777" w:rsidR="003A45FC" w:rsidRPr="000367F5" w:rsidRDefault="003A45FC" w:rsidP="003A45FC">
      <w:pPr>
        <w:jc w:val="both"/>
        <w:rPr>
          <w:rFonts w:cs="Arial"/>
        </w:rPr>
      </w:pPr>
    </w:p>
    <w:p w14:paraId="6F63D937" w14:textId="77777777" w:rsidR="003A45FC" w:rsidRPr="000367F5" w:rsidRDefault="003A45FC" w:rsidP="005E5B38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>ÁREA DE CONTEXTO.</w:t>
      </w:r>
    </w:p>
    <w:p w14:paraId="64910F36" w14:textId="77777777" w:rsidR="003A45FC" w:rsidRPr="000367F5" w:rsidRDefault="003A45FC" w:rsidP="003A45FC">
      <w:pPr>
        <w:jc w:val="both"/>
        <w:rPr>
          <w:rFonts w:cs="Arial"/>
        </w:rPr>
      </w:pPr>
    </w:p>
    <w:p w14:paraId="2C016AC0" w14:textId="7C3F94FA" w:rsidR="003A45FC" w:rsidRPr="000367F5" w:rsidRDefault="003A45FC" w:rsidP="00F8304A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lang w:val="es-ES"/>
        </w:rPr>
      </w:pPr>
      <w:r w:rsidRPr="000367F5">
        <w:rPr>
          <w:rFonts w:cs="Arial"/>
          <w:b/>
          <w:bCs/>
        </w:rPr>
        <w:t xml:space="preserve">NOMBRE DEL O DE LOS PRODUCTOR (ES) / COLECCIONISTA (S): </w:t>
      </w:r>
      <w:r w:rsidR="002C2D96" w:rsidRPr="000367F5">
        <w:rPr>
          <w:rFonts w:cs="Arial"/>
          <w:bCs/>
        </w:rPr>
        <w:t>Dirección</w:t>
      </w:r>
      <w:r w:rsidR="00013D46" w:rsidRPr="000367F5">
        <w:rPr>
          <w:rFonts w:cs="Arial"/>
          <w:bCs/>
        </w:rPr>
        <w:t xml:space="preserve"> General de</w:t>
      </w:r>
      <w:r w:rsidR="0055591F" w:rsidRPr="000367F5">
        <w:rPr>
          <w:rFonts w:cs="Arial"/>
          <w:bCs/>
        </w:rPr>
        <w:t>l</w:t>
      </w:r>
      <w:r w:rsidR="00013D46" w:rsidRPr="000367F5">
        <w:rPr>
          <w:rFonts w:cs="Arial"/>
          <w:bCs/>
        </w:rPr>
        <w:t xml:space="preserve"> Registro </w:t>
      </w:r>
      <w:r w:rsidR="00AD5158" w:rsidRPr="000367F5">
        <w:rPr>
          <w:rFonts w:cs="Arial"/>
          <w:bCs/>
        </w:rPr>
        <w:t>C</w:t>
      </w:r>
      <w:r w:rsidR="00BE429F" w:rsidRPr="000367F5">
        <w:rPr>
          <w:rFonts w:cs="Arial"/>
          <w:bCs/>
        </w:rPr>
        <w:t>ivil, Registro Civil</w:t>
      </w:r>
    </w:p>
    <w:p w14:paraId="4D692350" w14:textId="77777777" w:rsidR="003A45FC" w:rsidRPr="000367F5" w:rsidRDefault="003A45FC" w:rsidP="003A45FC">
      <w:pPr>
        <w:jc w:val="both"/>
        <w:rPr>
          <w:rFonts w:cs="Arial"/>
        </w:rPr>
      </w:pPr>
    </w:p>
    <w:p w14:paraId="4BA829EE" w14:textId="65925A16" w:rsidR="00323453" w:rsidRPr="000367F5" w:rsidRDefault="003A45FC" w:rsidP="00F8304A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0367F5">
        <w:rPr>
          <w:rFonts w:cs="Arial"/>
          <w:b/>
          <w:bCs/>
        </w:rPr>
        <w:t>HISTORIA INSTITUCIONAL / RESEÑA BIOGRÁFICA:</w:t>
      </w:r>
      <w:r w:rsidR="00A3216A" w:rsidRPr="000367F5">
        <w:rPr>
          <w:rFonts w:cs="Arial"/>
          <w:b/>
          <w:bCs/>
        </w:rPr>
        <w:t xml:space="preserve"> </w:t>
      </w:r>
      <w:r w:rsidR="002F02E1" w:rsidRPr="000367F5">
        <w:rPr>
          <w:rFonts w:cs="Arial"/>
          <w:bCs/>
        </w:rPr>
        <w:t xml:space="preserve">El Registro Civil nace a raíz de las reformas liberales en la década de los años </w:t>
      </w:r>
      <w:r w:rsidR="00794E33" w:rsidRPr="000367F5">
        <w:rPr>
          <w:rFonts w:cs="Arial"/>
          <w:bCs/>
        </w:rPr>
        <w:t>1880, en</w:t>
      </w:r>
      <w:r w:rsidR="002F02E1" w:rsidRPr="000367F5">
        <w:rPr>
          <w:rFonts w:cs="Arial"/>
          <w:bCs/>
        </w:rPr>
        <w:t xml:space="preserve"> esa fecha </w:t>
      </w:r>
      <w:r w:rsidR="00E60BD8" w:rsidRPr="000367F5">
        <w:rPr>
          <w:rFonts w:cs="Arial"/>
          <w:bCs/>
        </w:rPr>
        <w:t>l</w:t>
      </w:r>
      <w:r w:rsidR="00CF7861" w:rsidRPr="000367F5">
        <w:rPr>
          <w:rFonts w:cs="Arial"/>
          <w:bCs/>
        </w:rPr>
        <w:t xml:space="preserve">a función de registrar actos civiles de nacimientos, matrimonios y defunciones </w:t>
      </w:r>
      <w:r w:rsidR="004D219F" w:rsidRPr="000367F5">
        <w:rPr>
          <w:rFonts w:cs="Arial"/>
          <w:bCs/>
        </w:rPr>
        <w:t>estaba a cargo de la Iglesia</w:t>
      </w:r>
      <w:r w:rsidR="00E60BD8" w:rsidRPr="000367F5">
        <w:rPr>
          <w:rFonts w:cs="Arial"/>
          <w:bCs/>
        </w:rPr>
        <w:t xml:space="preserve"> </w:t>
      </w:r>
      <w:r w:rsidR="00C6267A" w:rsidRPr="000367F5">
        <w:rPr>
          <w:rFonts w:cs="Arial"/>
          <w:bCs/>
        </w:rPr>
        <w:t>C</w:t>
      </w:r>
      <w:r w:rsidR="00E60BD8" w:rsidRPr="000367F5">
        <w:rPr>
          <w:rFonts w:cs="Arial"/>
          <w:bCs/>
        </w:rPr>
        <w:t>atólica</w:t>
      </w:r>
      <w:r w:rsidR="00323453" w:rsidRPr="000367F5">
        <w:rPr>
          <w:rFonts w:cs="Arial"/>
          <w:bCs/>
        </w:rPr>
        <w:t>.</w:t>
      </w:r>
    </w:p>
    <w:p w14:paraId="7CCFEF8F" w14:textId="77777777" w:rsidR="00A97940" w:rsidRPr="000367F5" w:rsidRDefault="00A97940" w:rsidP="00F8304A">
      <w:pPr>
        <w:pStyle w:val="Prrafodelista"/>
        <w:tabs>
          <w:tab w:val="num" w:pos="0"/>
        </w:tabs>
        <w:ind w:left="0"/>
        <w:rPr>
          <w:rFonts w:ascii="Arial" w:hAnsi="Arial" w:cs="Arial"/>
          <w:bCs/>
          <w:sz w:val="22"/>
          <w:szCs w:val="22"/>
        </w:rPr>
      </w:pPr>
    </w:p>
    <w:p w14:paraId="0D5D7524" w14:textId="33021DD3" w:rsidR="00323453" w:rsidRPr="000367F5" w:rsidRDefault="00323453" w:rsidP="00F8304A">
      <w:pPr>
        <w:tabs>
          <w:tab w:val="num" w:pos="0"/>
        </w:tabs>
        <w:jc w:val="both"/>
        <w:rPr>
          <w:rFonts w:cs="Arial"/>
          <w:bCs/>
        </w:rPr>
      </w:pPr>
      <w:r w:rsidRPr="000367F5">
        <w:rPr>
          <w:rFonts w:cs="Arial"/>
          <w:bCs/>
        </w:rPr>
        <w:t>En 188</w:t>
      </w:r>
      <w:r w:rsidR="001218BD" w:rsidRPr="000367F5">
        <w:rPr>
          <w:rFonts w:cs="Arial"/>
          <w:bCs/>
        </w:rPr>
        <w:t xml:space="preserve">8 </w:t>
      </w:r>
      <w:r w:rsidR="00E176CB" w:rsidRPr="000367F5">
        <w:rPr>
          <w:rFonts w:cs="Arial"/>
          <w:bCs/>
        </w:rPr>
        <w:t>c</w:t>
      </w:r>
      <w:r w:rsidR="001218BD" w:rsidRPr="000367F5">
        <w:rPr>
          <w:rFonts w:cs="Arial"/>
          <w:bCs/>
        </w:rPr>
        <w:t xml:space="preserve">on la promulgación del Código Civil </w:t>
      </w:r>
      <w:r w:rsidR="002D101C" w:rsidRPr="000367F5">
        <w:rPr>
          <w:rFonts w:cs="Arial"/>
          <w:bCs/>
        </w:rPr>
        <w:t xml:space="preserve">establece la creación del Registro Civil a partir del 1º de enero de </w:t>
      </w:r>
      <w:r w:rsidR="002B719E" w:rsidRPr="000367F5">
        <w:rPr>
          <w:rFonts w:cs="Arial"/>
          <w:bCs/>
        </w:rPr>
        <w:t>ese año</w:t>
      </w:r>
      <w:r w:rsidR="003C5CF5" w:rsidRPr="000367F5">
        <w:rPr>
          <w:rFonts w:cs="Arial"/>
          <w:bCs/>
        </w:rPr>
        <w:t>, específicamente</w:t>
      </w:r>
      <w:r w:rsidR="00952681" w:rsidRPr="000367F5">
        <w:rPr>
          <w:rFonts w:cs="Arial"/>
          <w:bCs/>
        </w:rPr>
        <w:t xml:space="preserve"> en los artículos 232 y 234 de esa ley se establecen las potestades legales </w:t>
      </w:r>
      <w:r w:rsidR="00C14171" w:rsidRPr="000367F5">
        <w:rPr>
          <w:rFonts w:cs="Arial"/>
          <w:bCs/>
        </w:rPr>
        <w:t xml:space="preserve">para el registro de </w:t>
      </w:r>
      <w:r w:rsidR="00C81505" w:rsidRPr="000367F5">
        <w:rPr>
          <w:rFonts w:cs="Arial"/>
          <w:bCs/>
        </w:rPr>
        <w:t>nacimientos,</w:t>
      </w:r>
      <w:r w:rsidR="00C14171" w:rsidRPr="000367F5">
        <w:rPr>
          <w:rFonts w:cs="Arial"/>
          <w:bCs/>
        </w:rPr>
        <w:t xml:space="preserve"> matrimonios y defunciones</w:t>
      </w:r>
      <w:r w:rsidR="003C5CF5" w:rsidRPr="000367F5">
        <w:rPr>
          <w:rFonts w:cs="Arial"/>
          <w:bCs/>
        </w:rPr>
        <w:t>.</w:t>
      </w:r>
      <w:r w:rsidR="00C14171" w:rsidRPr="000367F5">
        <w:rPr>
          <w:rFonts w:cs="Arial"/>
          <w:bCs/>
        </w:rPr>
        <w:t xml:space="preserve"> </w:t>
      </w:r>
    </w:p>
    <w:p w14:paraId="288885CC" w14:textId="1881AA98" w:rsidR="00C14171" w:rsidRPr="000367F5" w:rsidRDefault="00C14171" w:rsidP="00F8304A">
      <w:pPr>
        <w:tabs>
          <w:tab w:val="num" w:pos="0"/>
        </w:tabs>
        <w:jc w:val="both"/>
        <w:rPr>
          <w:rFonts w:cs="Arial"/>
          <w:bCs/>
        </w:rPr>
      </w:pPr>
    </w:p>
    <w:p w14:paraId="417A47A2" w14:textId="56EED984" w:rsidR="00C14171" w:rsidRPr="000367F5" w:rsidRDefault="00A6069F" w:rsidP="00F8304A">
      <w:pPr>
        <w:tabs>
          <w:tab w:val="num" w:pos="0"/>
        </w:tabs>
        <w:jc w:val="both"/>
        <w:rPr>
          <w:rFonts w:cs="Arial"/>
          <w:bCs/>
        </w:rPr>
      </w:pPr>
      <w:r w:rsidRPr="000367F5">
        <w:rPr>
          <w:rFonts w:cs="Arial"/>
          <w:bCs/>
        </w:rPr>
        <w:t xml:space="preserve">En 1913 se dicta </w:t>
      </w:r>
      <w:r w:rsidR="002F4A6B" w:rsidRPr="000367F5">
        <w:rPr>
          <w:rFonts w:cs="Arial"/>
          <w:bCs/>
        </w:rPr>
        <w:t>un reglamento del registro del e</w:t>
      </w:r>
      <w:r w:rsidRPr="000367F5">
        <w:rPr>
          <w:rFonts w:cs="Arial"/>
          <w:bCs/>
        </w:rPr>
        <w:t>stado civil de Costa Rica</w:t>
      </w:r>
      <w:r w:rsidR="002F4A6B" w:rsidRPr="000367F5">
        <w:rPr>
          <w:rFonts w:cs="Arial"/>
          <w:bCs/>
        </w:rPr>
        <w:t>, e</w:t>
      </w:r>
      <w:r w:rsidR="00A157C4" w:rsidRPr="000367F5">
        <w:rPr>
          <w:rFonts w:cs="Arial"/>
          <w:bCs/>
        </w:rPr>
        <w:t xml:space="preserve">n el que se establece los </w:t>
      </w:r>
      <w:r w:rsidR="00E647AA" w:rsidRPr="000367F5">
        <w:rPr>
          <w:rFonts w:cs="Arial"/>
          <w:bCs/>
        </w:rPr>
        <w:t>reconocimientos,</w:t>
      </w:r>
      <w:r w:rsidR="00A157C4" w:rsidRPr="000367F5">
        <w:rPr>
          <w:rFonts w:cs="Arial"/>
          <w:bCs/>
        </w:rPr>
        <w:t xml:space="preserve"> legitimaciones y emancipaciones</w:t>
      </w:r>
      <w:r w:rsidR="00040853" w:rsidRPr="000367F5">
        <w:rPr>
          <w:rFonts w:cs="Arial"/>
          <w:bCs/>
        </w:rPr>
        <w:t>.</w:t>
      </w:r>
    </w:p>
    <w:p w14:paraId="6DE87808" w14:textId="77777777" w:rsidR="009C76EC" w:rsidRPr="000367F5" w:rsidRDefault="009C76EC" w:rsidP="00F8304A">
      <w:pPr>
        <w:tabs>
          <w:tab w:val="num" w:pos="0"/>
        </w:tabs>
        <w:jc w:val="both"/>
        <w:rPr>
          <w:rFonts w:cs="Arial"/>
          <w:bCs/>
        </w:rPr>
      </w:pPr>
    </w:p>
    <w:p w14:paraId="2A4EBF15" w14:textId="28C5D21F" w:rsidR="001A1717" w:rsidRPr="000367F5" w:rsidRDefault="001371FD" w:rsidP="00F8304A">
      <w:pPr>
        <w:tabs>
          <w:tab w:val="num" w:pos="0"/>
        </w:tabs>
        <w:jc w:val="both"/>
        <w:rPr>
          <w:rFonts w:cs="Arial"/>
          <w:bCs/>
        </w:rPr>
      </w:pPr>
      <w:r w:rsidRPr="000367F5">
        <w:rPr>
          <w:rFonts w:cs="Arial"/>
          <w:bCs/>
        </w:rPr>
        <w:t xml:space="preserve">Para el año 1925 se establece una reforma </w:t>
      </w:r>
      <w:r w:rsidR="002F4A6B" w:rsidRPr="000367F5">
        <w:rPr>
          <w:rFonts w:cs="Arial"/>
          <w:bCs/>
        </w:rPr>
        <w:t>para la creación del Registro C</w:t>
      </w:r>
      <w:r w:rsidR="00BA08DC" w:rsidRPr="000367F5">
        <w:rPr>
          <w:rFonts w:cs="Arial"/>
          <w:bCs/>
        </w:rPr>
        <w:t xml:space="preserve">ívico </w:t>
      </w:r>
      <w:r w:rsidR="007F246D" w:rsidRPr="000367F5">
        <w:rPr>
          <w:rFonts w:cs="Arial"/>
          <w:bCs/>
        </w:rPr>
        <w:t xml:space="preserve">que se encargará </w:t>
      </w:r>
      <w:r w:rsidR="00E647AA" w:rsidRPr="000367F5">
        <w:rPr>
          <w:rFonts w:cs="Arial"/>
          <w:bCs/>
        </w:rPr>
        <w:t>d</w:t>
      </w:r>
      <w:r w:rsidR="007F246D" w:rsidRPr="000367F5">
        <w:rPr>
          <w:rFonts w:cs="Arial"/>
          <w:bCs/>
        </w:rPr>
        <w:t xml:space="preserve">el proceso de empadronamiento </w:t>
      </w:r>
      <w:r w:rsidR="00A32C8D" w:rsidRPr="000367F5">
        <w:rPr>
          <w:rFonts w:cs="Arial"/>
          <w:bCs/>
        </w:rPr>
        <w:t>electoral,</w:t>
      </w:r>
      <w:r w:rsidR="009C76EC" w:rsidRPr="000367F5">
        <w:rPr>
          <w:rFonts w:cs="Arial"/>
          <w:bCs/>
        </w:rPr>
        <w:t xml:space="preserve"> </w:t>
      </w:r>
      <w:r w:rsidR="00E176CB" w:rsidRPr="000367F5">
        <w:rPr>
          <w:rFonts w:cs="Arial"/>
          <w:bCs/>
        </w:rPr>
        <w:t>l</w:t>
      </w:r>
      <w:r w:rsidR="009E1609" w:rsidRPr="000367F5">
        <w:rPr>
          <w:rFonts w:cs="Arial"/>
          <w:bCs/>
        </w:rPr>
        <w:t xml:space="preserve">abor que se mantiene posterior a la </w:t>
      </w:r>
      <w:r w:rsidR="003C5CF5" w:rsidRPr="000367F5">
        <w:rPr>
          <w:rFonts w:cs="Arial"/>
          <w:bCs/>
        </w:rPr>
        <w:t>e</w:t>
      </w:r>
      <w:r w:rsidR="00A32C8D" w:rsidRPr="000367F5">
        <w:rPr>
          <w:rFonts w:cs="Arial"/>
          <w:bCs/>
        </w:rPr>
        <w:t>ntrada en vigencia del código electoral en 1947</w:t>
      </w:r>
      <w:r w:rsidR="00E176CB" w:rsidRPr="000367F5">
        <w:rPr>
          <w:rFonts w:cs="Arial"/>
          <w:bCs/>
        </w:rPr>
        <w:t>,</w:t>
      </w:r>
      <w:r w:rsidR="00A32C8D" w:rsidRPr="000367F5">
        <w:rPr>
          <w:rFonts w:cs="Arial"/>
          <w:bCs/>
        </w:rPr>
        <w:t xml:space="preserve"> que transforma el Registro Cívico en el Registro Electoral.</w:t>
      </w:r>
    </w:p>
    <w:p w14:paraId="299FBE4A" w14:textId="77777777" w:rsidR="001A1717" w:rsidRPr="000367F5" w:rsidRDefault="001A1717" w:rsidP="00F8304A">
      <w:pPr>
        <w:tabs>
          <w:tab w:val="num" w:pos="0"/>
        </w:tabs>
        <w:jc w:val="both"/>
        <w:rPr>
          <w:rFonts w:cs="Arial"/>
          <w:bCs/>
        </w:rPr>
      </w:pPr>
    </w:p>
    <w:p w14:paraId="654EACD8" w14:textId="54232531" w:rsidR="00570EFC" w:rsidRPr="000367F5" w:rsidRDefault="003C5CF5" w:rsidP="00F8304A">
      <w:pPr>
        <w:tabs>
          <w:tab w:val="num" w:pos="0"/>
        </w:tabs>
        <w:jc w:val="both"/>
        <w:rPr>
          <w:rFonts w:cs="Arial"/>
          <w:b/>
          <w:bCs/>
        </w:rPr>
      </w:pPr>
      <w:r w:rsidRPr="000367F5">
        <w:rPr>
          <w:rFonts w:cs="Arial"/>
          <w:bCs/>
        </w:rPr>
        <w:t xml:space="preserve">Las </w:t>
      </w:r>
      <w:r w:rsidR="00262045" w:rsidRPr="000367F5">
        <w:rPr>
          <w:rFonts w:cs="Arial"/>
          <w:bCs/>
        </w:rPr>
        <w:t>funciones de Registro Civil se ven reforzadas con la promulgación de l</w:t>
      </w:r>
      <w:r w:rsidR="002B719E" w:rsidRPr="000367F5">
        <w:rPr>
          <w:rFonts w:cs="Arial"/>
          <w:bCs/>
        </w:rPr>
        <w:t>a Constitución Política en 1949</w:t>
      </w:r>
      <w:r w:rsidR="00262045" w:rsidRPr="000367F5">
        <w:rPr>
          <w:rFonts w:cs="Arial"/>
          <w:bCs/>
        </w:rPr>
        <w:t xml:space="preserve">, en el artículo 104 </w:t>
      </w:r>
      <w:r w:rsidR="00052B0B" w:rsidRPr="000367F5">
        <w:rPr>
          <w:rFonts w:cs="Arial"/>
          <w:bCs/>
        </w:rPr>
        <w:t>se ordena la refundición de los registros del Estado civil electoral en un solo organismo denominado Registro Civil</w:t>
      </w:r>
      <w:r w:rsidR="00FA6229" w:rsidRPr="000367F5">
        <w:rPr>
          <w:rFonts w:cs="Arial"/>
          <w:bCs/>
        </w:rPr>
        <w:t xml:space="preserve"> y se da pie </w:t>
      </w:r>
      <w:r w:rsidR="00536CA0" w:rsidRPr="000367F5">
        <w:rPr>
          <w:rFonts w:cs="Arial"/>
          <w:bCs/>
        </w:rPr>
        <w:t>la promulgación de la Ley Orgánica de Registro Civil del 14 de enero de 1953</w:t>
      </w:r>
      <w:r w:rsidR="000B5D4A" w:rsidRPr="000367F5">
        <w:rPr>
          <w:rFonts w:cs="Arial"/>
          <w:bCs/>
        </w:rPr>
        <w:t>,</w:t>
      </w:r>
      <w:r w:rsidR="00536CA0" w:rsidRPr="000367F5">
        <w:rPr>
          <w:rFonts w:cs="Arial"/>
          <w:bCs/>
        </w:rPr>
        <w:t xml:space="preserve"> donde establece la creación de dos departamentos: </w:t>
      </w:r>
      <w:r w:rsidR="000B5D4A" w:rsidRPr="000367F5">
        <w:rPr>
          <w:rFonts w:cs="Arial"/>
          <w:bCs/>
        </w:rPr>
        <w:t>e</w:t>
      </w:r>
      <w:r w:rsidR="00B81516" w:rsidRPr="000367F5">
        <w:rPr>
          <w:rFonts w:cs="Arial"/>
          <w:bCs/>
        </w:rPr>
        <w:t>l registro de actos civiles</w:t>
      </w:r>
      <w:r w:rsidR="00CF72FB" w:rsidRPr="000367F5">
        <w:rPr>
          <w:rFonts w:cs="Arial"/>
          <w:bCs/>
        </w:rPr>
        <w:t xml:space="preserve">, </w:t>
      </w:r>
      <w:r w:rsidR="003C146D" w:rsidRPr="000367F5">
        <w:rPr>
          <w:rFonts w:cs="Arial"/>
          <w:bCs/>
        </w:rPr>
        <w:t>e</w:t>
      </w:r>
      <w:r w:rsidR="00155882" w:rsidRPr="000367F5">
        <w:rPr>
          <w:rFonts w:cs="Arial"/>
          <w:bCs/>
        </w:rPr>
        <w:t>ncargado de la naturalización de los habitantes</w:t>
      </w:r>
      <w:r w:rsidR="00B76D58" w:rsidRPr="000367F5">
        <w:rPr>
          <w:rFonts w:cs="Arial"/>
          <w:bCs/>
        </w:rPr>
        <w:t xml:space="preserve"> </w:t>
      </w:r>
      <w:r w:rsidR="00B81516" w:rsidRPr="000367F5">
        <w:rPr>
          <w:rFonts w:cs="Arial"/>
          <w:bCs/>
        </w:rPr>
        <w:t xml:space="preserve"> y </w:t>
      </w:r>
      <w:r w:rsidR="00B81516" w:rsidRPr="000367F5">
        <w:rPr>
          <w:rFonts w:cs="Arial"/>
          <w:bCs/>
        </w:rPr>
        <w:lastRenderedPageBreak/>
        <w:t>el registro electoral</w:t>
      </w:r>
      <w:r w:rsidR="00B76D58" w:rsidRPr="000367F5">
        <w:rPr>
          <w:rFonts w:cs="Arial"/>
          <w:bCs/>
        </w:rPr>
        <w:t xml:space="preserve"> </w:t>
      </w:r>
      <w:r w:rsidR="000B5D4A" w:rsidRPr="000367F5">
        <w:rPr>
          <w:rFonts w:cs="Arial"/>
          <w:bCs/>
        </w:rPr>
        <w:t>q</w:t>
      </w:r>
      <w:r w:rsidR="00702314" w:rsidRPr="000367F5">
        <w:rPr>
          <w:rFonts w:cs="Arial"/>
          <w:bCs/>
        </w:rPr>
        <w:t xml:space="preserve">ue se encargará </w:t>
      </w:r>
      <w:r w:rsidR="000B5D4A" w:rsidRPr="000367F5">
        <w:rPr>
          <w:rFonts w:cs="Arial"/>
          <w:bCs/>
        </w:rPr>
        <w:t>de</w:t>
      </w:r>
      <w:r w:rsidR="00702314" w:rsidRPr="000367F5">
        <w:rPr>
          <w:rFonts w:cs="Arial"/>
          <w:bCs/>
        </w:rPr>
        <w:t xml:space="preserve"> la emisión de cédulas de identidad y </w:t>
      </w:r>
      <w:r w:rsidR="00D07F51" w:rsidRPr="000367F5">
        <w:rPr>
          <w:rFonts w:cs="Arial"/>
          <w:bCs/>
        </w:rPr>
        <w:t>las tareas relacionadas al proceso electoral</w:t>
      </w:r>
      <w:r w:rsidR="00011BB7" w:rsidRPr="000367F5">
        <w:rPr>
          <w:rFonts w:cs="Arial"/>
          <w:bCs/>
        </w:rPr>
        <w:t>.</w:t>
      </w:r>
    </w:p>
    <w:p w14:paraId="6BB16089" w14:textId="50264E43" w:rsidR="003A45FC" w:rsidRPr="000367F5" w:rsidRDefault="00D07F51" w:rsidP="00F8304A">
      <w:pPr>
        <w:pStyle w:val="Prrafodelista"/>
        <w:tabs>
          <w:tab w:val="num" w:pos="0"/>
        </w:tabs>
        <w:rPr>
          <w:rFonts w:ascii="Arial" w:hAnsi="Arial" w:cs="Arial"/>
          <w:sz w:val="22"/>
          <w:szCs w:val="22"/>
        </w:rPr>
      </w:pPr>
      <w:r w:rsidRPr="000367F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713402" w14:textId="07D6CC62" w:rsidR="006322CE" w:rsidRPr="000367F5" w:rsidRDefault="003A45FC" w:rsidP="00F8304A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lang w:val="es-ES_tradnl"/>
        </w:rPr>
      </w:pPr>
      <w:r w:rsidRPr="000367F5">
        <w:rPr>
          <w:rFonts w:cs="Arial"/>
          <w:b/>
          <w:bCs/>
        </w:rPr>
        <w:t xml:space="preserve">HISTORIA ARCHIVÍSTICA: </w:t>
      </w:r>
      <w:r w:rsidR="00DB3509" w:rsidRPr="000367F5">
        <w:rPr>
          <w:rFonts w:cs="Arial"/>
          <w:lang w:val="es-ES_tradnl"/>
        </w:rPr>
        <w:t xml:space="preserve">El ingreso de documentos al fondo se registra mediante </w:t>
      </w:r>
      <w:r w:rsidR="006322CE" w:rsidRPr="000367F5">
        <w:rPr>
          <w:rFonts w:cs="Arial"/>
          <w:lang w:val="es-ES_tradnl"/>
        </w:rPr>
        <w:t xml:space="preserve">6 </w:t>
      </w:r>
      <w:r w:rsidR="00DB3509" w:rsidRPr="000367F5">
        <w:rPr>
          <w:rFonts w:cs="Arial"/>
          <w:lang w:val="es-ES_tradnl"/>
        </w:rPr>
        <w:t>transferencias</w:t>
      </w:r>
      <w:r w:rsidR="006322CE" w:rsidRPr="000367F5">
        <w:rPr>
          <w:rFonts w:cs="Arial"/>
          <w:lang w:val="es-ES_tradnl"/>
        </w:rPr>
        <w:t xml:space="preserve"> en distintos momentos; las primeras son de </w:t>
      </w:r>
      <w:r w:rsidR="00017FF6" w:rsidRPr="000367F5">
        <w:rPr>
          <w:rFonts w:cs="Arial"/>
          <w:lang w:val="es-ES_tradnl"/>
        </w:rPr>
        <w:t xml:space="preserve">libros de </w:t>
      </w:r>
      <w:r w:rsidR="006322CE" w:rsidRPr="000367F5">
        <w:rPr>
          <w:rFonts w:cs="Arial"/>
          <w:lang w:val="es-ES_tradnl"/>
        </w:rPr>
        <w:t>nacimientos</w:t>
      </w:r>
      <w:r w:rsidR="00017FF6" w:rsidRPr="000367F5">
        <w:rPr>
          <w:rFonts w:cs="Arial"/>
          <w:lang w:val="es-ES_tradnl"/>
        </w:rPr>
        <w:t xml:space="preserve"> y defunciones</w:t>
      </w:r>
      <w:r w:rsidR="00DB3509" w:rsidRPr="000367F5">
        <w:rPr>
          <w:rFonts w:cs="Arial"/>
          <w:lang w:val="es-ES_tradnl"/>
        </w:rPr>
        <w:t xml:space="preserve"> el </w:t>
      </w:r>
      <w:r w:rsidR="00017FF6" w:rsidRPr="000367F5">
        <w:rPr>
          <w:rFonts w:cs="Arial"/>
          <w:lang w:val="es-ES_tradnl"/>
        </w:rPr>
        <w:t xml:space="preserve">14 de enero de 1904 en la remesa 162, </w:t>
      </w:r>
      <w:r w:rsidR="00710CC4" w:rsidRPr="000367F5">
        <w:rPr>
          <w:rFonts w:cs="Arial"/>
          <w:lang w:val="es-ES_tradnl"/>
        </w:rPr>
        <w:t>el 28</w:t>
      </w:r>
      <w:r w:rsidR="00017FF6" w:rsidRPr="000367F5">
        <w:rPr>
          <w:rFonts w:cs="Arial"/>
          <w:lang w:val="es-ES_tradnl"/>
        </w:rPr>
        <w:t xml:space="preserve"> de abril de 1904 </w:t>
      </w:r>
      <w:r w:rsidR="006322CE" w:rsidRPr="000367F5">
        <w:rPr>
          <w:rFonts w:cs="Arial"/>
          <w:lang w:val="es-ES_tradnl"/>
        </w:rPr>
        <w:t>según</w:t>
      </w:r>
      <w:r w:rsidR="00DB3509" w:rsidRPr="000367F5">
        <w:rPr>
          <w:rFonts w:cs="Arial"/>
          <w:lang w:val="es-ES_tradnl"/>
        </w:rPr>
        <w:t xml:space="preserve"> </w:t>
      </w:r>
      <w:r w:rsidR="00017FF6" w:rsidRPr="000367F5">
        <w:rPr>
          <w:rFonts w:cs="Arial"/>
          <w:lang w:val="es-ES_tradnl"/>
        </w:rPr>
        <w:t>r</w:t>
      </w:r>
      <w:r w:rsidR="00DB3509" w:rsidRPr="000367F5">
        <w:rPr>
          <w:rFonts w:cs="Arial"/>
          <w:lang w:val="es-ES_tradnl"/>
        </w:rPr>
        <w:t xml:space="preserve">emesa </w:t>
      </w:r>
      <w:r w:rsidR="00017FF6" w:rsidRPr="000367F5">
        <w:rPr>
          <w:rFonts w:cs="Arial"/>
          <w:lang w:val="es-ES_tradnl"/>
        </w:rPr>
        <w:t>número</w:t>
      </w:r>
      <w:r w:rsidR="00DB3509" w:rsidRPr="000367F5">
        <w:rPr>
          <w:rFonts w:cs="Arial"/>
          <w:lang w:val="es-ES_tradnl"/>
        </w:rPr>
        <w:t xml:space="preserve"> </w:t>
      </w:r>
      <w:r w:rsidR="00017FF6" w:rsidRPr="000367F5">
        <w:rPr>
          <w:rFonts w:cs="Arial"/>
          <w:lang w:val="es-ES_tradnl"/>
        </w:rPr>
        <w:t>180</w:t>
      </w:r>
      <w:r w:rsidR="00DB3509" w:rsidRPr="000367F5">
        <w:rPr>
          <w:rFonts w:cs="Arial"/>
          <w:lang w:val="es-ES_tradnl"/>
        </w:rPr>
        <w:t xml:space="preserve">, </w:t>
      </w:r>
      <w:r w:rsidR="00017FF6" w:rsidRPr="000367F5">
        <w:rPr>
          <w:rFonts w:cs="Arial"/>
          <w:lang w:val="es-ES_tradnl"/>
        </w:rPr>
        <w:t xml:space="preserve">el 19 de julio de 1904 en </w:t>
      </w:r>
      <w:r w:rsidR="006322CE" w:rsidRPr="000367F5">
        <w:rPr>
          <w:rFonts w:cs="Arial"/>
          <w:lang w:val="es-ES_tradnl"/>
        </w:rPr>
        <w:t>la</w:t>
      </w:r>
      <w:r w:rsidR="00017FF6" w:rsidRPr="000367F5">
        <w:rPr>
          <w:rFonts w:cs="Arial"/>
          <w:lang w:val="es-ES_tradnl"/>
        </w:rPr>
        <w:t xml:space="preserve"> remesa 197, el 04 de noviembre mediante remesa 203 </w:t>
      </w:r>
      <w:r w:rsidR="00DB3509" w:rsidRPr="000367F5">
        <w:rPr>
          <w:rFonts w:cs="Arial"/>
          <w:lang w:val="es-ES_tradnl"/>
        </w:rPr>
        <w:t>documentos</w:t>
      </w:r>
      <w:r w:rsidR="006D5E4A" w:rsidRPr="000367F5">
        <w:rPr>
          <w:rFonts w:cs="Arial"/>
          <w:lang w:val="es-ES_tradnl"/>
        </w:rPr>
        <w:t>.</w:t>
      </w:r>
      <w:r w:rsidR="00DB3509" w:rsidRPr="000367F5">
        <w:rPr>
          <w:rFonts w:cs="Arial"/>
          <w:lang w:val="es-ES_tradnl"/>
        </w:rPr>
        <w:t xml:space="preserve"> </w:t>
      </w:r>
    </w:p>
    <w:p w14:paraId="58F2F789" w14:textId="77777777" w:rsidR="00CB1502" w:rsidRPr="000367F5" w:rsidRDefault="00CB1502" w:rsidP="00F8304A">
      <w:pPr>
        <w:tabs>
          <w:tab w:val="num" w:pos="0"/>
        </w:tabs>
        <w:jc w:val="both"/>
        <w:rPr>
          <w:rFonts w:cs="Arial"/>
          <w:lang w:val="es-ES_tradnl"/>
        </w:rPr>
      </w:pPr>
    </w:p>
    <w:p w14:paraId="5FC52603" w14:textId="566B7ABB" w:rsidR="006322CE" w:rsidRPr="000367F5" w:rsidRDefault="006322CE" w:rsidP="00F8304A">
      <w:pPr>
        <w:tabs>
          <w:tab w:val="num" w:pos="0"/>
        </w:tabs>
        <w:jc w:val="both"/>
        <w:rPr>
          <w:rFonts w:cs="Arial"/>
          <w:lang w:val="es-ES_tradnl"/>
        </w:rPr>
      </w:pPr>
      <w:r w:rsidRPr="000367F5">
        <w:rPr>
          <w:rFonts w:cs="Arial"/>
          <w:lang w:val="es-ES_tradnl"/>
        </w:rPr>
        <w:t>Según oficio DD0097 del 27 de marzo de 1995 del Departamento Documental se remiten fotografías de expedientes cedulares a la Sección de Archivo Final</w:t>
      </w:r>
      <w:r w:rsidR="006D5E4A" w:rsidRPr="000367F5">
        <w:rPr>
          <w:rFonts w:cs="Arial"/>
          <w:lang w:val="es-ES_tradnl"/>
        </w:rPr>
        <w:t>.</w:t>
      </w:r>
      <w:r w:rsidRPr="000367F5">
        <w:rPr>
          <w:rFonts w:cs="Arial"/>
          <w:b/>
          <w:bCs/>
        </w:rPr>
        <w:t xml:space="preserve"> </w:t>
      </w:r>
      <w:r w:rsidRPr="000367F5">
        <w:rPr>
          <w:rFonts w:cs="Arial"/>
          <w:b/>
          <w:bCs/>
        </w:rPr>
        <w:tab/>
      </w:r>
    </w:p>
    <w:p w14:paraId="6B92954A" w14:textId="77777777" w:rsidR="00CB1502" w:rsidRPr="000367F5" w:rsidRDefault="00CB1502" w:rsidP="00F8304A">
      <w:pPr>
        <w:tabs>
          <w:tab w:val="num" w:pos="0"/>
        </w:tabs>
        <w:jc w:val="both"/>
        <w:rPr>
          <w:rFonts w:cs="Arial"/>
          <w:lang w:val="es-ES_tradnl"/>
        </w:rPr>
      </w:pPr>
    </w:p>
    <w:p w14:paraId="6AF6DBBE" w14:textId="7C0F21DA" w:rsidR="00DB3509" w:rsidRPr="000367F5" w:rsidRDefault="003C146D" w:rsidP="00F8304A">
      <w:pPr>
        <w:tabs>
          <w:tab w:val="num" w:pos="0"/>
        </w:tabs>
        <w:jc w:val="both"/>
        <w:rPr>
          <w:rFonts w:cs="Arial"/>
          <w:lang w:val="es-ES_tradnl"/>
        </w:rPr>
      </w:pPr>
      <w:r w:rsidRPr="000367F5">
        <w:rPr>
          <w:rFonts w:cs="Arial"/>
          <w:lang w:val="es-ES_tradnl"/>
        </w:rPr>
        <w:t xml:space="preserve">Mediante oficio DSAE-161-1999 de 22-06-1999 el Departamento de Servicios Archivísticos Externos del Archivo Nacional remite </w:t>
      </w:r>
      <w:r w:rsidR="00DB3509" w:rsidRPr="000367F5">
        <w:rPr>
          <w:rFonts w:cs="Arial"/>
          <w:lang w:val="es-ES_tradnl"/>
        </w:rPr>
        <w:t xml:space="preserve">la transferencia </w:t>
      </w:r>
      <w:r w:rsidRPr="000367F5">
        <w:rPr>
          <w:rFonts w:cs="Arial"/>
          <w:lang w:val="es-ES_tradnl"/>
        </w:rPr>
        <w:t>T</w:t>
      </w:r>
      <w:r w:rsidR="00DB3509" w:rsidRPr="000367F5">
        <w:rPr>
          <w:rFonts w:cs="Arial"/>
          <w:lang w:val="es-ES_tradnl"/>
        </w:rPr>
        <w:t>36-1998 de material electoral</w:t>
      </w:r>
      <w:r w:rsidRPr="000367F5">
        <w:rPr>
          <w:rFonts w:cs="Arial"/>
          <w:lang w:val="es-ES_tradnl"/>
        </w:rPr>
        <w:t>.</w:t>
      </w:r>
    </w:p>
    <w:p w14:paraId="7148066A" w14:textId="77777777" w:rsidR="00DB3509" w:rsidRPr="000367F5" w:rsidRDefault="00DB3509" w:rsidP="00F8304A">
      <w:pPr>
        <w:tabs>
          <w:tab w:val="num" w:pos="0"/>
        </w:tabs>
        <w:jc w:val="both"/>
        <w:rPr>
          <w:rFonts w:cs="Arial"/>
          <w:b/>
          <w:bCs/>
        </w:rPr>
      </w:pPr>
    </w:p>
    <w:p w14:paraId="7F5FC7F6" w14:textId="2C49C36F" w:rsidR="006511AB" w:rsidRPr="000367F5" w:rsidRDefault="003A45FC" w:rsidP="00F8304A">
      <w:pPr>
        <w:numPr>
          <w:ilvl w:val="1"/>
          <w:numId w:val="3"/>
        </w:numPr>
        <w:tabs>
          <w:tab w:val="clear" w:pos="420"/>
          <w:tab w:val="num" w:pos="0"/>
        </w:tabs>
        <w:jc w:val="both"/>
        <w:rPr>
          <w:rFonts w:cs="Arial"/>
        </w:rPr>
      </w:pPr>
      <w:r w:rsidRPr="000367F5">
        <w:rPr>
          <w:rFonts w:cs="Arial"/>
          <w:b/>
          <w:bCs/>
        </w:rPr>
        <w:t>FORMA DE INGRESO:</w:t>
      </w:r>
      <w:r w:rsidRPr="000367F5">
        <w:rPr>
          <w:rFonts w:cs="Arial"/>
          <w:bCs/>
        </w:rPr>
        <w:t xml:space="preserve"> </w:t>
      </w:r>
      <w:r w:rsidR="00B546D4" w:rsidRPr="000367F5">
        <w:rPr>
          <w:rFonts w:cs="Arial"/>
          <w:bCs/>
        </w:rPr>
        <w:t>Transferencia</w:t>
      </w:r>
      <w:r w:rsidR="006511AB" w:rsidRPr="000367F5">
        <w:rPr>
          <w:rFonts w:cs="Arial"/>
          <w:bCs/>
        </w:rPr>
        <w:t xml:space="preserve"> </w:t>
      </w:r>
    </w:p>
    <w:p w14:paraId="24DB417B" w14:textId="77777777" w:rsidR="00FC00C5" w:rsidRPr="000367F5" w:rsidRDefault="00FC00C5" w:rsidP="00F8304A">
      <w:pPr>
        <w:tabs>
          <w:tab w:val="num" w:pos="0"/>
        </w:tabs>
        <w:jc w:val="both"/>
        <w:rPr>
          <w:rFonts w:cs="Arial"/>
        </w:rPr>
      </w:pPr>
    </w:p>
    <w:p w14:paraId="7ABCCB5E" w14:textId="77777777" w:rsidR="003A45FC" w:rsidRPr="000367F5" w:rsidRDefault="003A45FC" w:rsidP="00F8304A">
      <w:pPr>
        <w:numPr>
          <w:ilvl w:val="0"/>
          <w:numId w:val="3"/>
        </w:numPr>
        <w:tabs>
          <w:tab w:val="num" w:pos="0"/>
        </w:tabs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>ÁREA DE CONTENIDO Y ESTRUCTURA.</w:t>
      </w:r>
    </w:p>
    <w:p w14:paraId="6BF5C6A9" w14:textId="22FE49A8" w:rsidR="001C617C" w:rsidRPr="000367F5" w:rsidRDefault="001C617C" w:rsidP="00F8304A">
      <w:pPr>
        <w:tabs>
          <w:tab w:val="num" w:pos="0"/>
        </w:tabs>
        <w:jc w:val="both"/>
        <w:rPr>
          <w:rFonts w:cs="Arial"/>
          <w:bCs/>
        </w:rPr>
      </w:pPr>
    </w:p>
    <w:p w14:paraId="4514BECF" w14:textId="7B0A252E" w:rsidR="00710CC4" w:rsidRPr="000367F5" w:rsidRDefault="0061616A" w:rsidP="00F8304A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0367F5">
        <w:rPr>
          <w:rFonts w:cs="Arial"/>
          <w:b/>
          <w:bCs/>
        </w:rPr>
        <w:t xml:space="preserve">ALCANCE Y CONTENIDO: </w:t>
      </w:r>
      <w:r w:rsidR="008E7D60" w:rsidRPr="000367F5">
        <w:rPr>
          <w:rFonts w:cs="Arial"/>
          <w:bCs/>
        </w:rPr>
        <w:t>Los documentos del Registro Ci</w:t>
      </w:r>
      <w:r w:rsidR="006733FE" w:rsidRPr="000367F5">
        <w:rPr>
          <w:rFonts w:cs="Arial"/>
          <w:bCs/>
        </w:rPr>
        <w:t xml:space="preserve">vil hacen referencia a tramites de </w:t>
      </w:r>
      <w:r w:rsidR="00710CC4" w:rsidRPr="000367F5">
        <w:rPr>
          <w:rFonts w:cs="Arial"/>
          <w:bCs/>
        </w:rPr>
        <w:t>fiscalización, preparación y</w:t>
      </w:r>
      <w:r w:rsidR="006733FE" w:rsidRPr="000367F5">
        <w:rPr>
          <w:rFonts w:cs="Arial"/>
          <w:bCs/>
        </w:rPr>
        <w:t xml:space="preserve"> declaratorias de los resultados </w:t>
      </w:r>
      <w:r w:rsidR="00710CC4" w:rsidRPr="000367F5">
        <w:rPr>
          <w:rFonts w:cs="Arial"/>
          <w:bCs/>
        </w:rPr>
        <w:t>de elecciones</w:t>
      </w:r>
      <w:r w:rsidR="006733FE" w:rsidRPr="000367F5">
        <w:rPr>
          <w:rFonts w:cs="Arial"/>
          <w:bCs/>
        </w:rPr>
        <w:t xml:space="preserve">; también contienen documentos </w:t>
      </w:r>
      <w:r w:rsidR="00710CC4" w:rsidRPr="000367F5">
        <w:rPr>
          <w:rFonts w:cs="Arial"/>
          <w:bCs/>
        </w:rPr>
        <w:t>relacionados</w:t>
      </w:r>
      <w:r w:rsidR="006733FE" w:rsidRPr="000367F5">
        <w:rPr>
          <w:rFonts w:cs="Arial"/>
          <w:bCs/>
        </w:rPr>
        <w:t xml:space="preserve"> con </w:t>
      </w:r>
      <w:r w:rsidR="00710CC4" w:rsidRPr="000367F5">
        <w:rPr>
          <w:rFonts w:cs="Arial"/>
          <w:bCs/>
        </w:rPr>
        <w:t xml:space="preserve">el registro de nacimientos, defunciones, divorcios y naturalizaciones de ciudadanos costarricenses. </w:t>
      </w:r>
    </w:p>
    <w:p w14:paraId="167770FA" w14:textId="77777777" w:rsidR="004716BA" w:rsidRPr="000367F5" w:rsidRDefault="004716BA" w:rsidP="00F8304A">
      <w:pPr>
        <w:tabs>
          <w:tab w:val="num" w:pos="0"/>
        </w:tabs>
        <w:jc w:val="both"/>
        <w:rPr>
          <w:rFonts w:cs="Arial"/>
          <w:bCs/>
        </w:rPr>
      </w:pPr>
    </w:p>
    <w:p w14:paraId="1F13AA9F" w14:textId="04677E4B" w:rsidR="003A45FC" w:rsidRPr="000367F5" w:rsidRDefault="008E7D60" w:rsidP="00F8304A">
      <w:pPr>
        <w:tabs>
          <w:tab w:val="num" w:pos="0"/>
        </w:tabs>
        <w:jc w:val="both"/>
        <w:rPr>
          <w:rFonts w:cs="Arial"/>
          <w:b/>
          <w:bCs/>
          <w:highlight w:val="yellow"/>
        </w:rPr>
      </w:pPr>
      <w:r w:rsidRPr="000367F5">
        <w:rPr>
          <w:rFonts w:cs="Arial"/>
          <w:bCs/>
        </w:rPr>
        <w:t>Contiene a</w:t>
      </w:r>
      <w:r w:rsidR="00C32CED" w:rsidRPr="000367F5">
        <w:rPr>
          <w:rFonts w:cs="Arial"/>
          <w:bCs/>
        </w:rPr>
        <w:t>ctas de elecciones,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actas de inspecciones a registradores auxiliares,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autorizaciones para inscripción de hijos,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boletas de constancias de matrimonio, nacimientos, sepultura,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boletas de recibo de documentos sobre defunciones, matrimonios y nacimientos,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 xml:space="preserve">certificaciones de ciudadanos inscritos en listas de </w:t>
      </w:r>
      <w:proofErr w:type="spellStart"/>
      <w:r w:rsidR="00C32CED" w:rsidRPr="000367F5">
        <w:rPr>
          <w:rFonts w:cs="Arial"/>
          <w:bCs/>
        </w:rPr>
        <w:t>sufragantes</w:t>
      </w:r>
      <w:proofErr w:type="spellEnd"/>
      <w:r w:rsidR="00C32CED" w:rsidRPr="000367F5">
        <w:rPr>
          <w:rFonts w:cs="Arial"/>
          <w:bCs/>
        </w:rPr>
        <w:t>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certificaciones sobre divorcios, matrimonios, nacimientos,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correspondencia,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expediente de juntas cantonales y provinciales electorales del país,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 xml:space="preserve">expediente sobre actas electorales y reclamos de nulidad, expediente sobre exclusión o inclusión de ciudadanos en listas de </w:t>
      </w:r>
      <w:proofErr w:type="spellStart"/>
      <w:r w:rsidR="00C32CED" w:rsidRPr="000367F5">
        <w:rPr>
          <w:rFonts w:cs="Arial"/>
          <w:bCs/>
        </w:rPr>
        <w:t>sufragantes</w:t>
      </w:r>
      <w:proofErr w:type="spellEnd"/>
      <w:r w:rsidR="00C32CED" w:rsidRPr="000367F5">
        <w:rPr>
          <w:rFonts w:cs="Arial"/>
          <w:bCs/>
        </w:rPr>
        <w:t>, expediente sobre juicio sucesorio,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expediente sobre resultado de elecciones para presidente</w:t>
      </w:r>
      <w:r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de la república, diputados y munícipes,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expedientes cedulares,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libro con boletas de defunciones,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libro de actas del Consejo Nacional Electoral,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libro de certificaciones de defunciones, matrimonios,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libro de entrega de cédulas,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 xml:space="preserve"> libro registro de nacimientos,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listas de miembros de partidos políticos participantes en las elecciones,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listas de votantes,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 xml:space="preserve"> papeletas para elecciones de presidente y diputados,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registro de elecciones de primer grado,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registro de general de documentos,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registro general de defunciones,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>telegramas con el resultado de votaciones,</w:t>
      </w:r>
      <w:r w:rsidR="00B76D58" w:rsidRPr="000367F5">
        <w:rPr>
          <w:rFonts w:cs="Arial"/>
          <w:bCs/>
        </w:rPr>
        <w:t xml:space="preserve"> </w:t>
      </w:r>
      <w:r w:rsidR="00C32CED" w:rsidRPr="000367F5">
        <w:rPr>
          <w:rFonts w:cs="Arial"/>
          <w:bCs/>
        </w:rPr>
        <w:t xml:space="preserve"> telegramas recibidos por la</w:t>
      </w:r>
      <w:r w:rsidRPr="000367F5">
        <w:rPr>
          <w:rFonts w:cs="Arial"/>
          <w:bCs/>
        </w:rPr>
        <w:t xml:space="preserve"> junta electoral provincial de S</w:t>
      </w:r>
      <w:r w:rsidR="00C32CED" w:rsidRPr="000367F5">
        <w:rPr>
          <w:rFonts w:cs="Arial"/>
          <w:bCs/>
        </w:rPr>
        <w:t>an José sobre nombramientos, circulares.</w:t>
      </w:r>
    </w:p>
    <w:p w14:paraId="62C59A42" w14:textId="77777777" w:rsidR="006733FE" w:rsidRPr="000367F5" w:rsidRDefault="006733FE" w:rsidP="006733FE">
      <w:pPr>
        <w:ind w:left="360"/>
        <w:jc w:val="both"/>
        <w:rPr>
          <w:rFonts w:cs="Arial"/>
          <w:b/>
          <w:bCs/>
          <w:highlight w:val="yellow"/>
        </w:rPr>
      </w:pPr>
    </w:p>
    <w:p w14:paraId="50854BEF" w14:textId="07B71FBC" w:rsidR="003A45FC" w:rsidRPr="000367F5" w:rsidRDefault="003A45FC" w:rsidP="005E5B38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0367F5">
        <w:rPr>
          <w:rFonts w:cs="Arial"/>
          <w:b/>
          <w:bCs/>
        </w:rPr>
        <w:t xml:space="preserve">VALORACIÓN, SELECCIÓN Y ELIMINACIÓN: </w:t>
      </w:r>
      <w:r w:rsidR="001A4F4C" w:rsidRPr="000367F5">
        <w:rPr>
          <w:rFonts w:cs="Arial"/>
          <w:bCs/>
        </w:rPr>
        <w:t xml:space="preserve">Valor científico y cultural, </w:t>
      </w:r>
      <w:r w:rsidR="00184538" w:rsidRPr="000367F5">
        <w:rPr>
          <w:rFonts w:cs="Arial"/>
          <w:bCs/>
        </w:rPr>
        <w:t>y conservación p</w:t>
      </w:r>
      <w:r w:rsidRPr="000367F5">
        <w:rPr>
          <w:rFonts w:cs="Arial"/>
        </w:rPr>
        <w:t>ermanente, valorada de conformidad con la Ley 7202 del 24 de octubre de 1990.</w:t>
      </w:r>
    </w:p>
    <w:p w14:paraId="24BEF62E" w14:textId="77777777" w:rsidR="003A45FC" w:rsidRPr="000367F5" w:rsidRDefault="003A45FC" w:rsidP="003A45FC">
      <w:pPr>
        <w:jc w:val="both"/>
        <w:rPr>
          <w:rFonts w:cs="Arial"/>
        </w:rPr>
      </w:pPr>
    </w:p>
    <w:p w14:paraId="4CF6FAD5" w14:textId="4E145176" w:rsidR="003A45FC" w:rsidRPr="000367F5" w:rsidRDefault="003A45FC" w:rsidP="005E5B38">
      <w:pPr>
        <w:numPr>
          <w:ilvl w:val="1"/>
          <w:numId w:val="3"/>
        </w:numPr>
        <w:jc w:val="both"/>
        <w:rPr>
          <w:rFonts w:cs="Arial"/>
          <w:bCs/>
        </w:rPr>
      </w:pPr>
      <w:r w:rsidRPr="000367F5">
        <w:rPr>
          <w:rFonts w:cs="Arial"/>
          <w:b/>
          <w:bCs/>
        </w:rPr>
        <w:t xml:space="preserve">NUEVOS INGRESOS: </w:t>
      </w:r>
      <w:r w:rsidRPr="000367F5">
        <w:rPr>
          <w:rFonts w:cs="Arial"/>
          <w:bCs/>
        </w:rPr>
        <w:t xml:space="preserve">Fondo </w:t>
      </w:r>
      <w:r w:rsidR="000D5C74" w:rsidRPr="000367F5">
        <w:rPr>
          <w:rFonts w:cs="Arial"/>
          <w:bCs/>
        </w:rPr>
        <w:t>abierto</w:t>
      </w:r>
    </w:p>
    <w:p w14:paraId="3A019918" w14:textId="77777777" w:rsidR="003A45FC" w:rsidRPr="000367F5" w:rsidRDefault="003A45FC" w:rsidP="003A45FC">
      <w:pPr>
        <w:jc w:val="both"/>
        <w:rPr>
          <w:rFonts w:cs="Arial"/>
        </w:rPr>
      </w:pPr>
    </w:p>
    <w:p w14:paraId="6A5AEDC8" w14:textId="77777777" w:rsidR="003A45FC" w:rsidRPr="000367F5" w:rsidRDefault="003A45FC" w:rsidP="005E5B38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 xml:space="preserve">ORGANIZACIÓN: </w:t>
      </w:r>
    </w:p>
    <w:p w14:paraId="07F5A84D" w14:textId="77777777" w:rsidR="004716BA" w:rsidRPr="000367F5" w:rsidRDefault="004716BA" w:rsidP="004716BA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3D60F71C" w14:textId="77777777" w:rsidR="003A45FC" w:rsidRPr="000367F5" w:rsidRDefault="003A45FC" w:rsidP="003A45FC">
      <w:pPr>
        <w:jc w:val="both"/>
        <w:rPr>
          <w:rFonts w:cs="Arial"/>
        </w:rPr>
      </w:pPr>
    </w:p>
    <w:p w14:paraId="4BF4C4C3" w14:textId="77777777" w:rsidR="003A45FC" w:rsidRPr="000367F5" w:rsidRDefault="003A45FC" w:rsidP="003A45FC">
      <w:pPr>
        <w:jc w:val="center"/>
        <w:rPr>
          <w:rFonts w:cs="Arial"/>
          <w:b/>
          <w:lang w:val="es-ES"/>
        </w:rPr>
      </w:pPr>
      <w:r w:rsidRPr="000367F5">
        <w:rPr>
          <w:rFonts w:cs="Arial"/>
          <w:b/>
        </w:rPr>
        <w:t>CUADRO DE CLASIFICACIÓN DEL ARCHIVO HISTÓRICO</w:t>
      </w:r>
    </w:p>
    <w:p w14:paraId="082D53A5" w14:textId="511C78FC" w:rsidR="003A45FC" w:rsidRPr="000367F5" w:rsidRDefault="00EA49DD" w:rsidP="003A45FC">
      <w:pPr>
        <w:spacing w:line="276" w:lineRule="auto"/>
        <w:jc w:val="center"/>
        <w:rPr>
          <w:rFonts w:cs="Arial"/>
          <w:b/>
        </w:rPr>
      </w:pPr>
      <w:r w:rsidRPr="000367F5">
        <w:rPr>
          <w:rFonts w:cs="Arial"/>
          <w:b/>
        </w:rPr>
        <w:t>ORGANISMO ELECTORAL</w:t>
      </w:r>
    </w:p>
    <w:p w14:paraId="4DEE9C82" w14:textId="77777777" w:rsidR="003A45FC" w:rsidRPr="000367F5" w:rsidRDefault="003A45FC" w:rsidP="003A45FC">
      <w:pPr>
        <w:jc w:val="both"/>
        <w:rPr>
          <w:rFonts w:cs="Arial"/>
          <w:b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  <w:tblCaption w:val="Organización"/>
        <w:tblDescription w:val="Se muestra la organización del fondo en el Cuadro de Clasificación del Archivo Histórico"/>
      </w:tblPr>
      <w:tblGrid>
        <w:gridCol w:w="3845"/>
        <w:gridCol w:w="2087"/>
        <w:gridCol w:w="2442"/>
      </w:tblGrid>
      <w:tr w:rsidR="008A1A45" w:rsidRPr="000367F5" w14:paraId="7C2C8F96" w14:textId="0E65C295" w:rsidTr="007B66A2">
        <w:trPr>
          <w:trHeight w:val="308"/>
          <w:tblHeader/>
          <w:jc w:val="center"/>
        </w:trPr>
        <w:tc>
          <w:tcPr>
            <w:tcW w:w="3845" w:type="dxa"/>
            <w:hideMark/>
          </w:tcPr>
          <w:p w14:paraId="55F71093" w14:textId="09BBB755" w:rsidR="008A1A45" w:rsidRPr="000367F5" w:rsidRDefault="008A1A45" w:rsidP="008A1A45">
            <w:pPr>
              <w:spacing w:line="256" w:lineRule="auto"/>
              <w:jc w:val="center"/>
              <w:rPr>
                <w:rFonts w:cs="Arial"/>
                <w:b/>
                <w:lang w:val="es-ES"/>
              </w:rPr>
            </w:pPr>
            <w:r w:rsidRPr="000367F5">
              <w:rPr>
                <w:rFonts w:cs="Arial"/>
                <w:b/>
              </w:rPr>
              <w:t>FONDO NIVEL II</w:t>
            </w:r>
          </w:p>
        </w:tc>
        <w:tc>
          <w:tcPr>
            <w:tcW w:w="0" w:type="auto"/>
          </w:tcPr>
          <w:p w14:paraId="61B012BA" w14:textId="76BD51F8" w:rsidR="008A1A45" w:rsidRPr="000367F5" w:rsidRDefault="008A1A45" w:rsidP="008A1A45">
            <w:pPr>
              <w:spacing w:line="256" w:lineRule="auto"/>
              <w:jc w:val="center"/>
              <w:rPr>
                <w:rFonts w:cs="Arial"/>
                <w:b/>
              </w:rPr>
            </w:pPr>
            <w:r w:rsidRPr="000367F5">
              <w:rPr>
                <w:rFonts w:cs="Arial"/>
                <w:b/>
              </w:rPr>
              <w:t>SUBFONDO I</w:t>
            </w:r>
          </w:p>
        </w:tc>
        <w:tc>
          <w:tcPr>
            <w:tcW w:w="0" w:type="auto"/>
            <w:hideMark/>
          </w:tcPr>
          <w:p w14:paraId="0243C015" w14:textId="2BD43D56" w:rsidR="008A1A45" w:rsidRPr="000367F5" w:rsidRDefault="008A1A45" w:rsidP="008A1A45">
            <w:pPr>
              <w:spacing w:line="256" w:lineRule="auto"/>
              <w:jc w:val="center"/>
              <w:rPr>
                <w:rFonts w:cs="Arial"/>
                <w:b/>
                <w:lang w:val="es-ES"/>
              </w:rPr>
            </w:pPr>
            <w:r w:rsidRPr="000367F5">
              <w:rPr>
                <w:rFonts w:cs="Arial"/>
                <w:b/>
              </w:rPr>
              <w:t>SERIE</w:t>
            </w:r>
          </w:p>
        </w:tc>
      </w:tr>
      <w:tr w:rsidR="008A1A45" w:rsidRPr="000367F5" w14:paraId="2DC195C7" w14:textId="5E186565" w:rsidTr="007B66A2">
        <w:trPr>
          <w:trHeight w:val="308"/>
          <w:jc w:val="center"/>
        </w:trPr>
        <w:tc>
          <w:tcPr>
            <w:tcW w:w="3845" w:type="dxa"/>
          </w:tcPr>
          <w:p w14:paraId="4F1840F6" w14:textId="115ED493" w:rsidR="008A1A45" w:rsidRPr="000367F5" w:rsidRDefault="008A1A45" w:rsidP="008A1A45">
            <w:pPr>
              <w:spacing w:line="256" w:lineRule="auto"/>
              <w:jc w:val="both"/>
              <w:rPr>
                <w:rFonts w:cs="Arial"/>
                <w:lang w:val="es-ES"/>
              </w:rPr>
            </w:pPr>
            <w:r w:rsidRPr="000367F5">
              <w:rPr>
                <w:rFonts w:cs="Arial"/>
              </w:rPr>
              <w:t>Direcció</w:t>
            </w:r>
            <w:r w:rsidR="002B719E" w:rsidRPr="000367F5">
              <w:rPr>
                <w:rFonts w:cs="Arial"/>
              </w:rPr>
              <w:t xml:space="preserve">n General del Registro Civil </w:t>
            </w:r>
            <w:r w:rsidRPr="000367F5">
              <w:rPr>
                <w:rFonts w:cs="Arial"/>
              </w:rPr>
              <w:t>(DGRC)</w:t>
            </w:r>
          </w:p>
        </w:tc>
        <w:tc>
          <w:tcPr>
            <w:tcW w:w="0" w:type="auto"/>
          </w:tcPr>
          <w:p w14:paraId="5A2ADDE3" w14:textId="77777777" w:rsidR="00F83C66" w:rsidRPr="000367F5" w:rsidRDefault="00F83C66" w:rsidP="00F83C66">
            <w:pPr>
              <w:spacing w:line="256" w:lineRule="auto"/>
              <w:jc w:val="both"/>
              <w:rPr>
                <w:rFonts w:cs="Arial"/>
                <w:lang w:val="es-ES"/>
              </w:rPr>
            </w:pPr>
            <w:r w:rsidRPr="000367F5">
              <w:rPr>
                <w:rFonts w:cs="Arial"/>
                <w:lang w:val="es-ES"/>
              </w:rPr>
              <w:t>Departamento Civil</w:t>
            </w:r>
          </w:p>
          <w:p w14:paraId="0E9EE82D" w14:textId="398F2E33" w:rsidR="008A1A45" w:rsidRPr="000367F5" w:rsidRDefault="00F83C66" w:rsidP="00F83C66">
            <w:pPr>
              <w:spacing w:line="256" w:lineRule="auto"/>
              <w:jc w:val="both"/>
              <w:rPr>
                <w:rFonts w:cs="Arial"/>
              </w:rPr>
            </w:pPr>
            <w:r w:rsidRPr="000367F5">
              <w:rPr>
                <w:rFonts w:cs="Arial"/>
                <w:lang w:val="es-ES"/>
              </w:rPr>
              <w:t>(DEPCIV)</w:t>
            </w:r>
          </w:p>
        </w:tc>
        <w:tc>
          <w:tcPr>
            <w:tcW w:w="0" w:type="auto"/>
            <w:hideMark/>
          </w:tcPr>
          <w:p w14:paraId="29897EA7" w14:textId="77777777" w:rsidR="00BB3706" w:rsidRPr="000367F5" w:rsidRDefault="00BB3706" w:rsidP="00BB3706">
            <w:pPr>
              <w:spacing w:line="256" w:lineRule="auto"/>
              <w:jc w:val="both"/>
              <w:rPr>
                <w:rFonts w:cs="Arial"/>
              </w:rPr>
            </w:pPr>
            <w:r w:rsidRPr="000367F5">
              <w:rPr>
                <w:rFonts w:cs="Arial"/>
              </w:rPr>
              <w:t>Expedientes cedulares</w:t>
            </w:r>
          </w:p>
          <w:p w14:paraId="3179EE8E" w14:textId="1ACCA83C" w:rsidR="008A1A45" w:rsidRPr="000367F5" w:rsidRDefault="00BB3706" w:rsidP="00BB3706">
            <w:pPr>
              <w:spacing w:line="256" w:lineRule="auto"/>
              <w:jc w:val="both"/>
              <w:rPr>
                <w:rFonts w:cs="Arial"/>
                <w:lang w:val="es-ES"/>
              </w:rPr>
            </w:pPr>
            <w:r w:rsidRPr="000367F5">
              <w:rPr>
                <w:rFonts w:cs="Arial"/>
              </w:rPr>
              <w:t>(EXPCED)</w:t>
            </w:r>
          </w:p>
        </w:tc>
      </w:tr>
    </w:tbl>
    <w:p w14:paraId="769BC51D" w14:textId="77777777" w:rsidR="003A45FC" w:rsidRPr="000367F5" w:rsidRDefault="003A45FC" w:rsidP="003A45FC">
      <w:pPr>
        <w:jc w:val="both"/>
        <w:rPr>
          <w:rFonts w:cs="Arial"/>
        </w:rPr>
      </w:pPr>
    </w:p>
    <w:p w14:paraId="50E5D0DC" w14:textId="77777777" w:rsidR="003A45FC" w:rsidRPr="000367F5" w:rsidRDefault="003A45FC" w:rsidP="003A45FC">
      <w:pPr>
        <w:jc w:val="both"/>
        <w:rPr>
          <w:rFonts w:cs="Arial"/>
        </w:rPr>
      </w:pPr>
    </w:p>
    <w:p w14:paraId="1B8A7458" w14:textId="77777777" w:rsidR="003A45FC" w:rsidRPr="000367F5" w:rsidRDefault="003A45FC" w:rsidP="005E5B38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0367F5" w:rsidRDefault="003A45FC" w:rsidP="003A45FC">
      <w:pPr>
        <w:jc w:val="both"/>
        <w:rPr>
          <w:rFonts w:cs="Arial"/>
        </w:rPr>
      </w:pPr>
    </w:p>
    <w:p w14:paraId="335BDADD" w14:textId="77777777" w:rsidR="003A45FC" w:rsidRPr="000367F5" w:rsidRDefault="003A45FC" w:rsidP="005E5B38">
      <w:pPr>
        <w:numPr>
          <w:ilvl w:val="1"/>
          <w:numId w:val="3"/>
        </w:numPr>
        <w:ind w:left="0" w:firstLine="0"/>
        <w:jc w:val="both"/>
        <w:rPr>
          <w:rFonts w:cs="Arial"/>
          <w:bCs/>
        </w:rPr>
      </w:pPr>
      <w:r w:rsidRPr="000367F5">
        <w:rPr>
          <w:rFonts w:cs="Arial"/>
          <w:b/>
          <w:bCs/>
        </w:rPr>
        <w:t xml:space="preserve">CONDICIONES DE ACCESO: </w:t>
      </w:r>
      <w:r w:rsidRPr="000367F5">
        <w:rPr>
          <w:rFonts w:cs="Arial"/>
          <w:bCs/>
        </w:rPr>
        <w:t>Acceso libre</w:t>
      </w:r>
    </w:p>
    <w:p w14:paraId="65E82EB1" w14:textId="77777777" w:rsidR="003A45FC" w:rsidRPr="000367F5" w:rsidRDefault="003A45FC" w:rsidP="003A45FC">
      <w:pPr>
        <w:jc w:val="both"/>
        <w:rPr>
          <w:rFonts w:cs="Arial"/>
        </w:rPr>
      </w:pPr>
    </w:p>
    <w:p w14:paraId="17543769" w14:textId="47EC217F" w:rsidR="003A45FC" w:rsidRPr="000367F5" w:rsidRDefault="003A45FC" w:rsidP="005E5B38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0367F5">
        <w:rPr>
          <w:rFonts w:cs="Arial"/>
          <w:b/>
          <w:bCs/>
        </w:rPr>
        <w:t xml:space="preserve">CONDICIONES DE REPRODUCCIÓN: </w:t>
      </w:r>
      <w:r w:rsidR="006A1751" w:rsidRPr="000367F5">
        <w:rPr>
          <w:rFonts w:cs="Arial"/>
          <w:lang w:val="es-ES_tradnl"/>
        </w:rPr>
        <w:t>Mediante fotocopia o digitalización, de acuerdo con el estado de conservación de los documentos, según resolución dictada por la Dirección General del Archivo Nacional DG-02-2018 del 18 de abril de 2018 y lo dispuesto en el Reglamento Ejecutivo a la Ley 7202, Decreto Ejecutivo 40554-C de 29 de junio de 2017</w:t>
      </w:r>
    </w:p>
    <w:p w14:paraId="14DE7B55" w14:textId="77777777" w:rsidR="003A45FC" w:rsidRPr="000367F5" w:rsidRDefault="003A45FC" w:rsidP="003A45FC">
      <w:pPr>
        <w:jc w:val="both"/>
        <w:rPr>
          <w:rFonts w:cs="Arial"/>
        </w:rPr>
      </w:pPr>
    </w:p>
    <w:p w14:paraId="362E2A98" w14:textId="5F769033" w:rsidR="003A45FC" w:rsidRPr="000367F5" w:rsidRDefault="003A45FC" w:rsidP="005E5B38">
      <w:pPr>
        <w:numPr>
          <w:ilvl w:val="1"/>
          <w:numId w:val="3"/>
        </w:numPr>
        <w:ind w:left="0" w:firstLine="0"/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 xml:space="preserve">LENGUA / ESTRITURA (S) DE LOS DOCUMENTOS: </w:t>
      </w:r>
      <w:proofErr w:type="gramStart"/>
      <w:r w:rsidRPr="000367F5">
        <w:rPr>
          <w:rFonts w:cs="Arial"/>
          <w:bCs/>
        </w:rPr>
        <w:t>Español</w:t>
      </w:r>
      <w:proofErr w:type="gramEnd"/>
      <w:r w:rsidR="00DB3C9A" w:rsidRPr="000367F5">
        <w:rPr>
          <w:rFonts w:cs="Arial"/>
          <w:bCs/>
        </w:rPr>
        <w:t>.</w:t>
      </w:r>
    </w:p>
    <w:p w14:paraId="2424E455" w14:textId="77777777" w:rsidR="003A45FC" w:rsidRPr="000367F5" w:rsidRDefault="003A45FC" w:rsidP="003A45FC">
      <w:pPr>
        <w:jc w:val="both"/>
        <w:rPr>
          <w:rFonts w:cs="Arial"/>
        </w:rPr>
      </w:pPr>
    </w:p>
    <w:p w14:paraId="6705BD8B" w14:textId="0D8210C6" w:rsidR="003004B5" w:rsidRPr="000367F5" w:rsidRDefault="003A45FC" w:rsidP="005E5B38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7F5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Pr="000367F5">
        <w:rPr>
          <w:rFonts w:ascii="Arial" w:hAnsi="Arial" w:cs="Arial"/>
          <w:sz w:val="22"/>
          <w:szCs w:val="22"/>
          <w:lang w:val="es-CR"/>
        </w:rPr>
        <w:t>Buen estado de conservación</w:t>
      </w:r>
      <w:r w:rsidRPr="000367F5">
        <w:rPr>
          <w:rFonts w:ascii="Arial" w:hAnsi="Arial" w:cs="Arial"/>
          <w:sz w:val="22"/>
          <w:szCs w:val="22"/>
          <w:lang w:val="es-ES_tradnl"/>
        </w:rPr>
        <w:t>.</w:t>
      </w:r>
    </w:p>
    <w:p w14:paraId="6DB7B656" w14:textId="77777777" w:rsidR="003A45FC" w:rsidRPr="000367F5" w:rsidRDefault="003A45FC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5A332DC3" w:rsidR="003A45FC" w:rsidRPr="000367F5" w:rsidRDefault="00CF7CBC" w:rsidP="00CF7CBC">
      <w:pPr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 xml:space="preserve">4.5 </w:t>
      </w:r>
      <w:r w:rsidR="003A45FC" w:rsidRPr="000367F5">
        <w:rPr>
          <w:rFonts w:cs="Arial"/>
          <w:b/>
          <w:bCs/>
        </w:rPr>
        <w:t xml:space="preserve">INSTRUMENTOS DE DESCRIPCIÓN: </w:t>
      </w:r>
      <w:r w:rsidR="003A45FC" w:rsidRPr="000367F5">
        <w:rPr>
          <w:rFonts w:cs="Arial"/>
        </w:rPr>
        <w:t>Base de datos</w:t>
      </w:r>
    </w:p>
    <w:p w14:paraId="5C407F3F" w14:textId="77777777" w:rsidR="003A45FC" w:rsidRPr="000367F5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0367F5" w:rsidRDefault="003A45FC" w:rsidP="005E5B38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>ÁREA DE DOCUMENTACIÓN ASOCIADA.</w:t>
      </w:r>
    </w:p>
    <w:p w14:paraId="3221A2FE" w14:textId="77777777" w:rsidR="003A45FC" w:rsidRPr="000367F5" w:rsidRDefault="003A45FC" w:rsidP="003A45FC">
      <w:pPr>
        <w:jc w:val="both"/>
        <w:rPr>
          <w:rFonts w:cs="Arial"/>
          <w:b/>
          <w:bCs/>
        </w:rPr>
      </w:pPr>
    </w:p>
    <w:p w14:paraId="5169C439" w14:textId="2225E227" w:rsidR="002A2980" w:rsidRPr="000367F5" w:rsidRDefault="004716BA" w:rsidP="00682F9C">
      <w:pPr>
        <w:jc w:val="both"/>
        <w:rPr>
          <w:rFonts w:cs="Arial"/>
          <w:lang w:val="es-ES_tradnl"/>
        </w:rPr>
      </w:pPr>
      <w:r w:rsidRPr="000367F5">
        <w:rPr>
          <w:rFonts w:cs="Arial"/>
          <w:b/>
          <w:bCs/>
        </w:rPr>
        <w:t xml:space="preserve">5.3 UNIDADES DE DESCRIPCIÓN RELACIONADAS: </w:t>
      </w:r>
      <w:r w:rsidRPr="000367F5">
        <w:rPr>
          <w:rFonts w:cs="Arial"/>
          <w:bCs/>
        </w:rPr>
        <w:t>En el Archivo Histórico del Archivo Nacional se encuentran documentos asociados en los siguientes fondos documentales:</w:t>
      </w:r>
      <w:r w:rsidR="00686E6D" w:rsidRPr="000367F5">
        <w:rPr>
          <w:rFonts w:cs="Arial"/>
          <w:lang w:val="es-ES_tradnl"/>
        </w:rPr>
        <w:t xml:space="preserve"> </w:t>
      </w:r>
      <w:r w:rsidR="00715D0B" w:rsidRPr="000367F5">
        <w:rPr>
          <w:rFonts w:cs="Arial"/>
          <w:lang w:val="es-ES_tradnl"/>
        </w:rPr>
        <w:t xml:space="preserve">afiches, Asamblea Legislativa (Congreso), colección de mapas y planos, Contraloría General de la República, Corte Suprema de Justicia, Dirección General de Estadística y Censos, Fernández Pérez Alejandro, Fotografías, Javier Solís Herrera, Manuel Mora Valverde, Ministerio de Agricultura y Ganadería, Ministerio de Cultura Juventud y Deportes, Ministerio de Economía Industria y Comercio, Ministerio de Gobernación y Policía, Ministerio de Hacienda, Ministerio de Justicia y Gracia, Ministerio de Obras Públicas y Transportes, Ministerio de Relaciones Exteriores y Culto, Ministerio de Seguridad Púbica, Municipal, </w:t>
      </w:r>
      <w:proofErr w:type="spellStart"/>
      <w:r w:rsidR="00715D0B" w:rsidRPr="000367F5">
        <w:rPr>
          <w:rFonts w:cs="Arial"/>
          <w:lang w:val="es-ES_tradnl"/>
        </w:rPr>
        <w:t>Northern</w:t>
      </w:r>
      <w:proofErr w:type="spellEnd"/>
      <w:r w:rsidR="00715D0B" w:rsidRPr="000367F5">
        <w:rPr>
          <w:rFonts w:cs="Arial"/>
          <w:lang w:val="es-ES_tradnl"/>
        </w:rPr>
        <w:t xml:space="preserve"> </w:t>
      </w:r>
      <w:proofErr w:type="spellStart"/>
      <w:r w:rsidR="00715D0B" w:rsidRPr="000367F5">
        <w:rPr>
          <w:rFonts w:cs="Arial"/>
          <w:lang w:val="es-ES_tradnl"/>
        </w:rPr>
        <w:t>Railway</w:t>
      </w:r>
      <w:proofErr w:type="spellEnd"/>
      <w:r w:rsidR="00715D0B" w:rsidRPr="000367F5">
        <w:rPr>
          <w:rFonts w:cs="Arial"/>
          <w:lang w:val="es-ES_tradnl"/>
        </w:rPr>
        <w:t xml:space="preserve"> Company, Presidencia de la República, Protocolos Notariales, Secretaría de Fomento, Secretaría de Policía, Virginia Zúñiga Tristán.</w:t>
      </w:r>
    </w:p>
    <w:p w14:paraId="0CC25637" w14:textId="77777777" w:rsidR="00DE2AEA" w:rsidRPr="000367F5" w:rsidRDefault="00DE2AEA" w:rsidP="003A45FC">
      <w:pPr>
        <w:jc w:val="both"/>
        <w:rPr>
          <w:rFonts w:cs="Arial"/>
          <w:b/>
          <w:bCs/>
        </w:rPr>
      </w:pPr>
    </w:p>
    <w:p w14:paraId="137AA65D" w14:textId="77777777" w:rsidR="003A45FC" w:rsidRPr="000367F5" w:rsidRDefault="003A45FC" w:rsidP="005E5B38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0367F5">
        <w:rPr>
          <w:rFonts w:cs="Arial"/>
          <w:b/>
          <w:bCs/>
        </w:rPr>
        <w:t>ÁREA DE CONTROL DE LA DESCRIPCIÓN.</w:t>
      </w:r>
    </w:p>
    <w:p w14:paraId="634CF95A" w14:textId="77777777" w:rsidR="003A45FC" w:rsidRPr="000367F5" w:rsidRDefault="003A45FC" w:rsidP="003A45FC">
      <w:pPr>
        <w:jc w:val="both"/>
        <w:rPr>
          <w:rFonts w:cs="Arial"/>
        </w:rPr>
      </w:pPr>
    </w:p>
    <w:p w14:paraId="1B06DB0C" w14:textId="2C1E4E17" w:rsidR="003A45FC" w:rsidRPr="000367F5" w:rsidRDefault="003A45FC" w:rsidP="005E5B38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0367F5">
        <w:rPr>
          <w:rFonts w:cs="Arial"/>
          <w:b/>
          <w:bCs/>
        </w:rPr>
        <w:t>NOTA DEL ARCHIVERO:</w:t>
      </w:r>
      <w:r w:rsidRPr="000367F5">
        <w:rPr>
          <w:rFonts w:cs="Arial"/>
          <w:bCs/>
        </w:rPr>
        <w:t xml:space="preserve"> </w:t>
      </w:r>
      <w:r w:rsidRPr="000367F5">
        <w:rPr>
          <w:rFonts w:cs="Arial"/>
          <w:lang w:val="es-ES_tradnl"/>
        </w:rPr>
        <w:t>Entrada descriptiva e</w:t>
      </w:r>
      <w:r w:rsidRPr="000367F5">
        <w:rPr>
          <w:rFonts w:cs="Arial"/>
        </w:rPr>
        <w:t xml:space="preserve">laborada por </w:t>
      </w:r>
      <w:r w:rsidR="005D7FA8" w:rsidRPr="000367F5">
        <w:rPr>
          <w:rFonts w:cs="Arial"/>
        </w:rPr>
        <w:t>Omar Rivera Fallas</w:t>
      </w:r>
      <w:r w:rsidRPr="000367F5">
        <w:rPr>
          <w:rFonts w:cs="Arial"/>
        </w:rPr>
        <w:t>, profesional del Departamento de Archivo Histórico.</w:t>
      </w:r>
    </w:p>
    <w:p w14:paraId="710E1DAB" w14:textId="77777777" w:rsidR="003A45FC" w:rsidRPr="000367F5" w:rsidRDefault="003A45FC" w:rsidP="003A45FC">
      <w:pPr>
        <w:jc w:val="both"/>
        <w:rPr>
          <w:rFonts w:cs="Arial"/>
        </w:rPr>
      </w:pPr>
    </w:p>
    <w:p w14:paraId="45951FCF" w14:textId="77777777" w:rsidR="003A45FC" w:rsidRPr="000367F5" w:rsidRDefault="003A45FC" w:rsidP="003A45FC">
      <w:pPr>
        <w:spacing w:line="276" w:lineRule="auto"/>
        <w:jc w:val="both"/>
        <w:rPr>
          <w:rFonts w:cs="Arial"/>
        </w:rPr>
      </w:pPr>
      <w:r w:rsidRPr="000367F5">
        <w:rPr>
          <w:rFonts w:cs="Arial"/>
          <w:b/>
        </w:rPr>
        <w:t>Bibliografía</w:t>
      </w:r>
      <w:r w:rsidRPr="000367F5">
        <w:rPr>
          <w:rFonts w:cs="Arial"/>
        </w:rPr>
        <w:t xml:space="preserve">. </w:t>
      </w:r>
    </w:p>
    <w:p w14:paraId="34B455E5" w14:textId="5581761D" w:rsidR="00502C43" w:rsidRPr="000367F5" w:rsidRDefault="00BD75E2" w:rsidP="00502C43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0367F5">
        <w:rPr>
          <w:rFonts w:ascii="Arial" w:hAnsi="Arial" w:cs="Arial"/>
          <w:bCs/>
          <w:sz w:val="22"/>
          <w:szCs w:val="22"/>
          <w:lang w:eastAsia="ar-SA"/>
        </w:rPr>
        <w:t>- Procuraduría General de la República (2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020). </w:t>
      </w:r>
      <w:r w:rsidR="003D4C91" w:rsidRPr="000367F5">
        <w:rPr>
          <w:rFonts w:ascii="Arial" w:hAnsi="Arial" w:cs="Arial"/>
          <w:i/>
          <w:iCs/>
          <w:sz w:val="22"/>
          <w:szCs w:val="22"/>
          <w:lang w:val="es-ES_tradnl"/>
        </w:rPr>
        <w:t>Sistema Costarricense de Información Jurídica, Ley 30</w:t>
      </w:r>
      <w:r w:rsidR="00255B4E" w:rsidRPr="000367F5">
        <w:rPr>
          <w:rFonts w:ascii="Arial" w:hAnsi="Arial" w:cs="Arial"/>
          <w:i/>
          <w:iCs/>
          <w:sz w:val="22"/>
          <w:szCs w:val="22"/>
          <w:lang w:val="es-ES_tradnl"/>
        </w:rPr>
        <w:t xml:space="preserve"> </w:t>
      </w:r>
      <w:r w:rsidR="000B1383" w:rsidRPr="000367F5">
        <w:rPr>
          <w:rFonts w:ascii="Arial" w:hAnsi="Arial" w:cs="Arial"/>
          <w:i/>
          <w:iCs/>
          <w:sz w:val="22"/>
          <w:szCs w:val="22"/>
          <w:lang w:val="es-ES_tradnl"/>
        </w:rPr>
        <w:t>Código</w:t>
      </w:r>
      <w:r w:rsidR="00255B4E" w:rsidRPr="000367F5">
        <w:rPr>
          <w:rFonts w:ascii="Arial" w:hAnsi="Arial" w:cs="Arial"/>
          <w:i/>
          <w:iCs/>
          <w:sz w:val="22"/>
          <w:szCs w:val="22"/>
          <w:lang w:val="es-ES_tradnl"/>
        </w:rPr>
        <w:t xml:space="preserve"> Civil</w:t>
      </w:r>
      <w:r w:rsidRPr="000367F5">
        <w:rPr>
          <w:rFonts w:ascii="Arial" w:hAnsi="Arial" w:cs="Arial"/>
          <w:i/>
          <w:iCs/>
          <w:sz w:val="22"/>
          <w:szCs w:val="22"/>
          <w:lang w:val="es-ES_tradnl"/>
        </w:rPr>
        <w:t>.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 San José, Costa </w:t>
      </w:r>
      <w:r w:rsidR="000B1383" w:rsidRPr="000367F5">
        <w:rPr>
          <w:rFonts w:ascii="Arial" w:hAnsi="Arial" w:cs="Arial"/>
          <w:sz w:val="22"/>
          <w:szCs w:val="22"/>
          <w:lang w:val="es-ES_tradnl"/>
        </w:rPr>
        <w:t>Rica.</w:t>
      </w:r>
      <w:r w:rsidR="00502C43" w:rsidRPr="000367F5">
        <w:rPr>
          <w:rFonts w:ascii="Arial" w:hAnsi="Arial" w:cs="Arial"/>
          <w:sz w:val="22"/>
          <w:szCs w:val="22"/>
          <w:lang w:val="es-ES_tradnl"/>
        </w:rPr>
        <w:t xml:space="preserve"> Recuperado el 13-04-</w:t>
      </w:r>
      <w:r w:rsidR="000B1383" w:rsidRPr="000367F5">
        <w:rPr>
          <w:rFonts w:ascii="Arial" w:hAnsi="Arial" w:cs="Arial"/>
          <w:sz w:val="22"/>
          <w:szCs w:val="22"/>
          <w:lang w:val="es-ES_tradnl"/>
        </w:rPr>
        <w:t>2020,</w:t>
      </w:r>
      <w:r w:rsidR="00502C43" w:rsidRPr="000367F5">
        <w:rPr>
          <w:rFonts w:ascii="Arial" w:hAnsi="Arial" w:cs="Arial"/>
          <w:sz w:val="22"/>
          <w:szCs w:val="22"/>
          <w:lang w:val="es-ES_tradnl"/>
        </w:rPr>
        <w:t xml:space="preserve"> de: </w:t>
      </w:r>
      <w:r w:rsidR="00ED48A3" w:rsidRPr="000367F5">
        <w:rPr>
          <w:rFonts w:ascii="Arial" w:hAnsi="Arial" w:cs="Arial"/>
          <w:sz w:val="22"/>
          <w:szCs w:val="22"/>
          <w:lang w:val="es-ES_tradnl"/>
        </w:rPr>
        <w:t>http://www.pgrweb.go.cr/scij/</w:t>
      </w:r>
    </w:p>
    <w:p w14:paraId="50810620" w14:textId="0550036B" w:rsidR="00BD75E2" w:rsidRPr="000367F5" w:rsidRDefault="00BD75E2" w:rsidP="00BD75E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A130CE" w14:textId="34784D39" w:rsidR="006E0CBD" w:rsidRPr="000367F5" w:rsidRDefault="006E0CBD" w:rsidP="006E0CBD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0367F5">
        <w:rPr>
          <w:rFonts w:ascii="Arial" w:hAnsi="Arial" w:cs="Arial"/>
          <w:bCs/>
          <w:sz w:val="22"/>
          <w:szCs w:val="22"/>
          <w:lang w:eastAsia="ar-SA"/>
        </w:rPr>
        <w:lastRenderedPageBreak/>
        <w:t>- Procuraduría General de la República (2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020). </w:t>
      </w:r>
      <w:r w:rsidRPr="000367F5">
        <w:rPr>
          <w:rFonts w:ascii="Arial" w:hAnsi="Arial" w:cs="Arial"/>
          <w:i/>
          <w:iCs/>
          <w:sz w:val="22"/>
          <w:szCs w:val="22"/>
          <w:lang w:val="es-ES_tradnl"/>
        </w:rPr>
        <w:t xml:space="preserve">Sistema Costarricense de Información Jurídica, Ley 63 </w:t>
      </w:r>
      <w:r w:rsidR="000B1383" w:rsidRPr="000367F5">
        <w:rPr>
          <w:rFonts w:ascii="Arial" w:hAnsi="Arial" w:cs="Arial"/>
          <w:i/>
          <w:iCs/>
          <w:sz w:val="22"/>
          <w:szCs w:val="22"/>
          <w:lang w:val="es-ES_tradnl"/>
        </w:rPr>
        <w:t>Código</w:t>
      </w:r>
      <w:r w:rsidRPr="000367F5">
        <w:rPr>
          <w:rFonts w:ascii="Arial" w:hAnsi="Arial" w:cs="Arial"/>
          <w:i/>
          <w:iCs/>
          <w:sz w:val="22"/>
          <w:szCs w:val="22"/>
          <w:lang w:val="es-ES_tradnl"/>
        </w:rPr>
        <w:t xml:space="preserve"> Civil.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 San José, Costa </w:t>
      </w:r>
      <w:r w:rsidR="000B1383" w:rsidRPr="000367F5">
        <w:rPr>
          <w:rFonts w:ascii="Arial" w:hAnsi="Arial" w:cs="Arial"/>
          <w:sz w:val="22"/>
          <w:szCs w:val="22"/>
          <w:lang w:val="es-ES_tradnl"/>
        </w:rPr>
        <w:t>Rica.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 Recuperado el 31-03-</w:t>
      </w:r>
      <w:r w:rsidR="000B1383" w:rsidRPr="000367F5">
        <w:rPr>
          <w:rFonts w:ascii="Arial" w:hAnsi="Arial" w:cs="Arial"/>
          <w:sz w:val="22"/>
          <w:szCs w:val="22"/>
          <w:lang w:val="es-ES_tradnl"/>
        </w:rPr>
        <w:t>2020,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 de: </w:t>
      </w:r>
      <w:hyperlink r:id="rId8" w:history="1">
        <w:r w:rsidR="00951B5A" w:rsidRPr="000367F5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http://www.pgrweb.go.cr/scij/</w:t>
        </w:r>
      </w:hyperlink>
    </w:p>
    <w:p w14:paraId="0312914D" w14:textId="063765B8" w:rsidR="00951B5A" w:rsidRPr="000367F5" w:rsidRDefault="00951B5A" w:rsidP="006E0CBD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645E770" w14:textId="4FA7D59D" w:rsidR="00951B5A" w:rsidRPr="000367F5" w:rsidRDefault="00951B5A" w:rsidP="006E0CBD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0367F5">
        <w:rPr>
          <w:rFonts w:ascii="Arial" w:hAnsi="Arial" w:cs="Arial"/>
          <w:sz w:val="22"/>
          <w:szCs w:val="22"/>
          <w:lang w:val="es-ES_tradnl"/>
        </w:rPr>
        <w:t>Mora Chinchill</w:t>
      </w:r>
      <w:r w:rsidR="003E72C2" w:rsidRPr="000367F5">
        <w:rPr>
          <w:rFonts w:ascii="Arial" w:hAnsi="Arial" w:cs="Arial"/>
          <w:sz w:val="22"/>
          <w:szCs w:val="22"/>
          <w:lang w:val="es-ES_tradnl"/>
        </w:rPr>
        <w:t>a, Carolina.</w:t>
      </w:r>
      <w:r w:rsidR="002F5D7E" w:rsidRPr="000367F5">
        <w:rPr>
          <w:rFonts w:ascii="Arial" w:hAnsi="Arial" w:cs="Arial"/>
          <w:sz w:val="22"/>
          <w:szCs w:val="22"/>
          <w:lang w:val="es-ES_tradnl"/>
        </w:rPr>
        <w:t xml:space="preserve"> (2013)</w:t>
      </w:r>
      <w:r w:rsidR="004B71E7" w:rsidRPr="000367F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B71E7" w:rsidRPr="000367F5">
        <w:rPr>
          <w:rFonts w:ascii="Arial" w:hAnsi="Arial" w:cs="Arial"/>
          <w:i/>
          <w:iCs/>
          <w:sz w:val="22"/>
          <w:szCs w:val="22"/>
          <w:lang w:val="es-ES_tradnl"/>
        </w:rPr>
        <w:t>El nacimiento del Registro Civil como parte de un proyecto estatal (1888) y su aporte a la vida política democrática costarricense</w:t>
      </w:r>
      <w:r w:rsidR="00A93B8F" w:rsidRPr="000367F5">
        <w:rPr>
          <w:rFonts w:ascii="Arial" w:hAnsi="Arial" w:cs="Arial"/>
          <w:i/>
          <w:iCs/>
          <w:sz w:val="22"/>
          <w:szCs w:val="22"/>
          <w:lang w:val="es-ES_tradnl"/>
        </w:rPr>
        <w:t>.</w:t>
      </w:r>
      <w:r w:rsidR="00A93B8F" w:rsidRPr="000367F5">
        <w:rPr>
          <w:rFonts w:ascii="Arial" w:hAnsi="Arial" w:cs="Arial"/>
          <w:sz w:val="22"/>
          <w:szCs w:val="22"/>
          <w:lang w:val="es-ES_tradnl"/>
        </w:rPr>
        <w:t xml:space="preserve"> Revista de Derecho Elect</w:t>
      </w:r>
      <w:r w:rsidR="00C06637" w:rsidRPr="000367F5">
        <w:rPr>
          <w:rFonts w:ascii="Arial" w:hAnsi="Arial" w:cs="Arial"/>
          <w:sz w:val="22"/>
          <w:szCs w:val="22"/>
          <w:lang w:val="es-ES_tradnl"/>
        </w:rPr>
        <w:t>oral</w:t>
      </w:r>
      <w:r w:rsidR="00174414" w:rsidRPr="000367F5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5A4E4A" w:rsidRPr="000367F5">
        <w:rPr>
          <w:rFonts w:ascii="Arial" w:hAnsi="Arial" w:cs="Arial"/>
          <w:sz w:val="22"/>
          <w:szCs w:val="22"/>
          <w:lang w:val="es-ES_tradnl"/>
        </w:rPr>
        <w:t>PP.</w:t>
      </w:r>
      <w:r w:rsidR="00174414" w:rsidRPr="000367F5">
        <w:rPr>
          <w:rFonts w:ascii="Arial" w:hAnsi="Arial" w:cs="Arial"/>
          <w:sz w:val="22"/>
          <w:szCs w:val="22"/>
          <w:lang w:val="es-ES_tradnl"/>
        </w:rPr>
        <w:t xml:space="preserve"> 172 </w:t>
      </w:r>
      <w:r w:rsidR="00B73C61" w:rsidRPr="000367F5">
        <w:rPr>
          <w:rFonts w:ascii="Arial" w:hAnsi="Arial" w:cs="Arial"/>
          <w:sz w:val="22"/>
          <w:szCs w:val="22"/>
          <w:lang w:val="es-ES_tradnl"/>
        </w:rPr>
        <w:t>-201</w:t>
      </w:r>
      <w:r w:rsidR="0032090A" w:rsidRPr="000367F5">
        <w:rPr>
          <w:rFonts w:ascii="Arial" w:hAnsi="Arial" w:cs="Arial"/>
          <w:sz w:val="22"/>
          <w:szCs w:val="22"/>
          <w:lang w:val="es-ES_tradnl"/>
        </w:rPr>
        <w:t>. Recuperado de https://www.tse.go.cr/revista/revista.htm</w:t>
      </w:r>
      <w:r w:rsidR="00C06637" w:rsidRPr="000367F5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6936F88B" w14:textId="7CE9D039" w:rsidR="00E1472C" w:rsidRPr="000367F5" w:rsidRDefault="00E1472C" w:rsidP="00BD75E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5CB2DBC" w14:textId="77777777" w:rsidR="003A45FC" w:rsidRPr="000367F5" w:rsidRDefault="003A45FC" w:rsidP="003A45FC">
      <w:pPr>
        <w:spacing w:line="276" w:lineRule="auto"/>
        <w:jc w:val="both"/>
        <w:rPr>
          <w:rFonts w:cs="Arial"/>
          <w:b/>
        </w:rPr>
      </w:pPr>
      <w:r w:rsidRPr="000367F5">
        <w:rPr>
          <w:rFonts w:cs="Arial"/>
          <w:b/>
        </w:rPr>
        <w:t>Documentos, Departamento Archivo Histórico:</w:t>
      </w:r>
    </w:p>
    <w:p w14:paraId="4EA664FB" w14:textId="3F829692" w:rsidR="003A45FC" w:rsidRPr="000367F5" w:rsidRDefault="001C617C" w:rsidP="001C617C">
      <w:pPr>
        <w:spacing w:line="276" w:lineRule="auto"/>
        <w:jc w:val="both"/>
        <w:rPr>
          <w:rFonts w:cs="Arial"/>
          <w:lang w:val="es-ES_tradnl"/>
        </w:rPr>
      </w:pPr>
      <w:r w:rsidRPr="000367F5">
        <w:rPr>
          <w:rFonts w:cs="Arial"/>
          <w:lang w:val="es-ES_tradnl"/>
        </w:rPr>
        <w:t xml:space="preserve">- </w:t>
      </w:r>
      <w:r w:rsidR="003A45FC" w:rsidRPr="000367F5">
        <w:rPr>
          <w:rFonts w:cs="Arial"/>
          <w:lang w:val="es-ES_tradnl"/>
        </w:rPr>
        <w:t>Expediente de transferencia</w:t>
      </w:r>
      <w:r w:rsidRPr="000367F5">
        <w:rPr>
          <w:rFonts w:cs="Arial"/>
          <w:lang w:val="es-ES_tradnl"/>
        </w:rPr>
        <w:t>, Dirección General del Registro Civil</w:t>
      </w:r>
    </w:p>
    <w:p w14:paraId="43041D0F" w14:textId="0FDB963A" w:rsidR="00DB3509" w:rsidRPr="000367F5" w:rsidRDefault="00DB3509" w:rsidP="001C617C">
      <w:pPr>
        <w:spacing w:line="276" w:lineRule="auto"/>
        <w:jc w:val="both"/>
        <w:rPr>
          <w:rFonts w:cs="Arial"/>
          <w:lang w:val="es-ES_tradnl"/>
        </w:rPr>
      </w:pPr>
    </w:p>
    <w:p w14:paraId="4D449B1D" w14:textId="77777777" w:rsidR="00DB3509" w:rsidRPr="000367F5" w:rsidRDefault="00DB3509" w:rsidP="00DB3509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0367F5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(2003). </w:t>
      </w:r>
      <w:r w:rsidRPr="000367F5">
        <w:rPr>
          <w:rFonts w:ascii="Arial" w:hAnsi="Arial" w:cs="Arial"/>
          <w:i/>
          <w:sz w:val="22"/>
          <w:szCs w:val="22"/>
          <w:lang w:val="es-ES_tradnl"/>
        </w:rPr>
        <w:t xml:space="preserve">Cuadro de clasificación del Archivo Histórico. </w:t>
      </w:r>
      <w:r w:rsidRPr="000367F5">
        <w:rPr>
          <w:rFonts w:ascii="Arial" w:hAnsi="Arial" w:cs="Arial"/>
          <w:sz w:val="22"/>
          <w:szCs w:val="22"/>
          <w:lang w:val="es-ES_tradnl"/>
        </w:rPr>
        <w:t>Actualizado en noviembre de 2019.</w:t>
      </w:r>
    </w:p>
    <w:p w14:paraId="5BFF7D07" w14:textId="77777777" w:rsidR="00DB3509" w:rsidRPr="000367F5" w:rsidRDefault="00DB3509" w:rsidP="00DB3509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C590C" w14:textId="77777777" w:rsidR="00DB3509" w:rsidRPr="000367F5" w:rsidRDefault="00DB3509" w:rsidP="00DB3509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0367F5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(2003). </w:t>
      </w:r>
      <w:r w:rsidRPr="000367F5">
        <w:rPr>
          <w:rFonts w:ascii="Arial" w:hAnsi="Arial" w:cs="Arial"/>
          <w:i/>
          <w:sz w:val="22"/>
          <w:szCs w:val="22"/>
          <w:lang w:val="es-ES_tradnl"/>
        </w:rPr>
        <w:t xml:space="preserve">Cuadro de clasificación del Archivo Histórico. </w:t>
      </w:r>
      <w:r w:rsidRPr="000367F5">
        <w:rPr>
          <w:rFonts w:ascii="Arial" w:hAnsi="Arial" w:cs="Arial"/>
          <w:sz w:val="22"/>
          <w:szCs w:val="22"/>
          <w:lang w:val="es-ES_tradnl"/>
        </w:rPr>
        <w:t>Actualizado en noviembre de 2019.</w:t>
      </w:r>
    </w:p>
    <w:p w14:paraId="761EF760" w14:textId="1D050295" w:rsidR="00DB3509" w:rsidRPr="000367F5" w:rsidRDefault="00DB3509" w:rsidP="001C617C">
      <w:pPr>
        <w:spacing w:line="276" w:lineRule="auto"/>
        <w:jc w:val="both"/>
        <w:rPr>
          <w:rFonts w:cs="Arial"/>
          <w:lang w:val="es-ES_tradnl"/>
        </w:rPr>
      </w:pPr>
    </w:p>
    <w:p w14:paraId="0545F4A2" w14:textId="49C83535" w:rsidR="00DB3509" w:rsidRPr="000367F5" w:rsidRDefault="00DB3509" w:rsidP="00DB3509">
      <w:pPr>
        <w:spacing w:line="276" w:lineRule="auto"/>
        <w:jc w:val="both"/>
        <w:rPr>
          <w:rFonts w:cs="Arial"/>
          <w:i/>
          <w:lang w:val="es-ES_tradnl"/>
        </w:rPr>
      </w:pPr>
      <w:r w:rsidRPr="000367F5">
        <w:rPr>
          <w:rFonts w:cs="Arial"/>
          <w:lang w:val="es-ES_tradnl"/>
        </w:rPr>
        <w:t xml:space="preserve">- Dirección General del Archivo Nacional (2018). </w:t>
      </w:r>
      <w:r w:rsidRPr="000367F5">
        <w:rPr>
          <w:rFonts w:cs="Arial"/>
          <w:i/>
          <w:lang w:val="es-ES_tradnl"/>
        </w:rPr>
        <w:t>Guía de información custodiada en el</w:t>
      </w:r>
    </w:p>
    <w:p w14:paraId="1398BF34" w14:textId="5754C72D" w:rsidR="00DB3509" w:rsidRPr="000367F5" w:rsidRDefault="00DB3509" w:rsidP="00DB3509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0367F5">
        <w:rPr>
          <w:rFonts w:ascii="Arial" w:hAnsi="Arial" w:cs="Arial"/>
          <w:i/>
          <w:sz w:val="22"/>
          <w:szCs w:val="22"/>
          <w:lang w:val="es-ES_tradnl"/>
        </w:rPr>
        <w:t xml:space="preserve">Departamento de Archivo Histórico. </w:t>
      </w:r>
      <w:r w:rsidRPr="000367F5">
        <w:rPr>
          <w:rFonts w:ascii="Arial" w:hAnsi="Arial" w:cs="Arial"/>
          <w:sz w:val="22"/>
          <w:szCs w:val="22"/>
          <w:lang w:val="es-ES_tradnl"/>
        </w:rPr>
        <w:t>Actualizado a julio de 2019.</w:t>
      </w:r>
    </w:p>
    <w:p w14:paraId="607CC94C" w14:textId="77777777" w:rsidR="003A45FC" w:rsidRPr="000367F5" w:rsidRDefault="003A45FC" w:rsidP="003A45FC">
      <w:pPr>
        <w:spacing w:line="276" w:lineRule="auto"/>
        <w:jc w:val="both"/>
        <w:rPr>
          <w:rFonts w:cs="Arial"/>
          <w:b/>
        </w:rPr>
      </w:pPr>
    </w:p>
    <w:p w14:paraId="2E4359D4" w14:textId="77777777" w:rsidR="003A45FC" w:rsidRPr="000367F5" w:rsidRDefault="003A45FC" w:rsidP="005E5B38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0367F5">
        <w:rPr>
          <w:rFonts w:cs="Arial"/>
        </w:rPr>
        <w:t xml:space="preserve"> </w:t>
      </w:r>
      <w:r w:rsidRPr="000367F5">
        <w:rPr>
          <w:rFonts w:cs="Arial"/>
          <w:b/>
          <w:bCs/>
        </w:rPr>
        <w:t xml:space="preserve">REGLAS O NORMAS: </w:t>
      </w:r>
    </w:p>
    <w:p w14:paraId="68D9DF19" w14:textId="3A6D6E67" w:rsidR="003A45FC" w:rsidRPr="000367F5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0367F5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0367F5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r w:rsidR="005A4E4A" w:rsidRPr="000367F5">
        <w:rPr>
          <w:rFonts w:ascii="Arial" w:hAnsi="Arial" w:cs="Arial"/>
          <w:sz w:val="22"/>
          <w:szCs w:val="22"/>
          <w:lang w:val="es-ES_tradnl"/>
        </w:rPr>
        <w:t>enero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0367F5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0367F5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0367F5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0367F5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0367F5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0367F5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1BD4913E" w:rsidR="003A45FC" w:rsidRPr="000367F5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0367F5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0367F5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0367F5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58A6A5FF" w14:textId="77777777" w:rsidR="00FC2E38" w:rsidRPr="000367F5" w:rsidRDefault="00FC2E38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C9BCE79" w14:textId="7400741F" w:rsidR="003A45FC" w:rsidRPr="000367F5" w:rsidRDefault="003A45FC" w:rsidP="00AD515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367F5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 w:rsidRPr="000367F5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0367F5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442F03" w:rsidRPr="000367F5">
        <w:rPr>
          <w:rFonts w:ascii="Arial" w:hAnsi="Arial" w:cs="Arial"/>
          <w:sz w:val="22"/>
          <w:szCs w:val="22"/>
          <w:lang w:val="es-ES_tradnl"/>
        </w:rPr>
        <w:t>20</w:t>
      </w:r>
      <w:r w:rsidRPr="000367F5">
        <w:rPr>
          <w:rFonts w:ascii="Arial" w:hAnsi="Arial" w:cs="Arial"/>
          <w:sz w:val="22"/>
          <w:szCs w:val="22"/>
          <w:lang w:val="es-ES_tradnl"/>
        </w:rPr>
        <w:t>-</w:t>
      </w:r>
      <w:r w:rsidR="00FF77BC" w:rsidRPr="000367F5">
        <w:rPr>
          <w:rFonts w:ascii="Arial" w:hAnsi="Arial" w:cs="Arial"/>
          <w:sz w:val="22"/>
          <w:szCs w:val="22"/>
          <w:lang w:val="es-ES_tradnl"/>
        </w:rPr>
        <w:t>0</w:t>
      </w:r>
      <w:r w:rsidR="00F8304A" w:rsidRPr="000367F5">
        <w:rPr>
          <w:rFonts w:ascii="Arial" w:hAnsi="Arial" w:cs="Arial"/>
          <w:sz w:val="22"/>
          <w:szCs w:val="22"/>
          <w:lang w:val="es-ES_tradnl"/>
        </w:rPr>
        <w:t>8</w:t>
      </w:r>
      <w:r w:rsidRPr="000367F5">
        <w:rPr>
          <w:rFonts w:ascii="Arial" w:hAnsi="Arial" w:cs="Arial"/>
          <w:sz w:val="22"/>
          <w:szCs w:val="22"/>
          <w:lang w:val="es-ES_tradnl"/>
        </w:rPr>
        <w:t>-</w:t>
      </w:r>
      <w:r w:rsidR="00F8304A" w:rsidRPr="000367F5">
        <w:rPr>
          <w:rFonts w:ascii="Arial" w:hAnsi="Arial" w:cs="Arial"/>
          <w:sz w:val="22"/>
          <w:szCs w:val="22"/>
          <w:lang w:val="es-ES_tradnl"/>
        </w:rPr>
        <w:t>13</w:t>
      </w:r>
      <w:r w:rsidRPr="000367F5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0367F5">
        <w:rPr>
          <w:rFonts w:ascii="Arial" w:hAnsi="Arial" w:cs="Arial"/>
          <w:bCs/>
          <w:sz w:val="22"/>
          <w:szCs w:val="22"/>
          <w:lang w:val="es-ES_tradnl"/>
        </w:rPr>
        <w:t>Revisada y aprobada por la Comisión de Descripción del Archiv</w:t>
      </w:r>
      <w:bookmarkStart w:id="0" w:name="_GoBack"/>
      <w:bookmarkEnd w:id="0"/>
      <w:r w:rsidRPr="000367F5">
        <w:rPr>
          <w:rFonts w:ascii="Arial" w:hAnsi="Arial" w:cs="Arial"/>
          <w:bCs/>
          <w:sz w:val="22"/>
          <w:szCs w:val="22"/>
          <w:lang w:val="es-ES_tradnl"/>
        </w:rPr>
        <w:t xml:space="preserve">o Nacional, </w:t>
      </w:r>
      <w:r w:rsidRPr="009D332E">
        <w:rPr>
          <w:rFonts w:ascii="Arial" w:hAnsi="Arial" w:cs="Arial"/>
          <w:bCs/>
          <w:sz w:val="22"/>
          <w:szCs w:val="22"/>
          <w:lang w:val="es-ES_tradnl"/>
        </w:rPr>
        <w:t xml:space="preserve">sesión </w:t>
      </w:r>
      <w:r w:rsidR="009D332E" w:rsidRPr="009D332E">
        <w:rPr>
          <w:rFonts w:ascii="Arial" w:hAnsi="Arial" w:cs="Arial"/>
          <w:bCs/>
          <w:sz w:val="22"/>
          <w:szCs w:val="22"/>
          <w:lang w:val="es-ES_tradnl"/>
        </w:rPr>
        <w:t>03</w:t>
      </w:r>
      <w:r w:rsidRPr="009D332E">
        <w:rPr>
          <w:rFonts w:ascii="Arial" w:hAnsi="Arial" w:cs="Arial"/>
          <w:bCs/>
          <w:sz w:val="22"/>
          <w:szCs w:val="22"/>
          <w:lang w:val="es-ES_tradnl"/>
        </w:rPr>
        <w:t>-20</w:t>
      </w:r>
      <w:r w:rsidR="00AF69EA" w:rsidRPr="009D332E">
        <w:rPr>
          <w:rFonts w:ascii="Arial" w:hAnsi="Arial" w:cs="Arial"/>
          <w:bCs/>
          <w:sz w:val="22"/>
          <w:szCs w:val="22"/>
          <w:lang w:val="es-ES_tradnl"/>
        </w:rPr>
        <w:t>20</w:t>
      </w:r>
      <w:r w:rsidRPr="009D332E">
        <w:rPr>
          <w:rFonts w:ascii="Arial" w:hAnsi="Arial" w:cs="Arial"/>
          <w:bCs/>
          <w:sz w:val="22"/>
          <w:szCs w:val="22"/>
          <w:lang w:val="es-ES_tradnl"/>
        </w:rPr>
        <w:t>.</w:t>
      </w:r>
      <w:r w:rsidR="00882CCE" w:rsidRPr="000367F5">
        <w:rPr>
          <w:rFonts w:ascii="Arial" w:hAnsi="Arial" w:cs="Arial"/>
          <w:sz w:val="22"/>
          <w:szCs w:val="22"/>
        </w:rPr>
        <w:t xml:space="preserve"> </w:t>
      </w:r>
    </w:p>
    <w:sectPr w:rsidR="003A45FC" w:rsidRPr="000367F5" w:rsidSect="005F03DA">
      <w:headerReference w:type="default" r:id="rId9"/>
      <w:footerReference w:type="default" r:id="rId10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8E7BA" w14:textId="77777777" w:rsidR="00D716F5" w:rsidRDefault="00D716F5" w:rsidP="00602906">
      <w:r>
        <w:separator/>
      </w:r>
    </w:p>
  </w:endnote>
  <w:endnote w:type="continuationSeparator" w:id="0">
    <w:p w14:paraId="2308F123" w14:textId="77777777" w:rsidR="00D716F5" w:rsidRDefault="00D716F5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7214A1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" strokecolor="#548dd4 [1951]" strokeweight="1.5pt"/>
          </w:pict>
        </mc:Fallback>
      </mc:AlternateContent>
    </w:r>
  </w:p>
  <w:p w14:paraId="6E9EC8D0" w14:textId="77777777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058281F9" wp14:editId="7AC0E0C8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AB784" w14:textId="77777777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08A21" w14:textId="77777777" w:rsidR="00D716F5" w:rsidRDefault="00D716F5" w:rsidP="00602906">
      <w:r>
        <w:separator/>
      </w:r>
    </w:p>
  </w:footnote>
  <w:footnote w:type="continuationSeparator" w:id="0">
    <w:p w14:paraId="50C4D835" w14:textId="77777777" w:rsidR="00D716F5" w:rsidRDefault="00D716F5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41D13997"/>
    <w:multiLevelType w:val="multilevel"/>
    <w:tmpl w:val="502AAC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</w:num>
  <w:num w:numId="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6"/>
    <w:rsid w:val="00001647"/>
    <w:rsid w:val="00011BB7"/>
    <w:rsid w:val="00013D46"/>
    <w:rsid w:val="00017FF6"/>
    <w:rsid w:val="00031033"/>
    <w:rsid w:val="000329EC"/>
    <w:rsid w:val="000335CF"/>
    <w:rsid w:val="000367F5"/>
    <w:rsid w:val="00040853"/>
    <w:rsid w:val="0004357A"/>
    <w:rsid w:val="00052B0B"/>
    <w:rsid w:val="000545DE"/>
    <w:rsid w:val="00062D90"/>
    <w:rsid w:val="00063466"/>
    <w:rsid w:val="000636D7"/>
    <w:rsid w:val="00081139"/>
    <w:rsid w:val="00083BC1"/>
    <w:rsid w:val="000A2019"/>
    <w:rsid w:val="000A2A06"/>
    <w:rsid w:val="000A410D"/>
    <w:rsid w:val="000B1383"/>
    <w:rsid w:val="000B2AEE"/>
    <w:rsid w:val="000B37FA"/>
    <w:rsid w:val="000B5D4A"/>
    <w:rsid w:val="000C156B"/>
    <w:rsid w:val="000C47B4"/>
    <w:rsid w:val="000D2603"/>
    <w:rsid w:val="000D3FBC"/>
    <w:rsid w:val="000D5C74"/>
    <w:rsid w:val="000D780A"/>
    <w:rsid w:val="000E1352"/>
    <w:rsid w:val="00102082"/>
    <w:rsid w:val="001218BD"/>
    <w:rsid w:val="00121DC6"/>
    <w:rsid w:val="001331FD"/>
    <w:rsid w:val="00134465"/>
    <w:rsid w:val="00136788"/>
    <w:rsid w:val="001371FD"/>
    <w:rsid w:val="001425B8"/>
    <w:rsid w:val="00144ABD"/>
    <w:rsid w:val="00155882"/>
    <w:rsid w:val="00155CA8"/>
    <w:rsid w:val="00164A7F"/>
    <w:rsid w:val="0016679D"/>
    <w:rsid w:val="00174414"/>
    <w:rsid w:val="00183875"/>
    <w:rsid w:val="00184538"/>
    <w:rsid w:val="0018675A"/>
    <w:rsid w:val="00191459"/>
    <w:rsid w:val="001918B5"/>
    <w:rsid w:val="001A1717"/>
    <w:rsid w:val="001A4F4C"/>
    <w:rsid w:val="001B5CB0"/>
    <w:rsid w:val="001C2A38"/>
    <w:rsid w:val="001C6124"/>
    <w:rsid w:val="001C617C"/>
    <w:rsid w:val="001D3290"/>
    <w:rsid w:val="001D6760"/>
    <w:rsid w:val="001D74F4"/>
    <w:rsid w:val="001D7B8F"/>
    <w:rsid w:val="001F3DCB"/>
    <w:rsid w:val="00225783"/>
    <w:rsid w:val="002278A3"/>
    <w:rsid w:val="00231BF7"/>
    <w:rsid w:val="00232080"/>
    <w:rsid w:val="00236F86"/>
    <w:rsid w:val="00240C66"/>
    <w:rsid w:val="00255B4E"/>
    <w:rsid w:val="002562E6"/>
    <w:rsid w:val="00262045"/>
    <w:rsid w:val="00262818"/>
    <w:rsid w:val="002676D8"/>
    <w:rsid w:val="00285EAE"/>
    <w:rsid w:val="00291E42"/>
    <w:rsid w:val="002A0CF5"/>
    <w:rsid w:val="002A2980"/>
    <w:rsid w:val="002A6EA8"/>
    <w:rsid w:val="002B2F5D"/>
    <w:rsid w:val="002B54C3"/>
    <w:rsid w:val="002B719E"/>
    <w:rsid w:val="002C2D96"/>
    <w:rsid w:val="002C695A"/>
    <w:rsid w:val="002D101C"/>
    <w:rsid w:val="002D3F0B"/>
    <w:rsid w:val="002E5C19"/>
    <w:rsid w:val="002F027B"/>
    <w:rsid w:val="002F02E1"/>
    <w:rsid w:val="002F4A6B"/>
    <w:rsid w:val="002F5D7E"/>
    <w:rsid w:val="003004B5"/>
    <w:rsid w:val="0030136A"/>
    <w:rsid w:val="00303363"/>
    <w:rsid w:val="003102DA"/>
    <w:rsid w:val="00312395"/>
    <w:rsid w:val="0032090A"/>
    <w:rsid w:val="00323453"/>
    <w:rsid w:val="00327569"/>
    <w:rsid w:val="0034671D"/>
    <w:rsid w:val="00353EE9"/>
    <w:rsid w:val="00365AC6"/>
    <w:rsid w:val="003702DE"/>
    <w:rsid w:val="00372139"/>
    <w:rsid w:val="003755B0"/>
    <w:rsid w:val="003763D2"/>
    <w:rsid w:val="003A2AC9"/>
    <w:rsid w:val="003A2B54"/>
    <w:rsid w:val="003A36DF"/>
    <w:rsid w:val="003A45FC"/>
    <w:rsid w:val="003B7978"/>
    <w:rsid w:val="003C146D"/>
    <w:rsid w:val="003C5CF5"/>
    <w:rsid w:val="003D4C91"/>
    <w:rsid w:val="003E07BB"/>
    <w:rsid w:val="003E72C2"/>
    <w:rsid w:val="003F2363"/>
    <w:rsid w:val="003F6D1C"/>
    <w:rsid w:val="00431969"/>
    <w:rsid w:val="00442F03"/>
    <w:rsid w:val="00443518"/>
    <w:rsid w:val="00444E26"/>
    <w:rsid w:val="00455194"/>
    <w:rsid w:val="004652C9"/>
    <w:rsid w:val="004716AD"/>
    <w:rsid w:val="004716BA"/>
    <w:rsid w:val="00491F00"/>
    <w:rsid w:val="004B71E7"/>
    <w:rsid w:val="004D07F1"/>
    <w:rsid w:val="004D219F"/>
    <w:rsid w:val="004D34F6"/>
    <w:rsid w:val="004D60F5"/>
    <w:rsid w:val="004E4EFC"/>
    <w:rsid w:val="004E529F"/>
    <w:rsid w:val="004F2571"/>
    <w:rsid w:val="00502C43"/>
    <w:rsid w:val="00502F9E"/>
    <w:rsid w:val="00503758"/>
    <w:rsid w:val="00521B59"/>
    <w:rsid w:val="00521D9D"/>
    <w:rsid w:val="00526F81"/>
    <w:rsid w:val="00536CA0"/>
    <w:rsid w:val="00542960"/>
    <w:rsid w:val="005506AA"/>
    <w:rsid w:val="00550F08"/>
    <w:rsid w:val="0055591F"/>
    <w:rsid w:val="00570EFC"/>
    <w:rsid w:val="00572784"/>
    <w:rsid w:val="00583252"/>
    <w:rsid w:val="00583262"/>
    <w:rsid w:val="00586D5F"/>
    <w:rsid w:val="00590E5E"/>
    <w:rsid w:val="005912B6"/>
    <w:rsid w:val="005A091E"/>
    <w:rsid w:val="005A475E"/>
    <w:rsid w:val="005A4E4A"/>
    <w:rsid w:val="005A5127"/>
    <w:rsid w:val="005A6B82"/>
    <w:rsid w:val="005B5F04"/>
    <w:rsid w:val="005B67D0"/>
    <w:rsid w:val="005D0CCF"/>
    <w:rsid w:val="005D3C7E"/>
    <w:rsid w:val="005D64E9"/>
    <w:rsid w:val="005D7C11"/>
    <w:rsid w:val="005D7FA8"/>
    <w:rsid w:val="005E01B2"/>
    <w:rsid w:val="005E3C1D"/>
    <w:rsid w:val="005E5B38"/>
    <w:rsid w:val="005F03DA"/>
    <w:rsid w:val="005F67D7"/>
    <w:rsid w:val="00602906"/>
    <w:rsid w:val="00612975"/>
    <w:rsid w:val="0061616A"/>
    <w:rsid w:val="00623367"/>
    <w:rsid w:val="00623592"/>
    <w:rsid w:val="0062472C"/>
    <w:rsid w:val="006322CE"/>
    <w:rsid w:val="00642467"/>
    <w:rsid w:val="006511AB"/>
    <w:rsid w:val="006530C3"/>
    <w:rsid w:val="00664F95"/>
    <w:rsid w:val="006733FE"/>
    <w:rsid w:val="00673C09"/>
    <w:rsid w:val="00681651"/>
    <w:rsid w:val="006819E8"/>
    <w:rsid w:val="00682F9C"/>
    <w:rsid w:val="00686E6D"/>
    <w:rsid w:val="00686F68"/>
    <w:rsid w:val="006978FE"/>
    <w:rsid w:val="006A1751"/>
    <w:rsid w:val="006A297E"/>
    <w:rsid w:val="006B5D2E"/>
    <w:rsid w:val="006C481B"/>
    <w:rsid w:val="006D5E4A"/>
    <w:rsid w:val="006E0CBD"/>
    <w:rsid w:val="006E7965"/>
    <w:rsid w:val="006F0A25"/>
    <w:rsid w:val="006F774B"/>
    <w:rsid w:val="006F7E65"/>
    <w:rsid w:val="006F7EA9"/>
    <w:rsid w:val="00702314"/>
    <w:rsid w:val="00710CC4"/>
    <w:rsid w:val="00715D0B"/>
    <w:rsid w:val="007211E4"/>
    <w:rsid w:val="007268F8"/>
    <w:rsid w:val="0073224F"/>
    <w:rsid w:val="00744618"/>
    <w:rsid w:val="007462D7"/>
    <w:rsid w:val="00751F07"/>
    <w:rsid w:val="007647D9"/>
    <w:rsid w:val="00794E33"/>
    <w:rsid w:val="007A32FA"/>
    <w:rsid w:val="007A5284"/>
    <w:rsid w:val="007B3E54"/>
    <w:rsid w:val="007B4427"/>
    <w:rsid w:val="007B66A2"/>
    <w:rsid w:val="007D07BA"/>
    <w:rsid w:val="007D2522"/>
    <w:rsid w:val="007D29AE"/>
    <w:rsid w:val="007E74EE"/>
    <w:rsid w:val="007F246D"/>
    <w:rsid w:val="007F2935"/>
    <w:rsid w:val="00810DBD"/>
    <w:rsid w:val="008179EC"/>
    <w:rsid w:val="00833FB5"/>
    <w:rsid w:val="00836E21"/>
    <w:rsid w:val="00864018"/>
    <w:rsid w:val="008772F7"/>
    <w:rsid w:val="00882CCE"/>
    <w:rsid w:val="00893E7B"/>
    <w:rsid w:val="008A1A45"/>
    <w:rsid w:val="008A4C1D"/>
    <w:rsid w:val="008A6E81"/>
    <w:rsid w:val="008A717B"/>
    <w:rsid w:val="008B2AAA"/>
    <w:rsid w:val="008C329D"/>
    <w:rsid w:val="008E7D60"/>
    <w:rsid w:val="008F676F"/>
    <w:rsid w:val="00902AEE"/>
    <w:rsid w:val="00905665"/>
    <w:rsid w:val="009136A0"/>
    <w:rsid w:val="00923986"/>
    <w:rsid w:val="00924C6A"/>
    <w:rsid w:val="009337A7"/>
    <w:rsid w:val="00950016"/>
    <w:rsid w:val="00951B5A"/>
    <w:rsid w:val="00952681"/>
    <w:rsid w:val="00954EC8"/>
    <w:rsid w:val="0096002C"/>
    <w:rsid w:val="00961F52"/>
    <w:rsid w:val="00962911"/>
    <w:rsid w:val="0096318C"/>
    <w:rsid w:val="00977237"/>
    <w:rsid w:val="009A0613"/>
    <w:rsid w:val="009A6BA1"/>
    <w:rsid w:val="009B1D8F"/>
    <w:rsid w:val="009C4662"/>
    <w:rsid w:val="009C76EC"/>
    <w:rsid w:val="009C7B51"/>
    <w:rsid w:val="009D2FD1"/>
    <w:rsid w:val="009D332E"/>
    <w:rsid w:val="009D7310"/>
    <w:rsid w:val="009D7720"/>
    <w:rsid w:val="009E138F"/>
    <w:rsid w:val="009E1609"/>
    <w:rsid w:val="009E396A"/>
    <w:rsid w:val="009E4959"/>
    <w:rsid w:val="009F2611"/>
    <w:rsid w:val="009F3A23"/>
    <w:rsid w:val="009F53C3"/>
    <w:rsid w:val="00A01891"/>
    <w:rsid w:val="00A074ED"/>
    <w:rsid w:val="00A07EF0"/>
    <w:rsid w:val="00A157C4"/>
    <w:rsid w:val="00A1635C"/>
    <w:rsid w:val="00A16404"/>
    <w:rsid w:val="00A16737"/>
    <w:rsid w:val="00A3216A"/>
    <w:rsid w:val="00A32C8D"/>
    <w:rsid w:val="00A43578"/>
    <w:rsid w:val="00A52547"/>
    <w:rsid w:val="00A6069F"/>
    <w:rsid w:val="00A655D2"/>
    <w:rsid w:val="00A6609B"/>
    <w:rsid w:val="00A756C1"/>
    <w:rsid w:val="00A822A2"/>
    <w:rsid w:val="00A85F1F"/>
    <w:rsid w:val="00A867A1"/>
    <w:rsid w:val="00A879F0"/>
    <w:rsid w:val="00A93B8F"/>
    <w:rsid w:val="00A97940"/>
    <w:rsid w:val="00AA26ED"/>
    <w:rsid w:val="00AA6DB8"/>
    <w:rsid w:val="00AB2438"/>
    <w:rsid w:val="00AB351E"/>
    <w:rsid w:val="00AB5FA2"/>
    <w:rsid w:val="00AC42E2"/>
    <w:rsid w:val="00AD5158"/>
    <w:rsid w:val="00AD55E6"/>
    <w:rsid w:val="00AF215D"/>
    <w:rsid w:val="00AF5E02"/>
    <w:rsid w:val="00AF69EA"/>
    <w:rsid w:val="00B040F1"/>
    <w:rsid w:val="00B1648B"/>
    <w:rsid w:val="00B26D3D"/>
    <w:rsid w:val="00B30829"/>
    <w:rsid w:val="00B47A13"/>
    <w:rsid w:val="00B53DCB"/>
    <w:rsid w:val="00B546D4"/>
    <w:rsid w:val="00B7337F"/>
    <w:rsid w:val="00B73C61"/>
    <w:rsid w:val="00B76D58"/>
    <w:rsid w:val="00B809D9"/>
    <w:rsid w:val="00B81516"/>
    <w:rsid w:val="00BA08DC"/>
    <w:rsid w:val="00BB06DB"/>
    <w:rsid w:val="00BB3706"/>
    <w:rsid w:val="00BB7B3B"/>
    <w:rsid w:val="00BC436D"/>
    <w:rsid w:val="00BC5DEC"/>
    <w:rsid w:val="00BD4ACA"/>
    <w:rsid w:val="00BD75E2"/>
    <w:rsid w:val="00BE429F"/>
    <w:rsid w:val="00BF638B"/>
    <w:rsid w:val="00C04AB2"/>
    <w:rsid w:val="00C06637"/>
    <w:rsid w:val="00C11C07"/>
    <w:rsid w:val="00C14171"/>
    <w:rsid w:val="00C160EC"/>
    <w:rsid w:val="00C20E61"/>
    <w:rsid w:val="00C22262"/>
    <w:rsid w:val="00C32CED"/>
    <w:rsid w:val="00C366FB"/>
    <w:rsid w:val="00C37319"/>
    <w:rsid w:val="00C5626A"/>
    <w:rsid w:val="00C6267A"/>
    <w:rsid w:val="00C63EE2"/>
    <w:rsid w:val="00C651B2"/>
    <w:rsid w:val="00C71A49"/>
    <w:rsid w:val="00C76A29"/>
    <w:rsid w:val="00C81505"/>
    <w:rsid w:val="00C83FC6"/>
    <w:rsid w:val="00C850AA"/>
    <w:rsid w:val="00C85E3D"/>
    <w:rsid w:val="00C8651E"/>
    <w:rsid w:val="00C976F5"/>
    <w:rsid w:val="00CB1502"/>
    <w:rsid w:val="00CD109C"/>
    <w:rsid w:val="00CE4BC4"/>
    <w:rsid w:val="00CF32FE"/>
    <w:rsid w:val="00CF72FB"/>
    <w:rsid w:val="00CF7861"/>
    <w:rsid w:val="00CF7CBC"/>
    <w:rsid w:val="00D069D1"/>
    <w:rsid w:val="00D07F51"/>
    <w:rsid w:val="00D10712"/>
    <w:rsid w:val="00D304A2"/>
    <w:rsid w:val="00D36921"/>
    <w:rsid w:val="00D4021C"/>
    <w:rsid w:val="00D407F6"/>
    <w:rsid w:val="00D42E75"/>
    <w:rsid w:val="00D53214"/>
    <w:rsid w:val="00D638A1"/>
    <w:rsid w:val="00D716F5"/>
    <w:rsid w:val="00D728BA"/>
    <w:rsid w:val="00D76C2B"/>
    <w:rsid w:val="00DA50CF"/>
    <w:rsid w:val="00DB2165"/>
    <w:rsid w:val="00DB3509"/>
    <w:rsid w:val="00DB3C9A"/>
    <w:rsid w:val="00DC12F6"/>
    <w:rsid w:val="00DD17D2"/>
    <w:rsid w:val="00DE1393"/>
    <w:rsid w:val="00DE2AEA"/>
    <w:rsid w:val="00DF3135"/>
    <w:rsid w:val="00DF48E5"/>
    <w:rsid w:val="00E02D41"/>
    <w:rsid w:val="00E0483C"/>
    <w:rsid w:val="00E05A93"/>
    <w:rsid w:val="00E05D8E"/>
    <w:rsid w:val="00E13D58"/>
    <w:rsid w:val="00E1472C"/>
    <w:rsid w:val="00E176CB"/>
    <w:rsid w:val="00E20D28"/>
    <w:rsid w:val="00E33250"/>
    <w:rsid w:val="00E4347A"/>
    <w:rsid w:val="00E45680"/>
    <w:rsid w:val="00E507AC"/>
    <w:rsid w:val="00E52A18"/>
    <w:rsid w:val="00E55A07"/>
    <w:rsid w:val="00E60BD8"/>
    <w:rsid w:val="00E60C38"/>
    <w:rsid w:val="00E63467"/>
    <w:rsid w:val="00E647AA"/>
    <w:rsid w:val="00E677E3"/>
    <w:rsid w:val="00E7114A"/>
    <w:rsid w:val="00E735AD"/>
    <w:rsid w:val="00E856B3"/>
    <w:rsid w:val="00EA49DD"/>
    <w:rsid w:val="00EB0669"/>
    <w:rsid w:val="00EB7CFB"/>
    <w:rsid w:val="00EB7EF7"/>
    <w:rsid w:val="00ED4255"/>
    <w:rsid w:val="00ED48A3"/>
    <w:rsid w:val="00ED672D"/>
    <w:rsid w:val="00EE1F5F"/>
    <w:rsid w:val="00EE3964"/>
    <w:rsid w:val="00EE58B0"/>
    <w:rsid w:val="00F00538"/>
    <w:rsid w:val="00F00950"/>
    <w:rsid w:val="00F024B3"/>
    <w:rsid w:val="00F02E88"/>
    <w:rsid w:val="00F10B80"/>
    <w:rsid w:val="00F10FD1"/>
    <w:rsid w:val="00F114BA"/>
    <w:rsid w:val="00F2227A"/>
    <w:rsid w:val="00F2533F"/>
    <w:rsid w:val="00F27303"/>
    <w:rsid w:val="00F34B87"/>
    <w:rsid w:val="00F35742"/>
    <w:rsid w:val="00F50CA7"/>
    <w:rsid w:val="00F55805"/>
    <w:rsid w:val="00F5790B"/>
    <w:rsid w:val="00F63494"/>
    <w:rsid w:val="00F73FCB"/>
    <w:rsid w:val="00F8304A"/>
    <w:rsid w:val="00F83C66"/>
    <w:rsid w:val="00F86788"/>
    <w:rsid w:val="00F90BF8"/>
    <w:rsid w:val="00F97071"/>
    <w:rsid w:val="00FA0E76"/>
    <w:rsid w:val="00FA1C82"/>
    <w:rsid w:val="00FA5308"/>
    <w:rsid w:val="00FA6229"/>
    <w:rsid w:val="00FB71B0"/>
    <w:rsid w:val="00FB7558"/>
    <w:rsid w:val="00FC00C5"/>
    <w:rsid w:val="00FC2E38"/>
    <w:rsid w:val="00FC69B5"/>
    <w:rsid w:val="00FD1AC9"/>
    <w:rsid w:val="00FD4A8E"/>
    <w:rsid w:val="00FD7A99"/>
    <w:rsid w:val="00FF77BC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1B5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97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7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7940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7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794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web.go.cr/sci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69D6-3730-481B-8D2D-ABC8EDF3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1357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273</cp:revision>
  <cp:lastPrinted>2017-03-21T21:31:00Z</cp:lastPrinted>
  <dcterms:created xsi:type="dcterms:W3CDTF">2017-04-17T20:18:00Z</dcterms:created>
  <dcterms:modified xsi:type="dcterms:W3CDTF">2020-10-13T14:56:00Z</dcterms:modified>
</cp:coreProperties>
</file>