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AD533" w14:textId="77777777" w:rsidR="00D10712" w:rsidRPr="00D10712" w:rsidRDefault="00D10712" w:rsidP="00D10712">
      <w:pPr>
        <w:pStyle w:val="Ttulo1"/>
        <w:jc w:val="center"/>
        <w:rPr>
          <w:rFonts w:ascii="Arial" w:hAnsi="Arial" w:cs="Arial"/>
          <w:color w:val="auto"/>
          <w:sz w:val="22"/>
          <w:szCs w:val="22"/>
        </w:rPr>
      </w:pPr>
    </w:p>
    <w:p w14:paraId="740A7398" w14:textId="10D529C8" w:rsidR="00D10712" w:rsidRPr="00751E72" w:rsidRDefault="00D10712" w:rsidP="00751E72">
      <w:pPr>
        <w:pStyle w:val="Ttulo1"/>
        <w:spacing w:before="0"/>
        <w:jc w:val="center"/>
        <w:rPr>
          <w:rFonts w:ascii="Arial" w:hAnsi="Arial" w:cs="Arial"/>
          <w:color w:val="auto"/>
          <w:sz w:val="22"/>
          <w:szCs w:val="22"/>
        </w:rPr>
      </w:pPr>
      <w:r w:rsidRPr="00751E72">
        <w:rPr>
          <w:rFonts w:ascii="Arial" w:hAnsi="Arial" w:cs="Arial"/>
          <w:color w:val="auto"/>
          <w:sz w:val="22"/>
          <w:szCs w:val="22"/>
        </w:rPr>
        <w:t>ENTRADA DESCRIPTIVA CON LA APLICACIÓN DE LA</w:t>
      </w:r>
    </w:p>
    <w:p w14:paraId="0C91B2B6" w14:textId="500182CE" w:rsidR="00D10712" w:rsidRPr="00751E72" w:rsidRDefault="00D10712" w:rsidP="00751E72">
      <w:pPr>
        <w:pStyle w:val="Ttulo1"/>
        <w:spacing w:before="0"/>
        <w:jc w:val="center"/>
        <w:rPr>
          <w:rFonts w:ascii="Arial" w:hAnsi="Arial" w:cs="Arial"/>
          <w:color w:val="auto"/>
          <w:sz w:val="22"/>
          <w:szCs w:val="22"/>
        </w:rPr>
      </w:pPr>
      <w:r w:rsidRPr="00751E72">
        <w:rPr>
          <w:rFonts w:ascii="Arial" w:hAnsi="Arial" w:cs="Arial"/>
          <w:color w:val="auto"/>
          <w:sz w:val="22"/>
          <w:szCs w:val="22"/>
        </w:rPr>
        <w:t>NORMA INTERNACIONAL ISAD (G)</w:t>
      </w:r>
    </w:p>
    <w:p w14:paraId="4C81B7E6" w14:textId="77777777" w:rsidR="00D10712" w:rsidRPr="00751E72" w:rsidRDefault="00D10712" w:rsidP="00751E72">
      <w:pPr>
        <w:pStyle w:val="Ttulo1"/>
        <w:spacing w:before="0"/>
        <w:jc w:val="center"/>
        <w:rPr>
          <w:rFonts w:ascii="Arial" w:hAnsi="Arial" w:cs="Arial"/>
          <w:color w:val="auto"/>
          <w:sz w:val="22"/>
          <w:szCs w:val="22"/>
        </w:rPr>
      </w:pPr>
      <w:r w:rsidRPr="00751E72">
        <w:rPr>
          <w:rFonts w:ascii="Arial" w:hAnsi="Arial" w:cs="Arial"/>
          <w:color w:val="auto"/>
          <w:sz w:val="22"/>
          <w:szCs w:val="22"/>
        </w:rPr>
        <w:t>FONDO PARTIDO FRENTE NACIONAL FEDERICO VOLIO</w:t>
      </w:r>
    </w:p>
    <w:p w14:paraId="2778CCD8" w14:textId="77777777" w:rsidR="00D10712" w:rsidRPr="00D10712" w:rsidRDefault="00D10712" w:rsidP="00D10712">
      <w:pPr>
        <w:ind w:left="360"/>
        <w:jc w:val="both"/>
        <w:rPr>
          <w:rFonts w:cs="Arial"/>
        </w:rPr>
      </w:pPr>
    </w:p>
    <w:p w14:paraId="60574F96" w14:textId="77777777" w:rsidR="00D10712" w:rsidRPr="00D10712" w:rsidRDefault="00D10712" w:rsidP="00D10712">
      <w:pPr>
        <w:ind w:left="360"/>
        <w:jc w:val="both"/>
        <w:rPr>
          <w:rFonts w:cs="Arial"/>
        </w:rPr>
      </w:pPr>
    </w:p>
    <w:p w14:paraId="10951486" w14:textId="77777777" w:rsidR="00D10712" w:rsidRPr="00D10712" w:rsidRDefault="00D10712" w:rsidP="00D10712">
      <w:pPr>
        <w:numPr>
          <w:ilvl w:val="0"/>
          <w:numId w:val="11"/>
        </w:numPr>
        <w:jc w:val="both"/>
        <w:rPr>
          <w:rFonts w:cs="Arial"/>
          <w:b/>
          <w:bCs/>
        </w:rPr>
      </w:pPr>
      <w:r w:rsidRPr="00D10712">
        <w:rPr>
          <w:rFonts w:cs="Arial"/>
          <w:b/>
          <w:bCs/>
        </w:rPr>
        <w:t>ÁREA DE IDENTIFICACIÓN</w:t>
      </w:r>
    </w:p>
    <w:p w14:paraId="424102CA" w14:textId="77777777" w:rsidR="00D10712" w:rsidRPr="00D10712" w:rsidRDefault="00D10712" w:rsidP="00D10712">
      <w:pPr>
        <w:jc w:val="both"/>
        <w:rPr>
          <w:rFonts w:cs="Arial"/>
        </w:rPr>
      </w:pPr>
    </w:p>
    <w:p w14:paraId="5314DC5E" w14:textId="77777777" w:rsidR="00D10712" w:rsidRPr="00D10712" w:rsidRDefault="00D10712" w:rsidP="00D10712">
      <w:pPr>
        <w:numPr>
          <w:ilvl w:val="1"/>
          <w:numId w:val="11"/>
        </w:numPr>
        <w:jc w:val="both"/>
        <w:rPr>
          <w:rFonts w:cs="Arial"/>
        </w:rPr>
      </w:pPr>
      <w:r w:rsidRPr="00D10712">
        <w:rPr>
          <w:rFonts w:cs="Arial"/>
          <w:b/>
          <w:bCs/>
        </w:rPr>
        <w:t>CODIGO DE REFERENCIA:</w:t>
      </w:r>
      <w:r w:rsidRPr="00D10712">
        <w:rPr>
          <w:rFonts w:cs="Arial"/>
        </w:rPr>
        <w:t xml:space="preserve"> CR-AN-AH-PFNFV-000001-002791</w:t>
      </w:r>
    </w:p>
    <w:p w14:paraId="6256EBF2" w14:textId="77777777" w:rsidR="00D10712" w:rsidRPr="00D10712" w:rsidRDefault="00D10712" w:rsidP="00D10712">
      <w:pPr>
        <w:jc w:val="both"/>
        <w:rPr>
          <w:rFonts w:cs="Arial"/>
        </w:rPr>
      </w:pPr>
    </w:p>
    <w:p w14:paraId="3BA68F09" w14:textId="77777777" w:rsidR="00D10712" w:rsidRPr="00D10712" w:rsidRDefault="00D10712" w:rsidP="00D10712">
      <w:pPr>
        <w:numPr>
          <w:ilvl w:val="1"/>
          <w:numId w:val="11"/>
        </w:numPr>
        <w:jc w:val="both"/>
        <w:rPr>
          <w:rFonts w:cs="Arial"/>
          <w:b/>
          <w:bCs/>
        </w:rPr>
      </w:pPr>
      <w:r w:rsidRPr="00D10712">
        <w:rPr>
          <w:rFonts w:cs="Arial"/>
          <w:b/>
          <w:bCs/>
        </w:rPr>
        <w:t xml:space="preserve">TÍTULO: </w:t>
      </w:r>
      <w:r w:rsidRPr="00D10712">
        <w:rPr>
          <w:rFonts w:cs="Arial"/>
        </w:rPr>
        <w:t>Partido Frente Nacional Federico Volio</w:t>
      </w:r>
    </w:p>
    <w:p w14:paraId="7FCA2A3A" w14:textId="77777777" w:rsidR="00D10712" w:rsidRPr="00D10712" w:rsidRDefault="00D10712" w:rsidP="00D10712">
      <w:pPr>
        <w:pStyle w:val="Textosinformato"/>
        <w:jc w:val="both"/>
        <w:rPr>
          <w:rFonts w:ascii="Arial" w:hAnsi="Arial" w:cs="Arial"/>
          <w:sz w:val="22"/>
          <w:szCs w:val="22"/>
          <w:lang w:val="es-ES"/>
        </w:rPr>
      </w:pPr>
    </w:p>
    <w:p w14:paraId="09C2EABC" w14:textId="77777777" w:rsidR="00D10712" w:rsidRPr="00D10712" w:rsidRDefault="00D10712" w:rsidP="00D10712">
      <w:pPr>
        <w:numPr>
          <w:ilvl w:val="1"/>
          <w:numId w:val="11"/>
        </w:numPr>
        <w:jc w:val="both"/>
        <w:rPr>
          <w:rFonts w:cs="Arial"/>
        </w:rPr>
      </w:pPr>
      <w:r w:rsidRPr="00D10712">
        <w:rPr>
          <w:rFonts w:cs="Arial"/>
          <w:b/>
          <w:bCs/>
        </w:rPr>
        <w:t xml:space="preserve"> FECHAS (S): </w:t>
      </w:r>
      <w:r w:rsidRPr="00D10712">
        <w:rPr>
          <w:rFonts w:cs="Arial"/>
        </w:rPr>
        <w:t>1934  1948</w:t>
      </w:r>
    </w:p>
    <w:p w14:paraId="15B3E4EC" w14:textId="77777777" w:rsidR="00D10712" w:rsidRPr="00D10712" w:rsidRDefault="00D10712" w:rsidP="00D10712">
      <w:pPr>
        <w:jc w:val="both"/>
        <w:rPr>
          <w:rFonts w:cs="Arial"/>
        </w:rPr>
      </w:pPr>
    </w:p>
    <w:p w14:paraId="3161F52C" w14:textId="77777777" w:rsidR="00D10712" w:rsidRPr="00D10712" w:rsidRDefault="00D10712" w:rsidP="00D10712">
      <w:pPr>
        <w:numPr>
          <w:ilvl w:val="1"/>
          <w:numId w:val="11"/>
        </w:numPr>
        <w:jc w:val="both"/>
        <w:rPr>
          <w:rFonts w:cs="Arial"/>
          <w:lang w:val="es-ES"/>
        </w:rPr>
      </w:pPr>
      <w:r w:rsidRPr="00D10712">
        <w:rPr>
          <w:rFonts w:cs="Arial"/>
          <w:b/>
          <w:bCs/>
        </w:rPr>
        <w:t xml:space="preserve">NIVEL DE DESCRIPCIÓN: </w:t>
      </w:r>
      <w:r w:rsidRPr="00D10712">
        <w:rPr>
          <w:rFonts w:cs="Arial"/>
        </w:rPr>
        <w:t>Fondo</w:t>
      </w:r>
    </w:p>
    <w:p w14:paraId="16075EBF" w14:textId="77777777" w:rsidR="00D10712" w:rsidRPr="00D10712" w:rsidRDefault="00D10712" w:rsidP="00D10712">
      <w:pPr>
        <w:jc w:val="both"/>
        <w:rPr>
          <w:rFonts w:cs="Arial"/>
          <w:b/>
          <w:bCs/>
        </w:rPr>
      </w:pPr>
    </w:p>
    <w:p w14:paraId="33CA7CFC" w14:textId="77777777" w:rsidR="00D10712" w:rsidRPr="00D10712" w:rsidRDefault="00D10712" w:rsidP="00D10712">
      <w:pPr>
        <w:pStyle w:val="Textosinformato"/>
        <w:jc w:val="both"/>
        <w:rPr>
          <w:rFonts w:ascii="Arial" w:hAnsi="Arial" w:cs="Arial"/>
          <w:sz w:val="22"/>
          <w:szCs w:val="22"/>
          <w:lang w:val="es-ES"/>
        </w:rPr>
      </w:pPr>
      <w:r w:rsidRPr="00D10712">
        <w:rPr>
          <w:rFonts w:ascii="Arial" w:hAnsi="Arial" w:cs="Arial"/>
          <w:b/>
          <w:bCs/>
          <w:sz w:val="22"/>
          <w:szCs w:val="22"/>
        </w:rPr>
        <w:t xml:space="preserve">1.5   VOLÚMEN Y SOPORTE DE LA UNIDAD DE DESCRIPCIÓN: </w:t>
      </w:r>
      <w:r w:rsidRPr="00D10712">
        <w:rPr>
          <w:rFonts w:ascii="Arial" w:hAnsi="Arial" w:cs="Arial"/>
          <w:sz w:val="22"/>
          <w:szCs w:val="22"/>
        </w:rPr>
        <w:t>0.84 m.</w:t>
      </w:r>
      <w:r w:rsidRPr="00D10712">
        <w:rPr>
          <w:rFonts w:ascii="Arial" w:hAnsi="Arial" w:cs="Arial"/>
          <w:b/>
          <w:bCs/>
          <w:sz w:val="22"/>
          <w:szCs w:val="22"/>
        </w:rPr>
        <w:t xml:space="preserve"> </w:t>
      </w:r>
      <w:r w:rsidRPr="00D10712">
        <w:rPr>
          <w:rFonts w:ascii="Arial" w:hAnsi="Arial" w:cs="Arial"/>
          <w:sz w:val="22"/>
          <w:szCs w:val="22"/>
        </w:rPr>
        <w:t>(6 cajas</w:t>
      </w:r>
      <w:r w:rsidRPr="00D10712">
        <w:rPr>
          <w:rFonts w:ascii="Arial" w:hAnsi="Arial" w:cs="Arial"/>
          <w:b/>
          <w:bCs/>
          <w:sz w:val="22"/>
          <w:szCs w:val="22"/>
        </w:rPr>
        <w:t xml:space="preserve"> = </w:t>
      </w:r>
      <w:r w:rsidRPr="00D10712">
        <w:rPr>
          <w:rFonts w:ascii="Arial" w:hAnsi="Arial" w:cs="Arial"/>
          <w:sz w:val="22"/>
          <w:szCs w:val="22"/>
        </w:rPr>
        <w:t>2791 unidades documentales)</w:t>
      </w:r>
    </w:p>
    <w:p w14:paraId="7A29A0D7" w14:textId="77777777" w:rsidR="00D10712" w:rsidRPr="00D10712" w:rsidRDefault="00D10712" w:rsidP="00D10712">
      <w:pPr>
        <w:autoSpaceDE w:val="0"/>
        <w:autoSpaceDN w:val="0"/>
        <w:adjustRightInd w:val="0"/>
        <w:ind w:left="420"/>
        <w:jc w:val="both"/>
        <w:rPr>
          <w:rFonts w:cs="Arial"/>
        </w:rPr>
      </w:pPr>
    </w:p>
    <w:p w14:paraId="2A0C5B62" w14:textId="77777777" w:rsidR="00D10712" w:rsidRPr="00D10712" w:rsidRDefault="00D10712" w:rsidP="00D10712">
      <w:pPr>
        <w:autoSpaceDE w:val="0"/>
        <w:autoSpaceDN w:val="0"/>
        <w:adjustRightInd w:val="0"/>
        <w:ind w:left="420"/>
        <w:jc w:val="both"/>
        <w:rPr>
          <w:rFonts w:cs="Arial"/>
        </w:rPr>
      </w:pPr>
    </w:p>
    <w:p w14:paraId="371A7B12" w14:textId="77777777" w:rsidR="00D10712" w:rsidRPr="00D10712" w:rsidRDefault="00D10712" w:rsidP="00D10712">
      <w:pPr>
        <w:numPr>
          <w:ilvl w:val="0"/>
          <w:numId w:val="11"/>
        </w:numPr>
        <w:jc w:val="both"/>
        <w:rPr>
          <w:rFonts w:cs="Arial"/>
          <w:b/>
          <w:bCs/>
        </w:rPr>
      </w:pPr>
      <w:r w:rsidRPr="00D10712">
        <w:rPr>
          <w:rFonts w:cs="Arial"/>
          <w:b/>
          <w:bCs/>
        </w:rPr>
        <w:t>ÁREA DE CONTEXTO</w:t>
      </w:r>
    </w:p>
    <w:p w14:paraId="0DF02B6C" w14:textId="77777777" w:rsidR="00D10712" w:rsidRPr="00D10712" w:rsidRDefault="00D10712" w:rsidP="00D10712">
      <w:pPr>
        <w:jc w:val="both"/>
        <w:rPr>
          <w:rFonts w:cs="Arial"/>
          <w:b/>
          <w:bCs/>
        </w:rPr>
      </w:pPr>
    </w:p>
    <w:p w14:paraId="51BE8575" w14:textId="77777777" w:rsidR="00D10712" w:rsidRPr="00D10712" w:rsidRDefault="00D10712" w:rsidP="00D10712">
      <w:pPr>
        <w:numPr>
          <w:ilvl w:val="1"/>
          <w:numId w:val="11"/>
        </w:numPr>
        <w:jc w:val="both"/>
        <w:rPr>
          <w:rFonts w:cs="Arial"/>
        </w:rPr>
      </w:pPr>
      <w:r w:rsidRPr="00D10712">
        <w:rPr>
          <w:rFonts w:cs="Arial"/>
          <w:b/>
          <w:bCs/>
        </w:rPr>
        <w:t xml:space="preserve">NOMBRE DEL O DE LOS PRODUCTOR (ES) / COLECCIONISTA (S): </w:t>
      </w:r>
      <w:r w:rsidRPr="00D10712">
        <w:rPr>
          <w:rFonts w:cs="Arial"/>
        </w:rPr>
        <w:t>Partido Frente Nacional Federico Volio.</w:t>
      </w:r>
    </w:p>
    <w:p w14:paraId="1512AE53" w14:textId="77777777" w:rsidR="00D10712" w:rsidRPr="00D10712" w:rsidRDefault="00D10712" w:rsidP="00D10712">
      <w:pPr>
        <w:ind w:left="420"/>
        <w:jc w:val="both"/>
        <w:rPr>
          <w:rFonts w:cs="Arial"/>
        </w:rPr>
      </w:pPr>
    </w:p>
    <w:p w14:paraId="08B6714F" w14:textId="77777777" w:rsidR="00D10712" w:rsidRPr="00D10712" w:rsidRDefault="00D10712" w:rsidP="00D10712">
      <w:pPr>
        <w:numPr>
          <w:ilvl w:val="1"/>
          <w:numId w:val="11"/>
        </w:numPr>
        <w:jc w:val="both"/>
        <w:rPr>
          <w:rStyle w:val="style12"/>
          <w:rFonts w:cs="Arial"/>
          <w:b/>
          <w:bCs/>
        </w:rPr>
      </w:pPr>
      <w:r w:rsidRPr="00D10712">
        <w:rPr>
          <w:rFonts w:cs="Arial"/>
          <w:b/>
          <w:bCs/>
        </w:rPr>
        <w:t xml:space="preserve">HISTORIA INSTITUCIONAL / RESEÑA BIOGRÁFICA: </w:t>
      </w:r>
      <w:r w:rsidRPr="00D10712">
        <w:rPr>
          <w:rStyle w:val="style12"/>
          <w:rFonts w:cs="Arial"/>
        </w:rPr>
        <w:t>Jesús María José Federico Antonio Volio González, jefe del Frente Nacional, nace en San José el 15 de marzo de 1896, hijo de José Gerardo Volio Tinoco y de Josefina González Soto.  Se casa con María Mercedes Céspedes el 19 de junio de 1920 y se dedica en gran parte a la producción de café en un beneficio que tenía en Alajuelita.  En 1966 desempeña el cargo de Embajador de Costa Rica en Japón como diputado por la provincia de San José durante el Congreso Número 81.</w:t>
      </w:r>
    </w:p>
    <w:p w14:paraId="5A259E4B" w14:textId="77777777" w:rsidR="00D10712" w:rsidRPr="00D10712" w:rsidRDefault="00D10712" w:rsidP="00D10712">
      <w:pPr>
        <w:jc w:val="both"/>
        <w:rPr>
          <w:rFonts w:cs="Arial"/>
          <w:lang w:val="es-ES"/>
        </w:rPr>
      </w:pPr>
    </w:p>
    <w:p w14:paraId="666D1ABD" w14:textId="590B8401" w:rsidR="00D10712" w:rsidRDefault="00D10712" w:rsidP="00D10712">
      <w:pPr>
        <w:jc w:val="both"/>
        <w:rPr>
          <w:rFonts w:cs="Arial"/>
        </w:rPr>
      </w:pPr>
      <w:r w:rsidRPr="00D10712">
        <w:rPr>
          <w:rFonts w:cs="Arial"/>
          <w:b/>
        </w:rPr>
        <w:t>2.4</w:t>
      </w:r>
      <w:r w:rsidRPr="00D10712">
        <w:rPr>
          <w:rFonts w:cs="Arial"/>
        </w:rPr>
        <w:t xml:space="preserve"> </w:t>
      </w:r>
      <w:r w:rsidRPr="00D10712">
        <w:rPr>
          <w:rFonts w:cs="Arial"/>
          <w:b/>
          <w:bCs/>
        </w:rPr>
        <w:t xml:space="preserve">FORMA DE INGRESO: </w:t>
      </w:r>
      <w:r w:rsidRPr="00D10712">
        <w:rPr>
          <w:rFonts w:cs="Arial"/>
        </w:rPr>
        <w:t>Transferencia</w:t>
      </w:r>
    </w:p>
    <w:p w14:paraId="059FE1BA" w14:textId="77777777" w:rsidR="00751E72" w:rsidRDefault="00751E72" w:rsidP="00D10712">
      <w:pPr>
        <w:jc w:val="both"/>
        <w:rPr>
          <w:rFonts w:cs="Arial"/>
        </w:rPr>
      </w:pPr>
    </w:p>
    <w:p w14:paraId="02A7C192" w14:textId="77777777" w:rsidR="00D10712" w:rsidRPr="00D10712" w:rsidRDefault="00D10712" w:rsidP="00D10712">
      <w:pPr>
        <w:numPr>
          <w:ilvl w:val="0"/>
          <w:numId w:val="11"/>
        </w:numPr>
        <w:jc w:val="both"/>
        <w:rPr>
          <w:rFonts w:cs="Arial"/>
          <w:b/>
          <w:bCs/>
          <w:u w:val="single"/>
        </w:rPr>
      </w:pPr>
      <w:r w:rsidRPr="00D10712">
        <w:rPr>
          <w:rFonts w:cs="Arial"/>
          <w:b/>
          <w:bCs/>
        </w:rPr>
        <w:t>ÁREA DE CONTENIDO Y ESTRUCTURA.</w:t>
      </w:r>
    </w:p>
    <w:p w14:paraId="78B9A9A5" w14:textId="77777777" w:rsidR="00D10712" w:rsidRPr="00D10712" w:rsidRDefault="00D10712" w:rsidP="00D10712">
      <w:pPr>
        <w:jc w:val="both"/>
        <w:rPr>
          <w:rFonts w:cs="Arial"/>
        </w:rPr>
      </w:pPr>
    </w:p>
    <w:p w14:paraId="05AE1436" w14:textId="77777777" w:rsidR="00D10712" w:rsidRPr="00D10712" w:rsidRDefault="00D10712" w:rsidP="00D10712">
      <w:pPr>
        <w:numPr>
          <w:ilvl w:val="1"/>
          <w:numId w:val="11"/>
        </w:numPr>
        <w:jc w:val="both"/>
        <w:rPr>
          <w:rFonts w:cs="Arial"/>
          <w:b/>
          <w:bCs/>
        </w:rPr>
      </w:pPr>
      <w:r w:rsidRPr="00D10712">
        <w:rPr>
          <w:rFonts w:cs="Arial"/>
          <w:b/>
          <w:bCs/>
        </w:rPr>
        <w:t xml:space="preserve">ALCANCE Y CONTENIDO: </w:t>
      </w:r>
      <w:r w:rsidRPr="00D10712">
        <w:rPr>
          <w:rFonts w:cs="Arial"/>
          <w:lang w:val="es-ES_tradnl"/>
        </w:rPr>
        <w:t>Contiene tarjetas de afiliación al partido.</w:t>
      </w:r>
    </w:p>
    <w:p w14:paraId="024A0A00" w14:textId="77777777" w:rsidR="00D10712" w:rsidRPr="00D10712" w:rsidRDefault="00D10712" w:rsidP="00D10712">
      <w:pPr>
        <w:jc w:val="both"/>
        <w:rPr>
          <w:rFonts w:cs="Arial"/>
        </w:rPr>
      </w:pPr>
    </w:p>
    <w:p w14:paraId="6D6E662F" w14:textId="77777777" w:rsidR="00D10712" w:rsidRPr="00D10712" w:rsidRDefault="00D10712" w:rsidP="00D10712">
      <w:pPr>
        <w:numPr>
          <w:ilvl w:val="1"/>
          <w:numId w:val="11"/>
        </w:numPr>
        <w:tabs>
          <w:tab w:val="clear" w:pos="420"/>
          <w:tab w:val="num" w:pos="567"/>
        </w:tabs>
        <w:ind w:left="567" w:hanging="567"/>
        <w:jc w:val="both"/>
        <w:rPr>
          <w:rFonts w:cs="Arial"/>
        </w:rPr>
      </w:pPr>
      <w:r w:rsidRPr="00D10712">
        <w:rPr>
          <w:rFonts w:cs="Arial"/>
          <w:b/>
          <w:bCs/>
        </w:rPr>
        <w:t xml:space="preserve">VALORACIÓN, SELECCIÓN Y ELIMINACIÓN: </w:t>
      </w:r>
      <w:r w:rsidRPr="00D10712">
        <w:rPr>
          <w:rFonts w:cs="Arial"/>
        </w:rPr>
        <w:t>Conservación permanente. Valorada de conformidad con la Ley 3661 del 10 de enero de 1966 y con la Ley 7202 del 24 de octubre de 1990.</w:t>
      </w:r>
    </w:p>
    <w:p w14:paraId="3F52FE28" w14:textId="77777777" w:rsidR="00D10712" w:rsidRPr="00D10712" w:rsidRDefault="00D10712" w:rsidP="00D10712">
      <w:pPr>
        <w:ind w:left="420"/>
        <w:jc w:val="both"/>
        <w:rPr>
          <w:rFonts w:cs="Arial"/>
        </w:rPr>
      </w:pPr>
    </w:p>
    <w:p w14:paraId="6DED1048" w14:textId="77777777" w:rsidR="00D10712" w:rsidRPr="00D10712" w:rsidRDefault="00D10712" w:rsidP="00D10712">
      <w:pPr>
        <w:numPr>
          <w:ilvl w:val="1"/>
          <w:numId w:val="11"/>
        </w:numPr>
        <w:jc w:val="both"/>
        <w:rPr>
          <w:rFonts w:cs="Arial"/>
        </w:rPr>
      </w:pPr>
      <w:r w:rsidRPr="00D10712">
        <w:rPr>
          <w:rFonts w:cs="Arial"/>
          <w:b/>
          <w:bCs/>
        </w:rPr>
        <w:t xml:space="preserve">NUEVOS INGRESOS: </w:t>
      </w:r>
      <w:r w:rsidRPr="00D10712">
        <w:rPr>
          <w:rFonts w:cs="Arial"/>
        </w:rPr>
        <w:t>Fondo cerrado</w:t>
      </w:r>
    </w:p>
    <w:p w14:paraId="3A968C7F" w14:textId="77777777" w:rsidR="00D10712" w:rsidRPr="00D10712" w:rsidRDefault="00D10712" w:rsidP="00D10712">
      <w:pPr>
        <w:jc w:val="both"/>
        <w:rPr>
          <w:rFonts w:cs="Arial"/>
        </w:rPr>
      </w:pPr>
    </w:p>
    <w:p w14:paraId="310AE1AA" w14:textId="77777777" w:rsidR="00751E72" w:rsidRPr="00751E72" w:rsidRDefault="00D10712" w:rsidP="00751E72">
      <w:pPr>
        <w:numPr>
          <w:ilvl w:val="1"/>
          <w:numId w:val="11"/>
        </w:numPr>
        <w:jc w:val="both"/>
        <w:rPr>
          <w:rFonts w:cs="Arial"/>
          <w:b/>
          <w:bCs/>
          <w:lang w:val="es-ES"/>
        </w:rPr>
      </w:pPr>
      <w:r w:rsidRPr="00D10712">
        <w:rPr>
          <w:rFonts w:cs="Arial"/>
          <w:b/>
          <w:bCs/>
        </w:rPr>
        <w:t xml:space="preserve">ORGANIZACIÓN: </w:t>
      </w:r>
      <w:r w:rsidRPr="00D10712">
        <w:rPr>
          <w:rFonts w:cs="Arial"/>
        </w:rPr>
        <w:t>Documentos con ordenación numérica consecutiva. La estructura interna del fondo es la siguiente:</w:t>
      </w:r>
    </w:p>
    <w:p w14:paraId="372A3563" w14:textId="0F6BA1E1" w:rsidR="00D10712" w:rsidRPr="00D10712" w:rsidRDefault="00D10712" w:rsidP="00751E72">
      <w:pPr>
        <w:ind w:left="420"/>
        <w:jc w:val="center"/>
        <w:rPr>
          <w:rFonts w:cs="Arial"/>
          <w:b/>
          <w:bCs/>
          <w:lang w:val="es-ES"/>
        </w:rPr>
      </w:pPr>
      <w:r w:rsidRPr="00D10712">
        <w:rPr>
          <w:rFonts w:cs="Arial"/>
          <w:b/>
          <w:bCs/>
        </w:rPr>
        <w:lastRenderedPageBreak/>
        <w:t>CUADRO DE CLASIFICACIÓN DEL ARCHIVO HISTÓRICO</w:t>
      </w:r>
    </w:p>
    <w:p w14:paraId="694EE4F7" w14:textId="77777777" w:rsidR="00D10712" w:rsidRPr="00D10712" w:rsidRDefault="00D10712" w:rsidP="00751E72">
      <w:pPr>
        <w:pStyle w:val="Ttulo2"/>
        <w:autoSpaceDE w:val="0"/>
        <w:autoSpaceDN w:val="0"/>
        <w:adjustRightInd w:val="0"/>
        <w:jc w:val="center"/>
        <w:rPr>
          <w:rFonts w:ascii="Arial" w:hAnsi="Arial" w:cs="Arial"/>
          <w:color w:val="auto"/>
          <w:sz w:val="22"/>
          <w:szCs w:val="22"/>
          <w:lang w:val="es-ES"/>
        </w:rPr>
      </w:pPr>
      <w:r w:rsidRPr="00D10712">
        <w:rPr>
          <w:rFonts w:ascii="Arial" w:hAnsi="Arial" w:cs="Arial"/>
          <w:color w:val="auto"/>
          <w:sz w:val="22"/>
          <w:szCs w:val="22"/>
          <w:lang w:val="es-ES"/>
        </w:rPr>
        <w:t>FONDOS PRIVADOS</w:t>
      </w:r>
    </w:p>
    <w:p w14:paraId="12B2B4F2" w14:textId="77777777" w:rsidR="00D10712" w:rsidRPr="00D10712" w:rsidRDefault="00D10712" w:rsidP="00D10712">
      <w:pPr>
        <w:rPr>
          <w:rFonts w:cs="Arial"/>
          <w:lang w:val="es-ES"/>
        </w:rPr>
      </w:pPr>
    </w:p>
    <w:tbl>
      <w:tblPr>
        <w:tblStyle w:val="Tablaconcuadrcula"/>
        <w:tblW w:w="7583" w:type="dxa"/>
        <w:jc w:val="center"/>
        <w:tblLook w:val="04A0" w:firstRow="1" w:lastRow="0" w:firstColumn="1" w:lastColumn="0" w:noHBand="0" w:noVBand="1"/>
        <w:tblCaption w:val="Organización"/>
        <w:tblDescription w:val="Se muestra la organización del fondo en el Cuadro de Clasificación del Archivo Histórico"/>
      </w:tblPr>
      <w:tblGrid>
        <w:gridCol w:w="4181"/>
        <w:gridCol w:w="3402"/>
      </w:tblGrid>
      <w:tr w:rsidR="00D10712" w:rsidRPr="00D10712" w14:paraId="1624DCBB" w14:textId="77777777" w:rsidTr="00751E72">
        <w:trPr>
          <w:tblHeader/>
          <w:jc w:val="center"/>
        </w:trPr>
        <w:tc>
          <w:tcPr>
            <w:tcW w:w="4181" w:type="dxa"/>
            <w:hideMark/>
          </w:tcPr>
          <w:p w14:paraId="6CD459E4" w14:textId="77777777" w:rsidR="00D10712" w:rsidRPr="00D10712" w:rsidRDefault="00D10712">
            <w:pPr>
              <w:jc w:val="center"/>
              <w:rPr>
                <w:rFonts w:cs="Arial"/>
                <w:b/>
                <w:bCs/>
                <w:lang w:val="es-ES"/>
              </w:rPr>
            </w:pPr>
            <w:r w:rsidRPr="00D10712">
              <w:rPr>
                <w:rFonts w:cs="Arial"/>
                <w:b/>
                <w:bCs/>
              </w:rPr>
              <w:t>FONDO NIVEL I</w:t>
            </w:r>
          </w:p>
        </w:tc>
        <w:tc>
          <w:tcPr>
            <w:tcW w:w="3402" w:type="dxa"/>
            <w:hideMark/>
          </w:tcPr>
          <w:p w14:paraId="29895F97" w14:textId="77777777" w:rsidR="00D10712" w:rsidRPr="00D10712" w:rsidRDefault="00D10712">
            <w:pPr>
              <w:jc w:val="center"/>
              <w:rPr>
                <w:rFonts w:cs="Arial"/>
                <w:b/>
                <w:bCs/>
                <w:lang w:val="es-ES"/>
              </w:rPr>
            </w:pPr>
            <w:r w:rsidRPr="00D10712">
              <w:rPr>
                <w:rFonts w:cs="Arial"/>
                <w:b/>
                <w:bCs/>
              </w:rPr>
              <w:t>SERIE</w:t>
            </w:r>
          </w:p>
        </w:tc>
      </w:tr>
      <w:tr w:rsidR="00D10712" w:rsidRPr="00D10712" w14:paraId="71A566DB" w14:textId="77777777" w:rsidTr="00751E72">
        <w:trPr>
          <w:trHeight w:val="543"/>
          <w:jc w:val="center"/>
        </w:trPr>
        <w:tc>
          <w:tcPr>
            <w:tcW w:w="4181" w:type="dxa"/>
            <w:hideMark/>
          </w:tcPr>
          <w:p w14:paraId="1F34A03E" w14:textId="77777777" w:rsidR="00D10712" w:rsidRPr="00D10712" w:rsidRDefault="00D10712">
            <w:pPr>
              <w:rPr>
                <w:rFonts w:cs="Arial"/>
                <w:bCs/>
                <w:lang w:val="es-ES"/>
              </w:rPr>
            </w:pPr>
            <w:r w:rsidRPr="00D10712">
              <w:rPr>
                <w:rFonts w:cs="Arial"/>
                <w:bCs/>
              </w:rPr>
              <w:t>Partido Frente Nacional Federico Volio</w:t>
            </w:r>
          </w:p>
        </w:tc>
        <w:tc>
          <w:tcPr>
            <w:tcW w:w="3402" w:type="dxa"/>
            <w:hideMark/>
          </w:tcPr>
          <w:p w14:paraId="40F427BD" w14:textId="77777777" w:rsidR="00D10712" w:rsidRPr="00D10712" w:rsidRDefault="00D10712">
            <w:pPr>
              <w:rPr>
                <w:rFonts w:cs="Arial"/>
                <w:lang w:val="es-ES"/>
              </w:rPr>
            </w:pPr>
            <w:r w:rsidRPr="00D10712">
              <w:rPr>
                <w:rFonts w:cs="Arial"/>
              </w:rPr>
              <w:t>-Tarjetas de afiliación (TARFI)</w:t>
            </w:r>
          </w:p>
        </w:tc>
      </w:tr>
    </w:tbl>
    <w:p w14:paraId="7167E0A8" w14:textId="77777777" w:rsidR="00D10712" w:rsidRPr="00D10712" w:rsidRDefault="00D10712" w:rsidP="00D10712">
      <w:pPr>
        <w:jc w:val="both"/>
        <w:rPr>
          <w:rFonts w:cs="Arial"/>
          <w:b/>
          <w:bCs/>
          <w:lang w:val="es-ES"/>
        </w:rPr>
      </w:pPr>
    </w:p>
    <w:p w14:paraId="39228C09" w14:textId="77777777" w:rsidR="00D10712" w:rsidRPr="00D10712" w:rsidRDefault="00D10712" w:rsidP="00D10712">
      <w:pPr>
        <w:jc w:val="both"/>
        <w:rPr>
          <w:rFonts w:cs="Arial"/>
        </w:rPr>
      </w:pPr>
    </w:p>
    <w:p w14:paraId="7D630A9C" w14:textId="77777777" w:rsidR="00D10712" w:rsidRPr="00D10712" w:rsidRDefault="00D10712" w:rsidP="00D10712">
      <w:pPr>
        <w:numPr>
          <w:ilvl w:val="0"/>
          <w:numId w:val="11"/>
        </w:numPr>
        <w:jc w:val="both"/>
        <w:rPr>
          <w:rFonts w:cs="Arial"/>
          <w:b/>
          <w:bCs/>
          <w:u w:val="single"/>
        </w:rPr>
      </w:pPr>
      <w:r w:rsidRPr="00D10712">
        <w:rPr>
          <w:rFonts w:cs="Arial"/>
          <w:b/>
          <w:bCs/>
        </w:rPr>
        <w:t>ÁREA DE CONDICIONES DE ACCESO Y UTILIZACIÓN.</w:t>
      </w:r>
    </w:p>
    <w:p w14:paraId="5B9AFE9A" w14:textId="77777777" w:rsidR="00D10712" w:rsidRPr="00D10712" w:rsidRDefault="00D10712" w:rsidP="00D10712">
      <w:pPr>
        <w:jc w:val="both"/>
        <w:rPr>
          <w:rFonts w:cs="Arial"/>
        </w:rPr>
      </w:pPr>
    </w:p>
    <w:p w14:paraId="64264491" w14:textId="77777777" w:rsidR="00D10712" w:rsidRPr="00D10712" w:rsidRDefault="00D10712" w:rsidP="00D10712">
      <w:pPr>
        <w:numPr>
          <w:ilvl w:val="1"/>
          <w:numId w:val="11"/>
        </w:numPr>
        <w:jc w:val="both"/>
        <w:rPr>
          <w:rFonts w:cs="Arial"/>
          <w:b/>
          <w:bCs/>
        </w:rPr>
      </w:pPr>
      <w:r w:rsidRPr="00D10712">
        <w:rPr>
          <w:rFonts w:cs="Arial"/>
          <w:b/>
          <w:bCs/>
        </w:rPr>
        <w:t xml:space="preserve">CONDICIONES DE ACCESO:  </w:t>
      </w:r>
      <w:r w:rsidRPr="00D10712">
        <w:rPr>
          <w:rFonts w:cs="Arial"/>
        </w:rPr>
        <w:t xml:space="preserve">Libre </w:t>
      </w:r>
    </w:p>
    <w:p w14:paraId="2B215AB9" w14:textId="77777777" w:rsidR="00D10712" w:rsidRPr="00D10712" w:rsidRDefault="00D10712" w:rsidP="00D10712">
      <w:pPr>
        <w:jc w:val="both"/>
        <w:rPr>
          <w:rFonts w:cs="Arial"/>
        </w:rPr>
      </w:pPr>
    </w:p>
    <w:p w14:paraId="39A24233" w14:textId="77777777" w:rsidR="00D10712" w:rsidRPr="00D10712" w:rsidRDefault="00D10712" w:rsidP="00D10712">
      <w:pPr>
        <w:numPr>
          <w:ilvl w:val="1"/>
          <w:numId w:val="11"/>
        </w:numPr>
        <w:tabs>
          <w:tab w:val="clear" w:pos="420"/>
          <w:tab w:val="num" w:pos="709"/>
        </w:tabs>
        <w:jc w:val="both"/>
        <w:rPr>
          <w:rFonts w:cs="Arial"/>
          <w:b/>
          <w:bCs/>
        </w:rPr>
      </w:pPr>
      <w:r w:rsidRPr="00D10712">
        <w:rPr>
          <w:rFonts w:cs="Arial"/>
          <w:b/>
          <w:bCs/>
        </w:rPr>
        <w:t xml:space="preserve">CONDICIONES DE REPRODUCCIÓN: </w:t>
      </w:r>
      <w:bookmarkStart w:id="0" w:name="OLE_LINK3"/>
      <w:r w:rsidRPr="00D10712">
        <w:rPr>
          <w:rFonts w:cs="Arial"/>
          <w:lang w:val="es-ES_tradn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bookmarkEnd w:id="0"/>
    <w:p w14:paraId="20D273F3" w14:textId="77777777" w:rsidR="00D10712" w:rsidRPr="00D10712" w:rsidRDefault="00D10712" w:rsidP="00D10712">
      <w:pPr>
        <w:jc w:val="both"/>
        <w:rPr>
          <w:rFonts w:cs="Arial"/>
        </w:rPr>
      </w:pPr>
    </w:p>
    <w:p w14:paraId="44B6E773" w14:textId="77777777" w:rsidR="00D10712" w:rsidRPr="00D10712" w:rsidRDefault="00D10712" w:rsidP="00D10712">
      <w:pPr>
        <w:numPr>
          <w:ilvl w:val="1"/>
          <w:numId w:val="11"/>
        </w:numPr>
        <w:jc w:val="both"/>
        <w:rPr>
          <w:rFonts w:cs="Arial"/>
        </w:rPr>
      </w:pPr>
      <w:r w:rsidRPr="00D10712">
        <w:rPr>
          <w:rFonts w:cs="Arial"/>
          <w:b/>
          <w:bCs/>
        </w:rPr>
        <w:t xml:space="preserve">LENGUA / ESCRITURA (S) DE LOS DOCUMENTOS: </w:t>
      </w:r>
      <w:r w:rsidRPr="00D10712">
        <w:rPr>
          <w:rFonts w:cs="Arial"/>
        </w:rPr>
        <w:t>Español</w:t>
      </w:r>
    </w:p>
    <w:p w14:paraId="37DA0D21" w14:textId="77777777" w:rsidR="00D10712" w:rsidRPr="00D10712" w:rsidRDefault="00D10712" w:rsidP="00D10712">
      <w:pPr>
        <w:jc w:val="both"/>
        <w:rPr>
          <w:rFonts w:cs="Arial"/>
        </w:rPr>
      </w:pPr>
    </w:p>
    <w:p w14:paraId="43368979" w14:textId="77777777" w:rsidR="00D10712" w:rsidRPr="00D10712" w:rsidRDefault="00D10712" w:rsidP="00D10712">
      <w:pPr>
        <w:numPr>
          <w:ilvl w:val="1"/>
          <w:numId w:val="11"/>
        </w:numPr>
        <w:jc w:val="both"/>
        <w:rPr>
          <w:rFonts w:cs="Arial"/>
          <w:lang w:val="es-ES"/>
        </w:rPr>
      </w:pPr>
      <w:r w:rsidRPr="00D10712">
        <w:rPr>
          <w:rFonts w:cs="Arial"/>
          <w:b/>
          <w:bCs/>
        </w:rPr>
        <w:t>CARACTERÍSTICAS FÍSICAS Y REQUISITOS TÉCNICOS:</w:t>
      </w:r>
      <w:r w:rsidRPr="00D10712">
        <w:rPr>
          <w:rFonts w:cs="Arial"/>
        </w:rPr>
        <w:t xml:space="preserve"> En buen estado de conservación.</w:t>
      </w:r>
    </w:p>
    <w:p w14:paraId="1E44C2AC" w14:textId="77777777" w:rsidR="00D10712" w:rsidRPr="00D10712" w:rsidRDefault="00D10712" w:rsidP="00D10712">
      <w:pPr>
        <w:pStyle w:val="Textosinformato"/>
        <w:jc w:val="both"/>
        <w:rPr>
          <w:rFonts w:ascii="Arial" w:hAnsi="Arial" w:cs="Arial"/>
          <w:sz w:val="22"/>
          <w:szCs w:val="22"/>
        </w:rPr>
      </w:pPr>
      <w:r w:rsidRPr="00D10712">
        <w:rPr>
          <w:rFonts w:ascii="Arial" w:hAnsi="Arial" w:cs="Arial"/>
          <w:sz w:val="22"/>
          <w:szCs w:val="22"/>
        </w:rPr>
        <w:t xml:space="preserve"> </w:t>
      </w:r>
    </w:p>
    <w:p w14:paraId="4EED008C" w14:textId="77777777" w:rsidR="00D10712" w:rsidRPr="00D10712" w:rsidRDefault="00D10712" w:rsidP="00D10712">
      <w:pPr>
        <w:numPr>
          <w:ilvl w:val="1"/>
          <w:numId w:val="11"/>
        </w:numPr>
        <w:jc w:val="both"/>
        <w:rPr>
          <w:rFonts w:cs="Arial"/>
        </w:rPr>
      </w:pPr>
      <w:r w:rsidRPr="00D10712">
        <w:rPr>
          <w:rFonts w:cs="Arial"/>
          <w:b/>
          <w:bCs/>
        </w:rPr>
        <w:t xml:space="preserve">INSTRUMENTOS DE DESCRIPCIÓN: </w:t>
      </w:r>
    </w:p>
    <w:p w14:paraId="753AE04F" w14:textId="77777777" w:rsidR="00D10712" w:rsidRPr="00D10712" w:rsidRDefault="00D10712" w:rsidP="00D10712">
      <w:pPr>
        <w:ind w:left="720"/>
        <w:jc w:val="both"/>
        <w:rPr>
          <w:rFonts w:cs="Arial"/>
        </w:rPr>
      </w:pPr>
    </w:p>
    <w:p w14:paraId="1CBA6B49" w14:textId="77777777" w:rsidR="00751E72" w:rsidRDefault="00D10712" w:rsidP="00751E72">
      <w:pPr>
        <w:numPr>
          <w:ilvl w:val="0"/>
          <w:numId w:val="43"/>
        </w:numPr>
        <w:jc w:val="both"/>
        <w:rPr>
          <w:rFonts w:cs="Arial"/>
        </w:rPr>
      </w:pPr>
      <w:r w:rsidRPr="00D10712">
        <w:rPr>
          <w:rFonts w:cs="Arial"/>
        </w:rPr>
        <w:t>Base de datos</w:t>
      </w:r>
    </w:p>
    <w:p w14:paraId="6ADB0A29" w14:textId="77777777" w:rsidR="00751E72" w:rsidRDefault="00751E72" w:rsidP="00751E72">
      <w:pPr>
        <w:jc w:val="both"/>
        <w:rPr>
          <w:rFonts w:cs="Arial"/>
        </w:rPr>
      </w:pPr>
    </w:p>
    <w:p w14:paraId="2A7BA9CB" w14:textId="36B281DF" w:rsidR="00D10712" w:rsidRPr="00751E72" w:rsidRDefault="00D10712" w:rsidP="00751E72">
      <w:pPr>
        <w:jc w:val="both"/>
        <w:rPr>
          <w:rFonts w:cs="Arial"/>
        </w:rPr>
      </w:pPr>
      <w:r w:rsidRPr="00751E72">
        <w:rPr>
          <w:rFonts w:cs="Arial"/>
          <w:b/>
          <w:bCs/>
        </w:rPr>
        <w:t>7</w:t>
      </w:r>
      <w:r w:rsidRPr="00751E72">
        <w:rPr>
          <w:rFonts w:cs="Arial"/>
        </w:rPr>
        <w:t xml:space="preserve">. </w:t>
      </w:r>
      <w:r w:rsidRPr="00751E72">
        <w:rPr>
          <w:rFonts w:cs="Arial"/>
          <w:b/>
          <w:bCs/>
        </w:rPr>
        <w:t>ÁREA DE CONTROL DE LA DESCRIPCIÓN</w:t>
      </w:r>
    </w:p>
    <w:p w14:paraId="652D8F4F" w14:textId="77777777" w:rsidR="00D10712" w:rsidRPr="00D10712" w:rsidRDefault="00D10712" w:rsidP="00D10712">
      <w:pPr>
        <w:ind w:left="360"/>
        <w:jc w:val="both"/>
        <w:rPr>
          <w:rFonts w:cs="Arial"/>
        </w:rPr>
      </w:pPr>
    </w:p>
    <w:p w14:paraId="1FDFBD3E" w14:textId="77777777" w:rsidR="00D10712" w:rsidRPr="00D10712" w:rsidRDefault="00D10712" w:rsidP="00D10712">
      <w:pPr>
        <w:numPr>
          <w:ilvl w:val="1"/>
          <w:numId w:val="9"/>
        </w:numPr>
        <w:tabs>
          <w:tab w:val="clear" w:pos="360"/>
          <w:tab w:val="num" w:pos="567"/>
        </w:tabs>
        <w:jc w:val="both"/>
        <w:rPr>
          <w:rFonts w:cs="Arial"/>
        </w:rPr>
      </w:pPr>
      <w:r w:rsidRPr="00D10712">
        <w:rPr>
          <w:rFonts w:cs="Arial"/>
          <w:b/>
          <w:bCs/>
        </w:rPr>
        <w:t xml:space="preserve">NOTA DEL ARCHIVERO: </w:t>
      </w:r>
      <w:r w:rsidRPr="00D10712">
        <w:rPr>
          <w:rFonts w:cs="Arial"/>
          <w:lang w:val="es-ES_tradnl"/>
        </w:rPr>
        <w:t>Entrada descriptiva e</w:t>
      </w:r>
      <w:r w:rsidRPr="00D10712">
        <w:rPr>
          <w:rFonts w:cs="Arial"/>
        </w:rPr>
        <w:t>laborada por Gabriela Moya Jiménez, profesional del Departamento de Archivo Histórico.</w:t>
      </w:r>
    </w:p>
    <w:p w14:paraId="656BAA72" w14:textId="77777777" w:rsidR="00D10712" w:rsidRPr="00D10712" w:rsidRDefault="00D10712" w:rsidP="00D10712">
      <w:pPr>
        <w:tabs>
          <w:tab w:val="num" w:pos="567"/>
        </w:tabs>
        <w:jc w:val="both"/>
        <w:rPr>
          <w:rFonts w:cs="Arial"/>
        </w:rPr>
      </w:pPr>
    </w:p>
    <w:p w14:paraId="6E76B6B8" w14:textId="77777777" w:rsidR="00D10712" w:rsidRPr="00D10712" w:rsidRDefault="00D10712" w:rsidP="00D10712">
      <w:pPr>
        <w:tabs>
          <w:tab w:val="num" w:pos="567"/>
        </w:tabs>
        <w:jc w:val="both"/>
        <w:rPr>
          <w:rFonts w:cs="Arial"/>
        </w:rPr>
      </w:pPr>
      <w:r w:rsidRPr="00D10712">
        <w:rPr>
          <w:rFonts w:cs="Arial"/>
        </w:rPr>
        <w:t>Las fuentes consultadas fueron las siguientes:</w:t>
      </w:r>
    </w:p>
    <w:p w14:paraId="5B4CB2D8" w14:textId="77777777" w:rsidR="00D10712" w:rsidRPr="00D10712" w:rsidRDefault="00D10712" w:rsidP="00D10712">
      <w:pPr>
        <w:tabs>
          <w:tab w:val="num" w:pos="567"/>
        </w:tabs>
        <w:jc w:val="both"/>
        <w:rPr>
          <w:rFonts w:cs="Arial"/>
        </w:rPr>
      </w:pPr>
    </w:p>
    <w:p w14:paraId="2875E801" w14:textId="77777777" w:rsidR="00D10712" w:rsidRPr="00D10712" w:rsidRDefault="00D10712" w:rsidP="00D10712">
      <w:pPr>
        <w:tabs>
          <w:tab w:val="num" w:pos="567"/>
        </w:tabs>
        <w:jc w:val="both"/>
        <w:rPr>
          <w:rFonts w:cs="Arial"/>
        </w:rPr>
      </w:pPr>
      <w:r w:rsidRPr="00D10712">
        <w:rPr>
          <w:rFonts w:cs="Arial"/>
        </w:rPr>
        <w:t>-Base de datos ARC disponible en Winisis</w:t>
      </w:r>
    </w:p>
    <w:p w14:paraId="4E52388B" w14:textId="77777777" w:rsidR="00D10712" w:rsidRPr="00D10712" w:rsidRDefault="00D10712" w:rsidP="00D10712">
      <w:pPr>
        <w:tabs>
          <w:tab w:val="num" w:pos="567"/>
        </w:tabs>
        <w:jc w:val="both"/>
        <w:rPr>
          <w:rFonts w:cs="Arial"/>
        </w:rPr>
      </w:pPr>
    </w:p>
    <w:p w14:paraId="434FFF97" w14:textId="77777777" w:rsidR="00D10712" w:rsidRPr="00D10712" w:rsidRDefault="00D10712" w:rsidP="00D10712">
      <w:pPr>
        <w:tabs>
          <w:tab w:val="num" w:pos="567"/>
        </w:tabs>
        <w:jc w:val="both"/>
        <w:rPr>
          <w:rFonts w:cs="Arial"/>
        </w:rPr>
      </w:pPr>
      <w:r w:rsidRPr="00D10712">
        <w:rPr>
          <w:rFonts w:cs="Arial"/>
        </w:rPr>
        <w:t>-Sitio web de la Iglesia de Jesucristo de los Santos de los Últimos Tiempos, disponible en: https://familysearch.org/</w:t>
      </w:r>
    </w:p>
    <w:p w14:paraId="6F0D2E8D" w14:textId="77777777" w:rsidR="00D10712" w:rsidRPr="00D10712" w:rsidRDefault="00D10712" w:rsidP="00D10712">
      <w:pPr>
        <w:tabs>
          <w:tab w:val="num" w:pos="567"/>
        </w:tabs>
        <w:jc w:val="both"/>
        <w:rPr>
          <w:rFonts w:cs="Arial"/>
        </w:rPr>
      </w:pPr>
    </w:p>
    <w:p w14:paraId="67BFCA3C" w14:textId="77777777" w:rsidR="00D10712" w:rsidRPr="00D10712" w:rsidRDefault="00D10712" w:rsidP="00D10712">
      <w:pPr>
        <w:numPr>
          <w:ilvl w:val="1"/>
          <w:numId w:val="9"/>
        </w:numPr>
        <w:jc w:val="both"/>
        <w:rPr>
          <w:rFonts w:cs="Arial"/>
        </w:rPr>
      </w:pPr>
      <w:r w:rsidRPr="00D10712">
        <w:rPr>
          <w:rFonts w:cs="Arial"/>
          <w:b/>
          <w:bCs/>
        </w:rPr>
        <w:t xml:space="preserve">REGLAS O NORMAS: </w:t>
      </w:r>
    </w:p>
    <w:p w14:paraId="43BE591B" w14:textId="77777777" w:rsidR="00D10712" w:rsidRPr="00D10712" w:rsidRDefault="00D10712" w:rsidP="00D10712">
      <w:pPr>
        <w:jc w:val="both"/>
        <w:rPr>
          <w:rFonts w:cs="Arial"/>
        </w:rPr>
      </w:pPr>
    </w:p>
    <w:p w14:paraId="786D3D91" w14:textId="77777777" w:rsidR="00D10712" w:rsidRPr="00D10712" w:rsidRDefault="00D10712" w:rsidP="00D10712">
      <w:pPr>
        <w:numPr>
          <w:ilvl w:val="0"/>
          <w:numId w:val="44"/>
        </w:numPr>
        <w:jc w:val="both"/>
        <w:rPr>
          <w:rFonts w:cs="Arial"/>
        </w:rPr>
      </w:pPr>
      <w:r w:rsidRPr="00D10712">
        <w:rPr>
          <w:rFonts w:cs="Arial"/>
        </w:rPr>
        <w:t>Consejo Internacional de Archivos. ISAD (G) (2000). Norma Internacional General de Descripción Archivística. Madrid, Subdirección de los Archivos Estatales.</w:t>
      </w:r>
    </w:p>
    <w:p w14:paraId="11DFDEF0" w14:textId="77777777" w:rsidR="00D10712" w:rsidRPr="00D10712" w:rsidRDefault="00D10712" w:rsidP="00D10712">
      <w:pPr>
        <w:jc w:val="both"/>
        <w:rPr>
          <w:rFonts w:cs="Arial"/>
        </w:rPr>
      </w:pPr>
    </w:p>
    <w:p w14:paraId="17BB13D4" w14:textId="6E51E4C1" w:rsidR="00751E72" w:rsidRPr="00D10712" w:rsidRDefault="00D10712" w:rsidP="00751E72">
      <w:pPr>
        <w:numPr>
          <w:ilvl w:val="0"/>
          <w:numId w:val="44"/>
        </w:numPr>
        <w:jc w:val="both"/>
        <w:rPr>
          <w:rFonts w:cs="Arial"/>
          <w:b/>
          <w:bCs/>
        </w:rPr>
      </w:pPr>
      <w:r w:rsidRPr="00D10712">
        <w:rPr>
          <w:rFonts w:cs="Arial"/>
        </w:rPr>
        <w:t>Dirección General del Archivo Nacional (2010). Aplicación de la Norma Internacional de Descripción ISAD (G) en Archivo Nacional, noviembre.</w:t>
      </w:r>
      <w:bookmarkStart w:id="1" w:name="_GoBack"/>
      <w:bookmarkEnd w:id="1"/>
    </w:p>
    <w:p w14:paraId="0CA13382" w14:textId="3BE14C9E" w:rsidR="00D10712" w:rsidRPr="00D10712" w:rsidRDefault="00D10712" w:rsidP="00D10712">
      <w:pPr>
        <w:numPr>
          <w:ilvl w:val="1"/>
          <w:numId w:val="9"/>
        </w:numPr>
        <w:jc w:val="both"/>
        <w:rPr>
          <w:rFonts w:cs="Arial"/>
          <w:b/>
          <w:bCs/>
        </w:rPr>
      </w:pPr>
      <w:r w:rsidRPr="00D10712">
        <w:rPr>
          <w:rFonts w:cs="Arial"/>
          <w:b/>
          <w:bCs/>
        </w:rPr>
        <w:t xml:space="preserve"> FECHA (S) DE LA (S) DESCRIPCIÓN (ES): </w:t>
      </w:r>
      <w:r w:rsidRPr="00D10712">
        <w:rPr>
          <w:rFonts w:cs="Arial"/>
        </w:rPr>
        <w:t xml:space="preserve">2016-07-26. </w:t>
      </w:r>
      <w:r w:rsidRPr="00D10712">
        <w:rPr>
          <w:rFonts w:cs="Arial"/>
          <w:bCs/>
          <w:lang w:val="es-ES_tradnl"/>
        </w:rPr>
        <w:t>Revisada y aprobada por la Comisión de Descripción del Archivo Nacional, sesión 7-2016.</w:t>
      </w:r>
    </w:p>
    <w:p w14:paraId="1F41AA3E" w14:textId="77777777" w:rsidR="00D10712" w:rsidRPr="00D10712" w:rsidRDefault="00D10712" w:rsidP="00D10712">
      <w:pPr>
        <w:rPr>
          <w:rFonts w:cs="Arial"/>
        </w:rPr>
      </w:pPr>
    </w:p>
    <w:p w14:paraId="7DA969CE" w14:textId="77777777" w:rsidR="00A879F0" w:rsidRPr="00D10712" w:rsidRDefault="00A879F0" w:rsidP="00D10712">
      <w:pPr>
        <w:rPr>
          <w:rFonts w:cs="Arial"/>
        </w:rPr>
      </w:pPr>
    </w:p>
    <w:sectPr w:rsidR="00A879F0" w:rsidRPr="00D10712"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71FC8" w14:textId="77777777" w:rsidR="00E62BAA" w:rsidRDefault="00E62BAA" w:rsidP="00602906">
      <w:r>
        <w:separator/>
      </w:r>
    </w:p>
  </w:endnote>
  <w:endnote w:type="continuationSeparator" w:id="0">
    <w:p w14:paraId="7700B8E2" w14:textId="77777777" w:rsidR="00E62BAA" w:rsidRDefault="00E62BAA"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1605DC85"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ABF14" w14:textId="77777777" w:rsidR="00E62BAA" w:rsidRDefault="00E62BAA" w:rsidP="00602906">
      <w:r>
        <w:separator/>
      </w:r>
    </w:p>
  </w:footnote>
  <w:footnote w:type="continuationSeparator" w:id="0">
    <w:p w14:paraId="682F2B16" w14:textId="77777777" w:rsidR="00E62BAA" w:rsidRDefault="00E62BAA"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71968FF"/>
    <w:multiLevelType w:val="multilevel"/>
    <w:tmpl w:val="B9DCB5BA"/>
    <w:lvl w:ilvl="0">
      <w:start w:val="5"/>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0E2712DA"/>
    <w:multiLevelType w:val="multilevel"/>
    <w:tmpl w:val="1B200BB6"/>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4">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5">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04F322A"/>
    <w:multiLevelType w:val="multilevel"/>
    <w:tmpl w:val="9BFEDF2A"/>
    <w:lvl w:ilvl="0">
      <w:start w:val="1"/>
      <w:numFmt w:val="decimal"/>
      <w:lvlText w:val="%1"/>
      <w:lvlJc w:val="left"/>
      <w:pPr>
        <w:ind w:left="450" w:hanging="45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0">
    <w:nsid w:val="22E96CCE"/>
    <w:multiLevelType w:val="multilevel"/>
    <w:tmpl w:val="836A02CA"/>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21">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2">
    <w:nsid w:val="29D86C78"/>
    <w:multiLevelType w:val="hybridMultilevel"/>
    <w:tmpl w:val="E6667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4">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5">
    <w:nsid w:val="381B33E2"/>
    <w:multiLevelType w:val="multilevel"/>
    <w:tmpl w:val="6584DBAE"/>
    <w:lvl w:ilvl="0">
      <w:start w:val="4"/>
      <w:numFmt w:val="decimal"/>
      <w:lvlText w:val="%1."/>
      <w:lvlJc w:val="left"/>
      <w:pPr>
        <w:ind w:left="450" w:hanging="450"/>
      </w:pPr>
    </w:lvl>
    <w:lvl w:ilvl="1">
      <w:start w:val="5"/>
      <w:numFmt w:val="decimal"/>
      <w:lvlText w:val="%1.%2."/>
      <w:lvlJc w:val="left"/>
      <w:pPr>
        <w:ind w:left="720" w:hanging="720"/>
      </w:pPr>
      <w:rPr>
        <w:b/>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6">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7">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28">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9">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30">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1">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2">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4">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55420F0C"/>
    <w:multiLevelType w:val="hybridMultilevel"/>
    <w:tmpl w:val="A08459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9">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40">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41">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2">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3">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4">
    <w:nsid w:val="6EC95C8F"/>
    <w:multiLevelType w:val="hybridMultilevel"/>
    <w:tmpl w:val="2FCC1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5">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6">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7">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8">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49">
    <w:nsid w:val="7A002E99"/>
    <w:multiLevelType w:val="hybridMultilevel"/>
    <w:tmpl w:val="BCDA8230"/>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0">
    <w:nsid w:val="7B7516CA"/>
    <w:multiLevelType w:val="multilevel"/>
    <w:tmpl w:val="65864738"/>
    <w:lvl w:ilvl="0">
      <w:start w:val="4"/>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2"/>
  </w:num>
  <w:num w:numId="31">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35"/>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1139"/>
    <w:rsid w:val="00083BC1"/>
    <w:rsid w:val="000A2019"/>
    <w:rsid w:val="000A2A06"/>
    <w:rsid w:val="000B37FA"/>
    <w:rsid w:val="000C156B"/>
    <w:rsid w:val="000E4161"/>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F027B"/>
    <w:rsid w:val="003102DA"/>
    <w:rsid w:val="0034671D"/>
    <w:rsid w:val="003702DE"/>
    <w:rsid w:val="003755B0"/>
    <w:rsid w:val="003A2B54"/>
    <w:rsid w:val="003A36DF"/>
    <w:rsid w:val="003B7978"/>
    <w:rsid w:val="00443518"/>
    <w:rsid w:val="004E529F"/>
    <w:rsid w:val="004F2571"/>
    <w:rsid w:val="00502F9E"/>
    <w:rsid w:val="00503758"/>
    <w:rsid w:val="00521B59"/>
    <w:rsid w:val="00521D9D"/>
    <w:rsid w:val="00526F81"/>
    <w:rsid w:val="00550F08"/>
    <w:rsid w:val="00586D5F"/>
    <w:rsid w:val="005912B6"/>
    <w:rsid w:val="005A091E"/>
    <w:rsid w:val="005A6B82"/>
    <w:rsid w:val="005D3C7E"/>
    <w:rsid w:val="005D64E9"/>
    <w:rsid w:val="00602906"/>
    <w:rsid w:val="00612975"/>
    <w:rsid w:val="00623592"/>
    <w:rsid w:val="0062472C"/>
    <w:rsid w:val="006E7965"/>
    <w:rsid w:val="006F774B"/>
    <w:rsid w:val="007211E4"/>
    <w:rsid w:val="007268F8"/>
    <w:rsid w:val="00751E72"/>
    <w:rsid w:val="007647D9"/>
    <w:rsid w:val="007A32FA"/>
    <w:rsid w:val="007B4427"/>
    <w:rsid w:val="007D2522"/>
    <w:rsid w:val="007D29AE"/>
    <w:rsid w:val="00833FB5"/>
    <w:rsid w:val="00836E21"/>
    <w:rsid w:val="00864018"/>
    <w:rsid w:val="00902AEE"/>
    <w:rsid w:val="00905665"/>
    <w:rsid w:val="009136A0"/>
    <w:rsid w:val="009337A7"/>
    <w:rsid w:val="00954EC8"/>
    <w:rsid w:val="0096318C"/>
    <w:rsid w:val="009A0613"/>
    <w:rsid w:val="009B1D8F"/>
    <w:rsid w:val="009C4662"/>
    <w:rsid w:val="009D7720"/>
    <w:rsid w:val="009E138F"/>
    <w:rsid w:val="009F3A23"/>
    <w:rsid w:val="00A074ED"/>
    <w:rsid w:val="00A07EF0"/>
    <w:rsid w:val="00A1635C"/>
    <w:rsid w:val="00A16404"/>
    <w:rsid w:val="00A6609B"/>
    <w:rsid w:val="00A756C1"/>
    <w:rsid w:val="00A822A2"/>
    <w:rsid w:val="00A85F1F"/>
    <w:rsid w:val="00A879F0"/>
    <w:rsid w:val="00AB2438"/>
    <w:rsid w:val="00AB351E"/>
    <w:rsid w:val="00AC42E2"/>
    <w:rsid w:val="00AF215D"/>
    <w:rsid w:val="00AF5E02"/>
    <w:rsid w:val="00B26D3D"/>
    <w:rsid w:val="00B30829"/>
    <w:rsid w:val="00B53DCB"/>
    <w:rsid w:val="00BB06DB"/>
    <w:rsid w:val="00BC5DEC"/>
    <w:rsid w:val="00BF638B"/>
    <w:rsid w:val="00C11C07"/>
    <w:rsid w:val="00C160EC"/>
    <w:rsid w:val="00C20E61"/>
    <w:rsid w:val="00C37319"/>
    <w:rsid w:val="00C5626A"/>
    <w:rsid w:val="00C76A29"/>
    <w:rsid w:val="00C83FC6"/>
    <w:rsid w:val="00C850AA"/>
    <w:rsid w:val="00D10712"/>
    <w:rsid w:val="00D407F6"/>
    <w:rsid w:val="00D411AC"/>
    <w:rsid w:val="00D638A1"/>
    <w:rsid w:val="00DA50CF"/>
    <w:rsid w:val="00DC12F6"/>
    <w:rsid w:val="00DD17D2"/>
    <w:rsid w:val="00DF48E5"/>
    <w:rsid w:val="00E02D41"/>
    <w:rsid w:val="00E0483C"/>
    <w:rsid w:val="00E05D8E"/>
    <w:rsid w:val="00E20D28"/>
    <w:rsid w:val="00E33250"/>
    <w:rsid w:val="00E4347A"/>
    <w:rsid w:val="00E62BAA"/>
    <w:rsid w:val="00E677E3"/>
    <w:rsid w:val="00E735AD"/>
    <w:rsid w:val="00E856B3"/>
    <w:rsid w:val="00EB0669"/>
    <w:rsid w:val="00EB7CFB"/>
    <w:rsid w:val="00EB7EF7"/>
    <w:rsid w:val="00F2227A"/>
    <w:rsid w:val="00F34B87"/>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1CB4-358D-4A44-9732-FCACDF6F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472</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2017-04-17T19:59:00Z</dcterms:created>
  <dcterms:modified xsi:type="dcterms:W3CDTF">2017-04-19T16:52:00Z</dcterms:modified>
</cp:coreProperties>
</file>