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5E8E0" w14:textId="331A4317" w:rsidR="00763322" w:rsidRPr="003F2BE9" w:rsidRDefault="0025263E" w:rsidP="00571CBC">
      <w:pPr>
        <w:pStyle w:val="Ttulo1"/>
        <w:jc w:val="center"/>
        <w:rPr>
          <w:rFonts w:ascii="Arial" w:hAnsi="Arial" w:cs="Arial"/>
          <w:iCs/>
          <w:sz w:val="22"/>
          <w:szCs w:val="22"/>
        </w:rPr>
      </w:pPr>
      <w:r>
        <w:rPr>
          <w:rFonts w:ascii="Arial" w:hAnsi="Arial" w:cs="Arial"/>
          <w:iCs/>
          <w:sz w:val="22"/>
          <w:szCs w:val="22"/>
        </w:rPr>
        <w:t xml:space="preserve"> </w:t>
      </w:r>
      <w:r w:rsidR="00763322" w:rsidRPr="003F2BE9">
        <w:rPr>
          <w:rFonts w:ascii="Arial" w:hAnsi="Arial" w:cs="Arial"/>
          <w:iCs/>
          <w:sz w:val="22"/>
          <w:szCs w:val="22"/>
        </w:rPr>
        <w:t>ENTRADA DESCRIPTIVA CON LA APLICACIÓN DE LA NORMA APROBADA PARA EL ARCHIVO NACIONAL Y CON BASE NORMA ISAD (G)</w:t>
      </w:r>
    </w:p>
    <w:p w14:paraId="56C3A367" w14:textId="161F6C00" w:rsidR="007B741F" w:rsidRPr="003F2BE9" w:rsidRDefault="002D2F93" w:rsidP="00571CBC">
      <w:pPr>
        <w:pStyle w:val="Textoindependiente"/>
        <w:ind w:firstLine="708"/>
        <w:rPr>
          <w:rFonts w:ascii="Arial" w:hAnsi="Arial" w:cs="Arial"/>
          <w:b/>
          <w:bCs/>
          <w:sz w:val="22"/>
          <w:szCs w:val="22"/>
        </w:rPr>
      </w:pPr>
      <w:r>
        <w:rPr>
          <w:rFonts w:ascii="Arial" w:hAnsi="Arial" w:cs="Arial"/>
          <w:b/>
          <w:sz w:val="22"/>
          <w:szCs w:val="22"/>
        </w:rPr>
        <w:t>SUB</w:t>
      </w:r>
      <w:r w:rsidR="002C3424" w:rsidRPr="003F2BE9">
        <w:rPr>
          <w:rFonts w:ascii="Arial" w:hAnsi="Arial" w:cs="Arial"/>
          <w:b/>
          <w:sz w:val="22"/>
          <w:szCs w:val="22"/>
        </w:rPr>
        <w:t>ONDO</w:t>
      </w:r>
      <w:r w:rsidR="008D7BE3" w:rsidRPr="003F2BE9">
        <w:rPr>
          <w:rFonts w:ascii="Arial" w:hAnsi="Arial" w:cs="Arial"/>
          <w:sz w:val="22"/>
          <w:szCs w:val="22"/>
        </w:rPr>
        <w:t xml:space="preserve"> </w:t>
      </w:r>
      <w:r w:rsidR="00ED7A4F">
        <w:rPr>
          <w:rFonts w:ascii="Arial" w:hAnsi="Arial" w:cs="Arial"/>
          <w:b/>
          <w:bCs/>
          <w:sz w:val="22"/>
          <w:szCs w:val="22"/>
        </w:rPr>
        <w:t>OFICINA ADMINISTRADORA DE LA PROPIEDAD INTERVENIDA</w:t>
      </w:r>
    </w:p>
    <w:p w14:paraId="2A6091F1" w14:textId="77777777" w:rsidR="008D7BE3" w:rsidRPr="003F2BE9" w:rsidRDefault="008D7BE3" w:rsidP="007B741F">
      <w:pPr>
        <w:pStyle w:val="Ttulo1"/>
        <w:jc w:val="center"/>
        <w:rPr>
          <w:rFonts w:ascii="Arial" w:hAnsi="Arial" w:cs="Arial"/>
          <w:sz w:val="22"/>
          <w:szCs w:val="22"/>
          <w:lang w:val="es-ES_tradnl"/>
        </w:rPr>
      </w:pPr>
    </w:p>
    <w:p w14:paraId="7E7198E3" w14:textId="7F2BFBC1" w:rsidR="008D7BE3" w:rsidRPr="003F2BE9" w:rsidRDefault="001C2430" w:rsidP="002D2F93">
      <w:pPr>
        <w:rPr>
          <w:rFonts w:ascii="Arial" w:hAnsi="Arial" w:cs="Arial"/>
          <w:b/>
          <w:bCs/>
          <w:sz w:val="22"/>
          <w:szCs w:val="22"/>
          <w:lang w:val="es-CR"/>
        </w:rPr>
      </w:pPr>
      <w:r>
        <w:rPr>
          <w:rFonts w:ascii="Arial" w:hAnsi="Arial" w:cs="Arial"/>
          <w:b/>
          <w:bCs/>
          <w:sz w:val="22"/>
          <w:szCs w:val="22"/>
          <w:lang w:val="es-CR"/>
        </w:rPr>
        <w:t xml:space="preserve">1. </w:t>
      </w:r>
      <w:r w:rsidR="008D7BE3" w:rsidRPr="003F2BE9">
        <w:rPr>
          <w:rFonts w:ascii="Arial" w:hAnsi="Arial" w:cs="Arial"/>
          <w:b/>
          <w:bCs/>
          <w:sz w:val="22"/>
          <w:szCs w:val="22"/>
          <w:lang w:val="es-CR"/>
        </w:rPr>
        <w:t>ÁREA DE IDENTIFICACIÓN.</w:t>
      </w:r>
    </w:p>
    <w:p w14:paraId="67033CBD" w14:textId="77777777" w:rsidR="008D7BE3" w:rsidRPr="003F2BE9" w:rsidRDefault="008D7BE3" w:rsidP="0096137C">
      <w:pPr>
        <w:tabs>
          <w:tab w:val="num" w:pos="0"/>
        </w:tabs>
        <w:rPr>
          <w:rFonts w:ascii="Arial" w:hAnsi="Arial" w:cs="Arial"/>
          <w:sz w:val="22"/>
          <w:szCs w:val="22"/>
          <w:lang w:val="es-CR"/>
        </w:rPr>
      </w:pPr>
    </w:p>
    <w:p w14:paraId="4EA5EA75" w14:textId="4B6E22CF" w:rsidR="00A61254" w:rsidRPr="00A63330" w:rsidRDefault="008D7BE3" w:rsidP="000C612C">
      <w:pPr>
        <w:numPr>
          <w:ilvl w:val="1"/>
          <w:numId w:val="1"/>
        </w:numPr>
        <w:tabs>
          <w:tab w:val="num" w:pos="0"/>
        </w:tabs>
        <w:ind w:left="0" w:firstLine="0"/>
        <w:jc w:val="both"/>
        <w:rPr>
          <w:rFonts w:ascii="Arial" w:hAnsi="Arial" w:cs="Arial"/>
          <w:sz w:val="22"/>
          <w:szCs w:val="22"/>
          <w:lang w:val="es-CR"/>
        </w:rPr>
      </w:pPr>
      <w:r w:rsidRPr="003C75F7">
        <w:rPr>
          <w:rFonts w:ascii="Arial" w:hAnsi="Arial" w:cs="Arial"/>
          <w:b/>
          <w:bCs/>
          <w:sz w:val="22"/>
          <w:szCs w:val="22"/>
          <w:lang w:val="es-CR"/>
        </w:rPr>
        <w:t xml:space="preserve">CÓDIGO DE REFERENCIA: </w:t>
      </w:r>
      <w:r w:rsidR="00E8700A" w:rsidRPr="003C75F7">
        <w:rPr>
          <w:rFonts w:ascii="Arial" w:hAnsi="Arial" w:cs="Arial"/>
          <w:bCs/>
          <w:sz w:val="22"/>
          <w:szCs w:val="22"/>
          <w:lang w:val="es-CR"/>
        </w:rPr>
        <w:t>CR-AN-AH-</w:t>
      </w:r>
      <w:r w:rsidR="00ED7A4F" w:rsidRPr="003C75F7">
        <w:rPr>
          <w:rFonts w:ascii="Arial" w:hAnsi="Arial" w:cs="Arial"/>
          <w:bCs/>
          <w:sz w:val="22"/>
          <w:szCs w:val="22"/>
          <w:lang w:val="es-CR"/>
        </w:rPr>
        <w:t>OFAPI</w:t>
      </w:r>
      <w:r w:rsidR="00E8700A" w:rsidRPr="00A63330">
        <w:rPr>
          <w:rFonts w:ascii="Arial" w:hAnsi="Arial" w:cs="Arial"/>
          <w:bCs/>
          <w:sz w:val="22"/>
          <w:szCs w:val="22"/>
          <w:lang w:val="es-CR"/>
        </w:rPr>
        <w:t>-000001-00</w:t>
      </w:r>
      <w:r w:rsidR="00391473" w:rsidRPr="00A63330">
        <w:rPr>
          <w:rFonts w:ascii="Arial" w:hAnsi="Arial" w:cs="Arial"/>
          <w:bCs/>
          <w:sz w:val="22"/>
          <w:szCs w:val="22"/>
          <w:lang w:val="es-CR"/>
        </w:rPr>
        <w:t>0</w:t>
      </w:r>
      <w:r w:rsidR="003C75F7" w:rsidRPr="00A63330">
        <w:rPr>
          <w:rFonts w:ascii="Arial" w:hAnsi="Arial" w:cs="Arial"/>
          <w:bCs/>
          <w:sz w:val="22"/>
          <w:szCs w:val="22"/>
          <w:lang w:val="es-CR"/>
        </w:rPr>
        <w:t>529</w:t>
      </w:r>
    </w:p>
    <w:p w14:paraId="5B3A4C71" w14:textId="77777777" w:rsidR="003C75F7" w:rsidRPr="003C75F7" w:rsidRDefault="003C75F7" w:rsidP="003C75F7">
      <w:pPr>
        <w:tabs>
          <w:tab w:val="num" w:pos="0"/>
        </w:tabs>
        <w:jc w:val="both"/>
        <w:rPr>
          <w:rFonts w:ascii="Arial" w:hAnsi="Arial" w:cs="Arial"/>
          <w:sz w:val="22"/>
          <w:szCs w:val="22"/>
          <w:lang w:val="es-CR"/>
        </w:rPr>
      </w:pPr>
    </w:p>
    <w:p w14:paraId="59CE4602" w14:textId="57C1195B" w:rsidR="003C75F7" w:rsidRPr="003C75F7" w:rsidRDefault="008D7BE3" w:rsidP="00366E56">
      <w:pPr>
        <w:numPr>
          <w:ilvl w:val="1"/>
          <w:numId w:val="1"/>
        </w:numPr>
        <w:tabs>
          <w:tab w:val="num" w:pos="0"/>
        </w:tabs>
        <w:ind w:left="0" w:firstLine="0"/>
        <w:rPr>
          <w:rFonts w:ascii="Arial" w:hAnsi="Arial" w:cs="Arial"/>
          <w:b/>
          <w:bCs/>
          <w:sz w:val="22"/>
          <w:szCs w:val="22"/>
          <w:lang w:val="es-CR"/>
        </w:rPr>
      </w:pPr>
      <w:r w:rsidRPr="003C75F7">
        <w:rPr>
          <w:rFonts w:ascii="Arial" w:hAnsi="Arial" w:cs="Arial"/>
          <w:b/>
          <w:bCs/>
          <w:sz w:val="22"/>
          <w:szCs w:val="22"/>
          <w:lang w:val="es-CR"/>
        </w:rPr>
        <w:t>TÍTULO:</w:t>
      </w:r>
      <w:r w:rsidRPr="003C75F7">
        <w:rPr>
          <w:rFonts w:ascii="Arial" w:hAnsi="Arial" w:cs="Arial"/>
          <w:bCs/>
          <w:sz w:val="22"/>
          <w:szCs w:val="22"/>
          <w:lang w:val="es-CR"/>
        </w:rPr>
        <w:t xml:space="preserve"> </w:t>
      </w:r>
      <w:r w:rsidR="003C75F7" w:rsidRPr="003C75F7">
        <w:rPr>
          <w:rFonts w:ascii="Arial" w:hAnsi="Arial" w:cs="Arial"/>
          <w:sz w:val="22"/>
          <w:szCs w:val="22"/>
        </w:rPr>
        <w:t>Oficina administradora de la propiedad intervenida</w:t>
      </w:r>
    </w:p>
    <w:p w14:paraId="609F495C" w14:textId="77777777" w:rsidR="003C75F7" w:rsidRPr="003C75F7" w:rsidRDefault="003C75F7" w:rsidP="003C75F7">
      <w:pPr>
        <w:tabs>
          <w:tab w:val="num" w:pos="0"/>
        </w:tabs>
        <w:rPr>
          <w:rFonts w:ascii="Arial" w:hAnsi="Arial" w:cs="Arial"/>
          <w:b/>
          <w:bCs/>
          <w:sz w:val="22"/>
          <w:szCs w:val="22"/>
          <w:lang w:val="es-CR"/>
        </w:rPr>
      </w:pPr>
    </w:p>
    <w:p w14:paraId="0EFB6E85" w14:textId="002876FB" w:rsidR="008D7BE3" w:rsidRPr="003F2BE9" w:rsidRDefault="001C2430" w:rsidP="001C2430">
      <w:pPr>
        <w:rPr>
          <w:rFonts w:ascii="Arial" w:hAnsi="Arial" w:cs="Arial"/>
          <w:b/>
          <w:bCs/>
          <w:sz w:val="22"/>
          <w:szCs w:val="22"/>
          <w:lang w:val="es-CR"/>
        </w:rPr>
      </w:pPr>
      <w:r>
        <w:rPr>
          <w:rFonts w:ascii="Arial" w:hAnsi="Arial" w:cs="Arial"/>
          <w:b/>
          <w:bCs/>
          <w:sz w:val="22"/>
          <w:szCs w:val="22"/>
          <w:lang w:val="es-CR"/>
        </w:rPr>
        <w:t xml:space="preserve">1.3 </w:t>
      </w:r>
      <w:r w:rsidR="008D7BE3" w:rsidRPr="003F2BE9">
        <w:rPr>
          <w:rFonts w:ascii="Arial" w:hAnsi="Arial" w:cs="Arial"/>
          <w:b/>
          <w:bCs/>
          <w:sz w:val="22"/>
          <w:szCs w:val="22"/>
          <w:lang w:val="es-CR"/>
        </w:rPr>
        <w:t xml:space="preserve">FECHAS (S): </w:t>
      </w:r>
      <w:r w:rsidR="00681025">
        <w:rPr>
          <w:rFonts w:ascii="Arial" w:hAnsi="Arial" w:cs="Arial"/>
          <w:bCs/>
          <w:sz w:val="22"/>
          <w:szCs w:val="22"/>
          <w:lang w:val="es-CR"/>
        </w:rPr>
        <w:t>1948 1954</w:t>
      </w:r>
    </w:p>
    <w:p w14:paraId="5ECBA188" w14:textId="77777777" w:rsidR="008D7BE3" w:rsidRPr="003F2BE9" w:rsidRDefault="008D7BE3" w:rsidP="0096137C">
      <w:pPr>
        <w:tabs>
          <w:tab w:val="num" w:pos="0"/>
        </w:tabs>
        <w:rPr>
          <w:rFonts w:ascii="Arial" w:hAnsi="Arial" w:cs="Arial"/>
          <w:sz w:val="22"/>
          <w:szCs w:val="22"/>
          <w:lang w:val="es-CR"/>
        </w:rPr>
      </w:pPr>
    </w:p>
    <w:p w14:paraId="4500D31B" w14:textId="4002B3F2" w:rsidR="008D7BE3" w:rsidRPr="003F2BE9" w:rsidRDefault="001C2430" w:rsidP="001C2430">
      <w:pPr>
        <w:tabs>
          <w:tab w:val="num" w:pos="420"/>
        </w:tabs>
        <w:rPr>
          <w:rFonts w:ascii="Arial" w:hAnsi="Arial" w:cs="Arial"/>
          <w:b/>
          <w:bCs/>
          <w:sz w:val="22"/>
          <w:szCs w:val="22"/>
          <w:lang w:val="es-CR"/>
        </w:rPr>
      </w:pPr>
      <w:r>
        <w:rPr>
          <w:rFonts w:ascii="Arial" w:hAnsi="Arial" w:cs="Arial"/>
          <w:b/>
          <w:bCs/>
          <w:sz w:val="22"/>
          <w:szCs w:val="22"/>
          <w:lang w:val="es-CR"/>
        </w:rPr>
        <w:t xml:space="preserve">1.4 </w:t>
      </w:r>
      <w:r w:rsidR="008D7BE3" w:rsidRPr="003F2BE9">
        <w:rPr>
          <w:rFonts w:ascii="Arial" w:hAnsi="Arial" w:cs="Arial"/>
          <w:b/>
          <w:bCs/>
          <w:sz w:val="22"/>
          <w:szCs w:val="22"/>
          <w:lang w:val="es-CR"/>
        </w:rPr>
        <w:t>NIVEL DE DESCRIPCIÓN:</w:t>
      </w:r>
      <w:r w:rsidR="008D7BE3" w:rsidRPr="003F2BE9">
        <w:rPr>
          <w:rFonts w:ascii="Arial" w:hAnsi="Arial" w:cs="Arial"/>
          <w:bCs/>
          <w:sz w:val="22"/>
          <w:szCs w:val="22"/>
          <w:lang w:val="es-CR"/>
        </w:rPr>
        <w:t xml:space="preserve"> </w:t>
      </w:r>
      <w:r w:rsidR="002D2F93">
        <w:rPr>
          <w:rFonts w:ascii="Arial" w:hAnsi="Arial" w:cs="Arial"/>
          <w:bCs/>
          <w:sz w:val="22"/>
          <w:szCs w:val="22"/>
          <w:lang w:val="es-CR"/>
        </w:rPr>
        <w:t>Subfo</w:t>
      </w:r>
      <w:r w:rsidR="00E8700A" w:rsidRPr="003F2BE9">
        <w:rPr>
          <w:rFonts w:ascii="Arial" w:hAnsi="Arial" w:cs="Arial"/>
          <w:bCs/>
          <w:sz w:val="22"/>
          <w:szCs w:val="22"/>
          <w:lang w:val="es-CR"/>
        </w:rPr>
        <w:t>ndo</w:t>
      </w:r>
    </w:p>
    <w:p w14:paraId="4BAF9C28" w14:textId="77777777" w:rsidR="008D7BE3" w:rsidRPr="003F2BE9" w:rsidRDefault="008D7BE3" w:rsidP="0096137C">
      <w:pPr>
        <w:tabs>
          <w:tab w:val="num" w:pos="0"/>
        </w:tabs>
        <w:rPr>
          <w:rFonts w:ascii="Arial" w:hAnsi="Arial" w:cs="Arial"/>
          <w:sz w:val="22"/>
          <w:szCs w:val="22"/>
          <w:lang w:val="es-CR"/>
        </w:rPr>
      </w:pPr>
    </w:p>
    <w:p w14:paraId="566AC41B" w14:textId="42BE2AE6" w:rsidR="00E8700A" w:rsidRPr="002D2F93" w:rsidRDefault="001C2430" w:rsidP="002D2F93">
      <w:pPr>
        <w:jc w:val="both"/>
        <w:rPr>
          <w:rFonts w:ascii="Arial" w:hAnsi="Arial" w:cs="Arial"/>
          <w:sz w:val="22"/>
          <w:szCs w:val="22"/>
          <w:lang w:val="es-CR"/>
        </w:rPr>
      </w:pPr>
      <w:r>
        <w:rPr>
          <w:rFonts w:ascii="Arial" w:hAnsi="Arial" w:cs="Arial"/>
          <w:b/>
          <w:bCs/>
          <w:sz w:val="22"/>
          <w:szCs w:val="22"/>
          <w:lang w:val="es-CR"/>
        </w:rPr>
        <w:t xml:space="preserve">1.5 </w:t>
      </w:r>
      <w:r w:rsidR="008D7BE3" w:rsidRPr="00971673">
        <w:rPr>
          <w:rFonts w:ascii="Arial" w:hAnsi="Arial" w:cs="Arial"/>
          <w:b/>
          <w:bCs/>
          <w:sz w:val="22"/>
          <w:szCs w:val="22"/>
          <w:lang w:val="es-CR"/>
        </w:rPr>
        <w:t xml:space="preserve">VOLUMEN Y SOPORTE DE LA UNIDAD DE DESCRIPCIÓN: </w:t>
      </w:r>
      <w:r w:rsidR="00E8700A" w:rsidRPr="00971673">
        <w:rPr>
          <w:rFonts w:ascii="Arial" w:hAnsi="Arial" w:cs="Arial"/>
          <w:bCs/>
          <w:sz w:val="22"/>
          <w:szCs w:val="22"/>
          <w:lang w:val="es-CR"/>
        </w:rPr>
        <w:t xml:space="preserve">Textuales: </w:t>
      </w:r>
      <w:r w:rsidR="00971673" w:rsidRPr="00971673">
        <w:rPr>
          <w:rFonts w:ascii="Arial" w:hAnsi="Arial" w:cs="Arial"/>
          <w:sz w:val="22"/>
          <w:szCs w:val="22"/>
        </w:rPr>
        <w:t>529</w:t>
      </w:r>
      <w:r w:rsidR="003A6A7E" w:rsidRPr="00971673">
        <w:rPr>
          <w:rFonts w:ascii="Arial" w:hAnsi="Arial" w:cs="Arial"/>
          <w:sz w:val="22"/>
          <w:szCs w:val="22"/>
        </w:rPr>
        <w:t xml:space="preserve"> documentos</w:t>
      </w:r>
      <w:r w:rsidR="00E8700A" w:rsidRPr="00971673">
        <w:rPr>
          <w:rFonts w:ascii="Arial" w:hAnsi="Arial" w:cs="Arial"/>
          <w:sz w:val="22"/>
          <w:szCs w:val="22"/>
          <w:lang w:val="es-CR"/>
        </w:rPr>
        <w:t xml:space="preserve"> </w:t>
      </w:r>
      <w:r w:rsidR="00E8700A" w:rsidRPr="00667B17">
        <w:rPr>
          <w:rFonts w:ascii="Arial" w:hAnsi="Arial" w:cs="Arial"/>
          <w:sz w:val="22"/>
          <w:szCs w:val="22"/>
          <w:lang w:val="es-CR"/>
        </w:rPr>
        <w:t>(</w:t>
      </w:r>
      <w:r w:rsidR="00971673" w:rsidRPr="00667B17">
        <w:rPr>
          <w:rFonts w:ascii="Arial" w:hAnsi="Arial" w:cs="Arial"/>
          <w:sz w:val="22"/>
          <w:szCs w:val="22"/>
          <w:lang w:val="es-CR"/>
        </w:rPr>
        <w:t>34</w:t>
      </w:r>
      <w:r w:rsidR="00E8700A" w:rsidRPr="00667B17">
        <w:rPr>
          <w:rFonts w:ascii="Arial" w:hAnsi="Arial" w:cs="Arial"/>
          <w:sz w:val="22"/>
          <w:szCs w:val="22"/>
          <w:lang w:val="es-CR"/>
        </w:rPr>
        <w:t xml:space="preserve"> cajas</w:t>
      </w:r>
      <w:r w:rsidR="00971673" w:rsidRPr="00667B17">
        <w:rPr>
          <w:rFonts w:ascii="Arial" w:hAnsi="Arial" w:cs="Arial"/>
          <w:sz w:val="22"/>
          <w:szCs w:val="22"/>
          <w:lang w:val="es-CR"/>
        </w:rPr>
        <w:t xml:space="preserve"> </w:t>
      </w:r>
      <w:r w:rsidR="003A6A7E" w:rsidRPr="00667B17">
        <w:rPr>
          <w:rFonts w:ascii="Arial" w:hAnsi="Arial" w:cs="Arial"/>
          <w:sz w:val="22"/>
          <w:szCs w:val="22"/>
          <w:lang w:val="es-CR"/>
        </w:rPr>
        <w:t xml:space="preserve">= </w:t>
      </w:r>
      <w:r w:rsidR="00667B17">
        <w:rPr>
          <w:rFonts w:ascii="Arial" w:hAnsi="Arial" w:cs="Arial"/>
          <w:sz w:val="22"/>
          <w:szCs w:val="22"/>
          <w:lang w:val="es-CR"/>
        </w:rPr>
        <w:t xml:space="preserve">4.76 </w:t>
      </w:r>
      <w:r>
        <w:rPr>
          <w:rFonts w:ascii="Arial" w:hAnsi="Arial" w:cs="Arial"/>
          <w:sz w:val="22"/>
          <w:szCs w:val="22"/>
          <w:lang w:val="es-CR"/>
        </w:rPr>
        <w:t>m</w:t>
      </w:r>
      <w:r w:rsidR="003A6A7E" w:rsidRPr="00667B17">
        <w:rPr>
          <w:rFonts w:ascii="Arial" w:hAnsi="Arial" w:cs="Arial"/>
          <w:sz w:val="22"/>
          <w:szCs w:val="22"/>
          <w:lang w:val="es-CR"/>
        </w:rPr>
        <w:t>)</w:t>
      </w:r>
    </w:p>
    <w:p w14:paraId="58F218F9" w14:textId="77777777" w:rsidR="00C423D5" w:rsidRPr="003F2BE9" w:rsidRDefault="00C423D5" w:rsidP="0096137C">
      <w:pPr>
        <w:tabs>
          <w:tab w:val="num" w:pos="0"/>
        </w:tabs>
        <w:rPr>
          <w:rFonts w:ascii="Arial" w:hAnsi="Arial" w:cs="Arial"/>
          <w:sz w:val="22"/>
          <w:szCs w:val="22"/>
          <w:lang w:val="es-CR"/>
        </w:rPr>
      </w:pPr>
    </w:p>
    <w:p w14:paraId="693A8531" w14:textId="74B6ED81" w:rsidR="008D7BE3" w:rsidRPr="003F2BE9" w:rsidRDefault="001C2430" w:rsidP="001C2430">
      <w:pPr>
        <w:rPr>
          <w:rFonts w:ascii="Arial" w:hAnsi="Arial" w:cs="Arial"/>
          <w:b/>
          <w:bCs/>
          <w:sz w:val="22"/>
          <w:szCs w:val="22"/>
          <w:lang w:val="es-CR"/>
        </w:rPr>
      </w:pPr>
      <w:r>
        <w:rPr>
          <w:rFonts w:ascii="Arial" w:hAnsi="Arial" w:cs="Arial"/>
          <w:b/>
          <w:bCs/>
          <w:sz w:val="22"/>
          <w:szCs w:val="22"/>
          <w:lang w:val="es-CR"/>
        </w:rPr>
        <w:t xml:space="preserve">2. </w:t>
      </w:r>
      <w:r w:rsidR="008D7BE3" w:rsidRPr="003F2BE9">
        <w:rPr>
          <w:rFonts w:ascii="Arial" w:hAnsi="Arial" w:cs="Arial"/>
          <w:b/>
          <w:bCs/>
          <w:sz w:val="22"/>
          <w:szCs w:val="22"/>
          <w:lang w:val="es-CR"/>
        </w:rPr>
        <w:t>ÁREA DE CONTEXTO.</w:t>
      </w:r>
    </w:p>
    <w:p w14:paraId="456CFADA" w14:textId="77777777" w:rsidR="001C2430" w:rsidRDefault="001C2430" w:rsidP="001C2430">
      <w:pPr>
        <w:tabs>
          <w:tab w:val="num" w:pos="420"/>
        </w:tabs>
        <w:rPr>
          <w:rFonts w:ascii="Arial" w:hAnsi="Arial" w:cs="Arial"/>
          <w:sz w:val="22"/>
          <w:szCs w:val="22"/>
          <w:lang w:val="es-CR"/>
        </w:rPr>
      </w:pPr>
    </w:p>
    <w:p w14:paraId="46046FB8" w14:textId="00E058C3" w:rsidR="00971673" w:rsidRPr="00971673" w:rsidRDefault="001C2430" w:rsidP="008F3B62">
      <w:pPr>
        <w:tabs>
          <w:tab w:val="num" w:pos="420"/>
        </w:tabs>
        <w:jc w:val="both"/>
        <w:rPr>
          <w:rFonts w:ascii="Arial" w:hAnsi="Arial" w:cs="Arial"/>
          <w:b/>
          <w:bCs/>
          <w:sz w:val="22"/>
          <w:szCs w:val="22"/>
          <w:lang w:val="es-CR"/>
        </w:rPr>
      </w:pPr>
      <w:r w:rsidRPr="001C2430">
        <w:rPr>
          <w:rFonts w:ascii="Arial" w:hAnsi="Arial" w:cs="Arial"/>
          <w:b/>
          <w:sz w:val="22"/>
          <w:szCs w:val="22"/>
          <w:lang w:val="es-CR"/>
        </w:rPr>
        <w:t>2.1</w:t>
      </w:r>
      <w:r>
        <w:rPr>
          <w:rFonts w:ascii="Arial" w:hAnsi="Arial" w:cs="Arial"/>
          <w:sz w:val="22"/>
          <w:szCs w:val="22"/>
          <w:lang w:val="es-CR"/>
        </w:rPr>
        <w:t xml:space="preserve"> </w:t>
      </w:r>
      <w:r w:rsidR="001535C0" w:rsidRPr="00971673">
        <w:rPr>
          <w:rFonts w:ascii="Arial" w:hAnsi="Arial" w:cs="Arial"/>
          <w:b/>
          <w:bCs/>
          <w:sz w:val="22"/>
          <w:szCs w:val="22"/>
        </w:rPr>
        <w:t>N</w:t>
      </w:r>
      <w:r w:rsidR="001535C0" w:rsidRPr="00971673">
        <w:rPr>
          <w:rFonts w:ascii="Arial" w:hAnsi="Arial" w:cs="Arial"/>
          <w:b/>
          <w:bCs/>
          <w:sz w:val="22"/>
          <w:szCs w:val="22"/>
          <w:lang w:val="es-CR"/>
        </w:rPr>
        <w:t>OMBRE DEL O DE LOS PROD</w:t>
      </w:r>
      <w:r w:rsidR="0096137C" w:rsidRPr="00971673">
        <w:rPr>
          <w:rFonts w:ascii="Arial" w:hAnsi="Arial" w:cs="Arial"/>
          <w:b/>
          <w:bCs/>
          <w:sz w:val="22"/>
          <w:szCs w:val="22"/>
          <w:lang w:val="es-CR"/>
        </w:rPr>
        <w:t xml:space="preserve">UCTOR (ES) / COLECCIONISTA (S): </w:t>
      </w:r>
      <w:r w:rsidR="00971673" w:rsidRPr="003C75F7">
        <w:rPr>
          <w:rFonts w:ascii="Arial" w:hAnsi="Arial" w:cs="Arial"/>
          <w:sz w:val="22"/>
          <w:szCs w:val="22"/>
        </w:rPr>
        <w:t>Oficina administradora de la propiedad intervenida</w:t>
      </w:r>
      <w:r w:rsidR="005000B1">
        <w:rPr>
          <w:rFonts w:ascii="Arial" w:hAnsi="Arial" w:cs="Arial"/>
          <w:sz w:val="22"/>
          <w:szCs w:val="22"/>
        </w:rPr>
        <w:t xml:space="preserve"> y OFAPI</w:t>
      </w:r>
    </w:p>
    <w:p w14:paraId="5A5F60E5" w14:textId="77777777" w:rsidR="00971673" w:rsidRPr="003C75F7" w:rsidRDefault="00971673" w:rsidP="00971673">
      <w:pPr>
        <w:rPr>
          <w:rFonts w:ascii="Arial" w:hAnsi="Arial" w:cs="Arial"/>
          <w:b/>
          <w:bCs/>
          <w:sz w:val="22"/>
          <w:szCs w:val="22"/>
          <w:lang w:val="es-CR"/>
        </w:rPr>
      </w:pPr>
    </w:p>
    <w:p w14:paraId="439BA4F9" w14:textId="77777777" w:rsidR="008532D1" w:rsidRDefault="00306A3E" w:rsidP="00E35D0C">
      <w:pPr>
        <w:shd w:val="clear" w:color="auto" w:fill="FFFFFF"/>
        <w:jc w:val="both"/>
        <w:rPr>
          <w:rFonts w:ascii="Arial" w:hAnsi="Arial" w:cs="Arial"/>
          <w:sz w:val="22"/>
          <w:szCs w:val="22"/>
        </w:rPr>
      </w:pPr>
      <w:r>
        <w:rPr>
          <w:rFonts w:ascii="Arial" w:hAnsi="Arial" w:cs="Arial"/>
          <w:b/>
          <w:bCs/>
          <w:sz w:val="22"/>
          <w:szCs w:val="22"/>
          <w:lang w:val="es-CR"/>
        </w:rPr>
        <w:t xml:space="preserve">2.2 </w:t>
      </w:r>
      <w:r w:rsidR="008D7BE3" w:rsidRPr="001D32E2">
        <w:rPr>
          <w:rFonts w:ascii="Arial" w:hAnsi="Arial" w:cs="Arial"/>
          <w:b/>
          <w:bCs/>
          <w:sz w:val="22"/>
          <w:szCs w:val="22"/>
          <w:lang w:val="es-CR"/>
        </w:rPr>
        <w:t xml:space="preserve">HISTORIA INSTITUCIONAL / RESEÑA BIOGRÁFICA: </w:t>
      </w:r>
      <w:r w:rsidR="005000B1" w:rsidRPr="00E35D0C">
        <w:rPr>
          <w:rFonts w:ascii="Arial" w:hAnsi="Arial" w:cs="Arial"/>
          <w:sz w:val="22"/>
          <w:szCs w:val="22"/>
        </w:rPr>
        <w:t xml:space="preserve">Con el triunfo del Ejército de Liberación Nacional en la Guerra Civil de 1948, se firma un pacto entre Otilio Ulate Blanco, candidato del Partido Unión Nacional, ganador supuesto de las elecciones de 1948, y José Figueres Ferrer, líder del Ejército, mediante el cual se constituye la Junta Fundadora de la Segunda República, la cual gobernaría durante dieciocho meses. </w:t>
      </w:r>
    </w:p>
    <w:p w14:paraId="483F967F" w14:textId="77777777" w:rsidR="008532D1" w:rsidRDefault="008532D1" w:rsidP="00E35D0C">
      <w:pPr>
        <w:shd w:val="clear" w:color="auto" w:fill="FFFFFF"/>
        <w:jc w:val="both"/>
        <w:rPr>
          <w:rFonts w:ascii="Arial" w:hAnsi="Arial" w:cs="Arial"/>
          <w:sz w:val="22"/>
          <w:szCs w:val="22"/>
        </w:rPr>
      </w:pPr>
    </w:p>
    <w:p w14:paraId="34BFD3A1" w14:textId="16A13BCC" w:rsidR="005000B1" w:rsidRDefault="005000B1" w:rsidP="00E35D0C">
      <w:pPr>
        <w:shd w:val="clear" w:color="auto" w:fill="FFFFFF"/>
        <w:jc w:val="both"/>
        <w:rPr>
          <w:rFonts w:ascii="Arial" w:hAnsi="Arial" w:cs="Arial"/>
          <w:sz w:val="22"/>
          <w:szCs w:val="22"/>
        </w:rPr>
      </w:pPr>
      <w:r w:rsidRPr="00E35D0C">
        <w:rPr>
          <w:rFonts w:ascii="Arial" w:hAnsi="Arial" w:cs="Arial"/>
          <w:sz w:val="22"/>
          <w:szCs w:val="22"/>
        </w:rPr>
        <w:t>Dicha Junta, antes de crear los Tribunales de Probidad, suprime la Junta de Custodia, Institución creada por el Dr. Rafael Ángel Calderón Guardia para incautar bienes de nacionales de Alemania, Italia</w:t>
      </w:r>
      <w:r w:rsidR="00142AFF">
        <w:rPr>
          <w:rFonts w:ascii="Arial" w:hAnsi="Arial" w:cs="Arial"/>
          <w:sz w:val="22"/>
          <w:szCs w:val="22"/>
        </w:rPr>
        <w:t xml:space="preserve"> </w:t>
      </w:r>
      <w:r w:rsidRPr="00E35D0C">
        <w:rPr>
          <w:rFonts w:ascii="Arial" w:hAnsi="Arial" w:cs="Arial"/>
          <w:sz w:val="22"/>
          <w:szCs w:val="22"/>
        </w:rPr>
        <w:t>y Japón residentes en Costa Rica, con motivo de la declaración de guerra de Costa Rica a</w:t>
      </w:r>
      <w:r w:rsidR="008532D1">
        <w:rPr>
          <w:rFonts w:ascii="Arial" w:hAnsi="Arial" w:cs="Arial"/>
          <w:sz w:val="22"/>
          <w:szCs w:val="22"/>
        </w:rPr>
        <w:t xml:space="preserve"> </w:t>
      </w:r>
      <w:r w:rsidRPr="00E35D0C">
        <w:rPr>
          <w:rFonts w:ascii="Arial" w:hAnsi="Arial" w:cs="Arial"/>
          <w:sz w:val="22"/>
          <w:szCs w:val="22"/>
        </w:rPr>
        <w:t>l</w:t>
      </w:r>
      <w:r w:rsidR="008532D1">
        <w:rPr>
          <w:rFonts w:ascii="Arial" w:hAnsi="Arial" w:cs="Arial"/>
          <w:sz w:val="22"/>
          <w:szCs w:val="22"/>
        </w:rPr>
        <w:t>os países que conformaron el</w:t>
      </w:r>
      <w:r w:rsidRPr="00E35D0C">
        <w:rPr>
          <w:rFonts w:ascii="Arial" w:hAnsi="Arial" w:cs="Arial"/>
          <w:sz w:val="22"/>
          <w:szCs w:val="22"/>
        </w:rPr>
        <w:t xml:space="preserve"> Eje en la Segunda Guerra Mundial. Al derogarse esta entidad, se crea la Oficina Administradora de la Propiedad Intervenida,</w:t>
      </w:r>
      <w:r w:rsidR="008F3B62">
        <w:rPr>
          <w:rFonts w:ascii="Arial" w:hAnsi="Arial" w:cs="Arial"/>
          <w:sz w:val="22"/>
          <w:szCs w:val="22"/>
        </w:rPr>
        <w:t xml:space="preserve"> OFAPI</w:t>
      </w:r>
      <w:r w:rsidRPr="00E35D0C">
        <w:rPr>
          <w:rFonts w:ascii="Arial" w:hAnsi="Arial" w:cs="Arial"/>
          <w:sz w:val="22"/>
          <w:szCs w:val="22"/>
        </w:rPr>
        <w:t xml:space="preserve"> la cual actúa como liquidadora de la Junta de Custodia y continúa con las funciones de los bienes intervenidos</w:t>
      </w:r>
      <w:r w:rsidR="00E35D0C" w:rsidRPr="00E35D0C">
        <w:rPr>
          <w:rFonts w:ascii="Arial" w:hAnsi="Arial" w:cs="Arial"/>
          <w:sz w:val="22"/>
          <w:szCs w:val="22"/>
        </w:rPr>
        <w:t>.</w:t>
      </w:r>
    </w:p>
    <w:p w14:paraId="05FCC2D0" w14:textId="77777777" w:rsidR="0086179B" w:rsidRDefault="0086179B" w:rsidP="00E35D0C">
      <w:pPr>
        <w:shd w:val="clear" w:color="auto" w:fill="FFFFFF"/>
        <w:jc w:val="both"/>
        <w:rPr>
          <w:rFonts w:ascii="Arial" w:hAnsi="Arial" w:cs="Arial"/>
          <w:sz w:val="22"/>
          <w:szCs w:val="22"/>
        </w:rPr>
      </w:pPr>
    </w:p>
    <w:p w14:paraId="096B02F3" w14:textId="3DBE27A6" w:rsidR="00E35D0C" w:rsidRDefault="00E35D0C" w:rsidP="00E35D0C">
      <w:pPr>
        <w:shd w:val="clear" w:color="auto" w:fill="FFFFFF"/>
        <w:jc w:val="both"/>
        <w:rPr>
          <w:rFonts w:ascii="Arial" w:hAnsi="Arial" w:cs="Arial"/>
          <w:sz w:val="22"/>
          <w:szCs w:val="22"/>
          <w:lang w:val="es-CR"/>
        </w:rPr>
      </w:pPr>
      <w:r w:rsidRPr="00E35D0C">
        <w:rPr>
          <w:rFonts w:ascii="Arial" w:hAnsi="Arial" w:cs="Arial"/>
          <w:sz w:val="22"/>
          <w:szCs w:val="22"/>
          <w:lang w:val="es-CR"/>
        </w:rPr>
        <w:t xml:space="preserve">La </w:t>
      </w:r>
      <w:r w:rsidR="008F3B62">
        <w:rPr>
          <w:rFonts w:ascii="Arial" w:hAnsi="Arial" w:cs="Arial"/>
          <w:sz w:val="22"/>
          <w:szCs w:val="22"/>
          <w:lang w:val="es-CR"/>
        </w:rPr>
        <w:t>OFAPI</w:t>
      </w:r>
      <w:r w:rsidRPr="00E35D0C">
        <w:rPr>
          <w:rFonts w:ascii="Arial" w:hAnsi="Arial" w:cs="Arial"/>
          <w:sz w:val="22"/>
          <w:szCs w:val="22"/>
          <w:lang w:val="es-CR"/>
        </w:rPr>
        <w:t xml:space="preserve"> fue creada mediante Decreto-Ley n</w:t>
      </w:r>
      <w:r w:rsidRPr="00E35D0C">
        <w:rPr>
          <w:rFonts w:ascii="Arial" w:hAnsi="Arial" w:cs="Arial"/>
          <w:sz w:val="22"/>
          <w:szCs w:val="22"/>
          <w:vertAlign w:val="superscript"/>
          <w:lang w:val="es-CR"/>
        </w:rPr>
        <w:t>o</w:t>
      </w:r>
      <w:r w:rsidRPr="00E35D0C">
        <w:rPr>
          <w:rFonts w:ascii="Arial" w:hAnsi="Arial" w:cs="Arial"/>
          <w:sz w:val="22"/>
          <w:szCs w:val="22"/>
          <w:lang w:val="es-CR"/>
        </w:rPr>
        <w:t xml:space="preserve"> 41 de la Junta Fundadora de la Segunda República, con fecha del 02 de junio de 1948, en relación con defraudaciones al fisco, Oficina de la Propiedad Intervenida y Tribunal de Probidad. Fue publicada en el Diario Oficial La Gaceta n</w:t>
      </w:r>
      <w:r w:rsidRPr="00E35D0C">
        <w:rPr>
          <w:rFonts w:ascii="Arial" w:hAnsi="Arial" w:cs="Arial"/>
          <w:sz w:val="22"/>
          <w:szCs w:val="22"/>
          <w:vertAlign w:val="superscript"/>
          <w:lang w:val="es-CR"/>
        </w:rPr>
        <w:t>o</w:t>
      </w:r>
      <w:r w:rsidRPr="00E35D0C">
        <w:rPr>
          <w:rFonts w:ascii="Arial" w:hAnsi="Arial" w:cs="Arial"/>
          <w:sz w:val="22"/>
          <w:szCs w:val="22"/>
          <w:lang w:val="es-CR"/>
        </w:rPr>
        <w:t xml:space="preserve"> 125 del 4 de junio de 1948.</w:t>
      </w:r>
    </w:p>
    <w:p w14:paraId="0BC64F4A" w14:textId="77777777" w:rsidR="0086179B" w:rsidRPr="00E35D0C" w:rsidRDefault="0086179B" w:rsidP="00E35D0C">
      <w:pPr>
        <w:shd w:val="clear" w:color="auto" w:fill="FFFFFF"/>
        <w:jc w:val="both"/>
        <w:rPr>
          <w:rFonts w:ascii="Arial" w:hAnsi="Arial" w:cs="Arial"/>
          <w:sz w:val="22"/>
          <w:szCs w:val="22"/>
          <w:lang w:val="es-CR"/>
        </w:rPr>
      </w:pPr>
    </w:p>
    <w:p w14:paraId="2A40D39D" w14:textId="14799A29" w:rsidR="00E35D0C" w:rsidRDefault="00E35D0C" w:rsidP="00E35D0C">
      <w:pPr>
        <w:shd w:val="clear" w:color="auto" w:fill="FFFFFF"/>
        <w:jc w:val="both"/>
        <w:rPr>
          <w:rFonts w:ascii="Arial" w:hAnsi="Arial" w:cs="Arial"/>
          <w:sz w:val="22"/>
          <w:szCs w:val="22"/>
          <w:lang w:val="es-CR"/>
        </w:rPr>
      </w:pPr>
      <w:r w:rsidRPr="00E35D0C">
        <w:rPr>
          <w:rFonts w:ascii="Arial" w:hAnsi="Arial" w:cs="Arial"/>
          <w:sz w:val="22"/>
          <w:szCs w:val="22"/>
          <w:lang w:val="es-CR"/>
        </w:rPr>
        <w:t>Esta oficina estuvo adscrita al Ministerio de Economía, Hacienda y Comercio, y tenía a cargo velar por la ejecución completa y cabal del decreto y toda labor de control, investigación, intervención y aseguramiento sobre la propiedad intervenida, procurando su mejor administración.  La OFAPI contaba con personalidad jurídica para representar al Estado en la ejecución del Decreto y debía ser notificada en todo asunto judicial que interesara a personas y bienes intervenidos.</w:t>
      </w:r>
    </w:p>
    <w:p w14:paraId="51DC7843" w14:textId="77777777" w:rsidR="0086179B" w:rsidRDefault="0086179B" w:rsidP="00E35D0C">
      <w:pPr>
        <w:shd w:val="clear" w:color="auto" w:fill="FFFFFF"/>
        <w:jc w:val="both"/>
        <w:rPr>
          <w:rFonts w:ascii="Arial" w:hAnsi="Arial" w:cs="Arial"/>
          <w:sz w:val="22"/>
          <w:szCs w:val="22"/>
          <w:lang w:val="es-CR"/>
        </w:rPr>
      </w:pPr>
    </w:p>
    <w:p w14:paraId="19BE73D9" w14:textId="33D86D34" w:rsidR="00480D6C" w:rsidRPr="00480D6C" w:rsidRDefault="00480D6C" w:rsidP="00E35D0C">
      <w:pPr>
        <w:shd w:val="clear" w:color="auto" w:fill="FFFFFF"/>
        <w:jc w:val="both"/>
        <w:rPr>
          <w:rFonts w:ascii="Arial" w:hAnsi="Arial" w:cs="Arial"/>
          <w:sz w:val="22"/>
          <w:szCs w:val="22"/>
          <w:lang w:val="es-CR"/>
        </w:rPr>
      </w:pPr>
      <w:r w:rsidRPr="00480D6C">
        <w:rPr>
          <w:rFonts w:ascii="Arial" w:hAnsi="Arial" w:cs="Arial"/>
          <w:bCs/>
          <w:sz w:val="22"/>
          <w:szCs w:val="22"/>
          <w:lang w:val="es-CR"/>
        </w:rPr>
        <w:t>La OFAPI termina sus funciones cuando la Junta Fundadora de la Segunda República por decreto número 25 de 20 de mayo de 1948, la clausura. Finalmente, el 12 de noviembre de 1960 por decreto Ejecutivo número 2666, se restituyen los bienes que fueron expropiados con motivo de la Segunda Guerra Mundial y por decreto número 2943 de 30 de noviembre de 1961 se deroga la Ley de Bloqueo Económico</w:t>
      </w:r>
      <w:r>
        <w:rPr>
          <w:rFonts w:ascii="Arial" w:hAnsi="Arial" w:cs="Arial"/>
          <w:bCs/>
          <w:sz w:val="22"/>
          <w:szCs w:val="22"/>
          <w:lang w:val="es-CR"/>
        </w:rPr>
        <w:t>.</w:t>
      </w:r>
    </w:p>
    <w:p w14:paraId="42BDE0EF" w14:textId="77777777" w:rsidR="00E35D0C" w:rsidRPr="00E35D0C" w:rsidRDefault="00E35D0C" w:rsidP="005000B1">
      <w:pPr>
        <w:ind w:left="360"/>
        <w:jc w:val="both"/>
        <w:rPr>
          <w:rFonts w:ascii="Arial" w:hAnsi="Arial" w:cs="Arial"/>
          <w:sz w:val="22"/>
          <w:szCs w:val="22"/>
          <w:lang w:val="es-CR"/>
        </w:rPr>
      </w:pPr>
    </w:p>
    <w:p w14:paraId="37FDD840" w14:textId="7D2FE35B" w:rsidR="001535C0" w:rsidRDefault="00D2381E" w:rsidP="00306A3E">
      <w:pPr>
        <w:pStyle w:val="NormalWeb"/>
        <w:shd w:val="clear" w:color="auto" w:fill="FFFFFF"/>
        <w:spacing w:before="0" w:beforeAutospacing="0" w:after="0" w:afterAutospacing="0"/>
        <w:jc w:val="both"/>
        <w:rPr>
          <w:rFonts w:ascii="Verdana" w:hAnsi="Verdana"/>
          <w:bCs/>
          <w:sz w:val="20"/>
          <w:szCs w:val="20"/>
          <w:lang w:eastAsia="es-ES"/>
        </w:rPr>
      </w:pPr>
      <w:r w:rsidRPr="003F2BE9">
        <w:rPr>
          <w:rFonts w:ascii="Arial" w:hAnsi="Arial" w:cs="Arial"/>
          <w:color w:val="000000"/>
          <w:sz w:val="22"/>
          <w:szCs w:val="22"/>
        </w:rPr>
        <w:lastRenderedPageBreak/>
        <w:br/>
      </w:r>
      <w:r w:rsidR="00306A3E">
        <w:rPr>
          <w:rFonts w:ascii="Arial" w:hAnsi="Arial" w:cs="Arial"/>
          <w:b/>
          <w:bCs/>
          <w:sz w:val="22"/>
          <w:szCs w:val="22"/>
        </w:rPr>
        <w:t xml:space="preserve">2.3 </w:t>
      </w:r>
      <w:r w:rsidR="001535C0" w:rsidRPr="003F2BE9">
        <w:rPr>
          <w:rFonts w:ascii="Arial" w:hAnsi="Arial" w:cs="Arial"/>
          <w:b/>
          <w:bCs/>
          <w:sz w:val="22"/>
          <w:szCs w:val="22"/>
        </w:rPr>
        <w:t xml:space="preserve">HISTORIA ARCHIVÍSTICA: </w:t>
      </w:r>
      <w:r w:rsidR="00E6258D">
        <w:rPr>
          <w:rFonts w:ascii="Arial" w:hAnsi="Arial" w:cs="Arial"/>
          <w:bCs/>
          <w:sz w:val="22"/>
          <w:szCs w:val="22"/>
          <w:lang w:eastAsia="es-ES"/>
        </w:rPr>
        <w:t>Lo</w:t>
      </w:r>
      <w:r w:rsidR="00306A3E" w:rsidRPr="00306A3E">
        <w:rPr>
          <w:rFonts w:ascii="Arial" w:hAnsi="Arial" w:cs="Arial"/>
          <w:bCs/>
          <w:sz w:val="22"/>
          <w:szCs w:val="22"/>
          <w:lang w:eastAsia="es-ES"/>
        </w:rPr>
        <w:t xml:space="preserve">s documentos de esta Oficina fueron </w:t>
      </w:r>
      <w:r w:rsidR="00F90A5F">
        <w:rPr>
          <w:rFonts w:ascii="Arial" w:hAnsi="Arial" w:cs="Arial"/>
          <w:bCs/>
          <w:sz w:val="22"/>
          <w:szCs w:val="22"/>
          <w:lang w:eastAsia="es-ES"/>
        </w:rPr>
        <w:t>localizados</w:t>
      </w:r>
      <w:r w:rsidR="00306A3E" w:rsidRPr="00306A3E">
        <w:rPr>
          <w:rFonts w:ascii="Arial" w:hAnsi="Arial" w:cs="Arial"/>
          <w:bCs/>
          <w:sz w:val="22"/>
          <w:szCs w:val="22"/>
          <w:lang w:eastAsia="es-ES"/>
        </w:rPr>
        <w:t xml:space="preserve"> en el edificio central de Correos y Telégrafos de San José, ingresaron al Archivo Nacional </w:t>
      </w:r>
      <w:r w:rsidR="00F90A5F">
        <w:rPr>
          <w:rFonts w:ascii="Arial" w:hAnsi="Arial" w:cs="Arial"/>
          <w:bCs/>
          <w:sz w:val="22"/>
          <w:szCs w:val="22"/>
          <w:lang w:eastAsia="es-ES"/>
        </w:rPr>
        <w:t>en</w:t>
      </w:r>
      <w:r w:rsidR="00306A3E" w:rsidRPr="00306A3E">
        <w:rPr>
          <w:rFonts w:ascii="Arial" w:hAnsi="Arial" w:cs="Arial"/>
          <w:bCs/>
          <w:sz w:val="22"/>
          <w:szCs w:val="22"/>
          <w:lang w:eastAsia="es-ES"/>
        </w:rPr>
        <w:t xml:space="preserve"> 1970 como una labor de rescate de esta documentación.</w:t>
      </w:r>
    </w:p>
    <w:p w14:paraId="5D19017C" w14:textId="77777777" w:rsidR="00306A3E" w:rsidRPr="003F2BE9" w:rsidRDefault="00306A3E" w:rsidP="00306A3E">
      <w:pPr>
        <w:pStyle w:val="NormalWeb"/>
        <w:shd w:val="clear" w:color="auto" w:fill="FFFFFF"/>
        <w:spacing w:before="0" w:beforeAutospacing="0" w:after="0" w:afterAutospacing="0"/>
        <w:jc w:val="both"/>
        <w:rPr>
          <w:rFonts w:ascii="Arial" w:hAnsi="Arial" w:cs="Arial"/>
          <w:b/>
          <w:bCs/>
          <w:sz w:val="22"/>
          <w:szCs w:val="22"/>
        </w:rPr>
      </w:pPr>
    </w:p>
    <w:p w14:paraId="2D602119" w14:textId="778CE951" w:rsidR="00633CD6" w:rsidRPr="00306A3E" w:rsidRDefault="008D7BE3" w:rsidP="00306A3E">
      <w:pPr>
        <w:pStyle w:val="Prrafodelista"/>
        <w:numPr>
          <w:ilvl w:val="1"/>
          <w:numId w:val="15"/>
        </w:numPr>
        <w:jc w:val="both"/>
        <w:rPr>
          <w:rFonts w:ascii="Arial" w:hAnsi="Arial" w:cs="Arial"/>
          <w:b/>
          <w:bCs/>
          <w:sz w:val="22"/>
          <w:szCs w:val="22"/>
          <w:lang w:val="es-CR"/>
        </w:rPr>
      </w:pPr>
      <w:r w:rsidRPr="00306A3E">
        <w:rPr>
          <w:rFonts w:ascii="Arial" w:hAnsi="Arial" w:cs="Arial"/>
          <w:b/>
          <w:bCs/>
          <w:sz w:val="22"/>
          <w:szCs w:val="22"/>
          <w:lang w:val="es-CR"/>
        </w:rPr>
        <w:t>FORMA DE INGRESO:</w:t>
      </w:r>
      <w:r w:rsidRPr="00306A3E">
        <w:rPr>
          <w:rFonts w:ascii="Arial" w:hAnsi="Arial" w:cs="Arial"/>
          <w:bCs/>
          <w:sz w:val="22"/>
          <w:szCs w:val="22"/>
        </w:rPr>
        <w:t xml:space="preserve"> </w:t>
      </w:r>
      <w:r w:rsidR="008F3B62">
        <w:rPr>
          <w:rFonts w:ascii="Arial" w:hAnsi="Arial" w:cs="Arial"/>
          <w:sz w:val="22"/>
          <w:szCs w:val="22"/>
          <w:lang w:val="es-ES_tradnl"/>
        </w:rPr>
        <w:t>Transferencia</w:t>
      </w:r>
    </w:p>
    <w:p w14:paraId="1A06A54E" w14:textId="77777777" w:rsidR="008D7BE3" w:rsidRPr="003F2BE9" w:rsidRDefault="008D7BE3" w:rsidP="008D7BE3">
      <w:pPr>
        <w:jc w:val="both"/>
        <w:rPr>
          <w:rFonts w:ascii="Arial" w:hAnsi="Arial" w:cs="Arial"/>
          <w:sz w:val="22"/>
          <w:szCs w:val="22"/>
          <w:lang w:val="es-CR"/>
        </w:rPr>
      </w:pPr>
    </w:p>
    <w:p w14:paraId="0C0051E5" w14:textId="39B9E2F8" w:rsidR="008D7BE3" w:rsidRPr="003F2BE9" w:rsidRDefault="001C2430" w:rsidP="001C2430">
      <w:pPr>
        <w:jc w:val="both"/>
        <w:rPr>
          <w:rFonts w:ascii="Arial" w:hAnsi="Arial" w:cs="Arial"/>
          <w:b/>
          <w:bCs/>
          <w:sz w:val="22"/>
          <w:szCs w:val="22"/>
          <w:lang w:val="es-CR"/>
        </w:rPr>
      </w:pPr>
      <w:r>
        <w:rPr>
          <w:rFonts w:ascii="Arial" w:hAnsi="Arial" w:cs="Arial"/>
          <w:b/>
          <w:bCs/>
          <w:sz w:val="22"/>
          <w:szCs w:val="22"/>
          <w:lang w:val="es-CR"/>
        </w:rPr>
        <w:t xml:space="preserve">3. </w:t>
      </w:r>
      <w:r w:rsidR="008D7BE3" w:rsidRPr="003F2BE9">
        <w:rPr>
          <w:rFonts w:ascii="Arial" w:hAnsi="Arial" w:cs="Arial"/>
          <w:b/>
          <w:bCs/>
          <w:sz w:val="22"/>
          <w:szCs w:val="22"/>
          <w:lang w:val="es-CR"/>
        </w:rPr>
        <w:t>ÁREA DE CONTENIDO Y ESTRUCTURA.</w:t>
      </w:r>
    </w:p>
    <w:p w14:paraId="03526648" w14:textId="77777777" w:rsidR="008D7BE3" w:rsidRPr="003F2BE9" w:rsidRDefault="008D7BE3" w:rsidP="008D7BE3">
      <w:pPr>
        <w:jc w:val="both"/>
        <w:rPr>
          <w:rFonts w:ascii="Arial" w:hAnsi="Arial" w:cs="Arial"/>
          <w:sz w:val="22"/>
          <w:szCs w:val="22"/>
          <w:lang w:val="es-CR"/>
        </w:rPr>
      </w:pPr>
    </w:p>
    <w:p w14:paraId="0B2A9274" w14:textId="2B450B6E" w:rsidR="0029087F" w:rsidRPr="0085174E" w:rsidRDefault="001C2430" w:rsidP="001C2430">
      <w:pPr>
        <w:jc w:val="both"/>
        <w:rPr>
          <w:rFonts w:ascii="Arial" w:hAnsi="Arial" w:cs="Arial"/>
          <w:color w:val="000000"/>
          <w:sz w:val="22"/>
          <w:szCs w:val="22"/>
          <w:lang w:eastAsia="es-CR"/>
        </w:rPr>
      </w:pPr>
      <w:r>
        <w:rPr>
          <w:rFonts w:ascii="Arial" w:hAnsi="Arial" w:cs="Arial"/>
          <w:b/>
          <w:bCs/>
          <w:sz w:val="22"/>
          <w:szCs w:val="22"/>
          <w:lang w:val="es-CR"/>
        </w:rPr>
        <w:t xml:space="preserve">3.1 </w:t>
      </w:r>
      <w:r w:rsidR="008D7BE3" w:rsidRPr="0085174E">
        <w:rPr>
          <w:rFonts w:ascii="Arial" w:hAnsi="Arial" w:cs="Arial"/>
          <w:b/>
          <w:bCs/>
          <w:sz w:val="22"/>
          <w:szCs w:val="22"/>
          <w:lang w:val="es-CR"/>
        </w:rPr>
        <w:t>ALCANCE Y CONTENIDO</w:t>
      </w:r>
      <w:r w:rsidR="0029087F" w:rsidRPr="0085174E">
        <w:rPr>
          <w:rFonts w:ascii="Arial" w:hAnsi="Arial" w:cs="Arial"/>
          <w:sz w:val="22"/>
          <w:szCs w:val="22"/>
          <w:lang w:val="es-CR"/>
        </w:rPr>
        <w:t>:</w:t>
      </w:r>
      <w:r w:rsidR="001535C0" w:rsidRPr="0085174E">
        <w:rPr>
          <w:rFonts w:ascii="Arial" w:hAnsi="Arial" w:cs="Arial"/>
          <w:sz w:val="22"/>
          <w:szCs w:val="22"/>
          <w:lang w:val="es-CR"/>
        </w:rPr>
        <w:t xml:space="preserve"> </w:t>
      </w:r>
      <w:r w:rsidR="00681025" w:rsidRPr="0085174E">
        <w:rPr>
          <w:rFonts w:ascii="Arial" w:hAnsi="Arial" w:cs="Arial"/>
          <w:sz w:val="22"/>
          <w:szCs w:val="22"/>
          <w:lang w:val="es-CR"/>
        </w:rPr>
        <w:t>Expedientes de propiedades intervenidas, correspondencia, comprobantes, certificaciones, lista de deudores,</w:t>
      </w:r>
      <w:r w:rsidR="0085174E" w:rsidRPr="0085174E">
        <w:rPr>
          <w:rFonts w:ascii="Arial" w:hAnsi="Arial" w:cs="Arial"/>
          <w:sz w:val="22"/>
          <w:szCs w:val="22"/>
          <w:lang w:val="es-CR"/>
        </w:rPr>
        <w:t xml:space="preserve"> lista de condenatorias, depósitos bancarios, recibos de dinero, desglose de débitos, resoluciones de la Dirección General, nombramientos y destituciones de personal y depósitos de pólizas.</w:t>
      </w:r>
    </w:p>
    <w:p w14:paraId="7B412BC1" w14:textId="77777777" w:rsidR="008D7BE3" w:rsidRPr="003F2BE9" w:rsidRDefault="008D7BE3" w:rsidP="008D7BE3">
      <w:pPr>
        <w:jc w:val="both"/>
        <w:rPr>
          <w:rFonts w:ascii="Arial" w:hAnsi="Arial" w:cs="Arial"/>
          <w:sz w:val="22"/>
          <w:szCs w:val="22"/>
          <w:lang w:val="es-CR"/>
        </w:rPr>
      </w:pPr>
    </w:p>
    <w:p w14:paraId="0E38841E" w14:textId="49816B26" w:rsidR="00B34928" w:rsidRPr="003F2BE9" w:rsidRDefault="00B34928" w:rsidP="00B34928">
      <w:pPr>
        <w:pStyle w:val="Default"/>
        <w:jc w:val="both"/>
        <w:rPr>
          <w:rFonts w:ascii="Arial" w:hAnsi="Arial" w:cs="Arial"/>
          <w:b/>
          <w:bCs/>
          <w:sz w:val="22"/>
          <w:szCs w:val="22"/>
        </w:rPr>
      </w:pPr>
      <w:r w:rsidRPr="003F2BE9">
        <w:rPr>
          <w:rFonts w:ascii="Arial" w:hAnsi="Arial" w:cs="Arial"/>
          <w:b/>
          <w:bCs/>
          <w:sz w:val="22"/>
          <w:szCs w:val="22"/>
        </w:rPr>
        <w:t xml:space="preserve">3.2. </w:t>
      </w:r>
      <w:r w:rsidR="008D7BE3" w:rsidRPr="003F2BE9">
        <w:rPr>
          <w:rFonts w:ascii="Arial" w:hAnsi="Arial" w:cs="Arial"/>
          <w:b/>
          <w:bCs/>
          <w:sz w:val="22"/>
          <w:szCs w:val="22"/>
        </w:rPr>
        <w:t>VALORACIÓN, SELECCIÓN Y ELIMINACIÓN:</w:t>
      </w:r>
      <w:r w:rsidRPr="003F2BE9">
        <w:rPr>
          <w:rFonts w:ascii="Arial" w:hAnsi="Arial" w:cs="Arial"/>
          <w:b/>
          <w:bCs/>
          <w:sz w:val="22"/>
          <w:szCs w:val="22"/>
        </w:rPr>
        <w:t xml:space="preserve"> </w:t>
      </w:r>
      <w:r w:rsidRPr="003F2BE9">
        <w:rPr>
          <w:rFonts w:ascii="Arial" w:hAnsi="Arial" w:cs="Arial"/>
          <w:sz w:val="22"/>
          <w:szCs w:val="22"/>
          <w:lang w:val="es-ES"/>
        </w:rPr>
        <w:t>Conservación permanente, valorado de conformidad mediante la Ley 3661 del Archivo Nacional del 10 de enero de 1966; y valor científico cultural y conservación permanente mediante la Ley 7202 del Sistema Nacional de Archivo del 24 de octubre de 1990.</w:t>
      </w:r>
    </w:p>
    <w:p w14:paraId="64D11237" w14:textId="77777777" w:rsidR="0029087F" w:rsidRPr="003F2BE9" w:rsidRDefault="0029087F" w:rsidP="0029087F">
      <w:pPr>
        <w:jc w:val="both"/>
        <w:rPr>
          <w:rFonts w:ascii="Arial" w:hAnsi="Arial" w:cs="Arial"/>
          <w:sz w:val="22"/>
          <w:szCs w:val="22"/>
          <w:lang w:val="es-CR"/>
        </w:rPr>
      </w:pPr>
    </w:p>
    <w:p w14:paraId="43B4B620" w14:textId="56F3D776" w:rsidR="00E1740D" w:rsidRPr="003F2BE9" w:rsidRDefault="008F4DC7" w:rsidP="008F4DC7">
      <w:pPr>
        <w:jc w:val="both"/>
        <w:rPr>
          <w:rFonts w:ascii="Arial" w:hAnsi="Arial" w:cs="Arial"/>
          <w:sz w:val="22"/>
          <w:szCs w:val="22"/>
          <w:lang w:val="es-ES_tradnl"/>
        </w:rPr>
      </w:pPr>
      <w:r w:rsidRPr="003F2BE9">
        <w:rPr>
          <w:rFonts w:ascii="Arial" w:hAnsi="Arial" w:cs="Arial"/>
          <w:b/>
          <w:bCs/>
          <w:sz w:val="22"/>
          <w:szCs w:val="22"/>
          <w:lang w:val="es-CR"/>
        </w:rPr>
        <w:t xml:space="preserve">3.3 </w:t>
      </w:r>
      <w:r w:rsidR="008D7BE3" w:rsidRPr="003F2BE9">
        <w:rPr>
          <w:rFonts w:ascii="Arial" w:hAnsi="Arial" w:cs="Arial"/>
          <w:b/>
          <w:bCs/>
          <w:sz w:val="22"/>
          <w:szCs w:val="22"/>
          <w:lang w:val="es-CR"/>
        </w:rPr>
        <w:t>NUEVOS INGRESOS:</w:t>
      </w:r>
      <w:r w:rsidR="00E1740D" w:rsidRPr="003F2BE9">
        <w:rPr>
          <w:rFonts w:ascii="Arial" w:hAnsi="Arial" w:cs="Arial"/>
          <w:b/>
          <w:bCs/>
          <w:sz w:val="22"/>
          <w:szCs w:val="22"/>
          <w:lang w:val="es-CR"/>
        </w:rPr>
        <w:t xml:space="preserve"> </w:t>
      </w:r>
      <w:r w:rsidRPr="003F2BE9">
        <w:rPr>
          <w:rFonts w:ascii="Arial" w:hAnsi="Arial" w:cs="Arial"/>
          <w:sz w:val="22"/>
          <w:szCs w:val="22"/>
          <w:lang w:val="es-ES_tradnl"/>
        </w:rPr>
        <w:t xml:space="preserve">Fondo </w:t>
      </w:r>
      <w:r w:rsidR="00ED7A4F">
        <w:rPr>
          <w:rFonts w:ascii="Arial" w:hAnsi="Arial" w:cs="Arial"/>
          <w:sz w:val="22"/>
          <w:szCs w:val="22"/>
          <w:lang w:val="es-ES_tradnl"/>
        </w:rPr>
        <w:t>cerrado</w:t>
      </w:r>
    </w:p>
    <w:p w14:paraId="06BBC3EB" w14:textId="77777777" w:rsidR="008F4DC7" w:rsidRPr="003F2BE9" w:rsidRDefault="008F4DC7" w:rsidP="008F4DC7">
      <w:pPr>
        <w:jc w:val="both"/>
        <w:rPr>
          <w:rFonts w:ascii="Arial" w:hAnsi="Arial" w:cs="Arial"/>
          <w:bCs/>
          <w:sz w:val="22"/>
          <w:szCs w:val="22"/>
          <w:lang w:val="es-CR"/>
        </w:rPr>
      </w:pPr>
    </w:p>
    <w:p w14:paraId="6C57BD20" w14:textId="77777777" w:rsidR="008D7BE3" w:rsidRPr="003F2BE9" w:rsidRDefault="008F4DC7" w:rsidP="008F4DC7">
      <w:pPr>
        <w:jc w:val="both"/>
        <w:rPr>
          <w:rFonts w:ascii="Arial" w:hAnsi="Arial" w:cs="Arial"/>
          <w:sz w:val="22"/>
          <w:szCs w:val="22"/>
        </w:rPr>
      </w:pPr>
      <w:r w:rsidRPr="003F2BE9">
        <w:rPr>
          <w:rFonts w:ascii="Arial" w:hAnsi="Arial" w:cs="Arial"/>
          <w:b/>
          <w:sz w:val="22"/>
          <w:szCs w:val="22"/>
          <w:lang w:val="es-CR"/>
        </w:rPr>
        <w:t>3.4</w:t>
      </w:r>
      <w:r w:rsidRPr="003F2BE9">
        <w:rPr>
          <w:rFonts w:ascii="Arial" w:hAnsi="Arial" w:cs="Arial"/>
          <w:sz w:val="22"/>
          <w:szCs w:val="22"/>
          <w:lang w:val="es-CR"/>
        </w:rPr>
        <w:t xml:space="preserve"> </w:t>
      </w:r>
      <w:r w:rsidR="008D7BE3" w:rsidRPr="003F2BE9">
        <w:rPr>
          <w:rFonts w:ascii="Arial" w:hAnsi="Arial" w:cs="Arial"/>
          <w:b/>
          <w:bCs/>
          <w:sz w:val="22"/>
          <w:szCs w:val="22"/>
          <w:lang w:val="es-CR"/>
        </w:rPr>
        <w:t>ORGANIZACIÓN:</w:t>
      </w:r>
      <w:r w:rsidR="008D7BE3" w:rsidRPr="003F2BE9">
        <w:rPr>
          <w:rFonts w:ascii="Arial" w:hAnsi="Arial" w:cs="Arial"/>
          <w:sz w:val="22"/>
          <w:szCs w:val="22"/>
        </w:rPr>
        <w:t xml:space="preserve"> </w:t>
      </w:r>
    </w:p>
    <w:p w14:paraId="7CFF5BA6" w14:textId="7F0E73B2" w:rsidR="003B5A2B" w:rsidRDefault="003B5A2B" w:rsidP="008F4DC7">
      <w:pPr>
        <w:jc w:val="both"/>
        <w:rPr>
          <w:rFonts w:ascii="Arial" w:hAnsi="Arial" w:cs="Arial"/>
          <w:sz w:val="22"/>
          <w:szCs w:val="22"/>
        </w:rPr>
      </w:pPr>
    </w:p>
    <w:p w14:paraId="137B1311" w14:textId="77777777" w:rsidR="008D7BE3" w:rsidRPr="003F2BE9" w:rsidRDefault="008D7BE3" w:rsidP="008D7BE3">
      <w:pPr>
        <w:jc w:val="center"/>
        <w:rPr>
          <w:rFonts w:ascii="Arial" w:hAnsi="Arial" w:cs="Arial"/>
          <w:b/>
          <w:sz w:val="22"/>
          <w:szCs w:val="22"/>
        </w:rPr>
      </w:pPr>
      <w:r w:rsidRPr="003F2BE9">
        <w:rPr>
          <w:rFonts w:ascii="Arial" w:hAnsi="Arial" w:cs="Arial"/>
          <w:b/>
          <w:sz w:val="22"/>
          <w:szCs w:val="22"/>
        </w:rPr>
        <w:t>CUADRO DE CLASIFICACIÓN DEL ARCHIVO HISTÓRICO</w:t>
      </w:r>
    </w:p>
    <w:p w14:paraId="739731AA" w14:textId="07AE14E5" w:rsidR="00AC545D" w:rsidRPr="003F2BE9" w:rsidRDefault="00C61D71" w:rsidP="008D7BE3">
      <w:pPr>
        <w:jc w:val="center"/>
        <w:rPr>
          <w:rFonts w:ascii="Arial" w:hAnsi="Arial" w:cs="Arial"/>
          <w:b/>
          <w:sz w:val="22"/>
          <w:szCs w:val="22"/>
        </w:rPr>
      </w:pPr>
      <w:r>
        <w:rPr>
          <w:rFonts w:ascii="Arial" w:hAnsi="Arial" w:cs="Arial"/>
          <w:b/>
          <w:sz w:val="22"/>
          <w:szCs w:val="22"/>
        </w:rPr>
        <w:t>PODER EJECUTIVO</w:t>
      </w:r>
    </w:p>
    <w:p w14:paraId="0A593355" w14:textId="77777777" w:rsidR="008D7BE3" w:rsidRPr="003F2BE9" w:rsidRDefault="008D7BE3" w:rsidP="008D7BE3">
      <w:pPr>
        <w:jc w:val="center"/>
        <w:rPr>
          <w:rFonts w:ascii="Arial" w:hAnsi="Arial" w:cs="Arial"/>
          <w:b/>
          <w:sz w:val="22"/>
          <w:szCs w:val="22"/>
        </w:rPr>
      </w:pPr>
    </w:p>
    <w:tbl>
      <w:tblPr>
        <w:tblW w:w="7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0"/>
        <w:gridCol w:w="3260"/>
        <w:gridCol w:w="2126"/>
      </w:tblGrid>
      <w:tr w:rsidR="0086179B" w:rsidRPr="003F2BE9" w14:paraId="4D4AF7CE" w14:textId="77777777" w:rsidTr="0086179B">
        <w:trPr>
          <w:trHeight w:val="308"/>
          <w:jc w:val="center"/>
        </w:trPr>
        <w:tc>
          <w:tcPr>
            <w:tcW w:w="2550" w:type="dxa"/>
          </w:tcPr>
          <w:p w14:paraId="2AF77C9E" w14:textId="77777777" w:rsidR="0086179B" w:rsidRPr="003F2BE9" w:rsidRDefault="0086179B" w:rsidP="00A86893">
            <w:pPr>
              <w:jc w:val="center"/>
              <w:rPr>
                <w:rFonts w:ascii="Arial" w:hAnsi="Arial" w:cs="Arial"/>
                <w:b/>
                <w:sz w:val="22"/>
                <w:szCs w:val="22"/>
              </w:rPr>
            </w:pPr>
            <w:r w:rsidRPr="003F2BE9">
              <w:rPr>
                <w:rFonts w:ascii="Arial" w:hAnsi="Arial" w:cs="Arial"/>
                <w:b/>
                <w:sz w:val="22"/>
                <w:szCs w:val="22"/>
              </w:rPr>
              <w:t>FONDO NIVEL I</w:t>
            </w:r>
          </w:p>
        </w:tc>
        <w:tc>
          <w:tcPr>
            <w:tcW w:w="3260" w:type="dxa"/>
          </w:tcPr>
          <w:p w14:paraId="559592A1" w14:textId="77777777" w:rsidR="0086179B" w:rsidRPr="003F2BE9" w:rsidRDefault="0086179B" w:rsidP="00A86893">
            <w:pPr>
              <w:jc w:val="center"/>
              <w:rPr>
                <w:rFonts w:ascii="Arial" w:hAnsi="Arial" w:cs="Arial"/>
                <w:b/>
                <w:sz w:val="22"/>
                <w:szCs w:val="22"/>
              </w:rPr>
            </w:pPr>
            <w:r w:rsidRPr="003F2BE9">
              <w:rPr>
                <w:rFonts w:ascii="Arial" w:hAnsi="Arial" w:cs="Arial"/>
                <w:b/>
                <w:sz w:val="22"/>
                <w:szCs w:val="22"/>
              </w:rPr>
              <w:t>SUBFONDO I</w:t>
            </w:r>
          </w:p>
        </w:tc>
        <w:tc>
          <w:tcPr>
            <w:tcW w:w="2126" w:type="dxa"/>
          </w:tcPr>
          <w:p w14:paraId="05C62F30" w14:textId="77777777" w:rsidR="0086179B" w:rsidRPr="003F2BE9" w:rsidRDefault="0086179B" w:rsidP="00A86893">
            <w:pPr>
              <w:jc w:val="center"/>
              <w:rPr>
                <w:rFonts w:ascii="Arial" w:hAnsi="Arial" w:cs="Arial"/>
                <w:b/>
                <w:sz w:val="22"/>
                <w:szCs w:val="22"/>
              </w:rPr>
            </w:pPr>
            <w:r w:rsidRPr="003F2BE9">
              <w:rPr>
                <w:rFonts w:ascii="Arial" w:hAnsi="Arial" w:cs="Arial"/>
                <w:b/>
                <w:sz w:val="22"/>
                <w:szCs w:val="22"/>
              </w:rPr>
              <w:t>SERIE</w:t>
            </w:r>
          </w:p>
        </w:tc>
      </w:tr>
      <w:tr w:rsidR="0086179B" w:rsidRPr="003F2BE9" w14:paraId="336FAB4C" w14:textId="77777777" w:rsidTr="0086179B">
        <w:trPr>
          <w:trHeight w:val="308"/>
          <w:jc w:val="center"/>
        </w:trPr>
        <w:tc>
          <w:tcPr>
            <w:tcW w:w="2550" w:type="dxa"/>
          </w:tcPr>
          <w:p w14:paraId="501167B0" w14:textId="77777777" w:rsidR="0086179B" w:rsidRPr="00E35D0C" w:rsidRDefault="0086179B" w:rsidP="00A86893">
            <w:pPr>
              <w:rPr>
                <w:rFonts w:ascii="Arial" w:hAnsi="Arial" w:cs="Arial"/>
                <w:sz w:val="22"/>
                <w:szCs w:val="22"/>
              </w:rPr>
            </w:pPr>
            <w:r w:rsidRPr="00E35D0C">
              <w:rPr>
                <w:rFonts w:ascii="Arial" w:hAnsi="Arial" w:cs="Arial"/>
                <w:sz w:val="22"/>
                <w:szCs w:val="22"/>
              </w:rPr>
              <w:t>Ministerio de Hacienda (MH)</w:t>
            </w:r>
          </w:p>
        </w:tc>
        <w:tc>
          <w:tcPr>
            <w:tcW w:w="3260" w:type="dxa"/>
          </w:tcPr>
          <w:p w14:paraId="58FFEA33" w14:textId="597CC055" w:rsidR="0086179B" w:rsidRPr="00E35D0C" w:rsidRDefault="0086179B" w:rsidP="00A86893">
            <w:pPr>
              <w:rPr>
                <w:rFonts w:ascii="Arial" w:hAnsi="Arial" w:cs="Arial"/>
                <w:color w:val="000000"/>
                <w:sz w:val="22"/>
                <w:szCs w:val="22"/>
              </w:rPr>
            </w:pPr>
            <w:r w:rsidRPr="00E35D0C">
              <w:rPr>
                <w:rFonts w:ascii="Arial" w:hAnsi="Arial" w:cs="Arial"/>
                <w:sz w:val="22"/>
                <w:szCs w:val="22"/>
              </w:rPr>
              <w:t>Oficina Administradora de la Propiedad Intervenida (OFAPI)</w:t>
            </w:r>
          </w:p>
        </w:tc>
        <w:tc>
          <w:tcPr>
            <w:tcW w:w="2126" w:type="dxa"/>
          </w:tcPr>
          <w:p w14:paraId="63B7BEE5" w14:textId="11A09E5B" w:rsidR="0086179B" w:rsidRPr="00E35D0C" w:rsidRDefault="0086179B" w:rsidP="00A86893">
            <w:pPr>
              <w:rPr>
                <w:rFonts w:ascii="Arial" w:hAnsi="Arial" w:cs="Arial"/>
                <w:color w:val="000000"/>
                <w:sz w:val="22"/>
                <w:szCs w:val="22"/>
              </w:rPr>
            </w:pPr>
            <w:r w:rsidRPr="00E35D0C">
              <w:rPr>
                <w:rFonts w:ascii="Arial" w:hAnsi="Arial" w:cs="Arial"/>
                <w:sz w:val="22"/>
                <w:szCs w:val="22"/>
              </w:rPr>
              <w:t>Correspondencia* (COR)</w:t>
            </w:r>
          </w:p>
        </w:tc>
      </w:tr>
    </w:tbl>
    <w:p w14:paraId="7E62C108" w14:textId="77777777" w:rsidR="008D7BE3" w:rsidRPr="003F2BE9" w:rsidRDefault="008D7BE3" w:rsidP="008D7BE3">
      <w:pPr>
        <w:jc w:val="both"/>
        <w:rPr>
          <w:rFonts w:ascii="Arial" w:hAnsi="Arial" w:cs="Arial"/>
          <w:sz w:val="22"/>
          <w:szCs w:val="22"/>
          <w:lang w:val="es-CR"/>
        </w:rPr>
      </w:pPr>
    </w:p>
    <w:p w14:paraId="2D944180" w14:textId="77777777" w:rsidR="008D7BE3" w:rsidRPr="003F2BE9" w:rsidRDefault="008D7BE3" w:rsidP="008D7BE3">
      <w:pPr>
        <w:jc w:val="both"/>
        <w:rPr>
          <w:rFonts w:ascii="Arial" w:hAnsi="Arial" w:cs="Arial"/>
          <w:sz w:val="22"/>
          <w:szCs w:val="22"/>
          <w:lang w:val="es-CR"/>
        </w:rPr>
      </w:pPr>
    </w:p>
    <w:p w14:paraId="2BA18D10" w14:textId="12D436E8" w:rsidR="008D7BE3" w:rsidRPr="003F2BE9" w:rsidRDefault="001C2430" w:rsidP="001C2430">
      <w:pPr>
        <w:jc w:val="both"/>
        <w:rPr>
          <w:rFonts w:ascii="Arial" w:hAnsi="Arial" w:cs="Arial"/>
          <w:b/>
          <w:bCs/>
          <w:sz w:val="22"/>
          <w:szCs w:val="22"/>
          <w:lang w:val="es-CR"/>
        </w:rPr>
      </w:pPr>
      <w:r>
        <w:rPr>
          <w:rFonts w:ascii="Arial" w:hAnsi="Arial" w:cs="Arial"/>
          <w:b/>
          <w:bCs/>
          <w:sz w:val="22"/>
          <w:szCs w:val="22"/>
          <w:lang w:val="es-CR"/>
        </w:rPr>
        <w:t xml:space="preserve">4. </w:t>
      </w:r>
      <w:r w:rsidR="008D7BE3" w:rsidRPr="003F2BE9">
        <w:rPr>
          <w:rFonts w:ascii="Arial" w:hAnsi="Arial" w:cs="Arial"/>
          <w:b/>
          <w:bCs/>
          <w:sz w:val="22"/>
          <w:szCs w:val="22"/>
          <w:lang w:val="es-CR"/>
        </w:rPr>
        <w:t>ÁREA DE CONDICIONES DE ACCESO Y UTILIZACIÓN.</w:t>
      </w:r>
    </w:p>
    <w:p w14:paraId="724B21BE" w14:textId="77777777" w:rsidR="001C2430" w:rsidRDefault="001C2430" w:rsidP="001C2430">
      <w:pPr>
        <w:jc w:val="both"/>
        <w:rPr>
          <w:rFonts w:ascii="Arial" w:hAnsi="Arial" w:cs="Arial"/>
          <w:sz w:val="22"/>
          <w:szCs w:val="22"/>
          <w:lang w:val="es-CR"/>
        </w:rPr>
      </w:pPr>
    </w:p>
    <w:p w14:paraId="6C9B949B" w14:textId="475A7075" w:rsidR="003568F4" w:rsidRPr="003F2BE9" w:rsidRDefault="001C2430" w:rsidP="001C2430">
      <w:pPr>
        <w:jc w:val="both"/>
        <w:rPr>
          <w:rFonts w:ascii="Arial" w:hAnsi="Arial" w:cs="Arial"/>
          <w:bCs/>
          <w:sz w:val="22"/>
          <w:szCs w:val="22"/>
          <w:lang w:val="es-CR"/>
        </w:rPr>
      </w:pPr>
      <w:r w:rsidRPr="001C2430">
        <w:rPr>
          <w:rFonts w:ascii="Arial" w:hAnsi="Arial" w:cs="Arial"/>
          <w:b/>
          <w:sz w:val="22"/>
          <w:szCs w:val="22"/>
          <w:lang w:val="es-CR"/>
        </w:rPr>
        <w:t>4.1</w:t>
      </w:r>
      <w:r>
        <w:rPr>
          <w:rFonts w:ascii="Arial" w:hAnsi="Arial" w:cs="Arial"/>
          <w:sz w:val="22"/>
          <w:szCs w:val="22"/>
          <w:lang w:val="es-CR"/>
        </w:rPr>
        <w:t xml:space="preserve"> </w:t>
      </w:r>
      <w:r w:rsidR="008D7BE3" w:rsidRPr="003F2BE9">
        <w:rPr>
          <w:rFonts w:ascii="Arial" w:hAnsi="Arial" w:cs="Arial"/>
          <w:b/>
          <w:bCs/>
          <w:sz w:val="22"/>
          <w:szCs w:val="22"/>
          <w:lang w:val="es-CR"/>
        </w:rPr>
        <w:t>CONDICIONES DE ACCESO:</w:t>
      </w:r>
      <w:r w:rsidR="003F2BE9" w:rsidRPr="003F2BE9">
        <w:rPr>
          <w:rFonts w:ascii="Arial" w:hAnsi="Arial" w:cs="Arial"/>
          <w:b/>
          <w:bCs/>
          <w:sz w:val="22"/>
          <w:szCs w:val="22"/>
          <w:lang w:val="es-CR"/>
        </w:rPr>
        <w:t xml:space="preserve"> </w:t>
      </w:r>
      <w:r w:rsidR="003F2BE9" w:rsidRPr="0085174E">
        <w:rPr>
          <w:rFonts w:ascii="Arial" w:hAnsi="Arial" w:cs="Arial"/>
          <w:sz w:val="22"/>
          <w:szCs w:val="22"/>
          <w:lang w:val="es-CR"/>
        </w:rPr>
        <w:t>Libre</w:t>
      </w:r>
    </w:p>
    <w:p w14:paraId="27A0ECAE" w14:textId="77777777" w:rsidR="003568F4" w:rsidRPr="003F2BE9" w:rsidRDefault="003568F4" w:rsidP="003568F4">
      <w:pPr>
        <w:jc w:val="both"/>
        <w:rPr>
          <w:rFonts w:ascii="Arial" w:hAnsi="Arial" w:cs="Arial"/>
          <w:bCs/>
          <w:sz w:val="22"/>
          <w:szCs w:val="22"/>
          <w:lang w:val="es-CR"/>
        </w:rPr>
      </w:pPr>
    </w:p>
    <w:p w14:paraId="63A4981D" w14:textId="77777777" w:rsidR="002324FF" w:rsidRPr="003F2BE9" w:rsidRDefault="002324FF" w:rsidP="002324FF">
      <w:pPr>
        <w:pStyle w:val="Ttulo1"/>
        <w:ind w:left="0"/>
        <w:jc w:val="both"/>
        <w:rPr>
          <w:rFonts w:ascii="Arial" w:hAnsi="Arial" w:cs="Arial"/>
          <w:b w:val="0"/>
          <w:bCs w:val="0"/>
          <w:sz w:val="22"/>
          <w:szCs w:val="22"/>
          <w:lang w:val="es-ES_tradnl"/>
        </w:rPr>
      </w:pPr>
      <w:r w:rsidRPr="003F2BE9">
        <w:rPr>
          <w:rFonts w:ascii="Arial" w:hAnsi="Arial" w:cs="Arial"/>
          <w:sz w:val="22"/>
          <w:szCs w:val="22"/>
        </w:rPr>
        <w:t xml:space="preserve">4.2 </w:t>
      </w:r>
      <w:r w:rsidR="008D7BE3" w:rsidRPr="003F2BE9">
        <w:rPr>
          <w:rFonts w:ascii="Arial" w:hAnsi="Arial" w:cs="Arial"/>
          <w:sz w:val="22"/>
          <w:szCs w:val="22"/>
        </w:rPr>
        <w:t xml:space="preserve">CONDICIONES DE REPRODUCCIÓN: </w:t>
      </w:r>
      <w:r w:rsidRPr="00E35D0C">
        <w:rPr>
          <w:rFonts w:ascii="Arial" w:hAnsi="Arial" w:cs="Arial"/>
          <w:b w:val="0"/>
          <w:sz w:val="22"/>
          <w:szCs w:val="22"/>
        </w:rPr>
        <w:t xml:space="preserve">Mediante fotocopia o digitalización, de acuerdo con el estado de conservación de los documentos, según resolución dictada por la Dirección </w:t>
      </w:r>
      <w:r w:rsidRPr="00E35D0C">
        <w:rPr>
          <w:rStyle w:val="highlight"/>
          <w:rFonts w:ascii="Arial" w:hAnsi="Arial" w:cs="Arial"/>
          <w:b w:val="0"/>
          <w:sz w:val="22"/>
          <w:szCs w:val="22"/>
        </w:rPr>
        <w:t>G</w:t>
      </w:r>
      <w:r w:rsidRPr="00E35D0C">
        <w:rPr>
          <w:rFonts w:ascii="Arial" w:hAnsi="Arial" w:cs="Arial"/>
          <w:b w:val="0"/>
          <w:sz w:val="22"/>
          <w:szCs w:val="22"/>
        </w:rPr>
        <w:t>eneral del Archivo Nacional DG-02-2018 del 18 de abril de 2018 y lo dispuesto en el Reglamento Ejecutivo a la Ley 7202, Decreto Ejecutivo 40554-C de 29 de junio de 2017, Reglamento de Organización y Servicio del Archivo Nacional, Decreto 40555-C de 29 de junio de 2017.</w:t>
      </w:r>
    </w:p>
    <w:p w14:paraId="3C6C869F" w14:textId="77777777" w:rsidR="002324FF" w:rsidRPr="008146E5" w:rsidRDefault="002324FF" w:rsidP="002324FF">
      <w:pPr>
        <w:jc w:val="both"/>
        <w:rPr>
          <w:rFonts w:ascii="Arial" w:hAnsi="Arial" w:cs="Arial"/>
          <w:bCs/>
          <w:sz w:val="22"/>
          <w:szCs w:val="22"/>
          <w:lang w:val="es-CR"/>
        </w:rPr>
      </w:pPr>
    </w:p>
    <w:p w14:paraId="2A7565CB" w14:textId="1BF4BD5F" w:rsidR="008D7BE3" w:rsidRPr="003F2BE9" w:rsidRDefault="002324FF" w:rsidP="002324FF">
      <w:pPr>
        <w:jc w:val="both"/>
        <w:rPr>
          <w:rFonts w:ascii="Arial" w:hAnsi="Arial" w:cs="Arial"/>
          <w:b/>
          <w:bCs/>
          <w:sz w:val="22"/>
          <w:szCs w:val="22"/>
          <w:lang w:val="es-CR"/>
        </w:rPr>
      </w:pPr>
      <w:r w:rsidRPr="008146E5">
        <w:rPr>
          <w:rFonts w:ascii="Arial" w:hAnsi="Arial" w:cs="Arial"/>
          <w:b/>
          <w:bCs/>
          <w:sz w:val="22"/>
          <w:szCs w:val="22"/>
          <w:lang w:val="es-CR"/>
        </w:rPr>
        <w:t>4.3</w:t>
      </w:r>
      <w:r w:rsidRPr="008146E5">
        <w:rPr>
          <w:rFonts w:ascii="Arial" w:hAnsi="Arial" w:cs="Arial"/>
          <w:bCs/>
          <w:sz w:val="22"/>
          <w:szCs w:val="22"/>
          <w:lang w:val="es-CR"/>
        </w:rPr>
        <w:t xml:space="preserve"> </w:t>
      </w:r>
      <w:r w:rsidR="008D7BE3" w:rsidRPr="008146E5">
        <w:rPr>
          <w:rFonts w:ascii="Arial" w:hAnsi="Arial" w:cs="Arial"/>
          <w:b/>
          <w:bCs/>
          <w:sz w:val="22"/>
          <w:szCs w:val="22"/>
          <w:lang w:val="es-CR"/>
        </w:rPr>
        <w:t>LENGUA / ESTRITURA (S) DE LOS DOCUMENTOS:</w:t>
      </w:r>
      <w:r w:rsidR="003805E1" w:rsidRPr="008146E5">
        <w:rPr>
          <w:rFonts w:ascii="Arial" w:hAnsi="Arial" w:cs="Arial"/>
          <w:b/>
          <w:bCs/>
          <w:sz w:val="22"/>
          <w:szCs w:val="22"/>
          <w:lang w:val="es-CR"/>
        </w:rPr>
        <w:t xml:space="preserve"> </w:t>
      </w:r>
      <w:r w:rsidR="008146E5" w:rsidRPr="002D2F93">
        <w:rPr>
          <w:rFonts w:ascii="Arial" w:hAnsi="Arial" w:cs="Arial"/>
          <w:bCs/>
          <w:sz w:val="22"/>
          <w:szCs w:val="22"/>
          <w:lang w:val="es-CR"/>
        </w:rPr>
        <w:t>Español</w:t>
      </w:r>
    </w:p>
    <w:p w14:paraId="74CEE307" w14:textId="77777777" w:rsidR="008D7BE3" w:rsidRPr="003F2BE9" w:rsidRDefault="008D7BE3" w:rsidP="008D7BE3">
      <w:pPr>
        <w:jc w:val="both"/>
        <w:rPr>
          <w:rFonts w:ascii="Arial" w:hAnsi="Arial" w:cs="Arial"/>
          <w:sz w:val="22"/>
          <w:szCs w:val="22"/>
          <w:lang w:val="es-CR"/>
        </w:rPr>
      </w:pPr>
    </w:p>
    <w:p w14:paraId="3FE86BEB" w14:textId="55898C6B" w:rsidR="008D7BE3" w:rsidRPr="003F2BE9" w:rsidRDefault="00FB407C" w:rsidP="00C041CF">
      <w:pPr>
        <w:spacing w:line="276" w:lineRule="auto"/>
        <w:jc w:val="both"/>
        <w:rPr>
          <w:rFonts w:ascii="Arial" w:hAnsi="Arial" w:cs="Arial"/>
          <w:sz w:val="22"/>
          <w:szCs w:val="22"/>
        </w:rPr>
      </w:pPr>
      <w:r w:rsidRPr="003F2BE9">
        <w:rPr>
          <w:rFonts w:ascii="Arial" w:hAnsi="Arial" w:cs="Arial"/>
          <w:b/>
          <w:bCs/>
          <w:sz w:val="22"/>
          <w:szCs w:val="22"/>
          <w:lang w:val="es-CR"/>
        </w:rPr>
        <w:t xml:space="preserve">4.4 </w:t>
      </w:r>
      <w:r w:rsidR="008D7BE3" w:rsidRPr="003F2BE9">
        <w:rPr>
          <w:rFonts w:ascii="Arial" w:hAnsi="Arial" w:cs="Arial"/>
          <w:b/>
          <w:bCs/>
          <w:sz w:val="22"/>
          <w:szCs w:val="22"/>
          <w:lang w:val="es-CR"/>
        </w:rPr>
        <w:t xml:space="preserve">CARACTERÍSTICAS FÍSICAS Y REQUISITOS TÉCNICOS: </w:t>
      </w:r>
      <w:r w:rsidR="00C041CF" w:rsidRPr="003F2BE9">
        <w:rPr>
          <w:rFonts w:ascii="Arial" w:hAnsi="Arial" w:cs="Arial"/>
          <w:sz w:val="22"/>
          <w:szCs w:val="22"/>
          <w:lang w:val="es-ES_tradnl"/>
        </w:rPr>
        <w:t>Buen estado de conservación.</w:t>
      </w:r>
    </w:p>
    <w:p w14:paraId="5280F142" w14:textId="77777777" w:rsidR="00FB407C" w:rsidRPr="003F2BE9" w:rsidRDefault="00FB407C" w:rsidP="00C041CF">
      <w:pPr>
        <w:spacing w:line="276" w:lineRule="auto"/>
        <w:jc w:val="both"/>
        <w:rPr>
          <w:rFonts w:ascii="Arial" w:hAnsi="Arial" w:cs="Arial"/>
          <w:color w:val="FF6600"/>
          <w:sz w:val="22"/>
          <w:szCs w:val="22"/>
        </w:rPr>
      </w:pPr>
    </w:p>
    <w:p w14:paraId="37B4577B" w14:textId="41B09E77" w:rsidR="008D7BE3" w:rsidRPr="003F2BE9" w:rsidRDefault="004B7165" w:rsidP="00FB407C">
      <w:pPr>
        <w:jc w:val="both"/>
        <w:rPr>
          <w:rFonts w:ascii="Arial" w:hAnsi="Arial" w:cs="Arial"/>
          <w:b/>
          <w:bCs/>
          <w:sz w:val="22"/>
          <w:szCs w:val="22"/>
          <w:lang w:val="es-CR"/>
        </w:rPr>
      </w:pPr>
      <w:r w:rsidRPr="003F2BE9">
        <w:rPr>
          <w:rFonts w:ascii="Arial" w:hAnsi="Arial" w:cs="Arial"/>
          <w:b/>
          <w:sz w:val="22"/>
          <w:szCs w:val="22"/>
          <w:lang w:val="es-CR"/>
        </w:rPr>
        <w:t>4.5</w:t>
      </w:r>
      <w:r>
        <w:rPr>
          <w:rFonts w:ascii="Arial" w:hAnsi="Arial" w:cs="Arial"/>
          <w:b/>
          <w:sz w:val="22"/>
          <w:szCs w:val="22"/>
          <w:lang w:val="es-CR"/>
        </w:rPr>
        <w:t xml:space="preserve">. </w:t>
      </w:r>
      <w:r w:rsidRPr="003F2BE9">
        <w:rPr>
          <w:rFonts w:ascii="Arial" w:hAnsi="Arial" w:cs="Arial"/>
          <w:b/>
          <w:sz w:val="22"/>
          <w:szCs w:val="22"/>
          <w:lang w:val="es-CR"/>
        </w:rPr>
        <w:t xml:space="preserve"> </w:t>
      </w:r>
      <w:r>
        <w:rPr>
          <w:rFonts w:ascii="Arial" w:hAnsi="Arial" w:cs="Arial"/>
          <w:b/>
          <w:sz w:val="22"/>
          <w:szCs w:val="22"/>
          <w:lang w:val="es-CR"/>
        </w:rPr>
        <w:t>INSTRUMENTOS</w:t>
      </w:r>
      <w:r w:rsidR="008D7BE3" w:rsidRPr="003F2BE9">
        <w:rPr>
          <w:rFonts w:ascii="Arial" w:hAnsi="Arial" w:cs="Arial"/>
          <w:b/>
          <w:bCs/>
          <w:sz w:val="22"/>
          <w:szCs w:val="22"/>
          <w:lang w:val="es-CR"/>
        </w:rPr>
        <w:t xml:space="preserve"> DE DESCRIPCIÓN:</w:t>
      </w:r>
      <w:r w:rsidR="00C8668B" w:rsidRPr="003F2BE9">
        <w:rPr>
          <w:rFonts w:ascii="Arial" w:hAnsi="Arial" w:cs="Arial"/>
          <w:b/>
          <w:bCs/>
          <w:sz w:val="22"/>
          <w:szCs w:val="22"/>
          <w:lang w:val="es-CR"/>
        </w:rPr>
        <w:t xml:space="preserve"> </w:t>
      </w:r>
      <w:r w:rsidR="00314585" w:rsidRPr="003F2BE9">
        <w:rPr>
          <w:rFonts w:ascii="Arial" w:hAnsi="Arial" w:cs="Arial"/>
          <w:sz w:val="22"/>
          <w:szCs w:val="22"/>
          <w:lang w:val="es-CR"/>
        </w:rPr>
        <w:t>Inventario y base de datos</w:t>
      </w:r>
      <w:r w:rsidR="00C8668B" w:rsidRPr="003F2BE9">
        <w:rPr>
          <w:rFonts w:ascii="Arial" w:hAnsi="Arial" w:cs="Arial"/>
          <w:sz w:val="22"/>
          <w:szCs w:val="22"/>
          <w:lang w:val="es-CR"/>
        </w:rPr>
        <w:t>.</w:t>
      </w:r>
    </w:p>
    <w:p w14:paraId="1C8CCFBE" w14:textId="77777777" w:rsidR="008D7BE3" w:rsidRPr="003F2BE9" w:rsidRDefault="008D7BE3" w:rsidP="008D7BE3">
      <w:pPr>
        <w:ind w:left="360"/>
        <w:jc w:val="both"/>
        <w:rPr>
          <w:rFonts w:ascii="Arial" w:hAnsi="Arial" w:cs="Arial"/>
          <w:sz w:val="22"/>
          <w:szCs w:val="22"/>
          <w:lang w:val="es-CR"/>
        </w:rPr>
      </w:pPr>
    </w:p>
    <w:p w14:paraId="6AC9EBF3" w14:textId="73990AD9" w:rsidR="008D7BE3" w:rsidRPr="003F2BE9" w:rsidRDefault="001C2430" w:rsidP="001C2430">
      <w:pPr>
        <w:jc w:val="both"/>
        <w:rPr>
          <w:rFonts w:ascii="Arial" w:hAnsi="Arial" w:cs="Arial"/>
          <w:b/>
          <w:bCs/>
          <w:sz w:val="22"/>
          <w:szCs w:val="22"/>
          <w:lang w:val="es-CR"/>
        </w:rPr>
      </w:pPr>
      <w:r>
        <w:rPr>
          <w:rFonts w:ascii="Arial" w:hAnsi="Arial" w:cs="Arial"/>
          <w:b/>
          <w:bCs/>
          <w:sz w:val="22"/>
          <w:szCs w:val="22"/>
          <w:lang w:val="es-CR"/>
        </w:rPr>
        <w:t xml:space="preserve">5. </w:t>
      </w:r>
      <w:r w:rsidR="008D7BE3" w:rsidRPr="003F2BE9">
        <w:rPr>
          <w:rFonts w:ascii="Arial" w:hAnsi="Arial" w:cs="Arial"/>
          <w:b/>
          <w:bCs/>
          <w:sz w:val="22"/>
          <w:szCs w:val="22"/>
          <w:lang w:val="es-CR"/>
        </w:rPr>
        <w:t>ÁREA DE DOCUMENTACIÓN ASOCIADA.</w:t>
      </w:r>
    </w:p>
    <w:p w14:paraId="01C0CE91" w14:textId="77777777" w:rsidR="00B35190" w:rsidRPr="003F2BE9" w:rsidRDefault="00B35190" w:rsidP="00B35190">
      <w:pPr>
        <w:jc w:val="both"/>
        <w:rPr>
          <w:rFonts w:ascii="Arial" w:hAnsi="Arial" w:cs="Arial"/>
          <w:b/>
          <w:bCs/>
          <w:sz w:val="22"/>
          <w:szCs w:val="22"/>
          <w:lang w:val="es-CR"/>
        </w:rPr>
      </w:pPr>
    </w:p>
    <w:p w14:paraId="0A60A65F" w14:textId="5218C5EA" w:rsidR="008D7BE3" w:rsidRPr="001C2430" w:rsidRDefault="001C2430" w:rsidP="001C2430">
      <w:pPr>
        <w:jc w:val="both"/>
        <w:rPr>
          <w:rFonts w:ascii="Arial" w:hAnsi="Arial" w:cs="Arial"/>
          <w:bCs/>
          <w:sz w:val="22"/>
          <w:szCs w:val="22"/>
          <w:lang w:val="es-CR"/>
        </w:rPr>
      </w:pPr>
      <w:r>
        <w:rPr>
          <w:rFonts w:ascii="Arial" w:hAnsi="Arial" w:cs="Arial"/>
          <w:b/>
          <w:bCs/>
          <w:sz w:val="22"/>
          <w:szCs w:val="22"/>
          <w:lang w:val="es-CR"/>
        </w:rPr>
        <w:lastRenderedPageBreak/>
        <w:t xml:space="preserve">5.3 </w:t>
      </w:r>
      <w:r w:rsidR="008D7BE3" w:rsidRPr="001C2430">
        <w:rPr>
          <w:rFonts w:ascii="Arial" w:hAnsi="Arial" w:cs="Arial"/>
          <w:b/>
          <w:bCs/>
          <w:sz w:val="22"/>
          <w:szCs w:val="22"/>
          <w:lang w:val="es-CR"/>
        </w:rPr>
        <w:t xml:space="preserve">UNIDADES DE DESCRIPCIÓN RELACIONADAS: </w:t>
      </w:r>
      <w:r w:rsidR="0085174E" w:rsidRPr="001C2430">
        <w:rPr>
          <w:rFonts w:ascii="Arial" w:hAnsi="Arial" w:cs="Arial"/>
          <w:color w:val="000000"/>
          <w:sz w:val="22"/>
          <w:szCs w:val="22"/>
          <w:shd w:val="clear" w:color="auto" w:fill="FEFBFA"/>
        </w:rPr>
        <w:t xml:space="preserve">Junta de Custodia de la Propiedad Intervenida, Seguridad, Hacienda, </w:t>
      </w:r>
      <w:r w:rsidR="00306A3E" w:rsidRPr="001C2430">
        <w:rPr>
          <w:rFonts w:ascii="Arial" w:hAnsi="Arial" w:cs="Arial"/>
          <w:bCs/>
          <w:sz w:val="22"/>
          <w:szCs w:val="22"/>
          <w:lang w:val="es-CR"/>
        </w:rPr>
        <w:t>Relaciones Exteriores, Hacienda, Tribunal de Probidad y Tribunal de Sanciones Inmediatas y Congreso.</w:t>
      </w:r>
    </w:p>
    <w:p w14:paraId="4DB5E7C9" w14:textId="77777777" w:rsidR="00B35190" w:rsidRPr="003F2BE9" w:rsidRDefault="00B35190" w:rsidP="008D7BE3">
      <w:pPr>
        <w:jc w:val="both"/>
        <w:rPr>
          <w:rFonts w:ascii="Arial" w:hAnsi="Arial" w:cs="Arial"/>
          <w:bCs/>
          <w:sz w:val="22"/>
          <w:szCs w:val="22"/>
          <w:lang w:val="es-CR"/>
        </w:rPr>
      </w:pPr>
    </w:p>
    <w:p w14:paraId="38DB4EC6" w14:textId="77777777" w:rsidR="008D7BE3" w:rsidRPr="003F2BE9" w:rsidRDefault="008D7BE3" w:rsidP="008D7BE3">
      <w:pPr>
        <w:numPr>
          <w:ilvl w:val="0"/>
          <w:numId w:val="3"/>
        </w:numPr>
        <w:jc w:val="both"/>
        <w:rPr>
          <w:rFonts w:ascii="Arial" w:hAnsi="Arial" w:cs="Arial"/>
          <w:b/>
          <w:bCs/>
          <w:sz w:val="22"/>
          <w:szCs w:val="22"/>
          <w:lang w:val="es-CR"/>
        </w:rPr>
      </w:pPr>
      <w:r w:rsidRPr="003F2BE9">
        <w:rPr>
          <w:rFonts w:ascii="Arial" w:hAnsi="Arial" w:cs="Arial"/>
          <w:b/>
          <w:bCs/>
          <w:sz w:val="22"/>
          <w:szCs w:val="22"/>
          <w:lang w:val="es-CR"/>
        </w:rPr>
        <w:t>ÁREA DE CONTROL DE LA DESCRIPCIÓN.</w:t>
      </w:r>
    </w:p>
    <w:p w14:paraId="5069C79D" w14:textId="77777777" w:rsidR="008D7BE3" w:rsidRPr="003F2BE9" w:rsidRDefault="008D7BE3" w:rsidP="008D7BE3">
      <w:pPr>
        <w:jc w:val="both"/>
        <w:rPr>
          <w:rFonts w:ascii="Arial" w:hAnsi="Arial" w:cs="Arial"/>
          <w:sz w:val="22"/>
          <w:szCs w:val="22"/>
          <w:lang w:val="es-CR"/>
        </w:rPr>
      </w:pPr>
    </w:p>
    <w:p w14:paraId="051BA908" w14:textId="231B6747" w:rsidR="008D7BE3" w:rsidRPr="003F2BE9" w:rsidRDefault="00231A1C" w:rsidP="00231A1C">
      <w:pPr>
        <w:jc w:val="both"/>
        <w:rPr>
          <w:rFonts w:ascii="Arial" w:hAnsi="Arial" w:cs="Arial"/>
          <w:sz w:val="22"/>
          <w:szCs w:val="22"/>
          <w:lang w:val="es-CR"/>
        </w:rPr>
      </w:pPr>
      <w:r>
        <w:rPr>
          <w:rFonts w:ascii="Arial" w:hAnsi="Arial" w:cs="Arial"/>
          <w:b/>
          <w:bCs/>
          <w:sz w:val="22"/>
          <w:szCs w:val="22"/>
          <w:lang w:val="es-CR"/>
        </w:rPr>
        <w:t xml:space="preserve">7.1 </w:t>
      </w:r>
      <w:r w:rsidR="008D7BE3" w:rsidRPr="003F2BE9">
        <w:rPr>
          <w:rFonts w:ascii="Arial" w:hAnsi="Arial" w:cs="Arial"/>
          <w:b/>
          <w:bCs/>
          <w:sz w:val="22"/>
          <w:szCs w:val="22"/>
          <w:lang w:val="es-CR"/>
        </w:rPr>
        <w:t>NOTA DEL ARCHIVERO:</w:t>
      </w:r>
      <w:r w:rsidR="008D7BE3" w:rsidRPr="003F2BE9">
        <w:rPr>
          <w:rFonts w:ascii="Arial" w:hAnsi="Arial" w:cs="Arial"/>
          <w:bCs/>
          <w:sz w:val="22"/>
          <w:szCs w:val="22"/>
          <w:lang w:val="es-CR"/>
        </w:rPr>
        <w:t xml:space="preserve"> </w:t>
      </w:r>
      <w:r w:rsidR="000F2EAA" w:rsidRPr="003F2BE9">
        <w:rPr>
          <w:rFonts w:ascii="Arial" w:hAnsi="Arial" w:cs="Arial"/>
          <w:sz w:val="22"/>
          <w:szCs w:val="22"/>
          <w:lang w:val="es-ES_tradnl"/>
        </w:rPr>
        <w:t>Entrada descriptiva e</w:t>
      </w:r>
      <w:r w:rsidR="000F2EAA" w:rsidRPr="003F2BE9">
        <w:rPr>
          <w:rFonts w:ascii="Arial" w:hAnsi="Arial" w:cs="Arial"/>
          <w:sz w:val="22"/>
          <w:szCs w:val="22"/>
          <w:lang w:val="es-CR"/>
        </w:rPr>
        <w:t xml:space="preserve">laborada por </w:t>
      </w:r>
      <w:r w:rsidR="00314585" w:rsidRPr="003F2BE9">
        <w:rPr>
          <w:rFonts w:ascii="Arial" w:hAnsi="Arial" w:cs="Arial"/>
          <w:sz w:val="22"/>
          <w:szCs w:val="22"/>
          <w:lang w:val="es-CR"/>
        </w:rPr>
        <w:t>Gabriela Moya Jiménez</w:t>
      </w:r>
      <w:r w:rsidR="000F2EAA" w:rsidRPr="003F2BE9">
        <w:rPr>
          <w:rFonts w:ascii="Arial" w:hAnsi="Arial" w:cs="Arial"/>
          <w:sz w:val="22"/>
          <w:szCs w:val="22"/>
          <w:lang w:val="es-CR"/>
        </w:rPr>
        <w:t>, profesional del Departamento de Archivo Histórico.</w:t>
      </w:r>
    </w:p>
    <w:p w14:paraId="113046F7" w14:textId="77777777" w:rsidR="009B7C35" w:rsidRPr="003F2BE9" w:rsidRDefault="009B7C35" w:rsidP="009B7C35">
      <w:pPr>
        <w:ind w:left="360"/>
        <w:jc w:val="both"/>
        <w:rPr>
          <w:rFonts w:ascii="Arial" w:hAnsi="Arial" w:cs="Arial"/>
          <w:sz w:val="22"/>
          <w:szCs w:val="22"/>
          <w:highlight w:val="yellow"/>
          <w:lang w:val="es-CR"/>
        </w:rPr>
      </w:pPr>
    </w:p>
    <w:p w14:paraId="041F27E8" w14:textId="0B1167BE" w:rsidR="009B7C35" w:rsidRPr="003F2BE9" w:rsidRDefault="00205246" w:rsidP="009B7C35">
      <w:pPr>
        <w:jc w:val="both"/>
        <w:rPr>
          <w:rFonts w:ascii="Arial" w:hAnsi="Arial" w:cs="Arial"/>
          <w:sz w:val="22"/>
          <w:szCs w:val="22"/>
          <w:lang w:val="es-ES_tradnl"/>
        </w:rPr>
      </w:pPr>
      <w:r>
        <w:rPr>
          <w:rFonts w:ascii="Arial" w:hAnsi="Arial" w:cs="Arial"/>
          <w:sz w:val="22"/>
          <w:szCs w:val="22"/>
          <w:lang w:val="es-ES_tradnl"/>
        </w:rPr>
        <w:t>Se consultó</w:t>
      </w:r>
      <w:r w:rsidR="009B7C35" w:rsidRPr="003F2BE9">
        <w:rPr>
          <w:rFonts w:ascii="Arial" w:hAnsi="Arial" w:cs="Arial"/>
          <w:sz w:val="22"/>
          <w:szCs w:val="22"/>
          <w:lang w:val="es-ES_tradnl"/>
        </w:rPr>
        <w:t xml:space="preserve"> la siguiente fuente:</w:t>
      </w:r>
      <w:bookmarkStart w:id="0" w:name="_GoBack"/>
      <w:bookmarkEnd w:id="0"/>
    </w:p>
    <w:p w14:paraId="039F1150" w14:textId="0867E1BD" w:rsidR="006956A4" w:rsidRPr="003F2BE9" w:rsidRDefault="006956A4" w:rsidP="009B7C35">
      <w:pPr>
        <w:jc w:val="both"/>
        <w:rPr>
          <w:rFonts w:ascii="Arial" w:hAnsi="Arial" w:cs="Arial"/>
          <w:sz w:val="22"/>
          <w:szCs w:val="22"/>
          <w:lang w:val="es-ES_tradnl"/>
        </w:rPr>
      </w:pPr>
    </w:p>
    <w:p w14:paraId="2D11DABF" w14:textId="41B78E48" w:rsidR="006956A4" w:rsidRPr="00E35D0C" w:rsidRDefault="00E35D0C" w:rsidP="006956A4">
      <w:pPr>
        <w:rPr>
          <w:rFonts w:ascii="Arial" w:hAnsi="Arial" w:cs="Arial"/>
          <w:sz w:val="22"/>
          <w:szCs w:val="22"/>
        </w:rPr>
      </w:pPr>
      <w:r w:rsidRPr="00E35D0C">
        <w:rPr>
          <w:rFonts w:ascii="Arial" w:hAnsi="Arial" w:cs="Arial"/>
          <w:sz w:val="22"/>
          <w:szCs w:val="22"/>
        </w:rPr>
        <w:t>Quirós Vargas, Claudia: Los Tribunales de Probidad y de Sanciones Inmediatas. San José, Editorial Costa Rica, 1989</w:t>
      </w:r>
    </w:p>
    <w:p w14:paraId="5E32C88D" w14:textId="77777777" w:rsidR="00CD46B3" w:rsidRPr="003F2BE9" w:rsidRDefault="00CD46B3" w:rsidP="00CD46B3">
      <w:pPr>
        <w:jc w:val="both"/>
        <w:rPr>
          <w:rFonts w:ascii="Arial" w:hAnsi="Arial" w:cs="Arial"/>
          <w:sz w:val="22"/>
          <w:szCs w:val="22"/>
          <w:lang w:val="es-CR"/>
        </w:rPr>
      </w:pPr>
    </w:p>
    <w:p w14:paraId="5D44A4EF" w14:textId="77D0DF82" w:rsidR="008D7BE3" w:rsidRPr="003F2BE9" w:rsidRDefault="00231A1C" w:rsidP="00231A1C">
      <w:pPr>
        <w:jc w:val="both"/>
        <w:rPr>
          <w:rFonts w:ascii="Arial" w:hAnsi="Arial" w:cs="Arial"/>
          <w:sz w:val="22"/>
          <w:szCs w:val="22"/>
          <w:lang w:val="es-CR"/>
        </w:rPr>
      </w:pPr>
      <w:r w:rsidRPr="00231A1C">
        <w:rPr>
          <w:rFonts w:ascii="Arial" w:hAnsi="Arial" w:cs="Arial"/>
          <w:b/>
          <w:sz w:val="22"/>
          <w:szCs w:val="22"/>
          <w:lang w:val="es-CR"/>
        </w:rPr>
        <w:t>7.2</w:t>
      </w:r>
      <w:r>
        <w:rPr>
          <w:rFonts w:ascii="Arial" w:hAnsi="Arial" w:cs="Arial"/>
          <w:sz w:val="22"/>
          <w:szCs w:val="22"/>
          <w:lang w:val="es-CR"/>
        </w:rPr>
        <w:t xml:space="preserve"> </w:t>
      </w:r>
      <w:r w:rsidR="008D7BE3" w:rsidRPr="003F2BE9">
        <w:rPr>
          <w:rFonts w:ascii="Arial" w:hAnsi="Arial" w:cs="Arial"/>
          <w:b/>
          <w:bCs/>
          <w:sz w:val="22"/>
          <w:szCs w:val="22"/>
          <w:lang w:val="es-CR"/>
        </w:rPr>
        <w:t xml:space="preserve">REGLAS O NORMAS: </w:t>
      </w:r>
    </w:p>
    <w:p w14:paraId="2D784B41" w14:textId="77777777" w:rsidR="006E3530" w:rsidRPr="003F2BE9" w:rsidRDefault="006E3530" w:rsidP="006E3530">
      <w:pPr>
        <w:jc w:val="both"/>
        <w:rPr>
          <w:rFonts w:ascii="Arial" w:hAnsi="Arial" w:cs="Arial"/>
          <w:sz w:val="22"/>
          <w:szCs w:val="22"/>
          <w:lang w:val="es-ES_tradnl"/>
        </w:rPr>
      </w:pPr>
      <w:r w:rsidRPr="003F2BE9">
        <w:rPr>
          <w:rFonts w:ascii="Arial" w:hAnsi="Arial" w:cs="Arial"/>
          <w:sz w:val="22"/>
          <w:szCs w:val="22"/>
          <w:lang w:val="es-ES_tradnl"/>
        </w:rPr>
        <w:t xml:space="preserve">- Consejo Internacional de Archivos. ISAD (G) (2000). </w:t>
      </w:r>
      <w:r w:rsidRPr="003F2BE9">
        <w:rPr>
          <w:rFonts w:ascii="Arial" w:hAnsi="Arial" w:cs="Arial"/>
          <w:i/>
          <w:sz w:val="22"/>
          <w:szCs w:val="22"/>
          <w:lang w:val="es-ES_tradnl"/>
        </w:rPr>
        <w:t>Norma Internacional General de Descripción Archivística</w:t>
      </w:r>
      <w:r w:rsidRPr="003F2BE9">
        <w:rPr>
          <w:rFonts w:ascii="Arial" w:hAnsi="Arial" w:cs="Arial"/>
          <w:sz w:val="22"/>
          <w:szCs w:val="22"/>
          <w:lang w:val="es-ES_tradnl"/>
        </w:rPr>
        <w:t>. Madrid, Subdirección de los Archivos Estatales.</w:t>
      </w:r>
    </w:p>
    <w:p w14:paraId="7AEBBBB3" w14:textId="77777777" w:rsidR="006E3530" w:rsidRPr="003F2BE9" w:rsidRDefault="006E3530" w:rsidP="006E3530">
      <w:pPr>
        <w:jc w:val="both"/>
        <w:rPr>
          <w:rFonts w:ascii="Arial" w:hAnsi="Arial" w:cs="Arial"/>
          <w:sz w:val="22"/>
          <w:szCs w:val="22"/>
          <w:lang w:val="es-ES_tradnl"/>
        </w:rPr>
      </w:pPr>
    </w:p>
    <w:p w14:paraId="408CBFFB" w14:textId="77777777" w:rsidR="006E3530" w:rsidRPr="003F2BE9" w:rsidRDefault="006E3530" w:rsidP="006E3530">
      <w:pPr>
        <w:jc w:val="both"/>
        <w:rPr>
          <w:rFonts w:ascii="Arial" w:hAnsi="Arial" w:cs="Arial"/>
          <w:sz w:val="22"/>
          <w:szCs w:val="22"/>
          <w:lang w:val="es-ES_tradnl" w:eastAsia="ar-SA"/>
        </w:rPr>
      </w:pPr>
      <w:r w:rsidRPr="003F2BE9">
        <w:rPr>
          <w:rFonts w:ascii="Arial" w:hAnsi="Arial" w:cs="Arial"/>
          <w:sz w:val="22"/>
          <w:szCs w:val="22"/>
          <w:lang w:val="es-ES_tradnl"/>
        </w:rPr>
        <w:t xml:space="preserve">- Dirección General del Archivo Nacional (2010). </w:t>
      </w:r>
      <w:r w:rsidRPr="003F2BE9">
        <w:rPr>
          <w:rFonts w:ascii="Arial" w:hAnsi="Arial" w:cs="Arial"/>
          <w:i/>
          <w:sz w:val="22"/>
          <w:szCs w:val="22"/>
          <w:lang w:val="es-ES_tradnl"/>
        </w:rPr>
        <w:t xml:space="preserve">Aplicación de la Norma Internacional de Descripción ISAD (G) en el Archivo Nacional. </w:t>
      </w:r>
      <w:r w:rsidRPr="003F2BE9">
        <w:rPr>
          <w:rFonts w:ascii="Arial" w:hAnsi="Arial" w:cs="Arial"/>
          <w:sz w:val="22"/>
          <w:szCs w:val="22"/>
          <w:lang w:val="es-ES_tradnl"/>
        </w:rPr>
        <w:t>Actualizada en mayo de 2011.</w:t>
      </w:r>
    </w:p>
    <w:p w14:paraId="72ADE70F" w14:textId="77777777" w:rsidR="008D7BE3" w:rsidRPr="003F2BE9" w:rsidRDefault="008D7BE3" w:rsidP="008D7BE3">
      <w:pPr>
        <w:jc w:val="both"/>
        <w:rPr>
          <w:rFonts w:ascii="Arial" w:hAnsi="Arial" w:cs="Arial"/>
          <w:sz w:val="22"/>
          <w:szCs w:val="22"/>
          <w:lang w:val="es-CR"/>
        </w:rPr>
      </w:pPr>
    </w:p>
    <w:p w14:paraId="1486135A" w14:textId="0909ECD3" w:rsidR="008D7BE3" w:rsidRPr="003F2BE9" w:rsidRDefault="00DA19FC" w:rsidP="00DA19FC">
      <w:pPr>
        <w:pStyle w:val="Sinespaciado"/>
        <w:jc w:val="both"/>
        <w:rPr>
          <w:rFonts w:ascii="Arial" w:hAnsi="Arial" w:cs="Arial"/>
          <w:b/>
          <w:bCs/>
          <w:sz w:val="22"/>
          <w:szCs w:val="22"/>
          <w:lang w:val="es-CR"/>
        </w:rPr>
      </w:pPr>
      <w:r w:rsidRPr="003F2BE9">
        <w:rPr>
          <w:rFonts w:ascii="Arial" w:hAnsi="Arial" w:cs="Arial"/>
          <w:b/>
          <w:bCs/>
          <w:sz w:val="22"/>
          <w:szCs w:val="22"/>
          <w:lang w:val="es-CR"/>
        </w:rPr>
        <w:t xml:space="preserve">7.3    </w:t>
      </w:r>
      <w:r w:rsidR="008D7BE3" w:rsidRPr="003F2BE9">
        <w:rPr>
          <w:rFonts w:ascii="Arial" w:hAnsi="Arial" w:cs="Arial"/>
          <w:b/>
          <w:sz w:val="22"/>
          <w:szCs w:val="22"/>
          <w:lang w:val="es-CR"/>
        </w:rPr>
        <w:t>FECHA (S) DE LA (S) DESCRIPCIÓN (ES):</w:t>
      </w:r>
      <w:r w:rsidR="008D7BE3" w:rsidRPr="003F2BE9">
        <w:rPr>
          <w:rFonts w:ascii="Arial" w:hAnsi="Arial" w:cs="Arial"/>
          <w:sz w:val="22"/>
          <w:szCs w:val="22"/>
          <w:lang w:val="es-ES_tradnl"/>
        </w:rPr>
        <w:t xml:space="preserve"> 20</w:t>
      </w:r>
      <w:r w:rsidR="00314585" w:rsidRPr="003F2BE9">
        <w:rPr>
          <w:rFonts w:ascii="Arial" w:hAnsi="Arial" w:cs="Arial"/>
          <w:sz w:val="22"/>
          <w:szCs w:val="22"/>
          <w:lang w:val="es-ES_tradnl"/>
        </w:rPr>
        <w:t>20</w:t>
      </w:r>
      <w:r w:rsidR="008D7BE3" w:rsidRPr="003F2BE9">
        <w:rPr>
          <w:rFonts w:ascii="Arial" w:hAnsi="Arial" w:cs="Arial"/>
          <w:sz w:val="22"/>
          <w:szCs w:val="22"/>
          <w:lang w:val="es-ES_tradnl"/>
        </w:rPr>
        <w:t>-</w:t>
      </w:r>
      <w:r w:rsidR="00314585" w:rsidRPr="003F2BE9">
        <w:rPr>
          <w:rFonts w:ascii="Arial" w:hAnsi="Arial" w:cs="Arial"/>
          <w:sz w:val="22"/>
          <w:szCs w:val="22"/>
          <w:lang w:val="es-ES_tradnl"/>
        </w:rPr>
        <w:t>0</w:t>
      </w:r>
      <w:r w:rsidR="00ED7A4F">
        <w:rPr>
          <w:rFonts w:ascii="Arial" w:hAnsi="Arial" w:cs="Arial"/>
          <w:sz w:val="22"/>
          <w:szCs w:val="22"/>
          <w:lang w:val="es-ES_tradnl"/>
        </w:rPr>
        <w:t>7</w:t>
      </w:r>
      <w:r w:rsidR="008D7BE3" w:rsidRPr="003F2BE9">
        <w:rPr>
          <w:rFonts w:ascii="Arial" w:hAnsi="Arial" w:cs="Arial"/>
          <w:sz w:val="22"/>
          <w:szCs w:val="22"/>
          <w:lang w:val="es-ES_tradnl"/>
        </w:rPr>
        <w:t>-</w:t>
      </w:r>
      <w:r w:rsidR="00ED7A4F">
        <w:rPr>
          <w:rFonts w:ascii="Arial" w:hAnsi="Arial" w:cs="Arial"/>
          <w:sz w:val="22"/>
          <w:szCs w:val="22"/>
          <w:lang w:val="es-ES_tradnl"/>
        </w:rPr>
        <w:t>06</w:t>
      </w:r>
      <w:r w:rsidR="008D7BE3" w:rsidRPr="003F2BE9">
        <w:rPr>
          <w:rFonts w:ascii="Arial" w:hAnsi="Arial" w:cs="Arial"/>
          <w:sz w:val="22"/>
          <w:szCs w:val="22"/>
          <w:lang w:val="es-ES_tradnl"/>
        </w:rPr>
        <w:t xml:space="preserve">. </w:t>
      </w:r>
      <w:r w:rsidR="008D7BE3" w:rsidRPr="003F2BE9">
        <w:rPr>
          <w:rFonts w:ascii="Arial" w:hAnsi="Arial" w:cs="Arial"/>
          <w:bCs/>
          <w:sz w:val="22"/>
          <w:szCs w:val="22"/>
          <w:lang w:val="es-ES_tradnl"/>
        </w:rPr>
        <w:t xml:space="preserve">Revisada y aprobada por la Comisión de Descripción del Archivo Nacional, </w:t>
      </w:r>
      <w:r w:rsidR="00513792">
        <w:rPr>
          <w:rFonts w:ascii="Arial" w:hAnsi="Arial" w:cs="Arial"/>
          <w:bCs/>
          <w:sz w:val="22"/>
          <w:szCs w:val="22"/>
          <w:lang w:val="es-ES_tradnl"/>
        </w:rPr>
        <w:t>sesión 4</w:t>
      </w:r>
      <w:r w:rsidR="008D7BE3" w:rsidRPr="008532D1">
        <w:rPr>
          <w:rFonts w:ascii="Arial" w:hAnsi="Arial" w:cs="Arial"/>
          <w:bCs/>
          <w:sz w:val="22"/>
          <w:szCs w:val="22"/>
          <w:lang w:val="es-ES_tradnl"/>
        </w:rPr>
        <w:t>-20</w:t>
      </w:r>
      <w:r w:rsidR="00314585" w:rsidRPr="008532D1">
        <w:rPr>
          <w:rFonts w:ascii="Arial" w:hAnsi="Arial" w:cs="Arial"/>
          <w:bCs/>
          <w:sz w:val="22"/>
          <w:szCs w:val="22"/>
          <w:lang w:val="es-ES_tradnl"/>
        </w:rPr>
        <w:t>20</w:t>
      </w:r>
      <w:r w:rsidR="008D7BE3" w:rsidRPr="008532D1">
        <w:rPr>
          <w:rFonts w:ascii="Arial" w:hAnsi="Arial" w:cs="Arial"/>
          <w:bCs/>
          <w:sz w:val="22"/>
          <w:szCs w:val="22"/>
          <w:lang w:val="es-ES_tradnl"/>
        </w:rPr>
        <w:t>.</w:t>
      </w:r>
    </w:p>
    <w:p w14:paraId="76A1228F" w14:textId="77777777" w:rsidR="008D7BE3" w:rsidRPr="003F2BE9" w:rsidRDefault="008D7BE3" w:rsidP="008D7BE3">
      <w:pPr>
        <w:ind w:left="420"/>
        <w:jc w:val="both"/>
        <w:rPr>
          <w:rFonts w:ascii="Arial" w:hAnsi="Arial" w:cs="Arial"/>
          <w:b/>
          <w:bCs/>
          <w:sz w:val="22"/>
          <w:szCs w:val="22"/>
          <w:lang w:val="es-CR"/>
        </w:rPr>
      </w:pPr>
    </w:p>
    <w:p w14:paraId="1EB7B100" w14:textId="77777777" w:rsidR="008D7BE3" w:rsidRPr="003F2BE9" w:rsidRDefault="008D7BE3" w:rsidP="008D7BE3">
      <w:pPr>
        <w:ind w:left="420"/>
        <w:jc w:val="both"/>
        <w:rPr>
          <w:rFonts w:ascii="Arial" w:hAnsi="Arial" w:cs="Arial"/>
          <w:b/>
          <w:bCs/>
          <w:sz w:val="22"/>
          <w:szCs w:val="22"/>
          <w:lang w:val="es-CR"/>
        </w:rPr>
      </w:pPr>
    </w:p>
    <w:p w14:paraId="080E19F5" w14:textId="77777777" w:rsidR="00EA65B7" w:rsidRPr="003F2BE9" w:rsidRDefault="007423CD">
      <w:pPr>
        <w:rPr>
          <w:rFonts w:ascii="Arial" w:hAnsi="Arial" w:cs="Arial"/>
          <w:sz w:val="22"/>
          <w:szCs w:val="22"/>
          <w:lang w:val="es-CR"/>
        </w:rPr>
      </w:pPr>
    </w:p>
    <w:sectPr w:rsidR="00EA65B7" w:rsidRPr="003F2BE9" w:rsidSect="00B8740D">
      <w:headerReference w:type="default" r:id="rId7"/>
      <w:footerReference w:type="default" r:id="rId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34FBA" w14:textId="77777777" w:rsidR="007423CD" w:rsidRDefault="007423CD">
      <w:r>
        <w:separator/>
      </w:r>
    </w:p>
  </w:endnote>
  <w:endnote w:type="continuationSeparator" w:id="0">
    <w:p w14:paraId="0ABB7B05" w14:textId="77777777" w:rsidR="007423CD" w:rsidRDefault="0074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rowallia New">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76942" w14:textId="1CFEAB48" w:rsidR="00763322" w:rsidRDefault="00763322" w:rsidP="00763322">
    <w:pPr>
      <w:rPr>
        <w:rFonts w:ascii="Calibri" w:hAnsi="Calibri" w:cs="Browallia New"/>
        <w:b/>
        <w:color w:val="5B9BD5" w:themeColor="accent1"/>
        <w:sz w:val="18"/>
        <w:szCs w:val="20"/>
      </w:rPr>
    </w:pPr>
    <w:r>
      <w:rPr>
        <w:rFonts w:ascii="Calibri" w:hAnsi="Calibri" w:cs="Browallia New"/>
        <w:b/>
        <w:noProof/>
        <w:color w:val="5B9BD5" w:themeColor="accent1"/>
        <w:sz w:val="18"/>
        <w:szCs w:val="20"/>
        <w:lang w:val="es-CR" w:eastAsia="es-CR"/>
      </w:rPr>
      <mc:AlternateContent>
        <mc:Choice Requires="wps">
          <w:drawing>
            <wp:anchor distT="0" distB="0" distL="114300" distR="114300" simplePos="0" relativeHeight="251657216" behindDoc="0" locked="0" layoutInCell="1" allowOverlap="1" wp14:anchorId="555B2E41" wp14:editId="2FBC19A4">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D15C30C" id="Conector recto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" strokecolor="#8496b0 [1951]" strokeweight="1.5pt">
              <v:stroke joinstyle="miter"/>
            </v:line>
          </w:pict>
        </mc:Fallback>
      </mc:AlternateContent>
    </w:r>
  </w:p>
  <w:p w14:paraId="4BDDC3DF" w14:textId="07A11F37" w:rsidR="00763322" w:rsidRPr="00602906" w:rsidRDefault="003F2BE9" w:rsidP="00763322">
    <w:pPr>
      <w:numPr>
        <w:ilvl w:val="0"/>
        <w:numId w:val="12"/>
      </w:numPr>
      <w:rPr>
        <w:rFonts w:ascii="Calibri" w:hAnsi="Calibri" w:cs="Browallia New"/>
        <w:b/>
        <w:bCs/>
        <w:color w:val="5B9BD5" w:themeColor="accent1"/>
        <w:sz w:val="18"/>
        <w:szCs w:val="20"/>
      </w:rPr>
    </w:pPr>
    <w:r>
      <w:rPr>
        <w:noProof/>
        <w:lang w:val="es-CR" w:eastAsia="es-CR"/>
      </w:rPr>
      <w:drawing>
        <wp:anchor distT="0" distB="0" distL="114300" distR="114300" simplePos="0" relativeHeight="251658240" behindDoc="1" locked="0" layoutInCell="1" allowOverlap="1" wp14:anchorId="6B8836EF" wp14:editId="5E307D52">
          <wp:simplePos x="0" y="0"/>
          <wp:positionH relativeFrom="column">
            <wp:posOffset>3990975</wp:posOffset>
          </wp:positionH>
          <wp:positionV relativeFrom="paragraph">
            <wp:posOffset>111125</wp:posOffset>
          </wp:positionV>
          <wp:extent cx="1494155" cy="573405"/>
          <wp:effectExtent l="0" t="0" r="0" b="0"/>
          <wp:wrapNone/>
          <wp:docPr id="2" name="Imagen 2" descr="C:\Users\gmoya\Desktop\FirmaCorreo_Bicentenario.jpg"/>
          <wp:cNvGraphicFramePr/>
          <a:graphic xmlns:a="http://schemas.openxmlformats.org/drawingml/2006/main">
            <a:graphicData uri="http://schemas.openxmlformats.org/drawingml/2006/picture">
              <pic:pic xmlns:pic="http://schemas.openxmlformats.org/drawingml/2006/picture">
                <pic:nvPicPr>
                  <pic:cNvPr id="2" name="Imagen 2" descr="C:\Users\gmoya\Desktop\FirmaCorreo_Bicentenari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155" cy="573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B01303" w14:textId="78524800" w:rsidR="00763322" w:rsidRPr="009337A7" w:rsidRDefault="00763322" w:rsidP="00763322">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1ED61B21" w14:textId="77777777" w:rsidR="00763322" w:rsidRPr="009337A7" w:rsidRDefault="00763322" w:rsidP="00763322">
    <w:pPr>
      <w:numPr>
        <w:ilvl w:val="0"/>
        <w:numId w:val="12"/>
      </w:numPr>
      <w:rPr>
        <w:rFonts w:ascii="Calibri" w:hAnsi="Calibri" w:cs="Browallia New"/>
        <w:b/>
        <w:bCs/>
        <w:color w:val="5B9BD5"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16DB8DF1" w14:textId="6203A6DF" w:rsidR="00763322" w:rsidRPr="009337A7" w:rsidRDefault="00763322" w:rsidP="00763322">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7FE11EEE" w14:textId="77777777" w:rsidR="00763322" w:rsidRPr="00763322" w:rsidRDefault="00763322">
    <w:pPr>
      <w:pStyle w:val="Piedepgina"/>
      <w:rPr>
        <w:rFonts w:ascii="Calibri" w:hAnsi="Calibri" w:cs="Arial"/>
        <w:bCs/>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1BF96" w14:textId="77777777" w:rsidR="007423CD" w:rsidRDefault="007423CD">
      <w:r>
        <w:separator/>
      </w:r>
    </w:p>
  </w:footnote>
  <w:footnote w:type="continuationSeparator" w:id="0">
    <w:p w14:paraId="045D3934" w14:textId="77777777" w:rsidR="007423CD" w:rsidRDefault="00742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360650"/>
      <w:docPartObj>
        <w:docPartGallery w:val="Page Numbers (Top of Page)"/>
        <w:docPartUnique/>
      </w:docPartObj>
    </w:sdtPr>
    <w:sdtEndPr/>
    <w:sdtContent>
      <w:p w14:paraId="2B02D8EB" w14:textId="20890D6F" w:rsidR="00B8740D" w:rsidRDefault="00B8740D">
        <w:pPr>
          <w:pStyle w:val="Encabezado"/>
          <w:jc w:val="right"/>
        </w:pPr>
        <w:r>
          <w:fldChar w:fldCharType="begin"/>
        </w:r>
        <w:r>
          <w:instrText>PAGE   \* MERGEFORMAT</w:instrText>
        </w:r>
        <w:r>
          <w:fldChar w:fldCharType="separate"/>
        </w:r>
        <w:r w:rsidR="00205246">
          <w:rPr>
            <w:noProof/>
          </w:rPr>
          <w:t>2</w:t>
        </w:r>
        <w:r>
          <w:fldChar w:fldCharType="end"/>
        </w:r>
      </w:p>
    </w:sdtContent>
  </w:sdt>
  <w:p w14:paraId="34F4BEB8" w14:textId="77777777" w:rsidR="00B8740D" w:rsidRDefault="00B874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62B2D93"/>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1ADE6C00"/>
    <w:multiLevelType w:val="hybridMultilevel"/>
    <w:tmpl w:val="F41A2240"/>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2512603D"/>
    <w:multiLevelType w:val="multilevel"/>
    <w:tmpl w:val="959E720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D05C7F"/>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2BD65B40"/>
    <w:multiLevelType w:val="hybridMultilevel"/>
    <w:tmpl w:val="EE2E24D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3AF5049B"/>
    <w:multiLevelType w:val="hybridMultilevel"/>
    <w:tmpl w:val="AF3034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40F65AC4"/>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4A22390C"/>
    <w:multiLevelType w:val="multilevel"/>
    <w:tmpl w:val="DDB87A3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ascii="Arial" w:hAnsi="Arial" w:cs="Arial" w:hint="default"/>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1072F13"/>
    <w:multiLevelType w:val="multilevel"/>
    <w:tmpl w:val="55DAF01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6B18549A"/>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7697484A"/>
    <w:multiLevelType w:val="multilevel"/>
    <w:tmpl w:val="142AD6E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8"/>
  </w:num>
  <w:num w:numId="2">
    <w:abstractNumId w:val="6"/>
  </w:num>
  <w:num w:numId="3">
    <w:abstractNumId w:val="11"/>
  </w:num>
  <w:num w:numId="4">
    <w:abstractNumId w:val="5"/>
  </w:num>
  <w:num w:numId="5">
    <w:abstractNumId w:val="12"/>
  </w:num>
  <w:num w:numId="6">
    <w:abstractNumId w:val="10"/>
  </w:num>
  <w:num w:numId="7">
    <w:abstractNumId w:val="2"/>
  </w:num>
  <w:num w:numId="8">
    <w:abstractNumId w:val="13"/>
  </w:num>
  <w:num w:numId="9">
    <w:abstractNumId w:val="1"/>
  </w:num>
  <w:num w:numId="10">
    <w:abstractNumId w:val="7"/>
  </w:num>
  <w:num w:numId="11">
    <w:abstractNumId w:val="4"/>
  </w:num>
  <w:num w:numId="12">
    <w:abstractNumId w:val="0"/>
  </w:num>
  <w:num w:numId="13">
    <w:abstractNumId w:val="9"/>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BE3"/>
    <w:rsid w:val="00004123"/>
    <w:rsid w:val="00007605"/>
    <w:rsid w:val="00011654"/>
    <w:rsid w:val="0001225B"/>
    <w:rsid w:val="00013536"/>
    <w:rsid w:val="000170CE"/>
    <w:rsid w:val="000646F3"/>
    <w:rsid w:val="0007650E"/>
    <w:rsid w:val="0009239A"/>
    <w:rsid w:val="000B4659"/>
    <w:rsid w:val="000F2EAA"/>
    <w:rsid w:val="001151A6"/>
    <w:rsid w:val="00142AFF"/>
    <w:rsid w:val="001535C0"/>
    <w:rsid w:val="00161BF4"/>
    <w:rsid w:val="00172717"/>
    <w:rsid w:val="00192873"/>
    <w:rsid w:val="001C2430"/>
    <w:rsid w:val="001C38D0"/>
    <w:rsid w:val="001C45FF"/>
    <w:rsid w:val="001D32E2"/>
    <w:rsid w:val="00204EF2"/>
    <w:rsid w:val="00204EFE"/>
    <w:rsid w:val="00205246"/>
    <w:rsid w:val="00215779"/>
    <w:rsid w:val="0022195D"/>
    <w:rsid w:val="00231A1C"/>
    <w:rsid w:val="002324FF"/>
    <w:rsid w:val="0025263E"/>
    <w:rsid w:val="0029087F"/>
    <w:rsid w:val="002A68C2"/>
    <w:rsid w:val="002C3424"/>
    <w:rsid w:val="002C5D6D"/>
    <w:rsid w:val="002D2F93"/>
    <w:rsid w:val="00306A3E"/>
    <w:rsid w:val="00314585"/>
    <w:rsid w:val="00340CFB"/>
    <w:rsid w:val="003568F4"/>
    <w:rsid w:val="00366D48"/>
    <w:rsid w:val="003805E1"/>
    <w:rsid w:val="00391473"/>
    <w:rsid w:val="003A6A7E"/>
    <w:rsid w:val="003B5A2B"/>
    <w:rsid w:val="003C75F7"/>
    <w:rsid w:val="003F2BE9"/>
    <w:rsid w:val="00437380"/>
    <w:rsid w:val="00471707"/>
    <w:rsid w:val="004756E5"/>
    <w:rsid w:val="00480D6C"/>
    <w:rsid w:val="004B7165"/>
    <w:rsid w:val="004D7B44"/>
    <w:rsid w:val="005000B1"/>
    <w:rsid w:val="00513792"/>
    <w:rsid w:val="005138A6"/>
    <w:rsid w:val="00540694"/>
    <w:rsid w:val="00564D66"/>
    <w:rsid w:val="00565227"/>
    <w:rsid w:val="00571CBC"/>
    <w:rsid w:val="005776E7"/>
    <w:rsid w:val="005840EB"/>
    <w:rsid w:val="005C124F"/>
    <w:rsid w:val="005E7CEE"/>
    <w:rsid w:val="005F38A5"/>
    <w:rsid w:val="006144BF"/>
    <w:rsid w:val="00633CD6"/>
    <w:rsid w:val="00653718"/>
    <w:rsid w:val="00667B17"/>
    <w:rsid w:val="0068043C"/>
    <w:rsid w:val="00681025"/>
    <w:rsid w:val="00685FEE"/>
    <w:rsid w:val="00691D86"/>
    <w:rsid w:val="006956A4"/>
    <w:rsid w:val="006B0EB1"/>
    <w:rsid w:val="006E3530"/>
    <w:rsid w:val="0070462E"/>
    <w:rsid w:val="00711B19"/>
    <w:rsid w:val="007232EA"/>
    <w:rsid w:val="007423CD"/>
    <w:rsid w:val="00756F4B"/>
    <w:rsid w:val="00763322"/>
    <w:rsid w:val="00771890"/>
    <w:rsid w:val="00776E73"/>
    <w:rsid w:val="007B741F"/>
    <w:rsid w:val="007D5013"/>
    <w:rsid w:val="008066D8"/>
    <w:rsid w:val="008146E5"/>
    <w:rsid w:val="008432FA"/>
    <w:rsid w:val="0085174E"/>
    <w:rsid w:val="008532D1"/>
    <w:rsid w:val="0086179B"/>
    <w:rsid w:val="00861B7F"/>
    <w:rsid w:val="008733D4"/>
    <w:rsid w:val="008A041C"/>
    <w:rsid w:val="008A7542"/>
    <w:rsid w:val="008D7BE3"/>
    <w:rsid w:val="008F1E6A"/>
    <w:rsid w:val="008F2FCE"/>
    <w:rsid w:val="008F3B62"/>
    <w:rsid w:val="008F4DC7"/>
    <w:rsid w:val="00933B89"/>
    <w:rsid w:val="00940A5E"/>
    <w:rsid w:val="00946842"/>
    <w:rsid w:val="0096137C"/>
    <w:rsid w:val="00971673"/>
    <w:rsid w:val="009802B3"/>
    <w:rsid w:val="00996C70"/>
    <w:rsid w:val="009B7C35"/>
    <w:rsid w:val="009D4564"/>
    <w:rsid w:val="009D5EAA"/>
    <w:rsid w:val="00A06922"/>
    <w:rsid w:val="00A27DEA"/>
    <w:rsid w:val="00A61254"/>
    <w:rsid w:val="00A63330"/>
    <w:rsid w:val="00A6600A"/>
    <w:rsid w:val="00A66108"/>
    <w:rsid w:val="00A7536D"/>
    <w:rsid w:val="00A82F74"/>
    <w:rsid w:val="00AC545D"/>
    <w:rsid w:val="00AD5014"/>
    <w:rsid w:val="00B13FC0"/>
    <w:rsid w:val="00B2745B"/>
    <w:rsid w:val="00B338B2"/>
    <w:rsid w:val="00B34928"/>
    <w:rsid w:val="00B35190"/>
    <w:rsid w:val="00B44E84"/>
    <w:rsid w:val="00B6397D"/>
    <w:rsid w:val="00B8740D"/>
    <w:rsid w:val="00BB4893"/>
    <w:rsid w:val="00BC74A9"/>
    <w:rsid w:val="00C041CF"/>
    <w:rsid w:val="00C3619A"/>
    <w:rsid w:val="00C423D5"/>
    <w:rsid w:val="00C61D71"/>
    <w:rsid w:val="00C70501"/>
    <w:rsid w:val="00C7501E"/>
    <w:rsid w:val="00C8668B"/>
    <w:rsid w:val="00CC65D4"/>
    <w:rsid w:val="00CC6666"/>
    <w:rsid w:val="00CD46B3"/>
    <w:rsid w:val="00CD5D16"/>
    <w:rsid w:val="00D01B5F"/>
    <w:rsid w:val="00D11CF2"/>
    <w:rsid w:val="00D17991"/>
    <w:rsid w:val="00D2381E"/>
    <w:rsid w:val="00DA19FC"/>
    <w:rsid w:val="00DB223A"/>
    <w:rsid w:val="00DC1736"/>
    <w:rsid w:val="00DD1CAC"/>
    <w:rsid w:val="00E1740D"/>
    <w:rsid w:val="00E35D0C"/>
    <w:rsid w:val="00E416F7"/>
    <w:rsid w:val="00E6258D"/>
    <w:rsid w:val="00E8700A"/>
    <w:rsid w:val="00E91729"/>
    <w:rsid w:val="00EA442B"/>
    <w:rsid w:val="00ED7A4F"/>
    <w:rsid w:val="00F90A5F"/>
    <w:rsid w:val="00FB407C"/>
    <w:rsid w:val="00FB4237"/>
    <w:rsid w:val="00FD2675"/>
    <w:rsid w:val="00FD384A"/>
    <w:rsid w:val="00FD5011"/>
    <w:rsid w:val="00FF098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62F4C"/>
  <w15:docId w15:val="{021A8CC5-016F-404D-B476-5E7C739AF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BE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D7BE3"/>
    <w:pPr>
      <w:keepNext/>
      <w:ind w:left="360"/>
      <w:outlineLvl w:val="0"/>
    </w:pPr>
    <w:rPr>
      <w:b/>
      <w:bCs/>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7BE3"/>
    <w:rPr>
      <w:rFonts w:ascii="Times New Roman" w:eastAsia="Times New Roman" w:hAnsi="Times New Roman" w:cs="Times New Roman"/>
      <w:b/>
      <w:bCs/>
      <w:sz w:val="24"/>
      <w:szCs w:val="24"/>
      <w:lang w:eastAsia="es-ES"/>
    </w:rPr>
  </w:style>
  <w:style w:type="paragraph" w:customStyle="1" w:styleId="Default">
    <w:name w:val="Default"/>
    <w:uiPriority w:val="99"/>
    <w:rsid w:val="008D7BE3"/>
    <w:pPr>
      <w:autoSpaceDE w:val="0"/>
      <w:autoSpaceDN w:val="0"/>
      <w:adjustRightInd w:val="0"/>
      <w:spacing w:after="0" w:line="240" w:lineRule="auto"/>
    </w:pPr>
    <w:rPr>
      <w:rFonts w:ascii="Verdana" w:eastAsia="Calibri" w:hAnsi="Verdana" w:cs="Verdana"/>
      <w:color w:val="000000"/>
      <w:sz w:val="24"/>
      <w:szCs w:val="24"/>
    </w:rPr>
  </w:style>
  <w:style w:type="paragraph" w:styleId="Sinespaciado">
    <w:name w:val="No Spacing"/>
    <w:uiPriority w:val="1"/>
    <w:qFormat/>
    <w:rsid w:val="008D7BE3"/>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D7BE3"/>
    <w:pPr>
      <w:tabs>
        <w:tab w:val="center" w:pos="4419"/>
        <w:tab w:val="right" w:pos="8838"/>
      </w:tabs>
    </w:pPr>
  </w:style>
  <w:style w:type="character" w:customStyle="1" w:styleId="EncabezadoCar">
    <w:name w:val="Encabezado Car"/>
    <w:basedOn w:val="Fuentedeprrafopredeter"/>
    <w:link w:val="Encabezado"/>
    <w:uiPriority w:val="99"/>
    <w:rsid w:val="008D7BE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C74A9"/>
    <w:pPr>
      <w:ind w:left="720"/>
      <w:contextualSpacing/>
    </w:pPr>
  </w:style>
  <w:style w:type="paragraph" w:styleId="Piedepgina">
    <w:name w:val="footer"/>
    <w:basedOn w:val="Normal"/>
    <w:link w:val="PiedepginaCar"/>
    <w:unhideWhenUsed/>
    <w:rsid w:val="00763322"/>
    <w:pPr>
      <w:tabs>
        <w:tab w:val="center" w:pos="4419"/>
        <w:tab w:val="right" w:pos="8838"/>
      </w:tabs>
    </w:pPr>
  </w:style>
  <w:style w:type="character" w:customStyle="1" w:styleId="PiedepginaCar">
    <w:name w:val="Pie de página Car"/>
    <w:basedOn w:val="Fuentedeprrafopredeter"/>
    <w:link w:val="Piedepgina"/>
    <w:rsid w:val="00763322"/>
    <w:rPr>
      <w:rFonts w:ascii="Times New Roman" w:eastAsia="Times New Roman" w:hAnsi="Times New Roman" w:cs="Times New Roman"/>
      <w:sz w:val="24"/>
      <w:szCs w:val="24"/>
      <w:lang w:val="es-ES" w:eastAsia="es-ES"/>
    </w:rPr>
  </w:style>
  <w:style w:type="character" w:customStyle="1" w:styleId="highlight">
    <w:name w:val="highlight"/>
    <w:basedOn w:val="Fuentedeprrafopredeter"/>
    <w:rsid w:val="002324FF"/>
  </w:style>
  <w:style w:type="paragraph" w:styleId="Textoindependiente">
    <w:name w:val="Body Text"/>
    <w:basedOn w:val="Normal"/>
    <w:link w:val="TextoindependienteCar"/>
    <w:semiHidden/>
    <w:unhideWhenUsed/>
    <w:rsid w:val="007B741F"/>
    <w:pPr>
      <w:jc w:val="center"/>
    </w:pPr>
    <w:rPr>
      <w:rFonts w:eastAsia="SimSun"/>
      <w:lang w:val="es-ES_tradnl" w:eastAsia="x-none"/>
    </w:rPr>
  </w:style>
  <w:style w:type="character" w:customStyle="1" w:styleId="TextoindependienteCar">
    <w:name w:val="Texto independiente Car"/>
    <w:basedOn w:val="Fuentedeprrafopredeter"/>
    <w:link w:val="Textoindependiente"/>
    <w:semiHidden/>
    <w:rsid w:val="007B741F"/>
    <w:rPr>
      <w:rFonts w:ascii="Times New Roman" w:eastAsia="SimSun" w:hAnsi="Times New Roman" w:cs="Times New Roman"/>
      <w:sz w:val="24"/>
      <w:szCs w:val="24"/>
      <w:lang w:val="es-ES_tradnl" w:eastAsia="x-none"/>
    </w:rPr>
  </w:style>
  <w:style w:type="character" w:styleId="Refdecomentario">
    <w:name w:val="annotation reference"/>
    <w:uiPriority w:val="99"/>
    <w:semiHidden/>
    <w:unhideWhenUsed/>
    <w:rsid w:val="007B741F"/>
    <w:rPr>
      <w:sz w:val="16"/>
      <w:szCs w:val="16"/>
    </w:rPr>
  </w:style>
  <w:style w:type="paragraph" w:styleId="Textocomentario">
    <w:name w:val="annotation text"/>
    <w:basedOn w:val="Normal"/>
    <w:link w:val="TextocomentarioCar"/>
    <w:uiPriority w:val="99"/>
    <w:semiHidden/>
    <w:unhideWhenUsed/>
    <w:rsid w:val="007B741F"/>
    <w:rPr>
      <w:sz w:val="20"/>
      <w:szCs w:val="20"/>
    </w:rPr>
  </w:style>
  <w:style w:type="character" w:customStyle="1" w:styleId="TextocomentarioCar">
    <w:name w:val="Texto comentario Car"/>
    <w:basedOn w:val="Fuentedeprrafopredeter"/>
    <w:link w:val="Textocomentario"/>
    <w:uiPriority w:val="99"/>
    <w:semiHidden/>
    <w:rsid w:val="007B741F"/>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7B741F"/>
    <w:rPr>
      <w:rFonts w:ascii="Tahoma" w:hAnsi="Tahoma" w:cs="Tahoma"/>
      <w:sz w:val="16"/>
      <w:szCs w:val="16"/>
    </w:rPr>
  </w:style>
  <w:style w:type="character" w:customStyle="1" w:styleId="TextodegloboCar">
    <w:name w:val="Texto de globo Car"/>
    <w:basedOn w:val="Fuentedeprrafopredeter"/>
    <w:link w:val="Textodeglobo"/>
    <w:uiPriority w:val="99"/>
    <w:semiHidden/>
    <w:rsid w:val="007B741F"/>
    <w:rPr>
      <w:rFonts w:ascii="Tahoma" w:eastAsia="Times New Roman" w:hAnsi="Tahoma" w:cs="Tahoma"/>
      <w:sz w:val="16"/>
      <w:szCs w:val="16"/>
      <w:lang w:val="es-ES" w:eastAsia="es-ES"/>
    </w:rPr>
  </w:style>
  <w:style w:type="paragraph" w:styleId="NormalWeb">
    <w:name w:val="Normal (Web)"/>
    <w:basedOn w:val="Normal"/>
    <w:uiPriority w:val="99"/>
    <w:unhideWhenUsed/>
    <w:rsid w:val="00D2381E"/>
    <w:pPr>
      <w:spacing w:before="100" w:beforeAutospacing="1" w:after="100" w:afterAutospacing="1"/>
    </w:pPr>
    <w:rPr>
      <w:lang w:val="es-CR" w:eastAsia="es-CR"/>
    </w:rPr>
  </w:style>
  <w:style w:type="character" w:styleId="Textoennegrita">
    <w:name w:val="Strong"/>
    <w:basedOn w:val="Fuentedeprrafopredeter"/>
    <w:uiPriority w:val="22"/>
    <w:qFormat/>
    <w:rsid w:val="00D2381E"/>
    <w:rPr>
      <w:b/>
      <w:bCs/>
    </w:rPr>
  </w:style>
  <w:style w:type="character" w:styleId="nfasis">
    <w:name w:val="Emphasis"/>
    <w:basedOn w:val="Fuentedeprrafopredeter"/>
    <w:uiPriority w:val="20"/>
    <w:qFormat/>
    <w:rsid w:val="00D2381E"/>
    <w:rPr>
      <w:i/>
      <w:iCs/>
    </w:rPr>
  </w:style>
  <w:style w:type="character" w:styleId="Hipervnculo">
    <w:name w:val="Hyperlink"/>
    <w:basedOn w:val="Fuentedeprrafopredeter"/>
    <w:uiPriority w:val="99"/>
    <w:unhideWhenUsed/>
    <w:rsid w:val="006956A4"/>
    <w:rPr>
      <w:color w:val="0000FF"/>
      <w:u w:val="single"/>
    </w:rPr>
  </w:style>
  <w:style w:type="character" w:customStyle="1" w:styleId="Mencinsinresolver1">
    <w:name w:val="Mención sin resolver1"/>
    <w:basedOn w:val="Fuentedeprrafopredeter"/>
    <w:uiPriority w:val="99"/>
    <w:semiHidden/>
    <w:unhideWhenUsed/>
    <w:rsid w:val="006956A4"/>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7232EA"/>
    <w:rPr>
      <w:b/>
      <w:bCs/>
    </w:rPr>
  </w:style>
  <w:style w:type="character" w:customStyle="1" w:styleId="AsuntodelcomentarioCar">
    <w:name w:val="Asunto del comentario Car"/>
    <w:basedOn w:val="TextocomentarioCar"/>
    <w:link w:val="Asuntodelcomentario"/>
    <w:uiPriority w:val="99"/>
    <w:semiHidden/>
    <w:rsid w:val="007232E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3408">
      <w:bodyDiv w:val="1"/>
      <w:marLeft w:val="0"/>
      <w:marRight w:val="0"/>
      <w:marTop w:val="0"/>
      <w:marBottom w:val="0"/>
      <w:divBdr>
        <w:top w:val="none" w:sz="0" w:space="0" w:color="auto"/>
        <w:left w:val="none" w:sz="0" w:space="0" w:color="auto"/>
        <w:bottom w:val="none" w:sz="0" w:space="0" w:color="auto"/>
        <w:right w:val="none" w:sz="0" w:space="0" w:color="auto"/>
      </w:divBdr>
      <w:divsChild>
        <w:div w:id="1826167395">
          <w:marLeft w:val="0"/>
          <w:marRight w:val="0"/>
          <w:marTop w:val="120"/>
          <w:marBottom w:val="0"/>
          <w:divBdr>
            <w:top w:val="none" w:sz="0" w:space="0" w:color="auto"/>
            <w:left w:val="none" w:sz="0" w:space="0" w:color="auto"/>
            <w:bottom w:val="none" w:sz="0" w:space="0" w:color="auto"/>
            <w:right w:val="none" w:sz="0" w:space="0" w:color="auto"/>
          </w:divBdr>
          <w:divsChild>
            <w:div w:id="1032149024">
              <w:marLeft w:val="0"/>
              <w:marRight w:val="0"/>
              <w:marTop w:val="0"/>
              <w:marBottom w:val="0"/>
              <w:divBdr>
                <w:top w:val="none" w:sz="0" w:space="0" w:color="auto"/>
                <w:left w:val="none" w:sz="0" w:space="0" w:color="auto"/>
                <w:bottom w:val="none" w:sz="0" w:space="0" w:color="auto"/>
                <w:right w:val="none" w:sz="0" w:space="0" w:color="auto"/>
              </w:divBdr>
            </w:div>
          </w:divsChild>
        </w:div>
        <w:div w:id="1189488327">
          <w:marLeft w:val="0"/>
          <w:marRight w:val="0"/>
          <w:marTop w:val="120"/>
          <w:marBottom w:val="0"/>
          <w:divBdr>
            <w:top w:val="none" w:sz="0" w:space="0" w:color="auto"/>
            <w:left w:val="none" w:sz="0" w:space="0" w:color="auto"/>
            <w:bottom w:val="none" w:sz="0" w:space="0" w:color="auto"/>
            <w:right w:val="none" w:sz="0" w:space="0" w:color="auto"/>
          </w:divBdr>
          <w:divsChild>
            <w:div w:id="1751080134">
              <w:marLeft w:val="0"/>
              <w:marRight w:val="0"/>
              <w:marTop w:val="0"/>
              <w:marBottom w:val="0"/>
              <w:divBdr>
                <w:top w:val="none" w:sz="0" w:space="0" w:color="auto"/>
                <w:left w:val="none" w:sz="0" w:space="0" w:color="auto"/>
                <w:bottom w:val="none" w:sz="0" w:space="0" w:color="auto"/>
                <w:right w:val="none" w:sz="0" w:space="0" w:color="auto"/>
              </w:divBdr>
            </w:div>
          </w:divsChild>
        </w:div>
        <w:div w:id="405303048">
          <w:marLeft w:val="0"/>
          <w:marRight w:val="0"/>
          <w:marTop w:val="120"/>
          <w:marBottom w:val="0"/>
          <w:divBdr>
            <w:top w:val="none" w:sz="0" w:space="0" w:color="auto"/>
            <w:left w:val="none" w:sz="0" w:space="0" w:color="auto"/>
            <w:bottom w:val="none" w:sz="0" w:space="0" w:color="auto"/>
            <w:right w:val="none" w:sz="0" w:space="0" w:color="auto"/>
          </w:divBdr>
          <w:divsChild>
            <w:div w:id="863905515">
              <w:marLeft w:val="0"/>
              <w:marRight w:val="0"/>
              <w:marTop w:val="0"/>
              <w:marBottom w:val="0"/>
              <w:divBdr>
                <w:top w:val="none" w:sz="0" w:space="0" w:color="auto"/>
                <w:left w:val="none" w:sz="0" w:space="0" w:color="auto"/>
                <w:bottom w:val="none" w:sz="0" w:space="0" w:color="auto"/>
                <w:right w:val="none" w:sz="0" w:space="0" w:color="auto"/>
              </w:divBdr>
            </w:div>
          </w:divsChild>
        </w:div>
        <w:div w:id="1531340473">
          <w:marLeft w:val="0"/>
          <w:marRight w:val="0"/>
          <w:marTop w:val="120"/>
          <w:marBottom w:val="0"/>
          <w:divBdr>
            <w:top w:val="none" w:sz="0" w:space="0" w:color="auto"/>
            <w:left w:val="none" w:sz="0" w:space="0" w:color="auto"/>
            <w:bottom w:val="none" w:sz="0" w:space="0" w:color="auto"/>
            <w:right w:val="none" w:sz="0" w:space="0" w:color="auto"/>
          </w:divBdr>
          <w:divsChild>
            <w:div w:id="1031686482">
              <w:marLeft w:val="0"/>
              <w:marRight w:val="0"/>
              <w:marTop w:val="0"/>
              <w:marBottom w:val="0"/>
              <w:divBdr>
                <w:top w:val="none" w:sz="0" w:space="0" w:color="auto"/>
                <w:left w:val="none" w:sz="0" w:space="0" w:color="auto"/>
                <w:bottom w:val="none" w:sz="0" w:space="0" w:color="auto"/>
                <w:right w:val="none" w:sz="0" w:space="0" w:color="auto"/>
              </w:divBdr>
            </w:div>
          </w:divsChild>
        </w:div>
        <w:div w:id="2056536258">
          <w:marLeft w:val="0"/>
          <w:marRight w:val="0"/>
          <w:marTop w:val="120"/>
          <w:marBottom w:val="0"/>
          <w:divBdr>
            <w:top w:val="none" w:sz="0" w:space="0" w:color="auto"/>
            <w:left w:val="none" w:sz="0" w:space="0" w:color="auto"/>
            <w:bottom w:val="none" w:sz="0" w:space="0" w:color="auto"/>
            <w:right w:val="none" w:sz="0" w:space="0" w:color="auto"/>
          </w:divBdr>
          <w:divsChild>
            <w:div w:id="1731466515">
              <w:marLeft w:val="0"/>
              <w:marRight w:val="0"/>
              <w:marTop w:val="0"/>
              <w:marBottom w:val="0"/>
              <w:divBdr>
                <w:top w:val="none" w:sz="0" w:space="0" w:color="auto"/>
                <w:left w:val="none" w:sz="0" w:space="0" w:color="auto"/>
                <w:bottom w:val="none" w:sz="0" w:space="0" w:color="auto"/>
                <w:right w:val="none" w:sz="0" w:space="0" w:color="auto"/>
              </w:divBdr>
            </w:div>
          </w:divsChild>
        </w:div>
        <w:div w:id="432363126">
          <w:marLeft w:val="0"/>
          <w:marRight w:val="0"/>
          <w:marTop w:val="120"/>
          <w:marBottom w:val="0"/>
          <w:divBdr>
            <w:top w:val="none" w:sz="0" w:space="0" w:color="auto"/>
            <w:left w:val="none" w:sz="0" w:space="0" w:color="auto"/>
            <w:bottom w:val="none" w:sz="0" w:space="0" w:color="auto"/>
            <w:right w:val="none" w:sz="0" w:space="0" w:color="auto"/>
          </w:divBdr>
          <w:divsChild>
            <w:div w:id="212791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5994">
      <w:bodyDiv w:val="1"/>
      <w:marLeft w:val="0"/>
      <w:marRight w:val="0"/>
      <w:marTop w:val="0"/>
      <w:marBottom w:val="0"/>
      <w:divBdr>
        <w:top w:val="none" w:sz="0" w:space="0" w:color="auto"/>
        <w:left w:val="none" w:sz="0" w:space="0" w:color="auto"/>
        <w:bottom w:val="none" w:sz="0" w:space="0" w:color="auto"/>
        <w:right w:val="none" w:sz="0" w:space="0" w:color="auto"/>
      </w:divBdr>
    </w:div>
    <w:div w:id="1573352436">
      <w:bodyDiv w:val="1"/>
      <w:marLeft w:val="0"/>
      <w:marRight w:val="0"/>
      <w:marTop w:val="0"/>
      <w:marBottom w:val="0"/>
      <w:divBdr>
        <w:top w:val="none" w:sz="0" w:space="0" w:color="auto"/>
        <w:left w:val="none" w:sz="0" w:space="0" w:color="auto"/>
        <w:bottom w:val="none" w:sz="0" w:space="0" w:color="auto"/>
        <w:right w:val="none" w:sz="0" w:space="0" w:color="auto"/>
      </w:divBdr>
      <w:divsChild>
        <w:div w:id="68312053">
          <w:marLeft w:val="0"/>
          <w:marRight w:val="0"/>
          <w:marTop w:val="0"/>
          <w:marBottom w:val="0"/>
          <w:divBdr>
            <w:top w:val="none" w:sz="0" w:space="0" w:color="auto"/>
            <w:left w:val="none" w:sz="0" w:space="0" w:color="auto"/>
            <w:bottom w:val="none" w:sz="0" w:space="0" w:color="auto"/>
            <w:right w:val="none" w:sz="0" w:space="0" w:color="auto"/>
          </w:divBdr>
        </w:div>
        <w:div w:id="1521697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3653</TotalTime>
  <Pages>3</Pages>
  <Words>882</Words>
  <Characters>4857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Barboza Quirós</dc:creator>
  <cp:keywords/>
  <dc:description/>
  <cp:lastModifiedBy>Rosibel Barboza Quirós</cp:lastModifiedBy>
  <cp:revision>129</cp:revision>
  <dcterms:created xsi:type="dcterms:W3CDTF">2015-08-24T20:13:00Z</dcterms:created>
  <dcterms:modified xsi:type="dcterms:W3CDTF">2020-11-10T17:54:00Z</dcterms:modified>
</cp:coreProperties>
</file>