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28721" w14:textId="77777777" w:rsidR="00F97E27" w:rsidRPr="00917A54" w:rsidRDefault="00F97E27" w:rsidP="00F97E27">
      <w:pPr>
        <w:pStyle w:val="Ttulo1"/>
        <w:jc w:val="center"/>
        <w:rPr>
          <w:rFonts w:ascii="Arial" w:hAnsi="Arial" w:cs="Arial"/>
          <w:sz w:val="22"/>
          <w:szCs w:val="22"/>
        </w:rPr>
      </w:pPr>
      <w:r w:rsidRPr="00917A54">
        <w:rPr>
          <w:rFonts w:ascii="Arial" w:hAnsi="Arial" w:cs="Arial"/>
          <w:sz w:val="22"/>
          <w:szCs w:val="22"/>
        </w:rPr>
        <w:t>ENTRADA DESCRIPTIVA CON LA APLICACIÓN</w:t>
      </w:r>
    </w:p>
    <w:p w14:paraId="0BC6E8E3" w14:textId="77777777" w:rsidR="00F97E27" w:rsidRPr="00917A54" w:rsidRDefault="00F97E27" w:rsidP="00F97E27">
      <w:pPr>
        <w:pStyle w:val="Ttulo1"/>
        <w:jc w:val="center"/>
        <w:rPr>
          <w:rFonts w:ascii="Arial" w:hAnsi="Arial" w:cs="Arial"/>
          <w:sz w:val="22"/>
          <w:szCs w:val="22"/>
        </w:rPr>
      </w:pPr>
      <w:r w:rsidRPr="00917A54">
        <w:rPr>
          <w:rFonts w:ascii="Arial" w:hAnsi="Arial" w:cs="Arial"/>
          <w:sz w:val="22"/>
          <w:szCs w:val="22"/>
        </w:rPr>
        <w:t>DE LA NORMA INTERNACIONAL ISAD (G)</w:t>
      </w:r>
    </w:p>
    <w:p w14:paraId="68E11585" w14:textId="2076F37B" w:rsidR="00F97E27" w:rsidRPr="00917A54" w:rsidRDefault="00F97E27" w:rsidP="00F97E27">
      <w:pPr>
        <w:pStyle w:val="Ttulo1"/>
        <w:jc w:val="center"/>
        <w:rPr>
          <w:rFonts w:ascii="Arial" w:hAnsi="Arial" w:cs="Arial"/>
          <w:sz w:val="22"/>
          <w:szCs w:val="22"/>
        </w:rPr>
      </w:pPr>
      <w:r w:rsidRPr="00917A54">
        <w:rPr>
          <w:rFonts w:ascii="Arial" w:hAnsi="Arial" w:cs="Arial"/>
          <w:sz w:val="22"/>
          <w:szCs w:val="22"/>
        </w:rPr>
        <w:t xml:space="preserve">FONDO MINISTERIO DE </w:t>
      </w:r>
      <w:r w:rsidR="00A33F5B" w:rsidRPr="00917A54">
        <w:rPr>
          <w:rFonts w:ascii="Arial" w:hAnsi="Arial" w:cs="Arial"/>
          <w:sz w:val="22"/>
          <w:szCs w:val="22"/>
        </w:rPr>
        <w:t>COMERCIO EXTERIOR</w:t>
      </w:r>
    </w:p>
    <w:p w14:paraId="04788E9D" w14:textId="77777777" w:rsidR="00F97E27" w:rsidRPr="00917A54" w:rsidRDefault="00F97E27" w:rsidP="00F97E27">
      <w:pPr>
        <w:rPr>
          <w:rFonts w:ascii="Arial" w:hAnsi="Arial" w:cs="Arial"/>
          <w:sz w:val="22"/>
          <w:szCs w:val="22"/>
        </w:rPr>
      </w:pPr>
    </w:p>
    <w:p w14:paraId="2003BDB5" w14:textId="77777777" w:rsidR="00F97E27" w:rsidRPr="00917A54" w:rsidRDefault="00F97E27" w:rsidP="00F97E27">
      <w:pPr>
        <w:numPr>
          <w:ilvl w:val="0"/>
          <w:numId w:val="14"/>
        </w:numPr>
        <w:jc w:val="both"/>
        <w:rPr>
          <w:rFonts w:ascii="Arial" w:hAnsi="Arial" w:cs="Arial"/>
          <w:b/>
          <w:bCs/>
          <w:sz w:val="22"/>
          <w:szCs w:val="22"/>
        </w:rPr>
      </w:pPr>
      <w:r w:rsidRPr="00917A54">
        <w:rPr>
          <w:rFonts w:ascii="Arial" w:hAnsi="Arial" w:cs="Arial"/>
          <w:b/>
          <w:bCs/>
          <w:sz w:val="22"/>
          <w:szCs w:val="22"/>
        </w:rPr>
        <w:t>ÁREA DE IDENTIFICACIÓN:</w:t>
      </w:r>
    </w:p>
    <w:p w14:paraId="4A9183B9" w14:textId="77777777" w:rsidR="00F97E27" w:rsidRPr="00917A54" w:rsidRDefault="00F97E27" w:rsidP="00F97E27">
      <w:pPr>
        <w:jc w:val="both"/>
        <w:rPr>
          <w:rFonts w:ascii="Arial" w:hAnsi="Arial" w:cs="Arial"/>
          <w:sz w:val="22"/>
          <w:szCs w:val="22"/>
        </w:rPr>
      </w:pPr>
    </w:p>
    <w:p w14:paraId="5786852D" w14:textId="57B79DA4" w:rsidR="003252C2" w:rsidRPr="00917A54" w:rsidRDefault="00F97E27" w:rsidP="00E00817">
      <w:pPr>
        <w:pStyle w:val="Textocomentario"/>
        <w:rPr>
          <w:rFonts w:ascii="Arial" w:hAnsi="Arial" w:cs="Arial"/>
          <w:sz w:val="22"/>
          <w:szCs w:val="22"/>
        </w:rPr>
      </w:pPr>
      <w:r w:rsidRPr="00917A54">
        <w:rPr>
          <w:rFonts w:ascii="Arial" w:hAnsi="Arial" w:cs="Arial"/>
          <w:b/>
          <w:bCs/>
          <w:sz w:val="22"/>
          <w:szCs w:val="22"/>
        </w:rPr>
        <w:t xml:space="preserve">CÓDIGO DE REFERENCIA: </w:t>
      </w:r>
      <w:r w:rsidR="003076C3" w:rsidRPr="00917A54">
        <w:rPr>
          <w:rFonts w:ascii="Arial" w:hAnsi="Arial" w:cs="Arial"/>
          <w:sz w:val="22"/>
          <w:szCs w:val="22"/>
        </w:rPr>
        <w:t>CR-AN-AH-COMEX-000001-000202</w:t>
      </w:r>
      <w:r w:rsidR="00917A54" w:rsidRPr="00917A54">
        <w:rPr>
          <w:rFonts w:ascii="Arial" w:hAnsi="Arial" w:cs="Arial"/>
          <w:sz w:val="22"/>
          <w:szCs w:val="22"/>
        </w:rPr>
        <w:t>;</w:t>
      </w:r>
      <w:r w:rsidR="003076C3" w:rsidRPr="00917A54">
        <w:rPr>
          <w:rFonts w:ascii="Arial" w:hAnsi="Arial" w:cs="Arial"/>
          <w:sz w:val="22"/>
          <w:szCs w:val="22"/>
        </w:rPr>
        <w:t xml:space="preserve"> MADIPEF-00</w:t>
      </w:r>
      <w:r w:rsidR="00917A54" w:rsidRPr="00917A54">
        <w:rPr>
          <w:rFonts w:ascii="Arial" w:hAnsi="Arial" w:cs="Arial"/>
          <w:sz w:val="22"/>
          <w:szCs w:val="22"/>
        </w:rPr>
        <w:t>4916-004925;</w:t>
      </w:r>
      <w:r w:rsidR="003076C3" w:rsidRPr="00917A54">
        <w:rPr>
          <w:rFonts w:ascii="Arial" w:hAnsi="Arial" w:cs="Arial"/>
          <w:sz w:val="22"/>
          <w:szCs w:val="22"/>
        </w:rPr>
        <w:t xml:space="preserve"> DAUD-</w:t>
      </w:r>
      <w:r w:rsidR="00917A54" w:rsidRPr="00917A54">
        <w:rPr>
          <w:rFonts w:ascii="Arial" w:hAnsi="Arial" w:cs="Arial"/>
          <w:sz w:val="22"/>
          <w:szCs w:val="22"/>
        </w:rPr>
        <w:t>00</w:t>
      </w:r>
      <w:r w:rsidR="00A70FEF" w:rsidRPr="00917A54">
        <w:rPr>
          <w:rFonts w:ascii="Arial" w:hAnsi="Arial" w:cs="Arial"/>
          <w:sz w:val="22"/>
          <w:szCs w:val="22"/>
        </w:rPr>
        <w:t>5643-</w:t>
      </w:r>
      <w:r w:rsidR="00917A54" w:rsidRPr="00917A54">
        <w:rPr>
          <w:rFonts w:ascii="Arial" w:hAnsi="Arial" w:cs="Arial"/>
          <w:sz w:val="22"/>
          <w:szCs w:val="22"/>
        </w:rPr>
        <w:t>00</w:t>
      </w:r>
      <w:r w:rsidR="00A70FEF" w:rsidRPr="00917A54">
        <w:rPr>
          <w:rFonts w:ascii="Arial" w:hAnsi="Arial" w:cs="Arial"/>
          <w:sz w:val="22"/>
          <w:szCs w:val="22"/>
        </w:rPr>
        <w:t xml:space="preserve">5653, </w:t>
      </w:r>
      <w:r w:rsidR="00917A54" w:rsidRPr="00917A54">
        <w:rPr>
          <w:rFonts w:ascii="Arial" w:hAnsi="Arial" w:cs="Arial"/>
          <w:sz w:val="22"/>
          <w:szCs w:val="22"/>
        </w:rPr>
        <w:t>001805</w:t>
      </w:r>
      <w:r w:rsidR="003076C3" w:rsidRPr="00917A54">
        <w:rPr>
          <w:rFonts w:ascii="Arial" w:hAnsi="Arial" w:cs="Arial"/>
          <w:sz w:val="22"/>
          <w:szCs w:val="22"/>
        </w:rPr>
        <w:t>-001838,</w:t>
      </w:r>
      <w:r w:rsidR="00917A54" w:rsidRPr="00917A54">
        <w:rPr>
          <w:rFonts w:ascii="Arial" w:hAnsi="Arial" w:cs="Arial"/>
          <w:sz w:val="22"/>
          <w:szCs w:val="22"/>
        </w:rPr>
        <w:t xml:space="preserve"> 004114-004115;</w:t>
      </w:r>
      <w:r w:rsidR="006B3625" w:rsidRPr="00917A54">
        <w:rPr>
          <w:rFonts w:ascii="Arial" w:hAnsi="Arial" w:cs="Arial"/>
          <w:sz w:val="22"/>
          <w:szCs w:val="22"/>
        </w:rPr>
        <w:t xml:space="preserve"> </w:t>
      </w:r>
      <w:r w:rsidR="003252C2" w:rsidRPr="00917A54">
        <w:rPr>
          <w:rFonts w:ascii="Arial" w:hAnsi="Arial" w:cs="Arial"/>
          <w:sz w:val="22"/>
          <w:szCs w:val="22"/>
        </w:rPr>
        <w:t>DS-002446-002474</w:t>
      </w:r>
      <w:r w:rsidR="00917A54" w:rsidRPr="00917A54">
        <w:rPr>
          <w:rFonts w:ascii="Arial" w:hAnsi="Arial" w:cs="Arial"/>
          <w:sz w:val="22"/>
          <w:szCs w:val="22"/>
        </w:rPr>
        <w:t xml:space="preserve">; </w:t>
      </w:r>
      <w:r w:rsidR="003252C2" w:rsidRPr="00917A54">
        <w:rPr>
          <w:rFonts w:ascii="Arial" w:hAnsi="Arial" w:cs="Arial"/>
          <w:sz w:val="22"/>
          <w:szCs w:val="22"/>
        </w:rPr>
        <w:t>FO-</w:t>
      </w:r>
      <w:r w:rsidR="0011582E">
        <w:rPr>
          <w:rFonts w:ascii="Arial" w:hAnsi="Arial" w:cs="Arial"/>
          <w:sz w:val="22"/>
          <w:szCs w:val="22"/>
        </w:rPr>
        <w:t>75669-</w:t>
      </w:r>
      <w:r w:rsidR="00E00817" w:rsidRPr="00E00817">
        <w:rPr>
          <w:rFonts w:ascii="Arial" w:hAnsi="Arial" w:cs="Arial"/>
          <w:sz w:val="22"/>
          <w:szCs w:val="22"/>
        </w:rPr>
        <w:t>75685,</w:t>
      </w:r>
      <w:r w:rsidR="003252C2" w:rsidRPr="00917A54">
        <w:rPr>
          <w:rFonts w:ascii="Arial" w:hAnsi="Arial" w:cs="Arial"/>
          <w:sz w:val="22"/>
          <w:szCs w:val="22"/>
        </w:rPr>
        <w:t>123368-124080</w:t>
      </w:r>
      <w:r w:rsidR="00837D01" w:rsidRPr="00917A54">
        <w:rPr>
          <w:rFonts w:ascii="Arial" w:hAnsi="Arial" w:cs="Arial"/>
          <w:sz w:val="22"/>
          <w:szCs w:val="22"/>
        </w:rPr>
        <w:t>,</w:t>
      </w:r>
      <w:r w:rsidR="00182D30" w:rsidRPr="00917A54">
        <w:rPr>
          <w:rFonts w:ascii="Arial" w:hAnsi="Arial" w:cs="Arial"/>
          <w:sz w:val="22"/>
          <w:szCs w:val="22"/>
        </w:rPr>
        <w:t xml:space="preserve"> 185009–</w:t>
      </w:r>
      <w:r w:rsidR="00F9345F" w:rsidRPr="00917A54">
        <w:rPr>
          <w:rFonts w:ascii="Arial" w:hAnsi="Arial" w:cs="Arial"/>
          <w:sz w:val="22"/>
          <w:szCs w:val="22"/>
        </w:rPr>
        <w:t xml:space="preserve">185281, </w:t>
      </w:r>
      <w:r w:rsidR="00917A54" w:rsidRPr="00917A54">
        <w:rPr>
          <w:rFonts w:ascii="Arial" w:hAnsi="Arial" w:cs="Arial"/>
          <w:sz w:val="22"/>
          <w:szCs w:val="22"/>
        </w:rPr>
        <w:t>227120-</w:t>
      </w:r>
      <w:r w:rsidR="00182D30" w:rsidRPr="00917A54">
        <w:rPr>
          <w:rFonts w:ascii="Arial" w:hAnsi="Arial" w:cs="Arial"/>
          <w:sz w:val="22"/>
          <w:szCs w:val="22"/>
        </w:rPr>
        <w:t>227213</w:t>
      </w:r>
    </w:p>
    <w:p w14:paraId="6853AC77" w14:textId="6B1A52CE" w:rsidR="001F5C38" w:rsidRPr="00917A54" w:rsidRDefault="003076C3" w:rsidP="00C01962">
      <w:pPr>
        <w:jc w:val="both"/>
        <w:rPr>
          <w:rFonts w:ascii="Arial" w:hAnsi="Arial" w:cs="Arial"/>
          <w:sz w:val="22"/>
          <w:szCs w:val="22"/>
          <w:lang w:val="es-CR"/>
        </w:rPr>
      </w:pPr>
      <w:r w:rsidRPr="00917A54">
        <w:rPr>
          <w:rFonts w:ascii="Arial" w:hAnsi="Arial" w:cs="Arial"/>
          <w:sz w:val="22"/>
          <w:szCs w:val="22"/>
          <w:lang w:val="es-CR"/>
        </w:rPr>
        <w:t xml:space="preserve"> </w:t>
      </w:r>
    </w:p>
    <w:p w14:paraId="4BA005C0" w14:textId="37069B4A" w:rsidR="00F97E27" w:rsidRPr="00917A54" w:rsidRDefault="00181085" w:rsidP="00181085">
      <w:pPr>
        <w:jc w:val="both"/>
        <w:rPr>
          <w:rFonts w:ascii="Arial" w:hAnsi="Arial" w:cs="Arial"/>
          <w:sz w:val="22"/>
          <w:szCs w:val="22"/>
        </w:rPr>
      </w:pPr>
      <w:r>
        <w:rPr>
          <w:rFonts w:ascii="Arial" w:hAnsi="Arial" w:cs="Arial"/>
          <w:b/>
          <w:bCs/>
          <w:sz w:val="22"/>
          <w:szCs w:val="22"/>
        </w:rPr>
        <w:t xml:space="preserve">1.1 </w:t>
      </w:r>
      <w:r w:rsidR="00F97E27" w:rsidRPr="00917A54">
        <w:rPr>
          <w:rFonts w:ascii="Arial" w:hAnsi="Arial" w:cs="Arial"/>
          <w:b/>
          <w:bCs/>
          <w:sz w:val="22"/>
          <w:szCs w:val="22"/>
        </w:rPr>
        <w:t>TÍTULO:</w:t>
      </w:r>
      <w:r w:rsidR="00F97E27" w:rsidRPr="00917A54">
        <w:rPr>
          <w:rFonts w:ascii="Arial" w:hAnsi="Arial" w:cs="Arial"/>
          <w:bCs/>
          <w:sz w:val="22"/>
          <w:szCs w:val="22"/>
        </w:rPr>
        <w:t xml:space="preserve"> Ministerio de </w:t>
      </w:r>
      <w:r w:rsidR="00A33F5B" w:rsidRPr="00917A54">
        <w:rPr>
          <w:rFonts w:ascii="Arial" w:hAnsi="Arial" w:cs="Arial"/>
          <w:bCs/>
          <w:sz w:val="22"/>
          <w:szCs w:val="22"/>
        </w:rPr>
        <w:t>Comercio Exterior</w:t>
      </w:r>
      <w:r w:rsidR="007A631D" w:rsidRPr="00917A54">
        <w:rPr>
          <w:rFonts w:ascii="Arial" w:hAnsi="Arial" w:cs="Arial"/>
          <w:bCs/>
          <w:sz w:val="22"/>
          <w:szCs w:val="22"/>
        </w:rPr>
        <w:t xml:space="preserve"> (COMEX)</w:t>
      </w:r>
    </w:p>
    <w:p w14:paraId="18C80D02" w14:textId="77777777" w:rsidR="00A33F5B" w:rsidRPr="00917A54" w:rsidRDefault="00A33F5B" w:rsidP="00A33F5B">
      <w:pPr>
        <w:jc w:val="both"/>
        <w:rPr>
          <w:rFonts w:ascii="Arial" w:hAnsi="Arial" w:cs="Arial"/>
          <w:sz w:val="22"/>
          <w:szCs w:val="22"/>
        </w:rPr>
      </w:pPr>
    </w:p>
    <w:p w14:paraId="550964D3" w14:textId="7CE686B4" w:rsidR="00F97E27" w:rsidRPr="00917A54" w:rsidRDefault="00181085" w:rsidP="00181085">
      <w:pPr>
        <w:jc w:val="both"/>
        <w:rPr>
          <w:rFonts w:ascii="Arial" w:hAnsi="Arial" w:cs="Arial"/>
          <w:b/>
          <w:bCs/>
          <w:sz w:val="22"/>
          <w:szCs w:val="22"/>
        </w:rPr>
      </w:pPr>
      <w:r>
        <w:rPr>
          <w:rFonts w:ascii="Arial" w:hAnsi="Arial" w:cs="Arial"/>
          <w:b/>
          <w:bCs/>
          <w:sz w:val="22"/>
          <w:szCs w:val="22"/>
        </w:rPr>
        <w:t xml:space="preserve">1.2 </w:t>
      </w:r>
      <w:r w:rsidR="00F97E27" w:rsidRPr="00917A54">
        <w:rPr>
          <w:rFonts w:ascii="Arial" w:hAnsi="Arial" w:cs="Arial"/>
          <w:b/>
          <w:bCs/>
          <w:sz w:val="22"/>
          <w:szCs w:val="22"/>
        </w:rPr>
        <w:t xml:space="preserve">FECHAS (S): </w:t>
      </w:r>
      <w:r w:rsidR="00F97E27" w:rsidRPr="00917A54">
        <w:rPr>
          <w:rFonts w:ascii="Arial" w:hAnsi="Arial" w:cs="Arial"/>
          <w:bCs/>
          <w:sz w:val="22"/>
          <w:szCs w:val="22"/>
        </w:rPr>
        <w:t>19</w:t>
      </w:r>
      <w:r w:rsidR="007810F5" w:rsidRPr="00917A54">
        <w:rPr>
          <w:rFonts w:ascii="Arial" w:hAnsi="Arial" w:cs="Arial"/>
          <w:bCs/>
          <w:sz w:val="22"/>
          <w:szCs w:val="22"/>
        </w:rPr>
        <w:t>80</w:t>
      </w:r>
      <w:r w:rsidR="007A631D" w:rsidRPr="00917A54">
        <w:rPr>
          <w:rFonts w:ascii="Arial" w:hAnsi="Arial" w:cs="Arial"/>
          <w:bCs/>
          <w:sz w:val="22"/>
          <w:szCs w:val="22"/>
        </w:rPr>
        <w:t xml:space="preserve"> 2018</w:t>
      </w:r>
    </w:p>
    <w:p w14:paraId="646DD6D4" w14:textId="77777777" w:rsidR="00F97E27" w:rsidRPr="00917A54" w:rsidRDefault="00F97E27" w:rsidP="00F97E27">
      <w:pPr>
        <w:jc w:val="both"/>
        <w:rPr>
          <w:rFonts w:ascii="Arial" w:hAnsi="Arial" w:cs="Arial"/>
          <w:sz w:val="22"/>
          <w:szCs w:val="22"/>
        </w:rPr>
      </w:pPr>
    </w:p>
    <w:p w14:paraId="64D77D99" w14:textId="36C69FA0" w:rsidR="00F97E27" w:rsidRPr="00917A54" w:rsidRDefault="00181085" w:rsidP="00181085">
      <w:pPr>
        <w:jc w:val="both"/>
        <w:rPr>
          <w:rFonts w:ascii="Arial" w:hAnsi="Arial" w:cs="Arial"/>
          <w:b/>
          <w:bCs/>
          <w:sz w:val="22"/>
          <w:szCs w:val="22"/>
        </w:rPr>
      </w:pPr>
      <w:r>
        <w:rPr>
          <w:rFonts w:ascii="Arial" w:hAnsi="Arial" w:cs="Arial"/>
          <w:b/>
          <w:bCs/>
          <w:sz w:val="22"/>
          <w:szCs w:val="22"/>
        </w:rPr>
        <w:t xml:space="preserve">1.3 </w:t>
      </w:r>
      <w:r w:rsidR="00F97E27" w:rsidRPr="00917A54">
        <w:rPr>
          <w:rFonts w:ascii="Arial" w:hAnsi="Arial" w:cs="Arial"/>
          <w:b/>
          <w:bCs/>
          <w:sz w:val="22"/>
          <w:szCs w:val="22"/>
        </w:rPr>
        <w:t>NIVEL DE DESCRIPCIÓN:</w:t>
      </w:r>
      <w:r w:rsidR="00F97E27" w:rsidRPr="00917A54">
        <w:rPr>
          <w:rFonts w:ascii="Arial" w:hAnsi="Arial" w:cs="Arial"/>
          <w:bCs/>
          <w:sz w:val="22"/>
          <w:szCs w:val="22"/>
        </w:rPr>
        <w:t xml:space="preserve"> Fondo</w:t>
      </w:r>
    </w:p>
    <w:p w14:paraId="39FA36B7" w14:textId="77777777" w:rsidR="00F97E27" w:rsidRPr="00917A54" w:rsidRDefault="00F97E27" w:rsidP="00F97E27">
      <w:pPr>
        <w:jc w:val="both"/>
        <w:rPr>
          <w:rFonts w:ascii="Arial" w:hAnsi="Arial" w:cs="Arial"/>
          <w:sz w:val="22"/>
          <w:szCs w:val="22"/>
        </w:rPr>
      </w:pPr>
    </w:p>
    <w:p w14:paraId="666D7BEA" w14:textId="409B56A3" w:rsidR="00A70FEF" w:rsidRPr="00917A54" w:rsidRDefault="00181085" w:rsidP="00182D30">
      <w:pPr>
        <w:jc w:val="both"/>
        <w:rPr>
          <w:rFonts w:ascii="Arial" w:hAnsi="Arial" w:cs="Arial"/>
          <w:bCs/>
          <w:sz w:val="22"/>
          <w:szCs w:val="22"/>
        </w:rPr>
      </w:pPr>
      <w:r>
        <w:rPr>
          <w:rFonts w:ascii="Arial" w:hAnsi="Arial" w:cs="Arial"/>
          <w:b/>
          <w:bCs/>
          <w:sz w:val="22"/>
          <w:szCs w:val="22"/>
        </w:rPr>
        <w:t xml:space="preserve">1.4 </w:t>
      </w:r>
      <w:r w:rsidR="00F97E27" w:rsidRPr="00917A54">
        <w:rPr>
          <w:rFonts w:ascii="Arial" w:hAnsi="Arial" w:cs="Arial"/>
          <w:b/>
          <w:bCs/>
          <w:sz w:val="22"/>
          <w:szCs w:val="22"/>
        </w:rPr>
        <w:t>VOLUMEN Y SOPORTE DE LA UNIDAD DE DESCRIPCIÓN</w:t>
      </w:r>
      <w:r w:rsidR="00F97E27" w:rsidRPr="00917A54">
        <w:rPr>
          <w:rFonts w:ascii="Arial" w:hAnsi="Arial" w:cs="Arial"/>
          <w:bCs/>
          <w:sz w:val="22"/>
          <w:szCs w:val="22"/>
        </w:rPr>
        <w:t xml:space="preserve">: </w:t>
      </w:r>
      <w:r w:rsidR="008648C8" w:rsidRPr="00917A54">
        <w:rPr>
          <w:rFonts w:ascii="Arial" w:hAnsi="Arial" w:cs="Arial"/>
          <w:bCs/>
          <w:sz w:val="22"/>
          <w:szCs w:val="22"/>
        </w:rPr>
        <w:t xml:space="preserve">13 cajas 1.82 m., </w:t>
      </w:r>
      <w:r w:rsidR="00627BAF" w:rsidRPr="00917A54">
        <w:rPr>
          <w:rFonts w:ascii="Arial" w:hAnsi="Arial" w:cs="Arial"/>
          <w:bCs/>
          <w:sz w:val="22"/>
          <w:szCs w:val="22"/>
        </w:rPr>
        <w:t>(</w:t>
      </w:r>
      <w:r w:rsidR="003076C3" w:rsidRPr="00917A54">
        <w:rPr>
          <w:rFonts w:ascii="Arial" w:hAnsi="Arial" w:cs="Arial"/>
          <w:bCs/>
          <w:sz w:val="22"/>
          <w:szCs w:val="22"/>
        </w:rPr>
        <w:t xml:space="preserve">220 documentos </w:t>
      </w:r>
      <w:r w:rsidR="00627BAF" w:rsidRPr="00917A54">
        <w:rPr>
          <w:rFonts w:ascii="Arial" w:hAnsi="Arial" w:cs="Arial"/>
          <w:bCs/>
          <w:sz w:val="22"/>
          <w:szCs w:val="22"/>
        </w:rPr>
        <w:t>textuales</w:t>
      </w:r>
      <w:r w:rsidR="007810F5" w:rsidRPr="00917A54">
        <w:rPr>
          <w:rFonts w:ascii="Arial" w:hAnsi="Arial" w:cs="Arial"/>
          <w:bCs/>
          <w:sz w:val="22"/>
          <w:szCs w:val="22"/>
        </w:rPr>
        <w:t>)</w:t>
      </w:r>
      <w:r w:rsidR="003076C3" w:rsidRPr="00917A54">
        <w:rPr>
          <w:rFonts w:ascii="Arial" w:hAnsi="Arial" w:cs="Arial"/>
          <w:bCs/>
          <w:sz w:val="22"/>
          <w:szCs w:val="22"/>
        </w:rPr>
        <w:t>, 10 MADIPEF</w:t>
      </w:r>
      <w:r w:rsidR="00A70FEF" w:rsidRPr="00917A54">
        <w:rPr>
          <w:rFonts w:ascii="Arial" w:hAnsi="Arial" w:cs="Arial"/>
          <w:bCs/>
          <w:sz w:val="22"/>
          <w:szCs w:val="22"/>
        </w:rPr>
        <w:t>,</w:t>
      </w:r>
      <w:r w:rsidR="006B3625" w:rsidRPr="00917A54">
        <w:rPr>
          <w:rFonts w:ascii="Arial" w:hAnsi="Arial" w:cs="Arial"/>
          <w:sz w:val="22"/>
          <w:szCs w:val="22"/>
        </w:rPr>
        <w:t xml:space="preserve"> 29 casetes de audio,</w:t>
      </w:r>
      <w:r w:rsidR="00A70FEF" w:rsidRPr="00917A54">
        <w:rPr>
          <w:rFonts w:ascii="Arial" w:hAnsi="Arial" w:cs="Arial"/>
          <w:bCs/>
          <w:sz w:val="22"/>
          <w:szCs w:val="22"/>
        </w:rPr>
        <w:t xml:space="preserve"> 47 videos</w:t>
      </w:r>
      <w:r w:rsidR="006B3625" w:rsidRPr="00917A54">
        <w:rPr>
          <w:rFonts w:ascii="Arial" w:hAnsi="Arial" w:cs="Arial"/>
          <w:bCs/>
          <w:sz w:val="22"/>
          <w:szCs w:val="22"/>
        </w:rPr>
        <w:t xml:space="preserve"> </w:t>
      </w:r>
      <w:r w:rsidR="006E13C9" w:rsidRPr="00917A54">
        <w:rPr>
          <w:rFonts w:ascii="Arial" w:hAnsi="Arial" w:cs="Arial"/>
          <w:bCs/>
          <w:sz w:val="22"/>
          <w:szCs w:val="22"/>
        </w:rPr>
        <w:t xml:space="preserve">y </w:t>
      </w:r>
      <w:r w:rsidR="00150EDF">
        <w:rPr>
          <w:rFonts w:ascii="Arial" w:hAnsi="Arial" w:cs="Arial"/>
          <w:bCs/>
          <w:sz w:val="22"/>
          <w:szCs w:val="22"/>
        </w:rPr>
        <w:t>521</w:t>
      </w:r>
      <w:r w:rsidR="006B3625" w:rsidRPr="00917A54">
        <w:rPr>
          <w:rFonts w:ascii="Arial" w:hAnsi="Arial" w:cs="Arial"/>
          <w:bCs/>
          <w:sz w:val="22"/>
          <w:szCs w:val="22"/>
        </w:rPr>
        <w:t xml:space="preserve"> fotografías</w:t>
      </w:r>
    </w:p>
    <w:p w14:paraId="0CF52C20" w14:textId="77777777" w:rsidR="006B3625" w:rsidRPr="00917A54" w:rsidRDefault="006B3625" w:rsidP="00182D30">
      <w:pPr>
        <w:jc w:val="both"/>
        <w:rPr>
          <w:rFonts w:ascii="Arial" w:hAnsi="Arial" w:cs="Arial"/>
          <w:sz w:val="22"/>
          <w:szCs w:val="22"/>
        </w:rPr>
      </w:pPr>
    </w:p>
    <w:p w14:paraId="37876FA3" w14:textId="77777777" w:rsidR="00F97E27" w:rsidRPr="00917A54" w:rsidRDefault="00F97E27" w:rsidP="00F97E27">
      <w:pPr>
        <w:numPr>
          <w:ilvl w:val="0"/>
          <w:numId w:val="14"/>
        </w:numPr>
        <w:jc w:val="both"/>
        <w:rPr>
          <w:rFonts w:ascii="Arial" w:hAnsi="Arial" w:cs="Arial"/>
          <w:b/>
          <w:bCs/>
          <w:sz w:val="22"/>
          <w:szCs w:val="22"/>
        </w:rPr>
      </w:pPr>
      <w:r w:rsidRPr="00917A54">
        <w:rPr>
          <w:rFonts w:ascii="Arial" w:hAnsi="Arial" w:cs="Arial"/>
          <w:b/>
          <w:bCs/>
          <w:sz w:val="22"/>
          <w:szCs w:val="22"/>
        </w:rPr>
        <w:t>ÁREA DE CONTEXTO.</w:t>
      </w:r>
    </w:p>
    <w:p w14:paraId="61D2A1B2" w14:textId="77777777" w:rsidR="00F97E27" w:rsidRPr="00917A54" w:rsidRDefault="00F97E27" w:rsidP="00F97E27">
      <w:pPr>
        <w:jc w:val="both"/>
        <w:rPr>
          <w:rFonts w:ascii="Arial" w:hAnsi="Arial" w:cs="Arial"/>
          <w:sz w:val="22"/>
          <w:szCs w:val="22"/>
        </w:rPr>
      </w:pPr>
    </w:p>
    <w:p w14:paraId="466C08B7" w14:textId="64F95A9B" w:rsidR="00F97E27" w:rsidRPr="00917A54" w:rsidRDefault="00F97E27" w:rsidP="009B7C20">
      <w:pPr>
        <w:pStyle w:val="Prrafodelista"/>
        <w:numPr>
          <w:ilvl w:val="1"/>
          <w:numId w:val="19"/>
        </w:numPr>
        <w:jc w:val="both"/>
        <w:rPr>
          <w:rFonts w:ascii="Arial" w:hAnsi="Arial" w:cs="Arial"/>
          <w:sz w:val="22"/>
          <w:szCs w:val="22"/>
        </w:rPr>
      </w:pPr>
      <w:r w:rsidRPr="00917A54">
        <w:rPr>
          <w:rFonts w:ascii="Arial" w:hAnsi="Arial" w:cs="Arial"/>
          <w:b/>
          <w:bCs/>
          <w:sz w:val="22"/>
          <w:szCs w:val="22"/>
        </w:rPr>
        <w:t xml:space="preserve">NOMBRE DEL O DE LOS PRODUCTOR (ES) / COLECCIONISTA (S): </w:t>
      </w:r>
      <w:r w:rsidR="007106C7" w:rsidRPr="00917A54">
        <w:rPr>
          <w:rFonts w:ascii="Arial" w:hAnsi="Arial" w:cs="Arial"/>
          <w:sz w:val="22"/>
          <w:szCs w:val="22"/>
        </w:rPr>
        <w:t xml:space="preserve">Ministerio </w:t>
      </w:r>
      <w:r w:rsidRPr="00917A54">
        <w:rPr>
          <w:rFonts w:ascii="Arial" w:hAnsi="Arial" w:cs="Arial"/>
          <w:sz w:val="22"/>
          <w:szCs w:val="22"/>
        </w:rPr>
        <w:t xml:space="preserve">de </w:t>
      </w:r>
      <w:r w:rsidR="00A33F5B" w:rsidRPr="00917A54">
        <w:rPr>
          <w:rFonts w:ascii="Arial" w:hAnsi="Arial" w:cs="Arial"/>
          <w:sz w:val="22"/>
          <w:szCs w:val="22"/>
        </w:rPr>
        <w:t>Comercio Exterior</w:t>
      </w:r>
    </w:p>
    <w:p w14:paraId="496A6FCF" w14:textId="77777777" w:rsidR="00BA221F" w:rsidRPr="00917A54" w:rsidRDefault="00BA221F" w:rsidP="00BA221F">
      <w:pPr>
        <w:pStyle w:val="Prrafodelista"/>
        <w:ind w:left="360"/>
        <w:jc w:val="both"/>
        <w:rPr>
          <w:rFonts w:ascii="Arial" w:hAnsi="Arial" w:cs="Arial"/>
          <w:sz w:val="22"/>
          <w:szCs w:val="22"/>
        </w:rPr>
      </w:pPr>
    </w:p>
    <w:p w14:paraId="16F6A626" w14:textId="0E29275D" w:rsidR="00BA221F" w:rsidRPr="00917A54" w:rsidRDefault="00F97E27" w:rsidP="00917A54">
      <w:pPr>
        <w:pStyle w:val="Prrafodelista"/>
        <w:numPr>
          <w:ilvl w:val="1"/>
          <w:numId w:val="19"/>
        </w:numPr>
        <w:ind w:left="0" w:firstLine="0"/>
        <w:jc w:val="both"/>
        <w:rPr>
          <w:rStyle w:val="ms-rtecustom-texto-normal"/>
          <w:rFonts w:ascii="Arial" w:hAnsi="Arial" w:cs="Arial"/>
          <w:sz w:val="22"/>
          <w:szCs w:val="22"/>
        </w:rPr>
      </w:pPr>
      <w:r w:rsidRPr="00917A54">
        <w:rPr>
          <w:rFonts w:ascii="Arial" w:hAnsi="Arial" w:cs="Arial"/>
          <w:b/>
          <w:bCs/>
          <w:sz w:val="22"/>
          <w:szCs w:val="22"/>
        </w:rPr>
        <w:t>HISTORIA INSTITUCIONAL / RESEÑA BIOGRÁFICA:</w:t>
      </w:r>
      <w:r w:rsidRPr="00917A54">
        <w:rPr>
          <w:rFonts w:ascii="Arial" w:hAnsi="Arial" w:cs="Arial"/>
          <w:sz w:val="22"/>
          <w:szCs w:val="22"/>
        </w:rPr>
        <w:t xml:space="preserve"> </w:t>
      </w:r>
      <w:r w:rsidR="00B76C5F">
        <w:rPr>
          <w:rFonts w:ascii="Arial" w:hAnsi="Arial" w:cs="Arial"/>
          <w:sz w:val="22"/>
          <w:szCs w:val="22"/>
        </w:rPr>
        <w:t xml:space="preserve">El antecedente del Ministerio de Comercio Exterior fue </w:t>
      </w:r>
      <w:r w:rsidR="00B76C5F" w:rsidRPr="00917A54">
        <w:rPr>
          <w:rStyle w:val="ms-rtecustom-texto-normal"/>
          <w:rFonts w:ascii="Arial" w:hAnsi="Arial" w:cs="Arial"/>
          <w:sz w:val="22"/>
          <w:szCs w:val="22"/>
        </w:rPr>
        <w:t xml:space="preserve">el programa de Exportaciones e Inversiones (IMEX) </w:t>
      </w:r>
      <w:r w:rsidR="00B76C5F">
        <w:rPr>
          <w:rStyle w:val="ms-rtecustom-texto-normal"/>
          <w:rFonts w:ascii="Arial" w:hAnsi="Arial" w:cs="Arial"/>
          <w:sz w:val="22"/>
          <w:szCs w:val="22"/>
        </w:rPr>
        <w:t>que funcion</w:t>
      </w:r>
      <w:r w:rsidR="004C0FA9">
        <w:rPr>
          <w:rStyle w:val="ms-rtecustom-texto-normal"/>
          <w:rFonts w:ascii="Arial" w:hAnsi="Arial" w:cs="Arial"/>
          <w:sz w:val="22"/>
          <w:szCs w:val="22"/>
          <w:lang w:val="es-CR"/>
        </w:rPr>
        <w:t xml:space="preserve">ó </w:t>
      </w:r>
      <w:r w:rsidR="00B76C5F">
        <w:rPr>
          <w:rStyle w:val="ms-rtecustom-texto-normal"/>
          <w:rFonts w:ascii="Arial" w:hAnsi="Arial" w:cs="Arial"/>
          <w:sz w:val="22"/>
          <w:szCs w:val="22"/>
          <w:lang w:val="es-CR"/>
        </w:rPr>
        <w:t>e</w:t>
      </w:r>
      <w:r w:rsidR="00BA221F" w:rsidRPr="00917A54">
        <w:rPr>
          <w:rStyle w:val="ms-rtecustom-texto-normal"/>
          <w:rFonts w:ascii="Arial" w:hAnsi="Arial" w:cs="Arial"/>
          <w:sz w:val="22"/>
          <w:szCs w:val="22"/>
          <w:lang w:val="es-ES_tradnl"/>
        </w:rPr>
        <w:t xml:space="preserve">ntre los años </w:t>
      </w:r>
      <w:r w:rsidR="00BA221F" w:rsidRPr="00917A54">
        <w:rPr>
          <w:rStyle w:val="ms-rtecustom-texto-normal"/>
          <w:rFonts w:ascii="Arial" w:hAnsi="Arial" w:cs="Arial"/>
          <w:sz w:val="22"/>
          <w:szCs w:val="22"/>
        </w:rPr>
        <w:t>1983 y</w:t>
      </w:r>
      <w:r w:rsidR="00917A54">
        <w:rPr>
          <w:rStyle w:val="ms-rtecustom-texto-normal"/>
          <w:rFonts w:ascii="Arial" w:hAnsi="Arial" w:cs="Arial"/>
          <w:sz w:val="22"/>
          <w:szCs w:val="22"/>
        </w:rPr>
        <w:t xml:space="preserve"> </w:t>
      </w:r>
      <w:r w:rsidR="00BA221F" w:rsidRPr="00917A54">
        <w:rPr>
          <w:rStyle w:val="ms-rtecustom-texto-normal"/>
          <w:rFonts w:ascii="Arial" w:hAnsi="Arial" w:cs="Arial"/>
          <w:sz w:val="22"/>
          <w:szCs w:val="22"/>
        </w:rPr>
        <w:t>1986</w:t>
      </w:r>
      <w:r w:rsidR="00B76C5F">
        <w:rPr>
          <w:rStyle w:val="ms-rtecustom-texto-normal"/>
          <w:rFonts w:ascii="Arial" w:hAnsi="Arial" w:cs="Arial"/>
          <w:sz w:val="22"/>
          <w:szCs w:val="22"/>
        </w:rPr>
        <w:t xml:space="preserve">, entidad </w:t>
      </w:r>
      <w:r w:rsidR="00BA221F" w:rsidRPr="00917A54">
        <w:rPr>
          <w:rStyle w:val="ms-rtecustom-texto-normal"/>
          <w:rFonts w:ascii="Arial" w:hAnsi="Arial" w:cs="Arial"/>
          <w:sz w:val="22"/>
          <w:szCs w:val="22"/>
        </w:rPr>
        <w:t>adscrit</w:t>
      </w:r>
      <w:r w:rsidR="00B76C5F">
        <w:rPr>
          <w:rStyle w:val="ms-rtecustom-texto-normal"/>
          <w:rFonts w:ascii="Arial" w:hAnsi="Arial" w:cs="Arial"/>
          <w:sz w:val="22"/>
          <w:szCs w:val="22"/>
        </w:rPr>
        <w:t>a</w:t>
      </w:r>
      <w:r w:rsidR="00BA221F" w:rsidRPr="00917A54">
        <w:rPr>
          <w:rStyle w:val="ms-rtecustom-texto-normal"/>
          <w:rFonts w:ascii="Arial" w:hAnsi="Arial" w:cs="Arial"/>
          <w:sz w:val="22"/>
          <w:szCs w:val="22"/>
        </w:rPr>
        <w:t xml:space="preserve"> a la Presidencia de la República, con financiamiento de fondos externos, bajo la responsabilidad de un Coordinador General con rango de Ministro, </w:t>
      </w:r>
      <w:r w:rsidR="00B76C5F">
        <w:rPr>
          <w:rStyle w:val="ms-rtecustom-texto-normal"/>
          <w:rFonts w:ascii="Arial" w:hAnsi="Arial" w:cs="Arial"/>
          <w:sz w:val="22"/>
          <w:szCs w:val="22"/>
        </w:rPr>
        <w:t xml:space="preserve">cuya misión fue </w:t>
      </w:r>
      <w:r w:rsidR="00BA221F" w:rsidRPr="00917A54">
        <w:rPr>
          <w:rStyle w:val="ms-rtecustom-texto-normal"/>
          <w:rFonts w:ascii="Arial" w:hAnsi="Arial" w:cs="Arial"/>
          <w:sz w:val="22"/>
          <w:szCs w:val="22"/>
        </w:rPr>
        <w:t>atender las funciones del comercio exterior y motivar la inserción de la economía nacional en el ámbito comercial internacional.</w:t>
      </w:r>
    </w:p>
    <w:p w14:paraId="5190DD0D" w14:textId="21D17DDF" w:rsidR="00751F3C" w:rsidRDefault="00BA221F" w:rsidP="00751F3C">
      <w:pPr>
        <w:pStyle w:val="NormalWeb"/>
        <w:jc w:val="both"/>
        <w:rPr>
          <w:rStyle w:val="ms-rtecustom-texto-normal"/>
          <w:rFonts w:ascii="Arial" w:eastAsia="Times New Roman" w:hAnsi="Arial" w:cs="Arial"/>
          <w:sz w:val="22"/>
          <w:szCs w:val="22"/>
          <w:lang w:eastAsia="es-ES"/>
        </w:rPr>
      </w:pPr>
      <w:r w:rsidRPr="00917A54">
        <w:rPr>
          <w:rStyle w:val="ms-rtecustom-texto-normal"/>
          <w:rFonts w:ascii="Arial" w:eastAsia="Times New Roman" w:hAnsi="Arial" w:cs="Arial"/>
          <w:sz w:val="22"/>
          <w:szCs w:val="22"/>
          <w:lang w:eastAsia="es-ES"/>
        </w:rPr>
        <w:t xml:space="preserve">Mediante la Ley de Presupuesto Extraordinario de la República 7040 del 6 de mayo de 1986, Alcance número </w:t>
      </w:r>
      <w:r w:rsidRPr="00D23A3B">
        <w:rPr>
          <w:rStyle w:val="ms-rtecustom-texto-normal"/>
          <w:rFonts w:ascii="Arial" w:eastAsia="Times New Roman" w:hAnsi="Arial" w:cs="Arial"/>
          <w:sz w:val="22"/>
          <w:szCs w:val="22"/>
          <w:lang w:eastAsia="es-ES"/>
        </w:rPr>
        <w:t xml:space="preserve">13 </w:t>
      </w:r>
      <w:r w:rsidR="003D6E81" w:rsidRPr="00D23A3B">
        <w:rPr>
          <w:rStyle w:val="ms-rtecustom-texto-normal"/>
          <w:rFonts w:ascii="Arial" w:eastAsia="Times New Roman" w:hAnsi="Arial" w:cs="Arial"/>
          <w:sz w:val="22"/>
          <w:szCs w:val="22"/>
          <w:lang w:eastAsia="es-ES"/>
        </w:rPr>
        <w:t>de</w:t>
      </w:r>
      <w:r w:rsidRPr="00D23A3B">
        <w:rPr>
          <w:rStyle w:val="ms-rtecustom-texto-normal"/>
          <w:rFonts w:ascii="Arial" w:eastAsia="Times New Roman" w:hAnsi="Arial" w:cs="Arial"/>
          <w:sz w:val="22"/>
          <w:szCs w:val="22"/>
          <w:lang w:eastAsia="es-ES"/>
        </w:rPr>
        <w:t xml:space="preserve"> </w:t>
      </w:r>
      <w:r w:rsidR="003D6E81" w:rsidRPr="00D23A3B">
        <w:rPr>
          <w:rStyle w:val="ms-rtecustom-texto-normal"/>
          <w:rFonts w:ascii="Arial" w:eastAsia="Times New Roman" w:hAnsi="Arial" w:cs="Arial"/>
          <w:sz w:val="22"/>
          <w:szCs w:val="22"/>
          <w:lang w:eastAsia="es-ES"/>
        </w:rPr>
        <w:t>L</w:t>
      </w:r>
      <w:r w:rsidRPr="00D23A3B">
        <w:rPr>
          <w:rStyle w:val="ms-rtecustom-texto-normal"/>
          <w:rFonts w:ascii="Arial" w:eastAsia="Times New Roman" w:hAnsi="Arial" w:cs="Arial"/>
          <w:sz w:val="22"/>
          <w:szCs w:val="22"/>
          <w:lang w:eastAsia="es-ES"/>
        </w:rPr>
        <w:t xml:space="preserve">a Gaceta 84, como parte de la reestructuración del Poder Ejecutivo, se asignó la suma de 10 millones de colones proveniente de los fondos públicos para el funcionamiento del Ministerio de Comercio Exterior. Este mismo año en la Ley de Presupuesto Ordinario y Extraordinario de la República, Fiscal y por Programas para el Ejercicio Fiscal de 1987, Alcance número 35 </w:t>
      </w:r>
      <w:r w:rsidR="003D6E81" w:rsidRPr="00D23A3B">
        <w:rPr>
          <w:rStyle w:val="ms-rtecustom-texto-normal"/>
          <w:rFonts w:ascii="Arial" w:eastAsia="Times New Roman" w:hAnsi="Arial" w:cs="Arial"/>
          <w:sz w:val="22"/>
          <w:szCs w:val="22"/>
          <w:lang w:eastAsia="es-ES"/>
        </w:rPr>
        <w:t>de L</w:t>
      </w:r>
      <w:r w:rsidRPr="00D23A3B">
        <w:rPr>
          <w:rStyle w:val="ms-rtecustom-texto-normal"/>
          <w:rFonts w:ascii="Arial" w:eastAsia="Times New Roman" w:hAnsi="Arial" w:cs="Arial"/>
          <w:sz w:val="22"/>
          <w:szCs w:val="22"/>
          <w:lang w:eastAsia="es-ES"/>
        </w:rPr>
        <w:t>a Gaceta 245 del 26 de diciembre de 1986, se le asignaron 80 millones de colones para el cumplimiento de sus funciones.</w:t>
      </w:r>
      <w:r w:rsidR="00AB65C1" w:rsidRPr="00D23A3B">
        <w:rPr>
          <w:rStyle w:val="ms-rtecustom-texto-normal"/>
          <w:rFonts w:ascii="Arial" w:eastAsia="Times New Roman" w:hAnsi="Arial" w:cs="Arial"/>
          <w:sz w:val="22"/>
          <w:szCs w:val="22"/>
          <w:lang w:eastAsia="es-ES"/>
        </w:rPr>
        <w:t xml:space="preserve"> Como ente rector, s</w:t>
      </w:r>
      <w:r w:rsidRPr="00D23A3B">
        <w:rPr>
          <w:rStyle w:val="ms-rtecustom-texto-normal"/>
          <w:rFonts w:ascii="Arial" w:eastAsia="Times New Roman" w:hAnsi="Arial" w:cs="Arial"/>
          <w:sz w:val="22"/>
          <w:szCs w:val="22"/>
          <w:lang w:eastAsia="es-ES"/>
        </w:rPr>
        <w:t>e le encomendó la tarea</w:t>
      </w:r>
      <w:r w:rsidRPr="00917A54">
        <w:rPr>
          <w:rStyle w:val="ms-rtecustom-texto-normal"/>
          <w:rFonts w:ascii="Arial" w:eastAsia="Times New Roman" w:hAnsi="Arial" w:cs="Arial"/>
          <w:sz w:val="22"/>
          <w:szCs w:val="22"/>
          <w:lang w:eastAsia="es-ES"/>
        </w:rPr>
        <w:t xml:space="preserve"> de participar en la formulación, planificación y coordinación de las medidas arancelarias, crediticias, cambiarias, de seguros y financieras internacionales necesarias para el fomento del comercio internacional, el financiamiento del sector exportador y la cooperación económica externa en materia de inversión y comercio exterior; promocionar las relaciones y cooperación económica internacional, suscripción y velar por el cumplimiento de tratados, convenios, protocolos, leyes y reglamentos sobre inversiones y comercio exterior, la atención del régimen de zonas francas y realizar actividades promotoras de desarrollo del comercio exterior.</w:t>
      </w:r>
      <w:r w:rsidR="00751F3C" w:rsidRPr="00751F3C">
        <w:rPr>
          <w:rStyle w:val="ms-rtecustom-texto-normal"/>
          <w:rFonts w:ascii="Arial" w:eastAsia="Times New Roman" w:hAnsi="Arial" w:cs="Arial"/>
          <w:sz w:val="22"/>
          <w:szCs w:val="22"/>
          <w:lang w:eastAsia="es-ES"/>
        </w:rPr>
        <w:t xml:space="preserve"> </w:t>
      </w:r>
    </w:p>
    <w:p w14:paraId="5A33E362" w14:textId="7BA2FC3F" w:rsidR="00751F3C" w:rsidRPr="00917A54" w:rsidRDefault="00751F3C" w:rsidP="00751F3C">
      <w:pPr>
        <w:pStyle w:val="NormalWeb"/>
        <w:jc w:val="both"/>
        <w:rPr>
          <w:rStyle w:val="ms-rtecustom-texto-normal"/>
          <w:rFonts w:ascii="Arial" w:hAnsi="Arial" w:cs="Arial"/>
          <w:sz w:val="22"/>
          <w:szCs w:val="22"/>
        </w:rPr>
      </w:pPr>
      <w:r w:rsidRPr="00917A54">
        <w:rPr>
          <w:rStyle w:val="ms-rtecustom-texto-normal"/>
          <w:rFonts w:ascii="Arial" w:eastAsia="Times New Roman" w:hAnsi="Arial" w:cs="Arial"/>
          <w:sz w:val="22"/>
          <w:szCs w:val="22"/>
          <w:lang w:eastAsia="es-ES"/>
        </w:rPr>
        <w:t xml:space="preserve">Con el </w:t>
      </w:r>
      <w:r>
        <w:rPr>
          <w:rStyle w:val="ms-rtecustom-texto-normal"/>
          <w:rFonts w:ascii="Arial" w:eastAsia="Times New Roman" w:hAnsi="Arial" w:cs="Arial"/>
          <w:sz w:val="22"/>
          <w:szCs w:val="22"/>
          <w:lang w:eastAsia="es-ES"/>
        </w:rPr>
        <w:t xml:space="preserve">transcurso de </w:t>
      </w:r>
      <w:r w:rsidRPr="00917A54">
        <w:rPr>
          <w:rStyle w:val="ms-rtecustom-texto-normal"/>
          <w:rFonts w:ascii="Arial" w:eastAsia="Times New Roman" w:hAnsi="Arial" w:cs="Arial"/>
          <w:sz w:val="22"/>
          <w:szCs w:val="22"/>
          <w:lang w:eastAsia="es-ES"/>
        </w:rPr>
        <w:t xml:space="preserve">los años y </w:t>
      </w:r>
      <w:r>
        <w:rPr>
          <w:rStyle w:val="ms-rtecustom-texto-normal"/>
          <w:rFonts w:ascii="Arial" w:eastAsia="Times New Roman" w:hAnsi="Arial" w:cs="Arial"/>
          <w:sz w:val="22"/>
          <w:szCs w:val="22"/>
          <w:lang w:eastAsia="es-ES"/>
        </w:rPr>
        <w:t xml:space="preserve">en el marco de </w:t>
      </w:r>
      <w:r w:rsidRPr="00917A54">
        <w:rPr>
          <w:rStyle w:val="ms-rtecustom-texto-normal"/>
          <w:rFonts w:ascii="Arial" w:eastAsia="Times New Roman" w:hAnsi="Arial" w:cs="Arial"/>
          <w:sz w:val="22"/>
          <w:szCs w:val="22"/>
          <w:lang w:eastAsia="es-ES"/>
        </w:rPr>
        <w:t>nueva legislación</w:t>
      </w:r>
      <w:r>
        <w:rPr>
          <w:rStyle w:val="ms-rtecustom-texto-normal"/>
          <w:rFonts w:ascii="Arial" w:eastAsia="Times New Roman" w:hAnsi="Arial" w:cs="Arial"/>
          <w:sz w:val="22"/>
          <w:szCs w:val="22"/>
          <w:lang w:eastAsia="es-ES"/>
        </w:rPr>
        <w:t xml:space="preserve">, </w:t>
      </w:r>
      <w:r w:rsidRPr="00917A54">
        <w:rPr>
          <w:rStyle w:val="ms-rtecustom-texto-normal"/>
          <w:rFonts w:ascii="Arial" w:eastAsia="Times New Roman" w:hAnsi="Arial" w:cs="Arial"/>
          <w:sz w:val="22"/>
          <w:szCs w:val="22"/>
          <w:lang w:eastAsia="es-ES"/>
        </w:rPr>
        <w:t xml:space="preserve">se </w:t>
      </w:r>
      <w:r>
        <w:rPr>
          <w:rStyle w:val="ms-rtecustom-texto-normal"/>
          <w:rFonts w:ascii="Arial" w:eastAsia="Times New Roman" w:hAnsi="Arial" w:cs="Arial"/>
          <w:sz w:val="22"/>
          <w:szCs w:val="22"/>
          <w:lang w:eastAsia="es-ES"/>
        </w:rPr>
        <w:t>le asignaron m</w:t>
      </w:r>
      <w:r w:rsidRPr="00917A54">
        <w:rPr>
          <w:rStyle w:val="ms-rtecustom-texto-normal"/>
          <w:rFonts w:ascii="Arial" w:eastAsia="Times New Roman" w:hAnsi="Arial" w:cs="Arial"/>
          <w:sz w:val="22"/>
          <w:szCs w:val="22"/>
          <w:lang w:eastAsia="es-ES"/>
        </w:rPr>
        <w:t xml:space="preserve">ás recursos económicos y </w:t>
      </w:r>
      <w:r>
        <w:rPr>
          <w:rStyle w:val="ms-rtecustom-texto-normal"/>
          <w:rFonts w:ascii="Arial" w:eastAsia="Times New Roman" w:hAnsi="Arial" w:cs="Arial"/>
          <w:sz w:val="22"/>
          <w:szCs w:val="22"/>
          <w:lang w:eastAsia="es-ES"/>
        </w:rPr>
        <w:t>se a</w:t>
      </w:r>
      <w:r w:rsidRPr="00917A54">
        <w:rPr>
          <w:rStyle w:val="ms-rtecustom-texto-normal"/>
          <w:rFonts w:ascii="Arial" w:eastAsia="Times New Roman" w:hAnsi="Arial" w:cs="Arial"/>
          <w:sz w:val="22"/>
          <w:szCs w:val="22"/>
          <w:lang w:eastAsia="es-ES"/>
        </w:rPr>
        <w:t>mplia</w:t>
      </w:r>
      <w:r>
        <w:rPr>
          <w:rStyle w:val="ms-rtecustom-texto-normal"/>
          <w:rFonts w:ascii="Arial" w:eastAsia="Times New Roman" w:hAnsi="Arial" w:cs="Arial"/>
          <w:sz w:val="22"/>
          <w:szCs w:val="22"/>
          <w:lang w:eastAsia="es-ES"/>
        </w:rPr>
        <w:t xml:space="preserve">ron </w:t>
      </w:r>
      <w:r w:rsidRPr="00917A54">
        <w:rPr>
          <w:rStyle w:val="ms-rtecustom-texto-normal"/>
          <w:rFonts w:ascii="Arial" w:eastAsia="Times New Roman" w:hAnsi="Arial" w:cs="Arial"/>
          <w:sz w:val="22"/>
          <w:szCs w:val="22"/>
          <w:lang w:eastAsia="es-ES"/>
        </w:rPr>
        <w:t>sus funciones</w:t>
      </w:r>
      <w:r>
        <w:rPr>
          <w:rStyle w:val="ms-rtecustom-texto-normal"/>
          <w:rFonts w:ascii="Arial" w:eastAsia="Times New Roman" w:hAnsi="Arial" w:cs="Arial"/>
          <w:sz w:val="22"/>
          <w:szCs w:val="22"/>
          <w:lang w:eastAsia="es-ES"/>
        </w:rPr>
        <w:t xml:space="preserve"> y su </w:t>
      </w:r>
      <w:r w:rsidRPr="00917A54">
        <w:rPr>
          <w:rStyle w:val="ms-rtecustom-texto-normal"/>
          <w:rFonts w:ascii="Arial" w:eastAsia="Times New Roman" w:hAnsi="Arial" w:cs="Arial"/>
          <w:sz w:val="22"/>
          <w:szCs w:val="22"/>
          <w:lang w:eastAsia="es-ES"/>
        </w:rPr>
        <w:t>campo de acción</w:t>
      </w:r>
      <w:r>
        <w:rPr>
          <w:rStyle w:val="ms-rtecustom-texto-normal"/>
          <w:rFonts w:ascii="Arial" w:eastAsia="Times New Roman" w:hAnsi="Arial" w:cs="Arial"/>
          <w:sz w:val="22"/>
          <w:szCs w:val="22"/>
          <w:lang w:eastAsia="es-ES"/>
        </w:rPr>
        <w:t xml:space="preserve">; entre estas </w:t>
      </w:r>
      <w:r>
        <w:rPr>
          <w:rStyle w:val="ms-rtecustom-texto-normal"/>
          <w:rFonts w:ascii="Arial" w:eastAsia="Times New Roman" w:hAnsi="Arial" w:cs="Arial"/>
          <w:sz w:val="22"/>
          <w:szCs w:val="22"/>
          <w:lang w:eastAsia="es-ES"/>
        </w:rPr>
        <w:lastRenderedPageBreak/>
        <w:t xml:space="preserve">leyes se encuentran: la </w:t>
      </w:r>
      <w:r w:rsidRPr="00917A54">
        <w:rPr>
          <w:rStyle w:val="ms-rtecustom-texto-normal"/>
          <w:rFonts w:ascii="Arial" w:eastAsia="Times New Roman" w:hAnsi="Arial" w:cs="Arial"/>
          <w:sz w:val="22"/>
          <w:szCs w:val="22"/>
          <w:lang w:eastAsia="es-ES"/>
        </w:rPr>
        <w:t>Ley del Régimen de las Zonas Francas,</w:t>
      </w:r>
      <w:r w:rsidRPr="00917A54">
        <w:rPr>
          <w:rStyle w:val="ms-rtecustom-texto-normal"/>
          <w:rFonts w:ascii="Arial" w:hAnsi="Arial" w:cs="Arial"/>
          <w:sz w:val="22"/>
          <w:szCs w:val="22"/>
        </w:rPr>
        <w:t xml:space="preserve"> </w:t>
      </w:r>
      <w:r>
        <w:rPr>
          <w:rStyle w:val="ms-rtecustom-texto-normal"/>
          <w:rFonts w:ascii="Arial" w:hAnsi="Arial" w:cs="Arial"/>
          <w:sz w:val="22"/>
          <w:szCs w:val="22"/>
        </w:rPr>
        <w:t xml:space="preserve">la </w:t>
      </w:r>
      <w:r w:rsidRPr="00917A54">
        <w:rPr>
          <w:rStyle w:val="ms-rtecustom-texto-normal"/>
          <w:rFonts w:ascii="Arial" w:hAnsi="Arial" w:cs="Arial"/>
          <w:sz w:val="22"/>
          <w:szCs w:val="22"/>
        </w:rPr>
        <w:t xml:space="preserve">Ley de Aprobación del Programa de Ajuste Estructural </w:t>
      </w:r>
      <w:r>
        <w:rPr>
          <w:rStyle w:val="ms-rtecustom-texto-normal"/>
          <w:rFonts w:ascii="Arial" w:hAnsi="Arial" w:cs="Arial"/>
          <w:sz w:val="22"/>
          <w:szCs w:val="22"/>
        </w:rPr>
        <w:t>(</w:t>
      </w:r>
      <w:r w:rsidRPr="00917A54">
        <w:rPr>
          <w:rStyle w:val="ms-rtecustom-texto-normal"/>
          <w:rFonts w:ascii="Arial" w:hAnsi="Arial" w:cs="Arial"/>
          <w:sz w:val="22"/>
          <w:szCs w:val="22"/>
        </w:rPr>
        <w:t>PAE II</w:t>
      </w:r>
      <w:r>
        <w:rPr>
          <w:rStyle w:val="ms-rtecustom-texto-normal"/>
          <w:rFonts w:ascii="Arial" w:hAnsi="Arial" w:cs="Arial"/>
          <w:sz w:val="22"/>
          <w:szCs w:val="22"/>
        </w:rPr>
        <w:t>)</w:t>
      </w:r>
      <w:r w:rsidRPr="00917A54">
        <w:rPr>
          <w:rStyle w:val="ms-rtecustom-texto-normal"/>
          <w:rFonts w:ascii="Arial" w:hAnsi="Arial" w:cs="Arial"/>
          <w:sz w:val="22"/>
          <w:szCs w:val="22"/>
        </w:rPr>
        <w:t xml:space="preserve">, </w:t>
      </w:r>
      <w:r>
        <w:rPr>
          <w:rStyle w:val="ms-rtecustom-texto-normal"/>
          <w:rFonts w:ascii="Arial" w:hAnsi="Arial" w:cs="Arial"/>
          <w:sz w:val="22"/>
          <w:szCs w:val="22"/>
        </w:rPr>
        <w:t xml:space="preserve">la </w:t>
      </w:r>
      <w:r w:rsidRPr="00917A54">
        <w:rPr>
          <w:rStyle w:val="ms-rtecustom-texto-normal"/>
          <w:rFonts w:ascii="Arial" w:hAnsi="Arial" w:cs="Arial"/>
          <w:sz w:val="22"/>
          <w:szCs w:val="22"/>
        </w:rPr>
        <w:t xml:space="preserve">Ley del Impuesto Sobre la Renta y </w:t>
      </w:r>
      <w:r>
        <w:rPr>
          <w:rStyle w:val="ms-rtecustom-texto-normal"/>
          <w:rFonts w:ascii="Arial" w:hAnsi="Arial" w:cs="Arial"/>
          <w:sz w:val="22"/>
          <w:szCs w:val="22"/>
        </w:rPr>
        <w:t xml:space="preserve">la </w:t>
      </w:r>
      <w:r w:rsidR="00DE0163">
        <w:rPr>
          <w:rStyle w:val="ms-rtecustom-texto-normal"/>
          <w:rFonts w:ascii="Arial" w:hAnsi="Arial" w:cs="Arial"/>
          <w:sz w:val="22"/>
          <w:szCs w:val="22"/>
        </w:rPr>
        <w:t xml:space="preserve">Ley </w:t>
      </w:r>
      <w:r w:rsidRPr="00917A54">
        <w:rPr>
          <w:rStyle w:val="ms-rtecustom-texto-normal"/>
          <w:rFonts w:ascii="Arial" w:hAnsi="Arial" w:cs="Arial"/>
          <w:sz w:val="22"/>
          <w:szCs w:val="22"/>
        </w:rPr>
        <w:t>de Ejecución de los Acuerdos de la Ronda Uruguay.</w:t>
      </w:r>
    </w:p>
    <w:p w14:paraId="5AADB152" w14:textId="3BDC5014" w:rsidR="00C92424" w:rsidRDefault="00751F3C" w:rsidP="00751F3C">
      <w:pPr>
        <w:pStyle w:val="NormalWeb"/>
        <w:jc w:val="both"/>
        <w:rPr>
          <w:rStyle w:val="ms-rtecustom-texto-normal"/>
          <w:rFonts w:ascii="Arial" w:hAnsi="Arial" w:cs="Arial"/>
          <w:sz w:val="22"/>
          <w:szCs w:val="22"/>
          <w:lang w:val="es-CR"/>
        </w:rPr>
      </w:pPr>
      <w:r w:rsidRPr="00917A54">
        <w:rPr>
          <w:rStyle w:val="ms-rtecustom-texto-normal"/>
          <w:rFonts w:ascii="Arial" w:hAnsi="Arial" w:cs="Arial"/>
          <w:sz w:val="22"/>
          <w:szCs w:val="22"/>
        </w:rPr>
        <w:t xml:space="preserve">El Plan Nacional de Desarrollo 1994-1998, </w:t>
      </w:r>
      <w:r>
        <w:rPr>
          <w:rStyle w:val="ms-rtecustom-texto-normal"/>
          <w:rFonts w:ascii="Arial" w:hAnsi="Arial" w:cs="Arial"/>
          <w:sz w:val="22"/>
          <w:szCs w:val="22"/>
        </w:rPr>
        <w:t xml:space="preserve">evidenció </w:t>
      </w:r>
      <w:r w:rsidRPr="00917A54">
        <w:rPr>
          <w:rStyle w:val="ms-rtecustom-texto-normal"/>
          <w:rFonts w:ascii="Arial" w:hAnsi="Arial" w:cs="Arial"/>
          <w:sz w:val="22"/>
          <w:szCs w:val="22"/>
        </w:rPr>
        <w:t xml:space="preserve">la necesidad de </w:t>
      </w:r>
      <w:r>
        <w:rPr>
          <w:rStyle w:val="ms-rtecustom-texto-normal"/>
          <w:rFonts w:ascii="Arial" w:hAnsi="Arial" w:cs="Arial"/>
          <w:sz w:val="22"/>
          <w:szCs w:val="22"/>
        </w:rPr>
        <w:t xml:space="preserve">plantear </w:t>
      </w:r>
      <w:r w:rsidRPr="00917A54">
        <w:rPr>
          <w:rStyle w:val="ms-rtecustom-texto-normal"/>
          <w:rFonts w:ascii="Arial" w:hAnsi="Arial" w:cs="Arial"/>
          <w:sz w:val="22"/>
          <w:szCs w:val="22"/>
        </w:rPr>
        <w:t>una reforma mediante cambios institucionales en procura de redefini</w:t>
      </w:r>
      <w:r>
        <w:rPr>
          <w:rStyle w:val="ms-rtecustom-texto-normal"/>
          <w:rFonts w:ascii="Arial" w:hAnsi="Arial" w:cs="Arial"/>
          <w:sz w:val="22"/>
          <w:szCs w:val="22"/>
        </w:rPr>
        <w:t xml:space="preserve">r </w:t>
      </w:r>
      <w:r w:rsidRPr="00917A54">
        <w:rPr>
          <w:rStyle w:val="ms-rtecustom-texto-normal"/>
          <w:rFonts w:ascii="Arial" w:hAnsi="Arial" w:cs="Arial"/>
          <w:sz w:val="22"/>
          <w:szCs w:val="22"/>
        </w:rPr>
        <w:t>el rol estratégico de las entidades públicas del país responsables de la conducción del sector, y para esto fue necesario dotar al Ministerio de Comercio Exterior de una ley más eficiente.</w:t>
      </w:r>
      <w:r>
        <w:rPr>
          <w:rStyle w:val="ms-rtecustom-texto-normal"/>
          <w:rFonts w:ascii="Arial" w:hAnsi="Arial" w:cs="Arial"/>
          <w:sz w:val="22"/>
          <w:szCs w:val="22"/>
        </w:rPr>
        <w:t xml:space="preserve"> De esta forma, </w:t>
      </w:r>
      <w:r w:rsidR="00C92424">
        <w:rPr>
          <w:rStyle w:val="ms-rtecustom-texto-normal"/>
          <w:rFonts w:ascii="Arial" w:hAnsi="Arial" w:cs="Arial"/>
          <w:sz w:val="22"/>
          <w:szCs w:val="22"/>
        </w:rPr>
        <w:t xml:space="preserve">mediante la </w:t>
      </w:r>
      <w:r w:rsidR="00C92424" w:rsidRPr="00917A54">
        <w:rPr>
          <w:rStyle w:val="ms-rtecustom-texto-normal"/>
          <w:rFonts w:ascii="Arial" w:hAnsi="Arial" w:cs="Arial"/>
          <w:sz w:val="22"/>
          <w:szCs w:val="22"/>
          <w:lang w:val="es-CR"/>
        </w:rPr>
        <w:t>Ley 7638 del 13 de noviembre de 1996</w:t>
      </w:r>
      <w:r w:rsidR="00C92424">
        <w:rPr>
          <w:rStyle w:val="ms-rtecustom-texto-normal"/>
          <w:rFonts w:ascii="Arial" w:hAnsi="Arial" w:cs="Arial"/>
          <w:sz w:val="22"/>
          <w:szCs w:val="22"/>
          <w:lang w:val="es-CR"/>
        </w:rPr>
        <w:t xml:space="preserve"> </w:t>
      </w:r>
      <w:r w:rsidR="00C92424">
        <w:rPr>
          <w:rStyle w:val="ms-rtecustom-texto-normal"/>
          <w:rFonts w:ascii="Arial" w:hAnsi="Arial" w:cs="Arial"/>
          <w:sz w:val="22"/>
          <w:szCs w:val="22"/>
        </w:rPr>
        <w:t>se crea e</w:t>
      </w:r>
      <w:r w:rsidR="00C92424" w:rsidRPr="00917A54">
        <w:rPr>
          <w:rFonts w:ascii="Arial" w:hAnsi="Arial" w:cs="Arial"/>
          <w:color w:val="222222"/>
          <w:sz w:val="22"/>
          <w:szCs w:val="22"/>
        </w:rPr>
        <w:t>l Ministerio de Comercio Exterior</w:t>
      </w:r>
      <w:r w:rsidR="00C92424">
        <w:rPr>
          <w:rFonts w:ascii="Arial" w:hAnsi="Arial" w:cs="Arial"/>
          <w:color w:val="222222"/>
          <w:sz w:val="22"/>
          <w:szCs w:val="22"/>
        </w:rPr>
        <w:t xml:space="preserve">, (COMEX) </w:t>
      </w:r>
      <w:r w:rsidRPr="00917A54">
        <w:rPr>
          <w:rStyle w:val="ms-rtecustom-texto-normal"/>
          <w:rFonts w:ascii="Arial" w:hAnsi="Arial" w:cs="Arial"/>
          <w:sz w:val="22"/>
          <w:szCs w:val="22"/>
          <w:lang w:val="es-CR"/>
        </w:rPr>
        <w:t xml:space="preserve">como órgano del Poder Ejecutivo y </w:t>
      </w:r>
      <w:r w:rsidR="00C92424">
        <w:rPr>
          <w:rStyle w:val="ms-rtecustom-texto-normal"/>
          <w:rFonts w:ascii="Arial" w:hAnsi="Arial" w:cs="Arial"/>
          <w:sz w:val="22"/>
          <w:szCs w:val="22"/>
          <w:lang w:val="es-CR"/>
        </w:rPr>
        <w:t xml:space="preserve">se crea </w:t>
      </w:r>
      <w:r w:rsidRPr="00917A54">
        <w:rPr>
          <w:rStyle w:val="ms-rtecustom-texto-normal"/>
          <w:rFonts w:ascii="Arial" w:hAnsi="Arial" w:cs="Arial"/>
          <w:sz w:val="22"/>
          <w:szCs w:val="22"/>
          <w:lang w:val="es-CR"/>
        </w:rPr>
        <w:t>la Promotora de Comercio Exterior (PROCOMER)</w:t>
      </w:r>
      <w:r w:rsidR="00C92424">
        <w:rPr>
          <w:rStyle w:val="ms-rtecustom-texto-normal"/>
          <w:rFonts w:ascii="Arial" w:hAnsi="Arial" w:cs="Arial"/>
          <w:sz w:val="22"/>
          <w:szCs w:val="22"/>
          <w:lang w:val="es-CR"/>
        </w:rPr>
        <w:t xml:space="preserve"> que es el resultado de la </w:t>
      </w:r>
      <w:r w:rsidRPr="00917A54">
        <w:rPr>
          <w:rStyle w:val="ms-rtecustom-texto-normal"/>
          <w:rFonts w:ascii="Arial" w:hAnsi="Arial" w:cs="Arial"/>
          <w:sz w:val="22"/>
          <w:szCs w:val="22"/>
          <w:lang w:val="es-CR"/>
        </w:rPr>
        <w:t>uni</w:t>
      </w:r>
      <w:r w:rsidR="00C92424">
        <w:rPr>
          <w:rStyle w:val="ms-rtecustom-texto-normal"/>
          <w:rFonts w:ascii="Arial" w:hAnsi="Arial" w:cs="Arial"/>
          <w:sz w:val="22"/>
          <w:szCs w:val="22"/>
          <w:lang w:val="es-CR"/>
        </w:rPr>
        <w:t xml:space="preserve">ón de </w:t>
      </w:r>
      <w:r w:rsidRPr="00917A54">
        <w:rPr>
          <w:rStyle w:val="ms-rtecustom-texto-normal"/>
          <w:rFonts w:ascii="Arial" w:hAnsi="Arial" w:cs="Arial"/>
          <w:sz w:val="22"/>
          <w:szCs w:val="22"/>
          <w:lang w:val="es-CR"/>
        </w:rPr>
        <w:t>varios entes como el Centro para la Promoción de las Exportaciones y de las Inversiones (CEMPRO), el Consejo Nacional de Inversiones y la Corporación de Zonas Francas</w:t>
      </w:r>
      <w:r w:rsidR="00C92424">
        <w:rPr>
          <w:rStyle w:val="ms-rtecustom-texto-normal"/>
          <w:rFonts w:ascii="Arial" w:hAnsi="Arial" w:cs="Arial"/>
          <w:sz w:val="22"/>
          <w:szCs w:val="22"/>
          <w:lang w:val="es-CR"/>
        </w:rPr>
        <w:t>.</w:t>
      </w:r>
    </w:p>
    <w:p w14:paraId="4AEC8577" w14:textId="77777777" w:rsidR="005160FF" w:rsidRDefault="00C92424" w:rsidP="005160FF">
      <w:pPr>
        <w:jc w:val="both"/>
        <w:rPr>
          <w:rFonts w:ascii="Arial" w:hAnsi="Arial" w:cs="Arial"/>
          <w:color w:val="222222"/>
          <w:sz w:val="22"/>
          <w:szCs w:val="22"/>
        </w:rPr>
      </w:pPr>
      <w:r w:rsidRPr="00917A54">
        <w:rPr>
          <w:rStyle w:val="ms-rtecustom-texto-normal"/>
          <w:rFonts w:ascii="Arial" w:hAnsi="Arial" w:cs="Arial"/>
          <w:sz w:val="22"/>
          <w:szCs w:val="22"/>
        </w:rPr>
        <w:t>El ministerio tendría en su dirección y como parte de su estructura</w:t>
      </w:r>
      <w:r>
        <w:rPr>
          <w:rStyle w:val="ms-rtecustom-texto-normal"/>
          <w:rFonts w:ascii="Arial" w:hAnsi="Arial" w:cs="Arial"/>
          <w:sz w:val="22"/>
          <w:szCs w:val="22"/>
        </w:rPr>
        <w:t xml:space="preserve"> </w:t>
      </w:r>
      <w:r w:rsidRPr="00917A54">
        <w:rPr>
          <w:rStyle w:val="ms-rtecustom-texto-normal"/>
          <w:rFonts w:ascii="Arial" w:hAnsi="Arial" w:cs="Arial"/>
          <w:sz w:val="22"/>
          <w:szCs w:val="22"/>
        </w:rPr>
        <w:t>organizativa interna a un Minis</w:t>
      </w:r>
      <w:r>
        <w:rPr>
          <w:rStyle w:val="ms-rtecustom-texto-normal"/>
          <w:rFonts w:ascii="Arial" w:hAnsi="Arial" w:cs="Arial"/>
          <w:sz w:val="22"/>
          <w:szCs w:val="22"/>
        </w:rPr>
        <w:t xml:space="preserve">tro y un Viceministro. Además, </w:t>
      </w:r>
      <w:r w:rsidRPr="00917A54">
        <w:rPr>
          <w:rStyle w:val="ms-rtecustom-texto-normal"/>
          <w:rFonts w:ascii="Arial" w:hAnsi="Arial" w:cs="Arial"/>
          <w:sz w:val="22"/>
          <w:szCs w:val="22"/>
        </w:rPr>
        <w:t>mediante el ministerio se hacía efectiva la participación de la Delegación Permanente de Costa Rica ante la Organización Mundial del Comercio</w:t>
      </w:r>
      <w:r w:rsidRPr="00C92424">
        <w:rPr>
          <w:rStyle w:val="ms-rtecustom-texto-normal"/>
          <w:rFonts w:ascii="Arial" w:hAnsi="Arial" w:cs="Arial"/>
          <w:sz w:val="22"/>
          <w:szCs w:val="22"/>
        </w:rPr>
        <w:t xml:space="preserve">. </w:t>
      </w:r>
      <w:r>
        <w:rPr>
          <w:rStyle w:val="ms-rtecustom-texto-normal"/>
          <w:rFonts w:ascii="Arial" w:hAnsi="Arial" w:cs="Arial"/>
          <w:sz w:val="22"/>
          <w:szCs w:val="22"/>
        </w:rPr>
        <w:t xml:space="preserve">La </w:t>
      </w:r>
      <w:r w:rsidRPr="00917A54">
        <w:rPr>
          <w:rStyle w:val="ms-rtecustom-texto-normal"/>
          <w:rFonts w:ascii="Arial" w:hAnsi="Arial" w:cs="Arial"/>
          <w:sz w:val="22"/>
          <w:szCs w:val="22"/>
          <w:lang w:val="es-CR"/>
        </w:rPr>
        <w:t xml:space="preserve">Ley 7638 </w:t>
      </w:r>
      <w:r w:rsidRPr="00C92424">
        <w:rPr>
          <w:rFonts w:ascii="Arial" w:hAnsi="Arial" w:cs="Arial"/>
          <w:color w:val="222222"/>
          <w:sz w:val="22"/>
          <w:szCs w:val="22"/>
        </w:rPr>
        <w:t xml:space="preserve">creó el Consejo Consultivo de Comercio Exterior </w:t>
      </w:r>
      <w:r w:rsidRPr="00917A54">
        <w:rPr>
          <w:rStyle w:val="ms-rtecustom-texto-normal"/>
          <w:rFonts w:ascii="Arial" w:hAnsi="Arial" w:cs="Arial"/>
          <w:sz w:val="22"/>
          <w:szCs w:val="22"/>
        </w:rPr>
        <w:t>como una instancia asesora del Poder Ejecutivo en materia de políticas de comercio exterior e inversión extranjera</w:t>
      </w:r>
      <w:r w:rsidRPr="00C92424">
        <w:rPr>
          <w:rFonts w:ascii="Arial" w:hAnsi="Arial" w:cs="Arial"/>
          <w:color w:val="222222"/>
          <w:sz w:val="22"/>
          <w:szCs w:val="22"/>
        </w:rPr>
        <w:t xml:space="preserve"> con representantes de varios ministerios, organizaciones e instituciones públicas y privadas</w:t>
      </w:r>
      <w:r w:rsidRPr="00917A54">
        <w:rPr>
          <w:rFonts w:ascii="Arial" w:hAnsi="Arial" w:cs="Arial"/>
          <w:color w:val="222222"/>
          <w:sz w:val="22"/>
          <w:szCs w:val="22"/>
        </w:rPr>
        <w:t>.</w:t>
      </w:r>
    </w:p>
    <w:p w14:paraId="318FF324" w14:textId="77777777" w:rsidR="005160FF" w:rsidRDefault="005160FF" w:rsidP="005160FF">
      <w:pPr>
        <w:jc w:val="both"/>
        <w:rPr>
          <w:rFonts w:ascii="Arial" w:hAnsi="Arial" w:cs="Arial"/>
          <w:color w:val="222222"/>
          <w:sz w:val="22"/>
          <w:szCs w:val="22"/>
        </w:rPr>
      </w:pPr>
    </w:p>
    <w:p w14:paraId="439E6CAA" w14:textId="6EC909F5" w:rsidR="005160FF" w:rsidRPr="00917A54" w:rsidRDefault="005160FF" w:rsidP="005160FF">
      <w:pPr>
        <w:jc w:val="both"/>
        <w:rPr>
          <w:rFonts w:ascii="Arial" w:hAnsi="Arial" w:cs="Arial"/>
          <w:color w:val="222222"/>
          <w:sz w:val="22"/>
          <w:szCs w:val="22"/>
        </w:rPr>
      </w:pPr>
      <w:r w:rsidRPr="00917A54">
        <w:rPr>
          <w:rFonts w:ascii="Arial" w:hAnsi="Arial" w:cs="Arial"/>
          <w:color w:val="222222"/>
          <w:sz w:val="22"/>
          <w:szCs w:val="22"/>
        </w:rPr>
        <w:t>Dentro de las leyes y reglamentos que rigen al Ministerio de Comercio Exterior se encuentran:</w:t>
      </w:r>
    </w:p>
    <w:p w14:paraId="2FBB97B1" w14:textId="6E507661" w:rsidR="005160FF" w:rsidRPr="00D23A3B" w:rsidRDefault="005160FF" w:rsidP="005160FF">
      <w:pPr>
        <w:pStyle w:val="Prrafodelista"/>
        <w:numPr>
          <w:ilvl w:val="0"/>
          <w:numId w:val="22"/>
        </w:numPr>
        <w:shd w:val="clear" w:color="auto" w:fill="F9F9F9"/>
        <w:spacing w:after="160"/>
        <w:jc w:val="both"/>
        <w:rPr>
          <w:rFonts w:ascii="Arial" w:hAnsi="Arial" w:cs="Arial"/>
          <w:sz w:val="22"/>
          <w:szCs w:val="22"/>
        </w:rPr>
      </w:pPr>
      <w:r w:rsidRPr="00917A54">
        <w:rPr>
          <w:rFonts w:ascii="Arial" w:hAnsi="Arial" w:cs="Arial"/>
          <w:sz w:val="22"/>
          <w:szCs w:val="22"/>
        </w:rPr>
        <w:t xml:space="preserve">Decreto número 28471-COMEX del 14 de febrero del 2000, </w:t>
      </w:r>
      <w:r w:rsidRPr="00D23A3B">
        <w:rPr>
          <w:rFonts w:ascii="Arial" w:hAnsi="Arial" w:cs="Arial"/>
          <w:sz w:val="22"/>
          <w:szCs w:val="22"/>
        </w:rPr>
        <w:t xml:space="preserve">publicado en </w:t>
      </w:r>
      <w:r w:rsidR="00280617" w:rsidRPr="00D23A3B">
        <w:rPr>
          <w:rFonts w:ascii="Arial" w:hAnsi="Arial" w:cs="Arial"/>
          <w:sz w:val="22"/>
          <w:szCs w:val="22"/>
        </w:rPr>
        <w:t>L</w:t>
      </w:r>
      <w:r w:rsidRPr="00D23A3B">
        <w:rPr>
          <w:rFonts w:ascii="Arial" w:hAnsi="Arial" w:cs="Arial"/>
          <w:sz w:val="22"/>
          <w:szCs w:val="22"/>
        </w:rPr>
        <w:t xml:space="preserve">a Gaceta número 43 del 1 de marzo del 2000: </w:t>
      </w:r>
      <w:hyperlink r:id="rId8" w:history="1">
        <w:r w:rsidRPr="00D23A3B">
          <w:rPr>
            <w:rFonts w:ascii="Arial" w:hAnsi="Arial" w:cs="Arial"/>
            <w:sz w:val="22"/>
            <w:szCs w:val="22"/>
          </w:rPr>
          <w:t xml:space="preserve">Reglamento Orgánico del Ministerio de Comercio Exterior. </w:t>
        </w:r>
      </w:hyperlink>
    </w:p>
    <w:p w14:paraId="4AB72449" w14:textId="15F08C22" w:rsidR="005160FF" w:rsidRPr="00D23A3B" w:rsidRDefault="005160FF" w:rsidP="005160FF">
      <w:pPr>
        <w:pStyle w:val="Prrafodelista"/>
        <w:numPr>
          <w:ilvl w:val="0"/>
          <w:numId w:val="23"/>
        </w:numPr>
        <w:shd w:val="clear" w:color="auto" w:fill="F9F9F9"/>
        <w:spacing w:after="160"/>
        <w:jc w:val="both"/>
        <w:rPr>
          <w:rFonts w:ascii="Arial" w:hAnsi="Arial" w:cs="Arial"/>
          <w:sz w:val="22"/>
          <w:szCs w:val="22"/>
        </w:rPr>
      </w:pPr>
      <w:r w:rsidRPr="00D23A3B">
        <w:rPr>
          <w:rFonts w:ascii="Arial" w:hAnsi="Arial" w:cs="Arial"/>
          <w:sz w:val="22"/>
          <w:szCs w:val="22"/>
        </w:rPr>
        <w:t xml:space="preserve">Decreto número 32401-COMEX del 07 de junio de 2005, publicado en </w:t>
      </w:r>
      <w:r w:rsidR="00280617" w:rsidRPr="00D23A3B">
        <w:rPr>
          <w:rFonts w:ascii="Arial" w:hAnsi="Arial" w:cs="Arial"/>
          <w:sz w:val="22"/>
          <w:szCs w:val="22"/>
        </w:rPr>
        <w:t>L</w:t>
      </w:r>
      <w:r w:rsidRPr="00D23A3B">
        <w:rPr>
          <w:rFonts w:ascii="Arial" w:hAnsi="Arial" w:cs="Arial"/>
          <w:sz w:val="22"/>
          <w:szCs w:val="22"/>
        </w:rPr>
        <w:t xml:space="preserve">a Gaceta número 109 del 7 de junio del 2005: </w:t>
      </w:r>
      <w:hyperlink r:id="rId9" w:history="1">
        <w:r w:rsidRPr="00D23A3B">
          <w:rPr>
            <w:rFonts w:ascii="Arial" w:hAnsi="Arial" w:cs="Arial"/>
            <w:sz w:val="22"/>
            <w:szCs w:val="22"/>
          </w:rPr>
          <w:t xml:space="preserve">Reforma al Reglamento Orgánico del Ministerio de Comercio Exterior. </w:t>
        </w:r>
      </w:hyperlink>
    </w:p>
    <w:p w14:paraId="6EF7ED31" w14:textId="5A24A001" w:rsidR="005160FF" w:rsidRPr="00D23A3B" w:rsidRDefault="005160FF" w:rsidP="005160FF">
      <w:pPr>
        <w:pStyle w:val="Prrafodelista"/>
        <w:numPr>
          <w:ilvl w:val="0"/>
          <w:numId w:val="23"/>
        </w:numPr>
        <w:shd w:val="clear" w:color="auto" w:fill="F9F9F9"/>
        <w:spacing w:after="160"/>
        <w:jc w:val="both"/>
        <w:rPr>
          <w:rFonts w:ascii="Arial" w:hAnsi="Arial" w:cs="Arial"/>
          <w:sz w:val="22"/>
          <w:szCs w:val="22"/>
        </w:rPr>
      </w:pPr>
      <w:r w:rsidRPr="00D23A3B">
        <w:rPr>
          <w:rFonts w:ascii="Arial" w:hAnsi="Arial" w:cs="Arial"/>
          <w:sz w:val="22"/>
          <w:szCs w:val="22"/>
        </w:rPr>
        <w:t xml:space="preserve">Ley número 8056 del 21 de diciembre del 2000, publicada en </w:t>
      </w:r>
      <w:r w:rsidR="00280617" w:rsidRPr="00D23A3B">
        <w:rPr>
          <w:rFonts w:ascii="Arial" w:hAnsi="Arial" w:cs="Arial"/>
          <w:sz w:val="22"/>
          <w:szCs w:val="22"/>
        </w:rPr>
        <w:t>L</w:t>
      </w:r>
      <w:r w:rsidRPr="00D23A3B">
        <w:rPr>
          <w:rFonts w:ascii="Arial" w:hAnsi="Arial" w:cs="Arial"/>
          <w:sz w:val="22"/>
          <w:szCs w:val="22"/>
        </w:rPr>
        <w:t xml:space="preserve">a Gaceta número 10 del 15 de enero del 2001: </w:t>
      </w:r>
      <w:hyperlink r:id="rId10" w:history="1">
        <w:r w:rsidRPr="00D23A3B">
          <w:rPr>
            <w:rFonts w:ascii="Arial" w:hAnsi="Arial" w:cs="Arial"/>
            <w:sz w:val="22"/>
            <w:szCs w:val="22"/>
          </w:rPr>
          <w:t>Ley para las Negociaciones Comerciales y la Administración de los Tratados de Libre Comercio, Acuerdos e Instrumentos de Comercio Exterior</w:t>
        </w:r>
      </w:hyperlink>
    </w:p>
    <w:p w14:paraId="3853677D" w14:textId="11163561" w:rsidR="005160FF" w:rsidRPr="00D23A3B" w:rsidRDefault="005160FF" w:rsidP="005160FF">
      <w:pPr>
        <w:pStyle w:val="Prrafodelista"/>
        <w:numPr>
          <w:ilvl w:val="0"/>
          <w:numId w:val="23"/>
        </w:numPr>
        <w:shd w:val="clear" w:color="auto" w:fill="F9F9F9"/>
        <w:spacing w:after="160"/>
        <w:jc w:val="both"/>
        <w:rPr>
          <w:rFonts w:ascii="Arial" w:hAnsi="Arial" w:cs="Arial"/>
          <w:sz w:val="22"/>
          <w:szCs w:val="22"/>
        </w:rPr>
      </w:pPr>
      <w:r w:rsidRPr="00D23A3B">
        <w:rPr>
          <w:rFonts w:ascii="Arial" w:hAnsi="Arial" w:cs="Arial"/>
          <w:sz w:val="22"/>
          <w:szCs w:val="22"/>
        </w:rPr>
        <w:t xml:space="preserve">Decreto número 35057-COMEX del 03 de febrero del 2009, publicado en </w:t>
      </w:r>
      <w:r w:rsidR="00280617" w:rsidRPr="00D23A3B">
        <w:rPr>
          <w:rFonts w:ascii="Arial" w:hAnsi="Arial" w:cs="Arial"/>
          <w:sz w:val="22"/>
          <w:szCs w:val="22"/>
        </w:rPr>
        <w:t>L</w:t>
      </w:r>
      <w:r w:rsidRPr="00D23A3B">
        <w:rPr>
          <w:rFonts w:ascii="Arial" w:hAnsi="Arial" w:cs="Arial"/>
          <w:sz w:val="22"/>
          <w:szCs w:val="22"/>
        </w:rPr>
        <w:t xml:space="preserve">a Gaceta número 36 del 20 de febrero del 2009: </w:t>
      </w:r>
      <w:hyperlink r:id="rId11" w:history="1">
        <w:r w:rsidRPr="00D23A3B">
          <w:rPr>
            <w:rFonts w:ascii="Arial" w:hAnsi="Arial" w:cs="Arial"/>
            <w:sz w:val="22"/>
            <w:szCs w:val="22"/>
          </w:rPr>
          <w:t>Reglamento del Registro de Elegibles para la Conformación de las Listas de Árbitros de los Acuerdos Comerciales Internacionales Ratificados por Costa Rica.</w:t>
        </w:r>
      </w:hyperlink>
    </w:p>
    <w:p w14:paraId="72B5F575" w14:textId="5C0C6A0D" w:rsidR="005160FF" w:rsidRPr="00D23A3B" w:rsidRDefault="005160FF" w:rsidP="005160FF">
      <w:pPr>
        <w:pStyle w:val="Prrafodelista"/>
        <w:numPr>
          <w:ilvl w:val="0"/>
          <w:numId w:val="23"/>
        </w:numPr>
        <w:shd w:val="clear" w:color="auto" w:fill="F9F9F9"/>
        <w:spacing w:after="160"/>
        <w:jc w:val="both"/>
        <w:rPr>
          <w:rFonts w:ascii="Arial" w:hAnsi="Arial" w:cs="Arial"/>
          <w:sz w:val="22"/>
          <w:szCs w:val="22"/>
        </w:rPr>
      </w:pPr>
      <w:r w:rsidRPr="00D23A3B">
        <w:rPr>
          <w:rFonts w:ascii="Arial" w:hAnsi="Arial" w:cs="Arial"/>
          <w:sz w:val="22"/>
          <w:szCs w:val="22"/>
        </w:rPr>
        <w:t xml:space="preserve">Decreto número 33072 del 16 de febrero del 2006, publicado en </w:t>
      </w:r>
      <w:r w:rsidR="00280617" w:rsidRPr="00D23A3B">
        <w:rPr>
          <w:rFonts w:ascii="Arial" w:hAnsi="Arial" w:cs="Arial"/>
          <w:sz w:val="22"/>
          <w:szCs w:val="22"/>
        </w:rPr>
        <w:t>L</w:t>
      </w:r>
      <w:r w:rsidRPr="00D23A3B">
        <w:rPr>
          <w:rFonts w:ascii="Arial" w:hAnsi="Arial" w:cs="Arial"/>
          <w:sz w:val="22"/>
          <w:szCs w:val="22"/>
        </w:rPr>
        <w:t xml:space="preserve">a Gaceta número 90 del 11 de mayo del 2006: </w:t>
      </w:r>
      <w:hyperlink r:id="rId12" w:history="1">
        <w:r w:rsidRPr="00D23A3B">
          <w:rPr>
            <w:rFonts w:ascii="Arial" w:hAnsi="Arial" w:cs="Arial"/>
            <w:sz w:val="22"/>
            <w:szCs w:val="22"/>
          </w:rPr>
          <w:t xml:space="preserve">Manual para la Atención de los Informes de la Contraloría General de la República y de la Auditoría Interna en el Ministerio de Comercio Exterior. </w:t>
        </w:r>
      </w:hyperlink>
    </w:p>
    <w:p w14:paraId="49967B8B" w14:textId="3C0ECA47" w:rsidR="005160FF" w:rsidRPr="00917A54" w:rsidRDefault="009E0C40" w:rsidP="005160FF">
      <w:pPr>
        <w:pStyle w:val="Prrafodelista"/>
        <w:numPr>
          <w:ilvl w:val="0"/>
          <w:numId w:val="23"/>
        </w:numPr>
        <w:shd w:val="clear" w:color="auto" w:fill="F9F9F9"/>
        <w:spacing w:after="160"/>
        <w:jc w:val="both"/>
        <w:rPr>
          <w:rFonts w:ascii="Arial" w:hAnsi="Arial" w:cs="Arial"/>
          <w:sz w:val="22"/>
          <w:szCs w:val="22"/>
        </w:rPr>
      </w:pPr>
      <w:hyperlink r:id="rId13" w:history="1">
        <w:r w:rsidR="005160FF" w:rsidRPr="00D23A3B">
          <w:rPr>
            <w:rFonts w:ascii="Arial" w:hAnsi="Arial" w:cs="Arial"/>
            <w:sz w:val="22"/>
            <w:szCs w:val="22"/>
          </w:rPr>
          <w:t xml:space="preserve">Decreto número 33658 del 28 de febrero del 2007, publicado en </w:t>
        </w:r>
        <w:r w:rsidR="00280617" w:rsidRPr="00D23A3B">
          <w:rPr>
            <w:rFonts w:ascii="Arial" w:hAnsi="Arial" w:cs="Arial"/>
            <w:sz w:val="22"/>
            <w:szCs w:val="22"/>
          </w:rPr>
          <w:t>L</w:t>
        </w:r>
        <w:r w:rsidR="005160FF" w:rsidRPr="00D23A3B">
          <w:rPr>
            <w:rFonts w:ascii="Arial" w:hAnsi="Arial" w:cs="Arial"/>
            <w:sz w:val="22"/>
            <w:szCs w:val="22"/>
          </w:rPr>
          <w:t xml:space="preserve">a Gaceta número 61 del 27 de marzo del 2007: </w:t>
        </w:r>
      </w:hyperlink>
      <w:r w:rsidR="005160FF" w:rsidRPr="00917A54">
        <w:rPr>
          <w:rFonts w:ascii="Arial" w:hAnsi="Arial" w:cs="Arial"/>
          <w:sz w:val="22"/>
          <w:szCs w:val="22"/>
        </w:rPr>
        <w:t>Reglamento de Organización y Funcionamiento de la Auditoría Interna del Ministerio de Comercio Exterior.</w:t>
      </w:r>
    </w:p>
    <w:p w14:paraId="5A3287E6" w14:textId="77777777" w:rsidR="009B7C20" w:rsidRPr="00917A54" w:rsidRDefault="009B7C20" w:rsidP="00A33F5B">
      <w:pPr>
        <w:jc w:val="both"/>
        <w:rPr>
          <w:rFonts w:ascii="Arial" w:hAnsi="Arial" w:cs="Arial"/>
          <w:sz w:val="22"/>
          <w:szCs w:val="22"/>
        </w:rPr>
      </w:pPr>
    </w:p>
    <w:p w14:paraId="68BFA92C" w14:textId="4FA23ADB" w:rsidR="000F1111" w:rsidRPr="00D23A3B" w:rsidRDefault="00F97E27" w:rsidP="000F1111">
      <w:pPr>
        <w:numPr>
          <w:ilvl w:val="1"/>
          <w:numId w:val="19"/>
        </w:numPr>
        <w:ind w:left="0" w:firstLine="0"/>
        <w:jc w:val="both"/>
        <w:rPr>
          <w:rFonts w:ascii="Arial" w:hAnsi="Arial" w:cs="Arial"/>
          <w:bCs/>
          <w:sz w:val="22"/>
          <w:szCs w:val="22"/>
        </w:rPr>
      </w:pPr>
      <w:r w:rsidRPr="00917A54">
        <w:rPr>
          <w:rFonts w:ascii="Arial" w:hAnsi="Arial" w:cs="Arial"/>
          <w:b/>
          <w:bCs/>
          <w:sz w:val="22"/>
          <w:szCs w:val="22"/>
        </w:rPr>
        <w:t xml:space="preserve">HISTORIA ARCHIVÍSTICA: </w:t>
      </w:r>
      <w:r w:rsidR="00BF30AA" w:rsidRPr="00917A54">
        <w:rPr>
          <w:rFonts w:ascii="Arial" w:hAnsi="Arial" w:cs="Arial"/>
          <w:sz w:val="22"/>
          <w:szCs w:val="22"/>
        </w:rPr>
        <w:t>L</w:t>
      </w:r>
      <w:r w:rsidR="00EE018B" w:rsidRPr="00917A54">
        <w:rPr>
          <w:rFonts w:ascii="Arial" w:hAnsi="Arial" w:cs="Arial"/>
          <w:sz w:val="22"/>
          <w:szCs w:val="22"/>
        </w:rPr>
        <w:t xml:space="preserve">os documentos textuales </w:t>
      </w:r>
      <w:r w:rsidR="0028168E" w:rsidRPr="00917A54">
        <w:rPr>
          <w:rFonts w:ascii="Arial" w:hAnsi="Arial" w:cs="Arial"/>
          <w:sz w:val="22"/>
          <w:szCs w:val="22"/>
        </w:rPr>
        <w:t xml:space="preserve">transferidos </w:t>
      </w:r>
      <w:r w:rsidR="00EE018B" w:rsidRPr="00917A54">
        <w:rPr>
          <w:rFonts w:ascii="Arial" w:hAnsi="Arial" w:cs="Arial"/>
          <w:sz w:val="22"/>
          <w:szCs w:val="22"/>
        </w:rPr>
        <w:t xml:space="preserve">por </w:t>
      </w:r>
      <w:r w:rsidR="0028168E" w:rsidRPr="00917A54">
        <w:rPr>
          <w:rFonts w:ascii="Arial" w:hAnsi="Arial" w:cs="Arial"/>
          <w:sz w:val="22"/>
          <w:szCs w:val="22"/>
        </w:rPr>
        <w:t xml:space="preserve">el </w:t>
      </w:r>
      <w:r w:rsidR="00EE018B" w:rsidRPr="00917A54">
        <w:rPr>
          <w:rFonts w:ascii="Arial" w:hAnsi="Arial" w:cs="Arial"/>
          <w:sz w:val="22"/>
          <w:szCs w:val="22"/>
        </w:rPr>
        <w:t xml:space="preserve">Ministerio </w:t>
      </w:r>
      <w:r w:rsidR="0028168E" w:rsidRPr="00917A54">
        <w:rPr>
          <w:rFonts w:ascii="Arial" w:hAnsi="Arial" w:cs="Arial"/>
          <w:sz w:val="22"/>
          <w:szCs w:val="22"/>
        </w:rPr>
        <w:t xml:space="preserve">de Comercio Exterior al Archivo Nacional se encuentran </w:t>
      </w:r>
      <w:r w:rsidR="00EE018B" w:rsidRPr="00917A54">
        <w:rPr>
          <w:rFonts w:ascii="Arial" w:hAnsi="Arial" w:cs="Arial"/>
          <w:sz w:val="22"/>
          <w:szCs w:val="22"/>
        </w:rPr>
        <w:t xml:space="preserve">en </w:t>
      </w:r>
      <w:r w:rsidR="008E2AC7" w:rsidRPr="00917A54">
        <w:rPr>
          <w:rFonts w:ascii="Arial" w:hAnsi="Arial" w:cs="Arial"/>
          <w:sz w:val="22"/>
          <w:szCs w:val="22"/>
        </w:rPr>
        <w:t xml:space="preserve">su gran mayoría en </w:t>
      </w:r>
      <w:r w:rsidR="00EE018B" w:rsidRPr="00917A54">
        <w:rPr>
          <w:rFonts w:ascii="Arial" w:hAnsi="Arial" w:cs="Arial"/>
          <w:sz w:val="22"/>
          <w:szCs w:val="22"/>
        </w:rPr>
        <w:t xml:space="preserve">el Archivo </w:t>
      </w:r>
      <w:r w:rsidR="00EE018B" w:rsidRPr="00D23A3B">
        <w:rPr>
          <w:rFonts w:ascii="Arial" w:hAnsi="Arial" w:cs="Arial"/>
          <w:sz w:val="22"/>
          <w:szCs w:val="22"/>
        </w:rPr>
        <w:t>Intermedio</w:t>
      </w:r>
      <w:r w:rsidR="008E2AC7" w:rsidRPr="00D23A3B">
        <w:rPr>
          <w:rFonts w:ascii="Arial" w:hAnsi="Arial" w:cs="Arial"/>
          <w:sz w:val="22"/>
          <w:szCs w:val="22"/>
        </w:rPr>
        <w:t xml:space="preserve">; con excepción de los producidos por esa entidad durante el mandato de Rafael Angel Calderón Fournier (1990- 1994), que </w:t>
      </w:r>
      <w:r w:rsidR="00A657DE" w:rsidRPr="00D23A3B">
        <w:rPr>
          <w:rFonts w:ascii="Arial" w:hAnsi="Arial" w:cs="Arial"/>
          <w:sz w:val="22"/>
          <w:szCs w:val="22"/>
        </w:rPr>
        <w:t xml:space="preserve">ingresaron </w:t>
      </w:r>
      <w:r w:rsidR="008E2AC7" w:rsidRPr="00D23A3B">
        <w:rPr>
          <w:rFonts w:ascii="Arial" w:hAnsi="Arial" w:cs="Arial"/>
          <w:sz w:val="22"/>
          <w:szCs w:val="22"/>
        </w:rPr>
        <w:t xml:space="preserve">al Archivo Histórico </w:t>
      </w:r>
      <w:r w:rsidR="00A657DE" w:rsidRPr="00D23A3B">
        <w:rPr>
          <w:rFonts w:ascii="Arial" w:hAnsi="Arial" w:cs="Arial"/>
          <w:sz w:val="22"/>
          <w:szCs w:val="22"/>
        </w:rPr>
        <w:t xml:space="preserve">como </w:t>
      </w:r>
      <w:r w:rsidR="00AD22D4" w:rsidRPr="00D23A3B">
        <w:rPr>
          <w:rFonts w:ascii="Arial" w:hAnsi="Arial" w:cs="Arial"/>
          <w:sz w:val="22"/>
          <w:szCs w:val="22"/>
        </w:rPr>
        <w:t>transferencia T</w:t>
      </w:r>
      <w:r w:rsidR="008E2AC7" w:rsidRPr="00D23A3B">
        <w:rPr>
          <w:rFonts w:ascii="Arial" w:hAnsi="Arial" w:cs="Arial"/>
          <w:sz w:val="22"/>
          <w:szCs w:val="22"/>
        </w:rPr>
        <w:t>01-1994</w:t>
      </w:r>
      <w:r w:rsidR="007810F5" w:rsidRPr="00D23A3B">
        <w:rPr>
          <w:rFonts w:ascii="Arial" w:hAnsi="Arial" w:cs="Arial"/>
          <w:sz w:val="22"/>
          <w:szCs w:val="22"/>
        </w:rPr>
        <w:t xml:space="preserve"> de 03 de junio de 2016</w:t>
      </w:r>
      <w:r w:rsidR="00DB42CF" w:rsidRPr="00D23A3B">
        <w:rPr>
          <w:rFonts w:ascii="Arial" w:hAnsi="Arial" w:cs="Arial"/>
          <w:sz w:val="22"/>
          <w:szCs w:val="22"/>
        </w:rPr>
        <w:t>; además</w:t>
      </w:r>
      <w:r w:rsidR="000F1111" w:rsidRPr="00D23A3B">
        <w:rPr>
          <w:rFonts w:ascii="Arial" w:hAnsi="Arial" w:cs="Arial"/>
          <w:sz w:val="22"/>
          <w:szCs w:val="22"/>
        </w:rPr>
        <w:t xml:space="preserve">, </w:t>
      </w:r>
      <w:r w:rsidR="00DB42CF" w:rsidRPr="00D23A3B">
        <w:rPr>
          <w:rFonts w:ascii="Arial" w:hAnsi="Arial" w:cs="Arial"/>
          <w:sz w:val="22"/>
          <w:szCs w:val="22"/>
        </w:rPr>
        <w:t>en esa transferencia ingresaron 10 MADIPEF</w:t>
      </w:r>
      <w:r w:rsidR="00AB65C1" w:rsidRPr="00D23A3B">
        <w:rPr>
          <w:rFonts w:ascii="Arial" w:hAnsi="Arial" w:cs="Arial"/>
          <w:sz w:val="22"/>
          <w:szCs w:val="22"/>
        </w:rPr>
        <w:t>.</w:t>
      </w:r>
    </w:p>
    <w:p w14:paraId="1E7B9DFF" w14:textId="77777777" w:rsidR="00C01962" w:rsidRPr="00917A54" w:rsidRDefault="00C01962" w:rsidP="000F1111">
      <w:pPr>
        <w:jc w:val="both"/>
        <w:rPr>
          <w:rFonts w:ascii="Arial" w:hAnsi="Arial" w:cs="Arial"/>
          <w:sz w:val="22"/>
          <w:szCs w:val="22"/>
        </w:rPr>
      </w:pPr>
    </w:p>
    <w:p w14:paraId="5B52A971" w14:textId="77777777" w:rsidR="00AD22D4" w:rsidRDefault="000F1111" w:rsidP="000F1111">
      <w:pPr>
        <w:jc w:val="both"/>
        <w:rPr>
          <w:rFonts w:ascii="Arial" w:hAnsi="Arial" w:cs="Arial"/>
          <w:sz w:val="22"/>
          <w:szCs w:val="22"/>
        </w:rPr>
      </w:pPr>
      <w:r w:rsidRPr="00917A54">
        <w:rPr>
          <w:rFonts w:ascii="Arial" w:hAnsi="Arial" w:cs="Arial"/>
          <w:sz w:val="22"/>
          <w:szCs w:val="22"/>
        </w:rPr>
        <w:t>E</w:t>
      </w:r>
      <w:r w:rsidR="008E2AC7" w:rsidRPr="00917A54">
        <w:rPr>
          <w:rFonts w:ascii="Arial" w:hAnsi="Arial" w:cs="Arial"/>
          <w:sz w:val="22"/>
          <w:szCs w:val="22"/>
        </w:rPr>
        <w:t xml:space="preserve">l Archivo Intermedio </w:t>
      </w:r>
      <w:r w:rsidR="0028168E" w:rsidRPr="00917A54">
        <w:rPr>
          <w:rFonts w:ascii="Arial" w:hAnsi="Arial" w:cs="Arial"/>
          <w:sz w:val="22"/>
          <w:szCs w:val="22"/>
        </w:rPr>
        <w:t xml:space="preserve">transfirió por razones de conservación al </w:t>
      </w:r>
      <w:r w:rsidR="00BF30AA" w:rsidRPr="00917A54">
        <w:rPr>
          <w:rFonts w:ascii="Arial" w:hAnsi="Arial" w:cs="Arial"/>
          <w:sz w:val="22"/>
          <w:szCs w:val="22"/>
        </w:rPr>
        <w:t>Archivo Histórico</w:t>
      </w:r>
      <w:r w:rsidR="00EE018B" w:rsidRPr="00917A54">
        <w:rPr>
          <w:rFonts w:ascii="Arial" w:hAnsi="Arial" w:cs="Arial"/>
          <w:sz w:val="22"/>
          <w:szCs w:val="22"/>
        </w:rPr>
        <w:t xml:space="preserve"> </w:t>
      </w:r>
      <w:r w:rsidR="0028168E" w:rsidRPr="00917A54">
        <w:rPr>
          <w:rFonts w:ascii="Arial" w:hAnsi="Arial" w:cs="Arial"/>
          <w:sz w:val="22"/>
          <w:szCs w:val="22"/>
        </w:rPr>
        <w:t>materiales audiovisuales</w:t>
      </w:r>
      <w:r w:rsidR="003076C3" w:rsidRPr="00917A54">
        <w:rPr>
          <w:rFonts w:ascii="Arial" w:hAnsi="Arial" w:cs="Arial"/>
          <w:sz w:val="22"/>
          <w:szCs w:val="22"/>
        </w:rPr>
        <w:t xml:space="preserve">, </w:t>
      </w:r>
      <w:r w:rsidR="00FB6A94" w:rsidRPr="00917A54">
        <w:rPr>
          <w:rFonts w:ascii="Arial" w:hAnsi="Arial" w:cs="Arial"/>
          <w:sz w:val="22"/>
          <w:szCs w:val="22"/>
        </w:rPr>
        <w:t>tales como</w:t>
      </w:r>
      <w:r w:rsidR="003076C3" w:rsidRPr="00917A54">
        <w:rPr>
          <w:rFonts w:ascii="Arial" w:hAnsi="Arial" w:cs="Arial"/>
          <w:sz w:val="22"/>
          <w:szCs w:val="22"/>
        </w:rPr>
        <w:t xml:space="preserve">, </w:t>
      </w:r>
      <w:r w:rsidR="00FB6A94" w:rsidRPr="00917A54">
        <w:rPr>
          <w:rFonts w:ascii="Arial" w:hAnsi="Arial" w:cs="Arial"/>
          <w:sz w:val="22"/>
          <w:szCs w:val="22"/>
        </w:rPr>
        <w:t>fotografías, grabaciones y videos</w:t>
      </w:r>
      <w:r w:rsidR="00CC13D5" w:rsidRPr="00917A54">
        <w:rPr>
          <w:rFonts w:ascii="Arial" w:hAnsi="Arial" w:cs="Arial"/>
          <w:sz w:val="22"/>
          <w:szCs w:val="22"/>
        </w:rPr>
        <w:t xml:space="preserve"> que venían dentro de las dive</w:t>
      </w:r>
      <w:r w:rsidR="00F52930" w:rsidRPr="00917A54">
        <w:rPr>
          <w:rFonts w:ascii="Arial" w:hAnsi="Arial" w:cs="Arial"/>
          <w:sz w:val="22"/>
          <w:szCs w:val="22"/>
        </w:rPr>
        <w:t>rsas transferencias</w:t>
      </w:r>
      <w:r w:rsidR="00CC13D5" w:rsidRPr="00917A54">
        <w:rPr>
          <w:rFonts w:ascii="Arial" w:hAnsi="Arial" w:cs="Arial"/>
          <w:sz w:val="22"/>
          <w:szCs w:val="22"/>
        </w:rPr>
        <w:t>, además, a partir del año 2014 este tipo de documentos ingresa directamente al Archivo Histórico, por lo general son documentos producidos por la Oficina de Prensa.</w:t>
      </w:r>
    </w:p>
    <w:p w14:paraId="02955481" w14:textId="0D3B3516" w:rsidR="00CC13D5" w:rsidRPr="00917A54" w:rsidRDefault="00CC13D5" w:rsidP="000F1111">
      <w:pPr>
        <w:jc w:val="both"/>
        <w:rPr>
          <w:rFonts w:ascii="Arial" w:hAnsi="Arial" w:cs="Arial"/>
          <w:sz w:val="22"/>
          <w:szCs w:val="22"/>
        </w:rPr>
      </w:pPr>
      <w:r w:rsidRPr="00917A54">
        <w:rPr>
          <w:rFonts w:ascii="Arial" w:hAnsi="Arial" w:cs="Arial"/>
          <w:sz w:val="22"/>
          <w:szCs w:val="22"/>
        </w:rPr>
        <w:t xml:space="preserve"> </w:t>
      </w:r>
    </w:p>
    <w:p w14:paraId="03CF29FD" w14:textId="54C68BF4" w:rsidR="005377F1" w:rsidRPr="00917A54" w:rsidRDefault="00CC13D5" w:rsidP="000F1111">
      <w:pPr>
        <w:jc w:val="both"/>
        <w:rPr>
          <w:rFonts w:ascii="Arial" w:hAnsi="Arial" w:cs="Arial"/>
          <w:bCs/>
          <w:sz w:val="22"/>
          <w:szCs w:val="22"/>
        </w:rPr>
      </w:pPr>
      <w:r w:rsidRPr="00917A54">
        <w:rPr>
          <w:rFonts w:ascii="Arial" w:hAnsi="Arial" w:cs="Arial"/>
          <w:sz w:val="22"/>
          <w:szCs w:val="22"/>
        </w:rPr>
        <w:t>Se tienen r</w:t>
      </w:r>
      <w:r w:rsidR="005377F1" w:rsidRPr="00917A54">
        <w:rPr>
          <w:rFonts w:ascii="Arial" w:hAnsi="Arial" w:cs="Arial"/>
          <w:sz w:val="22"/>
          <w:szCs w:val="22"/>
        </w:rPr>
        <w:t>egistrad</w:t>
      </w:r>
      <w:r w:rsidR="00FB6A94" w:rsidRPr="00917A54">
        <w:rPr>
          <w:rFonts w:ascii="Arial" w:hAnsi="Arial" w:cs="Arial"/>
          <w:sz w:val="22"/>
          <w:szCs w:val="22"/>
        </w:rPr>
        <w:t>as las siguientes</w:t>
      </w:r>
      <w:r w:rsidRPr="00917A54">
        <w:rPr>
          <w:rFonts w:ascii="Arial" w:hAnsi="Arial" w:cs="Arial"/>
          <w:sz w:val="22"/>
          <w:szCs w:val="22"/>
        </w:rPr>
        <w:t xml:space="preserve"> transferencias</w:t>
      </w:r>
      <w:r w:rsidR="005377F1" w:rsidRPr="00917A54">
        <w:rPr>
          <w:rFonts w:ascii="Arial" w:hAnsi="Arial" w:cs="Arial"/>
          <w:sz w:val="22"/>
          <w:szCs w:val="22"/>
        </w:rPr>
        <w:t>:</w:t>
      </w:r>
    </w:p>
    <w:p w14:paraId="571CB979" w14:textId="77777777" w:rsidR="008F34B3" w:rsidRPr="00917A54" w:rsidRDefault="008F34B3" w:rsidP="008F34B3">
      <w:pPr>
        <w:jc w:val="both"/>
        <w:rPr>
          <w:rFonts w:ascii="Arial" w:hAnsi="Arial" w:cs="Arial"/>
          <w:sz w:val="22"/>
          <w:szCs w:val="22"/>
        </w:rPr>
      </w:pPr>
    </w:p>
    <w:p w14:paraId="5E51E7B6" w14:textId="00E0F037" w:rsidR="005377F1" w:rsidRPr="00917A54" w:rsidRDefault="00772E46" w:rsidP="00CB665D">
      <w:pPr>
        <w:pStyle w:val="Prrafodelista"/>
        <w:numPr>
          <w:ilvl w:val="0"/>
          <w:numId w:val="27"/>
        </w:numPr>
        <w:jc w:val="both"/>
        <w:rPr>
          <w:rFonts w:ascii="Arial" w:hAnsi="Arial" w:cs="Arial"/>
          <w:sz w:val="22"/>
          <w:szCs w:val="22"/>
        </w:rPr>
      </w:pPr>
      <w:r>
        <w:rPr>
          <w:rFonts w:ascii="Arial" w:hAnsi="Arial" w:cs="Arial"/>
          <w:sz w:val="22"/>
          <w:szCs w:val="22"/>
        </w:rPr>
        <w:t>Transferencia T</w:t>
      </w:r>
      <w:r w:rsidR="008F34B3" w:rsidRPr="00917A54">
        <w:rPr>
          <w:rFonts w:ascii="Arial" w:hAnsi="Arial" w:cs="Arial"/>
          <w:sz w:val="22"/>
          <w:szCs w:val="22"/>
        </w:rPr>
        <w:t>037-2002, ingres</w:t>
      </w:r>
      <w:r w:rsidR="00CC13D5" w:rsidRPr="00917A54">
        <w:rPr>
          <w:rFonts w:ascii="Arial" w:hAnsi="Arial" w:cs="Arial"/>
          <w:sz w:val="22"/>
          <w:szCs w:val="22"/>
        </w:rPr>
        <w:t>aron e</w:t>
      </w:r>
      <w:r w:rsidR="008F34B3" w:rsidRPr="00917A54">
        <w:rPr>
          <w:rFonts w:ascii="Arial" w:hAnsi="Arial" w:cs="Arial"/>
          <w:sz w:val="22"/>
          <w:szCs w:val="22"/>
        </w:rPr>
        <w:t xml:space="preserve">l 24/09/2002: 29 casetes </w:t>
      </w:r>
      <w:r w:rsidR="00A657DE" w:rsidRPr="00917A54">
        <w:rPr>
          <w:rFonts w:ascii="Arial" w:hAnsi="Arial" w:cs="Arial"/>
          <w:sz w:val="22"/>
          <w:szCs w:val="22"/>
        </w:rPr>
        <w:t>y 68 fotografías.</w:t>
      </w:r>
    </w:p>
    <w:p w14:paraId="23ACF170" w14:textId="3AE962A2" w:rsidR="00182D30" w:rsidRDefault="00BD4B67" w:rsidP="00260848">
      <w:pPr>
        <w:pStyle w:val="Prrafodelista"/>
        <w:numPr>
          <w:ilvl w:val="0"/>
          <w:numId w:val="27"/>
        </w:numPr>
        <w:jc w:val="both"/>
        <w:rPr>
          <w:rFonts w:ascii="Arial" w:hAnsi="Arial" w:cs="Arial"/>
          <w:sz w:val="22"/>
          <w:szCs w:val="22"/>
        </w:rPr>
      </w:pPr>
      <w:r w:rsidRPr="00917A54">
        <w:rPr>
          <w:rFonts w:ascii="Arial" w:hAnsi="Arial" w:cs="Arial"/>
          <w:sz w:val="22"/>
          <w:szCs w:val="22"/>
        </w:rPr>
        <w:t>Tran</w:t>
      </w:r>
      <w:r w:rsidR="00A657DE" w:rsidRPr="00917A54">
        <w:rPr>
          <w:rFonts w:ascii="Arial" w:hAnsi="Arial" w:cs="Arial"/>
          <w:sz w:val="22"/>
          <w:szCs w:val="22"/>
        </w:rPr>
        <w:t>s</w:t>
      </w:r>
      <w:r w:rsidRPr="00917A54">
        <w:rPr>
          <w:rFonts w:ascii="Arial" w:hAnsi="Arial" w:cs="Arial"/>
          <w:sz w:val="22"/>
          <w:szCs w:val="22"/>
        </w:rPr>
        <w:t xml:space="preserve">ferencia T013-2010: </w:t>
      </w:r>
      <w:r w:rsidR="003252C2" w:rsidRPr="00917A54">
        <w:rPr>
          <w:rFonts w:ascii="Arial" w:hAnsi="Arial" w:cs="Arial"/>
          <w:sz w:val="22"/>
          <w:szCs w:val="22"/>
        </w:rPr>
        <w:t>ingresar</w:t>
      </w:r>
      <w:r w:rsidR="00CC13D5" w:rsidRPr="00917A54">
        <w:rPr>
          <w:rFonts w:ascii="Arial" w:hAnsi="Arial" w:cs="Arial"/>
          <w:sz w:val="22"/>
          <w:szCs w:val="22"/>
        </w:rPr>
        <w:t>on el 28 de enero de 2010, f</w:t>
      </w:r>
      <w:r w:rsidR="00A657DE" w:rsidRPr="00917A54">
        <w:rPr>
          <w:rFonts w:ascii="Arial" w:hAnsi="Arial" w:cs="Arial"/>
          <w:sz w:val="22"/>
          <w:szCs w:val="22"/>
        </w:rPr>
        <w:t>otografías</w:t>
      </w:r>
      <w:r w:rsidR="00CC13D5" w:rsidRPr="00917A54">
        <w:rPr>
          <w:rFonts w:ascii="Arial" w:hAnsi="Arial" w:cs="Arial"/>
          <w:sz w:val="22"/>
          <w:szCs w:val="22"/>
        </w:rPr>
        <w:t xml:space="preserve"> y videos, contenidos en tres discos compactos (</w:t>
      </w:r>
      <w:r w:rsidR="00772E46">
        <w:rPr>
          <w:rFonts w:ascii="Arial" w:hAnsi="Arial" w:cs="Arial"/>
          <w:sz w:val="22"/>
          <w:szCs w:val="22"/>
        </w:rPr>
        <w:t>750 fotos</w:t>
      </w:r>
      <w:r w:rsidR="00CC13D5" w:rsidRPr="00917A54">
        <w:rPr>
          <w:rFonts w:ascii="Arial" w:hAnsi="Arial" w:cs="Arial"/>
          <w:sz w:val="22"/>
          <w:szCs w:val="22"/>
        </w:rPr>
        <w:t xml:space="preserve"> y 2 videos)</w:t>
      </w:r>
      <w:r w:rsidR="00A657DE" w:rsidRPr="00917A54">
        <w:rPr>
          <w:rFonts w:ascii="Arial" w:hAnsi="Arial" w:cs="Arial"/>
          <w:sz w:val="22"/>
          <w:szCs w:val="22"/>
        </w:rPr>
        <w:t>.</w:t>
      </w:r>
    </w:p>
    <w:p w14:paraId="5D700E18" w14:textId="24DC2DFA" w:rsidR="00182D30" w:rsidRPr="00917A54" w:rsidRDefault="00772E46" w:rsidP="00182D30">
      <w:pPr>
        <w:pStyle w:val="Prrafodelista"/>
        <w:numPr>
          <w:ilvl w:val="0"/>
          <w:numId w:val="27"/>
        </w:numPr>
        <w:jc w:val="both"/>
        <w:rPr>
          <w:rFonts w:ascii="Arial" w:hAnsi="Arial" w:cs="Arial"/>
          <w:sz w:val="22"/>
          <w:szCs w:val="22"/>
        </w:rPr>
      </w:pPr>
      <w:r>
        <w:rPr>
          <w:rFonts w:ascii="Arial" w:hAnsi="Arial" w:cs="Arial"/>
          <w:sz w:val="22"/>
          <w:szCs w:val="22"/>
        </w:rPr>
        <w:t>Transferencia T</w:t>
      </w:r>
      <w:r w:rsidR="00A657DE" w:rsidRPr="00917A54">
        <w:rPr>
          <w:rFonts w:ascii="Arial" w:hAnsi="Arial" w:cs="Arial"/>
          <w:sz w:val="22"/>
          <w:szCs w:val="22"/>
        </w:rPr>
        <w:t>016-2014, ingres</w:t>
      </w:r>
      <w:r w:rsidR="00A657DE" w:rsidRPr="00917A54">
        <w:rPr>
          <w:rFonts w:ascii="Arial" w:hAnsi="Arial" w:cs="Arial"/>
          <w:sz w:val="22"/>
          <w:szCs w:val="22"/>
          <w:lang w:val="es-CR"/>
        </w:rPr>
        <w:t>ó</w:t>
      </w:r>
      <w:r w:rsidR="00A657DE" w:rsidRPr="00917A54">
        <w:rPr>
          <w:rFonts w:ascii="Arial" w:hAnsi="Arial" w:cs="Arial"/>
          <w:sz w:val="22"/>
          <w:szCs w:val="22"/>
        </w:rPr>
        <w:t xml:space="preserve"> el 27/01/2014: </w:t>
      </w:r>
      <w:r w:rsidR="00FE4CC7" w:rsidRPr="00917A54">
        <w:rPr>
          <w:rFonts w:ascii="Arial" w:hAnsi="Arial" w:cs="Arial"/>
          <w:sz w:val="22"/>
          <w:szCs w:val="22"/>
        </w:rPr>
        <w:t xml:space="preserve">273 fotografías y </w:t>
      </w:r>
      <w:r w:rsidR="00A657DE" w:rsidRPr="00917A54">
        <w:rPr>
          <w:rFonts w:ascii="Arial" w:hAnsi="Arial" w:cs="Arial"/>
          <w:sz w:val="22"/>
          <w:szCs w:val="22"/>
        </w:rPr>
        <w:t>34 videos</w:t>
      </w:r>
    </w:p>
    <w:p w14:paraId="74275513" w14:textId="5C74C7E1" w:rsidR="003252C2" w:rsidRPr="00917A54" w:rsidRDefault="00772E46" w:rsidP="003252C2">
      <w:pPr>
        <w:pStyle w:val="Prrafodelista"/>
        <w:numPr>
          <w:ilvl w:val="0"/>
          <w:numId w:val="29"/>
        </w:numPr>
        <w:jc w:val="both"/>
        <w:rPr>
          <w:rFonts w:ascii="Arial" w:hAnsi="Arial" w:cs="Arial"/>
          <w:sz w:val="22"/>
          <w:szCs w:val="22"/>
        </w:rPr>
      </w:pPr>
      <w:r>
        <w:rPr>
          <w:rFonts w:ascii="Arial" w:hAnsi="Arial" w:cs="Arial"/>
          <w:sz w:val="22"/>
          <w:szCs w:val="22"/>
        </w:rPr>
        <w:t>Transferencia T</w:t>
      </w:r>
      <w:r w:rsidR="003252C2" w:rsidRPr="00917A54">
        <w:rPr>
          <w:rFonts w:ascii="Arial" w:hAnsi="Arial" w:cs="Arial"/>
          <w:sz w:val="22"/>
          <w:szCs w:val="22"/>
        </w:rPr>
        <w:t>022-2018, ingresó el 17/02/2018</w:t>
      </w:r>
      <w:r w:rsidR="007D2C18" w:rsidRPr="00917A54">
        <w:rPr>
          <w:rFonts w:ascii="Arial" w:hAnsi="Arial" w:cs="Arial"/>
          <w:sz w:val="22"/>
          <w:szCs w:val="22"/>
        </w:rPr>
        <w:t xml:space="preserve">: </w:t>
      </w:r>
      <w:r w:rsidR="003252C2" w:rsidRPr="00917A54">
        <w:rPr>
          <w:rFonts w:ascii="Arial" w:hAnsi="Arial" w:cs="Arial"/>
          <w:sz w:val="22"/>
          <w:szCs w:val="22"/>
        </w:rPr>
        <w:t xml:space="preserve">94 fotografías </w:t>
      </w:r>
      <w:r w:rsidR="00A657DE" w:rsidRPr="00917A54">
        <w:rPr>
          <w:rFonts w:ascii="Arial" w:hAnsi="Arial" w:cs="Arial"/>
          <w:sz w:val="22"/>
          <w:szCs w:val="22"/>
        </w:rPr>
        <w:t>digitales</w:t>
      </w:r>
      <w:r w:rsidR="00F9345F" w:rsidRPr="00917A54">
        <w:rPr>
          <w:rFonts w:ascii="Arial" w:hAnsi="Arial" w:cs="Arial"/>
          <w:sz w:val="22"/>
          <w:szCs w:val="22"/>
        </w:rPr>
        <w:t xml:space="preserve"> y 11 videos</w:t>
      </w:r>
    </w:p>
    <w:p w14:paraId="2AD42592" w14:textId="77777777" w:rsidR="003252C2" w:rsidRPr="00917A54" w:rsidRDefault="003252C2" w:rsidP="00B10E4D">
      <w:pPr>
        <w:jc w:val="both"/>
        <w:rPr>
          <w:rFonts w:ascii="Arial" w:hAnsi="Arial" w:cs="Arial"/>
          <w:sz w:val="22"/>
          <w:szCs w:val="22"/>
        </w:rPr>
      </w:pPr>
    </w:p>
    <w:p w14:paraId="1EF3AD31" w14:textId="7DF33D75" w:rsidR="00FC761E" w:rsidRPr="00917A54" w:rsidRDefault="00FC761E" w:rsidP="00FC761E">
      <w:pPr>
        <w:suppressAutoHyphens/>
        <w:jc w:val="both"/>
        <w:rPr>
          <w:rFonts w:ascii="Arial" w:hAnsi="Arial" w:cs="Arial"/>
          <w:sz w:val="22"/>
          <w:szCs w:val="22"/>
          <w:lang w:val="es-ES_tradnl"/>
        </w:rPr>
      </w:pPr>
      <w:r w:rsidRPr="00917A54">
        <w:rPr>
          <w:rFonts w:ascii="Arial" w:hAnsi="Arial" w:cs="Arial"/>
          <w:b/>
          <w:bCs/>
          <w:sz w:val="22"/>
          <w:szCs w:val="22"/>
        </w:rPr>
        <w:t xml:space="preserve">2.4 </w:t>
      </w:r>
      <w:r w:rsidR="00F97E27" w:rsidRPr="00917A54">
        <w:rPr>
          <w:rFonts w:ascii="Arial" w:hAnsi="Arial" w:cs="Arial"/>
          <w:b/>
          <w:bCs/>
          <w:sz w:val="22"/>
          <w:szCs w:val="22"/>
        </w:rPr>
        <w:t>FORMA DE INGRESO:</w:t>
      </w:r>
      <w:r w:rsidR="00F97E27" w:rsidRPr="00917A54">
        <w:rPr>
          <w:rFonts w:ascii="Arial" w:hAnsi="Arial" w:cs="Arial"/>
          <w:bCs/>
          <w:sz w:val="22"/>
          <w:szCs w:val="22"/>
        </w:rPr>
        <w:t xml:space="preserve"> </w:t>
      </w:r>
      <w:r w:rsidRPr="00917A54">
        <w:rPr>
          <w:rFonts w:ascii="Arial" w:hAnsi="Arial" w:cs="Arial"/>
          <w:sz w:val="22"/>
          <w:szCs w:val="22"/>
          <w:lang w:val="es-ES_tradnl"/>
        </w:rPr>
        <w:t>Transferencia</w:t>
      </w:r>
    </w:p>
    <w:p w14:paraId="6AD18576" w14:textId="77777777" w:rsidR="00E9465D" w:rsidRPr="00917A54" w:rsidRDefault="00E9465D" w:rsidP="00F97E27">
      <w:pPr>
        <w:jc w:val="both"/>
        <w:rPr>
          <w:rFonts w:ascii="Arial" w:hAnsi="Arial" w:cs="Arial"/>
          <w:sz w:val="22"/>
          <w:szCs w:val="22"/>
        </w:rPr>
      </w:pPr>
    </w:p>
    <w:p w14:paraId="59B72AE5" w14:textId="77777777" w:rsidR="00F97E27" w:rsidRPr="00917A54" w:rsidRDefault="00F97E27" w:rsidP="009B7C20">
      <w:pPr>
        <w:numPr>
          <w:ilvl w:val="0"/>
          <w:numId w:val="19"/>
        </w:numPr>
        <w:jc w:val="both"/>
        <w:rPr>
          <w:rFonts w:ascii="Arial" w:hAnsi="Arial" w:cs="Arial"/>
          <w:b/>
          <w:bCs/>
          <w:sz w:val="22"/>
          <w:szCs w:val="22"/>
        </w:rPr>
      </w:pPr>
      <w:r w:rsidRPr="00917A54">
        <w:rPr>
          <w:rFonts w:ascii="Arial" w:hAnsi="Arial" w:cs="Arial"/>
          <w:b/>
          <w:bCs/>
          <w:sz w:val="22"/>
          <w:szCs w:val="22"/>
        </w:rPr>
        <w:t>ÁREA DE CONTENIDO Y ESTRUCTURA.</w:t>
      </w:r>
    </w:p>
    <w:p w14:paraId="62F56DC7" w14:textId="77777777" w:rsidR="00F97E27" w:rsidRPr="00917A54" w:rsidRDefault="00F97E27" w:rsidP="00F97E27">
      <w:pPr>
        <w:jc w:val="both"/>
        <w:rPr>
          <w:rFonts w:ascii="Arial" w:hAnsi="Arial" w:cs="Arial"/>
          <w:sz w:val="22"/>
          <w:szCs w:val="22"/>
        </w:rPr>
      </w:pPr>
    </w:p>
    <w:p w14:paraId="047C71E2" w14:textId="0CBF539E" w:rsidR="00EA45D8" w:rsidRPr="00917A54" w:rsidRDefault="00E9465D" w:rsidP="00A0040E">
      <w:pPr>
        <w:tabs>
          <w:tab w:val="left" w:pos="360"/>
        </w:tabs>
        <w:jc w:val="both"/>
        <w:rPr>
          <w:rFonts w:ascii="Arial" w:hAnsi="Arial" w:cs="Arial"/>
          <w:sz w:val="22"/>
          <w:szCs w:val="22"/>
        </w:rPr>
      </w:pPr>
      <w:r w:rsidRPr="00917A54">
        <w:rPr>
          <w:rFonts w:ascii="Arial" w:hAnsi="Arial" w:cs="Arial"/>
          <w:b/>
          <w:bCs/>
          <w:sz w:val="22"/>
          <w:szCs w:val="22"/>
        </w:rPr>
        <w:t xml:space="preserve">3.1 </w:t>
      </w:r>
      <w:r w:rsidR="00F97E27" w:rsidRPr="00917A54">
        <w:rPr>
          <w:rFonts w:ascii="Arial" w:hAnsi="Arial" w:cs="Arial"/>
          <w:b/>
          <w:bCs/>
          <w:sz w:val="22"/>
          <w:szCs w:val="22"/>
        </w:rPr>
        <w:t xml:space="preserve">ALCANCE Y CONTENIDO: </w:t>
      </w:r>
      <w:r w:rsidR="008D1CBD" w:rsidRPr="00917A54">
        <w:rPr>
          <w:rFonts w:ascii="Arial" w:hAnsi="Arial" w:cs="Arial"/>
          <w:bCs/>
          <w:sz w:val="22"/>
          <w:szCs w:val="22"/>
        </w:rPr>
        <w:t>Los documentos textuales contienen</w:t>
      </w:r>
      <w:r w:rsidR="008D1CBD" w:rsidRPr="00917A54">
        <w:rPr>
          <w:rFonts w:ascii="Arial" w:hAnsi="Arial" w:cs="Arial"/>
          <w:sz w:val="22"/>
          <w:szCs w:val="22"/>
        </w:rPr>
        <w:t xml:space="preserve"> </w:t>
      </w:r>
      <w:r w:rsidR="00EA45D8" w:rsidRPr="00917A54">
        <w:rPr>
          <w:rFonts w:ascii="Arial" w:hAnsi="Arial" w:cs="Arial"/>
          <w:sz w:val="22"/>
          <w:szCs w:val="22"/>
        </w:rPr>
        <w:t>correspondencia, estudios técnicos, estudios de factibilidad, acuerdos sobre aranceles aduaneros, convenios y tratados comerciales, expedientes de comercialización de productos, expedientes de administración de zona franca, discursos,  informes, negociación de banano con la Unión Europea, construcción de un oleoducto interoceánico, expedientes de expropiaciones de bienes inmuebles, informes de labore</w:t>
      </w:r>
      <w:r w:rsidR="005E5671" w:rsidRPr="00917A54">
        <w:rPr>
          <w:rFonts w:ascii="Arial" w:hAnsi="Arial" w:cs="Arial"/>
          <w:sz w:val="22"/>
          <w:szCs w:val="22"/>
        </w:rPr>
        <w:t>s</w:t>
      </w:r>
      <w:r w:rsidR="00EA45D8" w:rsidRPr="00917A54">
        <w:rPr>
          <w:rFonts w:ascii="Arial" w:hAnsi="Arial" w:cs="Arial"/>
          <w:sz w:val="22"/>
          <w:szCs w:val="22"/>
        </w:rPr>
        <w:t>, planes estratégicos</w:t>
      </w:r>
      <w:r w:rsidR="005E5671" w:rsidRPr="00917A54">
        <w:rPr>
          <w:rFonts w:ascii="Arial" w:hAnsi="Arial" w:cs="Arial"/>
          <w:sz w:val="22"/>
          <w:szCs w:val="22"/>
        </w:rPr>
        <w:t xml:space="preserve"> del peri</w:t>
      </w:r>
      <w:r w:rsidR="00A657DE" w:rsidRPr="00917A54">
        <w:rPr>
          <w:rFonts w:ascii="Arial" w:hAnsi="Arial" w:cs="Arial"/>
          <w:sz w:val="22"/>
          <w:szCs w:val="22"/>
        </w:rPr>
        <w:t>odo.</w:t>
      </w:r>
    </w:p>
    <w:p w14:paraId="305FEB6C" w14:textId="77777777" w:rsidR="00EA45D8" w:rsidRPr="00917A54" w:rsidRDefault="00EA45D8" w:rsidP="0074723B">
      <w:pPr>
        <w:pStyle w:val="Textoindependiente"/>
        <w:tabs>
          <w:tab w:val="left" w:pos="360"/>
        </w:tabs>
        <w:jc w:val="both"/>
        <w:rPr>
          <w:rFonts w:ascii="Arial" w:hAnsi="Arial" w:cs="Arial"/>
          <w:color w:val="auto"/>
          <w:sz w:val="22"/>
          <w:szCs w:val="22"/>
        </w:rPr>
      </w:pPr>
    </w:p>
    <w:p w14:paraId="2C34BA92" w14:textId="53E6FF9C" w:rsidR="000B30E5" w:rsidRPr="00917A54" w:rsidRDefault="000B30E5" w:rsidP="0074723B">
      <w:pPr>
        <w:pStyle w:val="Textoindependiente"/>
        <w:tabs>
          <w:tab w:val="left" w:pos="360"/>
        </w:tabs>
        <w:jc w:val="both"/>
        <w:rPr>
          <w:rFonts w:ascii="Arial" w:hAnsi="Arial" w:cs="Arial"/>
          <w:color w:val="auto"/>
          <w:sz w:val="22"/>
          <w:szCs w:val="22"/>
          <w:lang w:val="es-CR"/>
        </w:rPr>
      </w:pPr>
      <w:r w:rsidRPr="00917A54">
        <w:rPr>
          <w:rFonts w:ascii="Arial" w:hAnsi="Arial" w:cs="Arial"/>
          <w:color w:val="auto"/>
          <w:sz w:val="22"/>
          <w:szCs w:val="22"/>
        </w:rPr>
        <w:t xml:space="preserve">Dentro de los documentos audiovisuales se encuentran </w:t>
      </w:r>
      <w:r w:rsidR="00A0040E" w:rsidRPr="00917A54">
        <w:rPr>
          <w:rFonts w:ascii="Arial" w:hAnsi="Arial" w:cs="Arial"/>
          <w:color w:val="auto"/>
          <w:sz w:val="22"/>
          <w:szCs w:val="22"/>
        </w:rPr>
        <w:t xml:space="preserve">entrevistas realizadas a personajes nacionales </w:t>
      </w:r>
      <w:r w:rsidRPr="00917A54">
        <w:rPr>
          <w:rFonts w:ascii="Arial" w:hAnsi="Arial" w:cs="Arial"/>
          <w:color w:val="auto"/>
          <w:sz w:val="22"/>
          <w:szCs w:val="22"/>
        </w:rPr>
        <w:t>que se vincularon c</w:t>
      </w:r>
      <w:r w:rsidR="00A0040E" w:rsidRPr="00917A54">
        <w:rPr>
          <w:rFonts w:ascii="Arial" w:hAnsi="Arial" w:cs="Arial"/>
          <w:color w:val="auto"/>
          <w:sz w:val="22"/>
          <w:szCs w:val="22"/>
        </w:rPr>
        <w:t>on el área comercial</w:t>
      </w:r>
      <w:r w:rsidRPr="00917A54">
        <w:rPr>
          <w:rFonts w:ascii="Arial" w:hAnsi="Arial" w:cs="Arial"/>
          <w:color w:val="auto"/>
          <w:sz w:val="22"/>
          <w:szCs w:val="22"/>
        </w:rPr>
        <w:t xml:space="preserve"> como </w:t>
      </w:r>
      <w:r w:rsidR="00A0040E" w:rsidRPr="00917A54">
        <w:rPr>
          <w:rFonts w:ascii="Arial" w:hAnsi="Arial" w:cs="Arial"/>
          <w:color w:val="auto"/>
          <w:sz w:val="22"/>
          <w:szCs w:val="22"/>
        </w:rPr>
        <w:t>Rodrigo Carazo Odio, Danilo Jiménez Veiga, Fernando Berrocal Soto, Jorge Wood</w:t>
      </w:r>
      <w:r w:rsidR="00BF4138" w:rsidRPr="00917A54">
        <w:rPr>
          <w:rFonts w:ascii="Arial" w:hAnsi="Arial" w:cs="Arial"/>
          <w:color w:val="auto"/>
          <w:sz w:val="22"/>
          <w:szCs w:val="22"/>
        </w:rPr>
        <w:t>b</w:t>
      </w:r>
      <w:r w:rsidR="00A0040E" w:rsidRPr="00917A54">
        <w:rPr>
          <w:rFonts w:ascii="Arial" w:hAnsi="Arial" w:cs="Arial"/>
          <w:color w:val="auto"/>
          <w:sz w:val="22"/>
          <w:szCs w:val="22"/>
        </w:rPr>
        <w:t>ridge González, Rodolfo Méndez Mata y otros</w:t>
      </w:r>
      <w:r w:rsidRPr="00917A54">
        <w:rPr>
          <w:rFonts w:ascii="Arial" w:hAnsi="Arial" w:cs="Arial"/>
          <w:color w:val="auto"/>
          <w:sz w:val="22"/>
          <w:szCs w:val="22"/>
        </w:rPr>
        <w:t>. Los más recientes refieren a diversos e</w:t>
      </w:r>
      <w:r w:rsidR="00BF240A" w:rsidRPr="00917A54">
        <w:rPr>
          <w:rFonts w:ascii="Arial" w:hAnsi="Arial" w:cs="Arial"/>
          <w:color w:val="auto"/>
          <w:sz w:val="22"/>
          <w:szCs w:val="22"/>
          <w:lang w:val="es-CR"/>
        </w:rPr>
        <w:t xml:space="preserve">ventos </w:t>
      </w:r>
      <w:r w:rsidRPr="00917A54">
        <w:rPr>
          <w:rFonts w:ascii="Arial" w:hAnsi="Arial" w:cs="Arial"/>
          <w:color w:val="auto"/>
          <w:sz w:val="22"/>
          <w:szCs w:val="22"/>
          <w:lang w:val="es-CR"/>
        </w:rPr>
        <w:t xml:space="preserve">y proyectos tales como: la promoción de exportaciones, </w:t>
      </w:r>
      <w:r w:rsidR="00BF240A" w:rsidRPr="00917A54">
        <w:rPr>
          <w:rFonts w:ascii="Arial" w:hAnsi="Arial" w:cs="Arial"/>
          <w:color w:val="auto"/>
          <w:sz w:val="22"/>
          <w:szCs w:val="22"/>
          <w:lang w:val="es-CR"/>
        </w:rPr>
        <w:t xml:space="preserve">apertura del puerto fronterizo en Los Chiles, declaraciones sobre </w:t>
      </w:r>
      <w:r w:rsidRPr="00917A54">
        <w:rPr>
          <w:rFonts w:ascii="Arial" w:hAnsi="Arial" w:cs="Arial"/>
          <w:color w:val="auto"/>
          <w:sz w:val="22"/>
          <w:szCs w:val="22"/>
          <w:lang w:val="es-CR"/>
        </w:rPr>
        <w:t xml:space="preserve">el </w:t>
      </w:r>
      <w:r w:rsidR="00BF240A" w:rsidRPr="00917A54">
        <w:rPr>
          <w:rFonts w:ascii="Arial" w:hAnsi="Arial" w:cs="Arial"/>
          <w:color w:val="auto"/>
          <w:sz w:val="22"/>
          <w:szCs w:val="22"/>
          <w:lang w:val="es-CR"/>
        </w:rPr>
        <w:t xml:space="preserve">conflicto por exportaciones </w:t>
      </w:r>
      <w:r w:rsidRPr="00917A54">
        <w:rPr>
          <w:rFonts w:ascii="Arial" w:hAnsi="Arial" w:cs="Arial"/>
          <w:color w:val="auto"/>
          <w:sz w:val="22"/>
          <w:szCs w:val="22"/>
          <w:lang w:val="es-CR"/>
        </w:rPr>
        <w:t xml:space="preserve">hacia </w:t>
      </w:r>
      <w:r w:rsidR="00BF240A" w:rsidRPr="00917A54">
        <w:rPr>
          <w:rFonts w:ascii="Arial" w:hAnsi="Arial" w:cs="Arial"/>
          <w:color w:val="auto"/>
          <w:sz w:val="22"/>
          <w:szCs w:val="22"/>
          <w:lang w:val="es-CR"/>
        </w:rPr>
        <w:t>El Salvador, estudio de impacto en las zonas francas, adhesión de Costa Rica a la Organización para la Cooperación y Desarrollo Económico</w:t>
      </w:r>
      <w:r w:rsidRPr="00917A54">
        <w:rPr>
          <w:rFonts w:ascii="Arial" w:hAnsi="Arial" w:cs="Arial"/>
          <w:color w:val="auto"/>
          <w:sz w:val="22"/>
          <w:szCs w:val="22"/>
          <w:lang w:val="es-CR"/>
        </w:rPr>
        <w:t xml:space="preserve"> </w:t>
      </w:r>
      <w:r w:rsidR="00BF240A" w:rsidRPr="00917A54">
        <w:rPr>
          <w:rFonts w:ascii="Arial" w:hAnsi="Arial" w:cs="Arial"/>
          <w:color w:val="auto"/>
          <w:sz w:val="22"/>
          <w:szCs w:val="22"/>
          <w:lang w:val="es-CR"/>
        </w:rPr>
        <w:t xml:space="preserve">(OCDE), Gobierno Corporativo, </w:t>
      </w:r>
      <w:r w:rsidR="0074723B" w:rsidRPr="00917A54">
        <w:rPr>
          <w:rFonts w:ascii="Arial" w:hAnsi="Arial" w:cs="Arial"/>
          <w:color w:val="auto"/>
          <w:sz w:val="22"/>
          <w:szCs w:val="22"/>
          <w:lang w:val="es-CR"/>
        </w:rPr>
        <w:t>Tratado de Libre Comercio de Centroamérica con Corea</w:t>
      </w:r>
      <w:r w:rsidR="00627BAF" w:rsidRPr="00917A54">
        <w:rPr>
          <w:rFonts w:ascii="Arial" w:hAnsi="Arial" w:cs="Arial"/>
          <w:color w:val="auto"/>
          <w:sz w:val="22"/>
          <w:szCs w:val="22"/>
          <w:lang w:val="es-CR"/>
        </w:rPr>
        <w:t>, Tratado de Libre Comercio entre Costa Rica y China</w:t>
      </w:r>
      <w:r w:rsidR="00290063" w:rsidRPr="00917A54">
        <w:rPr>
          <w:rFonts w:ascii="Arial" w:hAnsi="Arial" w:cs="Arial"/>
          <w:color w:val="auto"/>
          <w:sz w:val="22"/>
          <w:szCs w:val="22"/>
          <w:lang w:val="es-CR"/>
        </w:rPr>
        <w:t>.</w:t>
      </w:r>
    </w:p>
    <w:p w14:paraId="22F79F54" w14:textId="77777777" w:rsidR="00A657DE" w:rsidRPr="00917A54" w:rsidRDefault="00A657DE" w:rsidP="0074723B">
      <w:pPr>
        <w:pStyle w:val="Textoindependiente"/>
        <w:tabs>
          <w:tab w:val="left" w:pos="360"/>
        </w:tabs>
        <w:jc w:val="both"/>
        <w:rPr>
          <w:rFonts w:ascii="Arial" w:hAnsi="Arial" w:cs="Arial"/>
          <w:color w:val="auto"/>
          <w:sz w:val="22"/>
          <w:szCs w:val="22"/>
          <w:lang w:val="es-CR"/>
        </w:rPr>
      </w:pPr>
    </w:p>
    <w:p w14:paraId="7FBA8914" w14:textId="49151D47" w:rsidR="00452E4D" w:rsidRPr="00917A54" w:rsidRDefault="000B30E5" w:rsidP="0074723B">
      <w:pPr>
        <w:pStyle w:val="Textoindependiente"/>
        <w:tabs>
          <w:tab w:val="left" w:pos="360"/>
        </w:tabs>
        <w:jc w:val="both"/>
        <w:rPr>
          <w:rFonts w:ascii="Arial" w:hAnsi="Arial" w:cs="Arial"/>
          <w:color w:val="auto"/>
          <w:sz w:val="22"/>
          <w:szCs w:val="22"/>
        </w:rPr>
      </w:pPr>
      <w:r w:rsidRPr="00917A54">
        <w:rPr>
          <w:rFonts w:ascii="Arial" w:hAnsi="Arial" w:cs="Arial"/>
          <w:color w:val="auto"/>
          <w:sz w:val="22"/>
          <w:szCs w:val="22"/>
          <w:lang w:val="es-CR"/>
        </w:rPr>
        <w:t>En cuanto al m</w:t>
      </w:r>
      <w:r w:rsidR="0074723B" w:rsidRPr="00917A54">
        <w:rPr>
          <w:rFonts w:ascii="Arial" w:hAnsi="Arial" w:cs="Arial"/>
          <w:color w:val="auto"/>
          <w:sz w:val="22"/>
          <w:szCs w:val="22"/>
          <w:lang w:val="es-CR"/>
        </w:rPr>
        <w:t>aterial fotográfico</w:t>
      </w:r>
      <w:r w:rsidRPr="00917A54">
        <w:rPr>
          <w:rFonts w:ascii="Arial" w:hAnsi="Arial" w:cs="Arial"/>
          <w:color w:val="auto"/>
          <w:sz w:val="22"/>
          <w:szCs w:val="22"/>
          <w:lang w:val="es-CR"/>
        </w:rPr>
        <w:t xml:space="preserve">; </w:t>
      </w:r>
      <w:r w:rsidR="0074723B" w:rsidRPr="00917A54">
        <w:rPr>
          <w:rFonts w:ascii="Arial" w:hAnsi="Arial" w:cs="Arial"/>
          <w:color w:val="auto"/>
          <w:sz w:val="22"/>
          <w:szCs w:val="22"/>
          <w:lang w:val="es-CR"/>
        </w:rPr>
        <w:t xml:space="preserve">se encuentran fotografías de la adhesión de Croacia </w:t>
      </w:r>
      <w:r w:rsidR="00550AF4" w:rsidRPr="00917A54">
        <w:rPr>
          <w:rFonts w:ascii="Arial" w:hAnsi="Arial" w:cs="Arial"/>
          <w:color w:val="auto"/>
          <w:sz w:val="22"/>
          <w:szCs w:val="22"/>
          <w:lang w:val="es-CR"/>
        </w:rPr>
        <w:t xml:space="preserve"> al acuerdo de adhesión entre Centroamérica y la Unión Europea, la visita </w:t>
      </w:r>
      <w:r w:rsidRPr="00917A54">
        <w:rPr>
          <w:rFonts w:ascii="Arial" w:hAnsi="Arial" w:cs="Arial"/>
          <w:color w:val="auto"/>
          <w:sz w:val="22"/>
          <w:szCs w:val="22"/>
          <w:lang w:val="es-CR"/>
        </w:rPr>
        <w:t xml:space="preserve">de </w:t>
      </w:r>
      <w:r w:rsidR="00550AF4" w:rsidRPr="00917A54">
        <w:rPr>
          <w:rFonts w:ascii="Arial" w:hAnsi="Arial" w:cs="Arial"/>
          <w:color w:val="auto"/>
          <w:sz w:val="22"/>
          <w:szCs w:val="22"/>
          <w:lang w:val="es-CR"/>
        </w:rPr>
        <w:t>Otto Pérez Molina, Presidente de Guatemala, gira de autoridades en la búsqueda de promoción de inversiones en los Estado</w:t>
      </w:r>
      <w:r w:rsidR="00452E4D" w:rsidRPr="00917A54">
        <w:rPr>
          <w:rFonts w:ascii="Arial" w:hAnsi="Arial" w:cs="Arial"/>
          <w:color w:val="auto"/>
          <w:sz w:val="22"/>
          <w:szCs w:val="22"/>
          <w:lang w:val="es-CR"/>
        </w:rPr>
        <w:t>s</w:t>
      </w:r>
      <w:r w:rsidR="00550AF4" w:rsidRPr="00917A54">
        <w:rPr>
          <w:rFonts w:ascii="Arial" w:hAnsi="Arial" w:cs="Arial"/>
          <w:color w:val="auto"/>
          <w:sz w:val="22"/>
          <w:szCs w:val="22"/>
          <w:lang w:val="es-CR"/>
        </w:rPr>
        <w:t xml:space="preserve"> Unidos, visita de Hugo Swire,</w:t>
      </w:r>
      <w:r w:rsidR="00D63FA7">
        <w:rPr>
          <w:rFonts w:ascii="Arial" w:hAnsi="Arial" w:cs="Arial"/>
          <w:color w:val="auto"/>
          <w:sz w:val="22"/>
          <w:szCs w:val="22"/>
          <w:lang w:val="es-CR"/>
        </w:rPr>
        <w:t xml:space="preserve"> </w:t>
      </w:r>
      <w:r w:rsidR="00550AF4" w:rsidRPr="00917A54">
        <w:rPr>
          <w:rFonts w:ascii="Arial" w:hAnsi="Arial" w:cs="Arial"/>
          <w:color w:val="auto"/>
          <w:sz w:val="22"/>
          <w:szCs w:val="22"/>
          <w:lang w:val="es-CR"/>
        </w:rPr>
        <w:t>Ministro de Relaciones Exteriores de Reino Unido a Costa Rica, visita del Ministro Alexander Mora a la República Popular China</w:t>
      </w:r>
      <w:r w:rsidR="00452E4D" w:rsidRPr="00917A54">
        <w:rPr>
          <w:rFonts w:ascii="Arial" w:hAnsi="Arial" w:cs="Arial"/>
          <w:color w:val="auto"/>
          <w:sz w:val="22"/>
          <w:szCs w:val="22"/>
          <w:lang w:val="es-CR"/>
        </w:rPr>
        <w:t xml:space="preserve"> y otros eventos y reuniones a los que asistió, Cumbre Iberoamericana de Jefes de Estado, Reunión Anual del Foro Económico Mundial en Suiza, reunión de la Comisión de Libre Comercio de República Dominicana, Centroamérica</w:t>
      </w:r>
      <w:r w:rsidRPr="00917A54">
        <w:rPr>
          <w:rFonts w:ascii="Arial" w:hAnsi="Arial" w:cs="Arial"/>
          <w:color w:val="auto"/>
          <w:sz w:val="22"/>
          <w:szCs w:val="22"/>
          <w:lang w:val="es-CR"/>
        </w:rPr>
        <w:t xml:space="preserve"> y</w:t>
      </w:r>
      <w:r w:rsidR="00452E4D" w:rsidRPr="00917A54">
        <w:rPr>
          <w:rFonts w:ascii="Arial" w:hAnsi="Arial" w:cs="Arial"/>
          <w:color w:val="auto"/>
          <w:sz w:val="22"/>
          <w:szCs w:val="22"/>
          <w:lang w:val="es-CR"/>
        </w:rPr>
        <w:t xml:space="preserve"> Estados Unidos, ronda de negociación para la profundización de </w:t>
      </w:r>
      <w:r w:rsidR="00712C8C" w:rsidRPr="00917A54">
        <w:rPr>
          <w:rFonts w:ascii="Arial" w:hAnsi="Arial" w:cs="Arial"/>
          <w:color w:val="auto"/>
          <w:sz w:val="22"/>
          <w:szCs w:val="22"/>
          <w:lang w:val="es-CR"/>
        </w:rPr>
        <w:t xml:space="preserve">la integración económica centroamericana, tratados comerciales entre Costa Rica y Perú y Costa Rica y Colombia, </w:t>
      </w:r>
      <w:r w:rsidR="00627BAF" w:rsidRPr="00917A54">
        <w:rPr>
          <w:rFonts w:ascii="Arial" w:hAnsi="Arial" w:cs="Arial"/>
          <w:color w:val="auto"/>
          <w:sz w:val="22"/>
          <w:szCs w:val="22"/>
          <w:lang w:val="es-CR"/>
        </w:rPr>
        <w:t xml:space="preserve">visita del Presidente Barak Obama, </w:t>
      </w:r>
      <w:r w:rsidR="00712C8C" w:rsidRPr="00917A54">
        <w:rPr>
          <w:rFonts w:ascii="Arial" w:hAnsi="Arial" w:cs="Arial"/>
          <w:color w:val="auto"/>
          <w:sz w:val="22"/>
          <w:szCs w:val="22"/>
          <w:lang w:val="es-CR"/>
        </w:rPr>
        <w:t xml:space="preserve">acuerdo de promoción de inversiones entre Costa Rica y Emiratos Árabes Unidos, </w:t>
      </w:r>
      <w:r w:rsidR="00B3264D" w:rsidRPr="00917A54">
        <w:rPr>
          <w:rFonts w:ascii="Arial" w:hAnsi="Arial" w:cs="Arial"/>
          <w:color w:val="auto"/>
          <w:sz w:val="22"/>
          <w:szCs w:val="22"/>
          <w:lang w:val="es-CR"/>
        </w:rPr>
        <w:t xml:space="preserve">presentación de informe sobre </w:t>
      </w:r>
      <w:r w:rsidR="00712C8C" w:rsidRPr="00917A54">
        <w:rPr>
          <w:rFonts w:ascii="Arial" w:hAnsi="Arial" w:cs="Arial"/>
          <w:color w:val="auto"/>
          <w:sz w:val="22"/>
          <w:szCs w:val="22"/>
          <w:lang w:val="es-CR"/>
        </w:rPr>
        <w:t>po</w:t>
      </w:r>
      <w:r w:rsidR="00B3264D" w:rsidRPr="00917A54">
        <w:rPr>
          <w:rFonts w:ascii="Arial" w:hAnsi="Arial" w:cs="Arial"/>
          <w:color w:val="auto"/>
          <w:sz w:val="22"/>
          <w:szCs w:val="22"/>
          <w:lang w:val="es-CR"/>
        </w:rPr>
        <w:t xml:space="preserve">líticas nacionales de </w:t>
      </w:r>
      <w:r w:rsidRPr="00917A54">
        <w:rPr>
          <w:rFonts w:ascii="Arial" w:hAnsi="Arial" w:cs="Arial"/>
          <w:color w:val="auto"/>
          <w:sz w:val="22"/>
          <w:szCs w:val="22"/>
          <w:lang w:val="es-CR"/>
        </w:rPr>
        <w:t>educación, entre otros.</w:t>
      </w:r>
      <w:r w:rsidRPr="00917A54">
        <w:rPr>
          <w:rFonts w:ascii="Arial" w:hAnsi="Arial" w:cs="Arial"/>
          <w:color w:val="auto"/>
          <w:sz w:val="22"/>
          <w:szCs w:val="22"/>
        </w:rPr>
        <w:t xml:space="preserve"> </w:t>
      </w:r>
    </w:p>
    <w:p w14:paraId="09BE3311" w14:textId="22E4285D" w:rsidR="00F97E27" w:rsidRPr="00917A54" w:rsidRDefault="00F97E27" w:rsidP="00F97E27">
      <w:pPr>
        <w:jc w:val="both"/>
        <w:rPr>
          <w:rFonts w:ascii="Arial" w:hAnsi="Arial" w:cs="Arial"/>
          <w:sz w:val="22"/>
          <w:szCs w:val="22"/>
        </w:rPr>
      </w:pPr>
    </w:p>
    <w:p w14:paraId="499D392F" w14:textId="707A3827" w:rsidR="00264F5D" w:rsidRDefault="00F37041" w:rsidP="00264F5D">
      <w:pPr>
        <w:tabs>
          <w:tab w:val="num" w:pos="420"/>
        </w:tabs>
        <w:jc w:val="both"/>
        <w:rPr>
          <w:rStyle w:val="normaltextrun"/>
          <w:rFonts w:ascii="Arial" w:hAnsi="Arial" w:cs="Arial"/>
          <w:sz w:val="22"/>
          <w:szCs w:val="22"/>
          <w:shd w:val="clear" w:color="auto" w:fill="FFFFFF"/>
        </w:rPr>
      </w:pPr>
      <w:r w:rsidRPr="00917A54">
        <w:rPr>
          <w:rFonts w:ascii="Arial" w:hAnsi="Arial" w:cs="Arial"/>
          <w:b/>
          <w:bCs/>
          <w:sz w:val="22"/>
          <w:szCs w:val="22"/>
        </w:rPr>
        <w:lastRenderedPageBreak/>
        <w:t xml:space="preserve">3.2 </w:t>
      </w:r>
      <w:r w:rsidR="00F97E27" w:rsidRPr="00917A54">
        <w:rPr>
          <w:rFonts w:ascii="Arial" w:hAnsi="Arial" w:cs="Arial"/>
          <w:b/>
          <w:bCs/>
          <w:sz w:val="22"/>
          <w:szCs w:val="22"/>
        </w:rPr>
        <w:t>VALORACIÓN, SELECCIÓN Y ELIMINACIÓN</w:t>
      </w:r>
      <w:r w:rsidR="00F97E27" w:rsidRPr="00264F5D">
        <w:rPr>
          <w:rFonts w:ascii="Arial" w:hAnsi="Arial" w:cs="Arial"/>
          <w:b/>
          <w:bCs/>
          <w:sz w:val="22"/>
          <w:szCs w:val="22"/>
        </w:rPr>
        <w:t xml:space="preserve">: </w:t>
      </w:r>
      <w:r w:rsidR="00AB65C1">
        <w:rPr>
          <w:rStyle w:val="normaltextrun"/>
          <w:rFonts w:ascii="Arial" w:hAnsi="Arial" w:cs="Arial"/>
          <w:sz w:val="22"/>
          <w:szCs w:val="22"/>
          <w:shd w:val="clear" w:color="auto" w:fill="FFFFFF"/>
        </w:rPr>
        <w:t>V</w:t>
      </w:r>
      <w:r w:rsidR="00264F5D">
        <w:rPr>
          <w:rStyle w:val="normaltextrun"/>
          <w:rFonts w:ascii="Arial" w:hAnsi="Arial" w:cs="Arial"/>
          <w:sz w:val="22"/>
          <w:szCs w:val="22"/>
          <w:shd w:val="clear" w:color="auto" w:fill="FFFFFF"/>
        </w:rPr>
        <w:t>alor científico cultural y conservación permanente mediante la Ley 7202 del Sistema Nacional de Archivo del 24 de octubre de 1990. Resolución CNSED-01-2014. Comisión Nacional de Selección y Eliminación de Documentos, 09 de abril de 2014. </w:t>
      </w:r>
    </w:p>
    <w:p w14:paraId="50DBD3CA" w14:textId="2FA7A41B" w:rsidR="00F97E27" w:rsidRPr="00917A54" w:rsidRDefault="00264F5D" w:rsidP="00264F5D">
      <w:pPr>
        <w:tabs>
          <w:tab w:val="num" w:pos="420"/>
        </w:tabs>
        <w:jc w:val="both"/>
        <w:rPr>
          <w:rFonts w:ascii="Arial" w:hAnsi="Arial" w:cs="Arial"/>
          <w:sz w:val="22"/>
          <w:szCs w:val="22"/>
        </w:rPr>
      </w:pPr>
      <w:r>
        <w:rPr>
          <w:rStyle w:val="eop"/>
          <w:rFonts w:ascii="Arial" w:hAnsi="Arial" w:cs="Arial"/>
          <w:color w:val="000000"/>
          <w:sz w:val="22"/>
          <w:szCs w:val="22"/>
          <w:shd w:val="clear" w:color="auto" w:fill="FFFFFF"/>
        </w:rPr>
        <w:t> </w:t>
      </w:r>
    </w:p>
    <w:p w14:paraId="1C58CC5E" w14:textId="311E4A6D" w:rsidR="00F97E27" w:rsidRPr="00917A54" w:rsidRDefault="00F37041" w:rsidP="00F37041">
      <w:pPr>
        <w:jc w:val="both"/>
        <w:rPr>
          <w:rFonts w:ascii="Arial" w:hAnsi="Arial" w:cs="Arial"/>
          <w:bCs/>
          <w:sz w:val="22"/>
          <w:szCs w:val="22"/>
        </w:rPr>
      </w:pPr>
      <w:r w:rsidRPr="00917A54">
        <w:rPr>
          <w:rFonts w:ascii="Arial" w:hAnsi="Arial" w:cs="Arial"/>
          <w:b/>
          <w:bCs/>
          <w:sz w:val="22"/>
          <w:szCs w:val="22"/>
        </w:rPr>
        <w:t xml:space="preserve">3.3 </w:t>
      </w:r>
      <w:r w:rsidR="00F97E27" w:rsidRPr="00917A54">
        <w:rPr>
          <w:rFonts w:ascii="Arial" w:hAnsi="Arial" w:cs="Arial"/>
          <w:b/>
          <w:bCs/>
          <w:sz w:val="22"/>
          <w:szCs w:val="22"/>
        </w:rPr>
        <w:t xml:space="preserve">NUEVOS INGRESOS: </w:t>
      </w:r>
      <w:r w:rsidR="00F97E27" w:rsidRPr="00917A54">
        <w:rPr>
          <w:rFonts w:ascii="Arial" w:hAnsi="Arial" w:cs="Arial"/>
          <w:bCs/>
          <w:sz w:val="22"/>
          <w:szCs w:val="22"/>
        </w:rPr>
        <w:t>Fondo abierto</w:t>
      </w:r>
    </w:p>
    <w:p w14:paraId="15A4FFC7" w14:textId="77777777" w:rsidR="00F97E27" w:rsidRPr="00917A54" w:rsidRDefault="00F97E27" w:rsidP="00F97E27">
      <w:pPr>
        <w:jc w:val="both"/>
        <w:rPr>
          <w:rFonts w:ascii="Arial" w:hAnsi="Arial" w:cs="Arial"/>
          <w:sz w:val="22"/>
          <w:szCs w:val="22"/>
        </w:rPr>
      </w:pPr>
    </w:p>
    <w:p w14:paraId="136B120C" w14:textId="50A086B7" w:rsidR="00917A54" w:rsidRPr="00A903B7" w:rsidRDefault="00F37041" w:rsidP="00A903B7">
      <w:pPr>
        <w:tabs>
          <w:tab w:val="num" w:pos="420"/>
        </w:tabs>
        <w:jc w:val="both"/>
        <w:rPr>
          <w:rFonts w:ascii="Arial" w:hAnsi="Arial" w:cs="Arial"/>
          <w:b/>
          <w:bCs/>
          <w:sz w:val="22"/>
          <w:szCs w:val="22"/>
        </w:rPr>
      </w:pPr>
      <w:r w:rsidRPr="00917A54">
        <w:rPr>
          <w:rFonts w:ascii="Arial" w:hAnsi="Arial" w:cs="Arial"/>
          <w:b/>
          <w:bCs/>
          <w:sz w:val="22"/>
          <w:szCs w:val="22"/>
        </w:rPr>
        <w:t xml:space="preserve">3.4 </w:t>
      </w:r>
      <w:r w:rsidR="00F97E27" w:rsidRPr="00917A54">
        <w:rPr>
          <w:rFonts w:ascii="Arial" w:hAnsi="Arial" w:cs="Arial"/>
          <w:b/>
          <w:bCs/>
          <w:sz w:val="22"/>
          <w:szCs w:val="22"/>
        </w:rPr>
        <w:t>ORGANIZACIÓN:</w:t>
      </w:r>
    </w:p>
    <w:p w14:paraId="1DB61387" w14:textId="77777777" w:rsidR="00A657DE" w:rsidRPr="00917A54" w:rsidRDefault="00A657DE" w:rsidP="00B127A1">
      <w:pPr>
        <w:pStyle w:val="Prrafodelista"/>
        <w:rPr>
          <w:rFonts w:ascii="Arial" w:hAnsi="Arial" w:cs="Arial"/>
          <w:sz w:val="22"/>
          <w:szCs w:val="22"/>
        </w:rPr>
      </w:pPr>
    </w:p>
    <w:p w14:paraId="288FFB4E" w14:textId="77777777" w:rsidR="00F97E27" w:rsidRPr="00917A54" w:rsidRDefault="00F97E27" w:rsidP="00F97E27">
      <w:pPr>
        <w:jc w:val="center"/>
        <w:rPr>
          <w:rFonts w:ascii="Arial" w:hAnsi="Arial" w:cs="Arial"/>
          <w:b/>
          <w:sz w:val="22"/>
          <w:szCs w:val="22"/>
        </w:rPr>
      </w:pPr>
      <w:r w:rsidRPr="00917A54">
        <w:rPr>
          <w:rFonts w:ascii="Arial" w:hAnsi="Arial" w:cs="Arial"/>
          <w:b/>
          <w:sz w:val="22"/>
          <w:szCs w:val="22"/>
        </w:rPr>
        <w:t>CUADRO DE CLASIFICACIÓN DEL ARCHIVO HISTÓRICO</w:t>
      </w:r>
    </w:p>
    <w:p w14:paraId="36A8B607" w14:textId="77777777" w:rsidR="00F97E27" w:rsidRPr="00917A54" w:rsidRDefault="00F97E27" w:rsidP="00F97E27">
      <w:pPr>
        <w:spacing w:line="276" w:lineRule="auto"/>
        <w:jc w:val="center"/>
        <w:rPr>
          <w:rFonts w:ascii="Arial" w:hAnsi="Arial" w:cs="Arial"/>
          <w:b/>
          <w:sz w:val="22"/>
          <w:szCs w:val="22"/>
        </w:rPr>
      </w:pPr>
      <w:r w:rsidRPr="00917A54">
        <w:rPr>
          <w:rFonts w:ascii="Arial" w:hAnsi="Arial" w:cs="Arial"/>
          <w:b/>
          <w:sz w:val="22"/>
          <w:szCs w:val="22"/>
        </w:rPr>
        <w:t>PODER EJECUTIVO</w:t>
      </w:r>
    </w:p>
    <w:tbl>
      <w:tblPr>
        <w:tblStyle w:val="Tablaconcuadrcula"/>
        <w:tblW w:w="9072"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2552"/>
        <w:gridCol w:w="2693"/>
        <w:gridCol w:w="3827"/>
      </w:tblGrid>
      <w:tr w:rsidR="00F97E27" w:rsidRPr="00917A54" w14:paraId="00514D68" w14:textId="77777777" w:rsidTr="00D63FA7">
        <w:trPr>
          <w:trHeight w:val="293"/>
          <w:tblHeader/>
          <w:jc w:val="center"/>
        </w:trPr>
        <w:tc>
          <w:tcPr>
            <w:tcW w:w="2552" w:type="dxa"/>
            <w:hideMark/>
          </w:tcPr>
          <w:p w14:paraId="015C0A75" w14:textId="77777777" w:rsidR="00F97E27" w:rsidRPr="00917A54" w:rsidRDefault="00F97E27" w:rsidP="0044506D">
            <w:pPr>
              <w:spacing w:line="256" w:lineRule="auto"/>
              <w:jc w:val="center"/>
              <w:rPr>
                <w:rFonts w:ascii="Arial" w:hAnsi="Arial" w:cs="Arial"/>
                <w:b/>
                <w:sz w:val="22"/>
                <w:szCs w:val="22"/>
              </w:rPr>
            </w:pPr>
            <w:r w:rsidRPr="00917A54">
              <w:rPr>
                <w:rFonts w:ascii="Arial" w:hAnsi="Arial" w:cs="Arial"/>
                <w:b/>
                <w:sz w:val="22"/>
                <w:szCs w:val="22"/>
              </w:rPr>
              <w:t>FONDO NIVEL I</w:t>
            </w:r>
          </w:p>
        </w:tc>
        <w:tc>
          <w:tcPr>
            <w:tcW w:w="2693" w:type="dxa"/>
            <w:hideMark/>
          </w:tcPr>
          <w:p w14:paraId="4309CACC" w14:textId="77777777" w:rsidR="00F97E27" w:rsidRPr="00917A54" w:rsidRDefault="00F97E27" w:rsidP="0044506D">
            <w:pPr>
              <w:spacing w:line="256" w:lineRule="auto"/>
              <w:jc w:val="center"/>
              <w:rPr>
                <w:rFonts w:ascii="Arial" w:hAnsi="Arial" w:cs="Arial"/>
                <w:b/>
                <w:sz w:val="22"/>
                <w:szCs w:val="22"/>
              </w:rPr>
            </w:pPr>
            <w:r w:rsidRPr="00917A54">
              <w:rPr>
                <w:rFonts w:ascii="Arial" w:hAnsi="Arial" w:cs="Arial"/>
                <w:b/>
                <w:sz w:val="22"/>
                <w:szCs w:val="22"/>
              </w:rPr>
              <w:t>FONDO NIVEL II</w:t>
            </w:r>
          </w:p>
        </w:tc>
        <w:tc>
          <w:tcPr>
            <w:tcW w:w="3827" w:type="dxa"/>
          </w:tcPr>
          <w:p w14:paraId="69B5D8F6" w14:textId="77777777" w:rsidR="00F97E27" w:rsidRPr="00917A54" w:rsidRDefault="00F97E27" w:rsidP="0044506D">
            <w:pPr>
              <w:spacing w:line="256" w:lineRule="auto"/>
              <w:jc w:val="center"/>
              <w:rPr>
                <w:rFonts w:ascii="Arial" w:hAnsi="Arial" w:cs="Arial"/>
                <w:b/>
                <w:sz w:val="22"/>
                <w:szCs w:val="22"/>
              </w:rPr>
            </w:pPr>
            <w:r w:rsidRPr="00917A54">
              <w:rPr>
                <w:rFonts w:ascii="Arial" w:hAnsi="Arial" w:cs="Arial"/>
                <w:b/>
                <w:sz w:val="22"/>
                <w:szCs w:val="22"/>
              </w:rPr>
              <w:t>SERIE</w:t>
            </w:r>
          </w:p>
        </w:tc>
      </w:tr>
      <w:tr w:rsidR="00F97E27" w:rsidRPr="00917A54" w14:paraId="00005361" w14:textId="77777777" w:rsidTr="00D63FA7">
        <w:trPr>
          <w:trHeight w:val="293"/>
          <w:jc w:val="center"/>
        </w:trPr>
        <w:tc>
          <w:tcPr>
            <w:tcW w:w="2552" w:type="dxa"/>
          </w:tcPr>
          <w:p w14:paraId="4A1341CF" w14:textId="7AF32E2D" w:rsidR="00F97E27" w:rsidRPr="00917A54" w:rsidRDefault="00FA2105" w:rsidP="0044506D">
            <w:pPr>
              <w:spacing w:line="256" w:lineRule="auto"/>
              <w:jc w:val="both"/>
              <w:rPr>
                <w:rFonts w:ascii="Arial" w:hAnsi="Arial" w:cs="Arial"/>
                <w:sz w:val="22"/>
                <w:szCs w:val="22"/>
              </w:rPr>
            </w:pPr>
            <w:r w:rsidRPr="00917A54">
              <w:rPr>
                <w:rFonts w:ascii="Arial" w:hAnsi="Arial" w:cs="Arial"/>
                <w:sz w:val="22"/>
                <w:szCs w:val="22"/>
              </w:rPr>
              <w:t>Ministerio de Comercio Exterior (COMEX)</w:t>
            </w:r>
          </w:p>
        </w:tc>
        <w:tc>
          <w:tcPr>
            <w:tcW w:w="2693" w:type="dxa"/>
            <w:hideMark/>
          </w:tcPr>
          <w:p w14:paraId="5FD0706D" w14:textId="77777777" w:rsidR="00F97E27" w:rsidRPr="00917A54" w:rsidRDefault="00F97E27" w:rsidP="0044506D">
            <w:pPr>
              <w:spacing w:line="256" w:lineRule="auto"/>
              <w:jc w:val="both"/>
              <w:rPr>
                <w:rFonts w:ascii="Arial" w:hAnsi="Arial" w:cs="Arial"/>
                <w:sz w:val="22"/>
                <w:szCs w:val="22"/>
              </w:rPr>
            </w:pPr>
          </w:p>
          <w:p w14:paraId="5A75DFBC" w14:textId="77777777" w:rsidR="00F97E27" w:rsidRPr="00917A54" w:rsidRDefault="00F97E27" w:rsidP="0044506D">
            <w:pPr>
              <w:spacing w:line="256" w:lineRule="auto"/>
              <w:jc w:val="both"/>
              <w:rPr>
                <w:rFonts w:ascii="Arial" w:hAnsi="Arial" w:cs="Arial"/>
                <w:sz w:val="22"/>
                <w:szCs w:val="22"/>
              </w:rPr>
            </w:pPr>
          </w:p>
        </w:tc>
        <w:tc>
          <w:tcPr>
            <w:tcW w:w="3827" w:type="dxa"/>
          </w:tcPr>
          <w:p w14:paraId="77151CD7" w14:textId="2F4B7896" w:rsidR="00F97E27" w:rsidRPr="00917A54" w:rsidRDefault="00F97E27" w:rsidP="0044506D">
            <w:pPr>
              <w:spacing w:line="256" w:lineRule="auto"/>
              <w:jc w:val="both"/>
              <w:rPr>
                <w:rFonts w:ascii="Arial" w:hAnsi="Arial" w:cs="Arial"/>
                <w:sz w:val="22"/>
                <w:szCs w:val="22"/>
              </w:rPr>
            </w:pPr>
          </w:p>
        </w:tc>
      </w:tr>
      <w:tr w:rsidR="00F97E27" w:rsidRPr="00917A54" w14:paraId="05F06783" w14:textId="77777777" w:rsidTr="00D63FA7">
        <w:trPr>
          <w:trHeight w:val="293"/>
          <w:jc w:val="center"/>
        </w:trPr>
        <w:tc>
          <w:tcPr>
            <w:tcW w:w="2552" w:type="dxa"/>
          </w:tcPr>
          <w:p w14:paraId="278B59AD" w14:textId="77777777" w:rsidR="00F97E27" w:rsidRPr="00917A54" w:rsidRDefault="00F97E27" w:rsidP="0044506D">
            <w:pPr>
              <w:spacing w:line="256" w:lineRule="auto"/>
              <w:jc w:val="both"/>
              <w:rPr>
                <w:rFonts w:ascii="Arial" w:hAnsi="Arial" w:cs="Arial"/>
                <w:color w:val="000000"/>
                <w:sz w:val="22"/>
                <w:szCs w:val="22"/>
              </w:rPr>
            </w:pPr>
          </w:p>
        </w:tc>
        <w:tc>
          <w:tcPr>
            <w:tcW w:w="2693" w:type="dxa"/>
          </w:tcPr>
          <w:p w14:paraId="27FC067C" w14:textId="3639A2C5" w:rsidR="00F97E27" w:rsidRPr="00917A54" w:rsidRDefault="00FA2105" w:rsidP="0044506D">
            <w:pPr>
              <w:spacing w:line="256" w:lineRule="auto"/>
              <w:jc w:val="both"/>
              <w:rPr>
                <w:rFonts w:ascii="Arial" w:hAnsi="Arial" w:cs="Arial"/>
                <w:sz w:val="22"/>
                <w:szCs w:val="22"/>
              </w:rPr>
            </w:pPr>
            <w:r w:rsidRPr="00917A54">
              <w:rPr>
                <w:rFonts w:ascii="Arial" w:hAnsi="Arial" w:cs="Arial"/>
                <w:sz w:val="22"/>
                <w:szCs w:val="22"/>
              </w:rPr>
              <w:t>Despacho del Ministro (DM)</w:t>
            </w:r>
          </w:p>
        </w:tc>
        <w:tc>
          <w:tcPr>
            <w:tcW w:w="3827" w:type="dxa"/>
          </w:tcPr>
          <w:p w14:paraId="1BFAF753" w14:textId="77777777" w:rsidR="00FA2105" w:rsidRPr="00917A54" w:rsidRDefault="00FA2105" w:rsidP="00FA2105">
            <w:pPr>
              <w:rPr>
                <w:rFonts w:ascii="Arial" w:hAnsi="Arial" w:cs="Arial"/>
                <w:sz w:val="22"/>
                <w:szCs w:val="22"/>
              </w:rPr>
            </w:pPr>
            <w:r w:rsidRPr="00917A54">
              <w:rPr>
                <w:rFonts w:ascii="Arial" w:hAnsi="Arial" w:cs="Arial"/>
                <w:sz w:val="22"/>
                <w:szCs w:val="22"/>
              </w:rPr>
              <w:t>-Documentos Sonoros (DS)</w:t>
            </w:r>
          </w:p>
          <w:p w14:paraId="05EEE6A6" w14:textId="77777777" w:rsidR="00FA2105" w:rsidRPr="00917A54" w:rsidRDefault="00FA2105" w:rsidP="00FA2105">
            <w:pPr>
              <w:rPr>
                <w:rFonts w:ascii="Arial" w:hAnsi="Arial" w:cs="Arial"/>
                <w:sz w:val="22"/>
                <w:szCs w:val="22"/>
              </w:rPr>
            </w:pPr>
            <w:r w:rsidRPr="00917A54">
              <w:rPr>
                <w:rFonts w:ascii="Arial" w:hAnsi="Arial" w:cs="Arial"/>
                <w:sz w:val="22"/>
                <w:szCs w:val="22"/>
              </w:rPr>
              <w:t>-Fotografías (FO)</w:t>
            </w:r>
          </w:p>
          <w:p w14:paraId="4245AC51" w14:textId="10E06D96" w:rsidR="00F97E27" w:rsidRPr="00917A54" w:rsidRDefault="00FA2105" w:rsidP="00FA2105">
            <w:pPr>
              <w:spacing w:line="256" w:lineRule="auto"/>
              <w:jc w:val="both"/>
              <w:rPr>
                <w:rFonts w:ascii="Arial" w:hAnsi="Arial" w:cs="Arial"/>
                <w:color w:val="000000"/>
                <w:sz w:val="22"/>
                <w:szCs w:val="22"/>
              </w:rPr>
            </w:pPr>
            <w:r w:rsidRPr="00917A54">
              <w:rPr>
                <w:rFonts w:ascii="Arial" w:hAnsi="Arial" w:cs="Arial"/>
                <w:sz w:val="22"/>
                <w:szCs w:val="22"/>
              </w:rPr>
              <w:t>-Documentos Audiovisuales (DAUD)</w:t>
            </w:r>
          </w:p>
        </w:tc>
      </w:tr>
    </w:tbl>
    <w:p w14:paraId="55D7C227" w14:textId="77777777" w:rsidR="00C422ED" w:rsidRPr="00917A54" w:rsidRDefault="00C422ED" w:rsidP="00F97E27">
      <w:pPr>
        <w:jc w:val="both"/>
        <w:rPr>
          <w:rFonts w:ascii="Arial" w:hAnsi="Arial" w:cs="Arial"/>
          <w:sz w:val="22"/>
          <w:szCs w:val="22"/>
        </w:rPr>
      </w:pPr>
    </w:p>
    <w:p w14:paraId="374D20B9" w14:textId="77777777" w:rsidR="00F97E27" w:rsidRPr="00917A54" w:rsidRDefault="00F97E27" w:rsidP="009B7C20">
      <w:pPr>
        <w:numPr>
          <w:ilvl w:val="0"/>
          <w:numId w:val="19"/>
        </w:numPr>
        <w:jc w:val="both"/>
        <w:rPr>
          <w:rFonts w:ascii="Arial" w:hAnsi="Arial" w:cs="Arial"/>
          <w:b/>
          <w:bCs/>
          <w:sz w:val="22"/>
          <w:szCs w:val="22"/>
        </w:rPr>
      </w:pPr>
      <w:r w:rsidRPr="00917A54">
        <w:rPr>
          <w:rFonts w:ascii="Arial" w:hAnsi="Arial" w:cs="Arial"/>
          <w:b/>
          <w:bCs/>
          <w:sz w:val="22"/>
          <w:szCs w:val="22"/>
        </w:rPr>
        <w:t>ÁREA DE CONDICIONES DE ACCESO Y UTILIZACIÓN.</w:t>
      </w:r>
    </w:p>
    <w:p w14:paraId="24ED33F2" w14:textId="77777777" w:rsidR="00F97E27" w:rsidRPr="00917A54" w:rsidRDefault="00F97E27" w:rsidP="00F97E27">
      <w:pPr>
        <w:jc w:val="both"/>
        <w:rPr>
          <w:rFonts w:ascii="Arial" w:hAnsi="Arial" w:cs="Arial"/>
          <w:sz w:val="22"/>
          <w:szCs w:val="22"/>
        </w:rPr>
      </w:pPr>
    </w:p>
    <w:p w14:paraId="3AEEA37B" w14:textId="77777777" w:rsidR="00F97E27" w:rsidRPr="00917A54" w:rsidRDefault="00F97E27" w:rsidP="009B7C20">
      <w:pPr>
        <w:numPr>
          <w:ilvl w:val="1"/>
          <w:numId w:val="19"/>
        </w:numPr>
        <w:ind w:left="0" w:firstLine="0"/>
        <w:jc w:val="both"/>
        <w:rPr>
          <w:rFonts w:ascii="Arial" w:hAnsi="Arial" w:cs="Arial"/>
          <w:bCs/>
          <w:sz w:val="22"/>
          <w:szCs w:val="22"/>
        </w:rPr>
      </w:pPr>
      <w:r w:rsidRPr="00917A54">
        <w:rPr>
          <w:rFonts w:ascii="Arial" w:hAnsi="Arial" w:cs="Arial"/>
          <w:b/>
          <w:bCs/>
          <w:sz w:val="22"/>
          <w:szCs w:val="22"/>
        </w:rPr>
        <w:t xml:space="preserve">CONDICIONES DE ACCESO: </w:t>
      </w:r>
      <w:r w:rsidRPr="00917A54">
        <w:rPr>
          <w:rFonts w:ascii="Arial" w:hAnsi="Arial" w:cs="Arial"/>
          <w:bCs/>
          <w:sz w:val="22"/>
          <w:szCs w:val="22"/>
        </w:rPr>
        <w:t>Acceso libre</w:t>
      </w:r>
    </w:p>
    <w:p w14:paraId="700273FB" w14:textId="77777777" w:rsidR="00F97E27" w:rsidRPr="00917A54" w:rsidRDefault="00F97E27" w:rsidP="00F97E27">
      <w:pPr>
        <w:jc w:val="both"/>
        <w:rPr>
          <w:rFonts w:ascii="Arial" w:hAnsi="Arial" w:cs="Arial"/>
          <w:sz w:val="22"/>
          <w:szCs w:val="22"/>
        </w:rPr>
      </w:pPr>
    </w:p>
    <w:p w14:paraId="654DCD48" w14:textId="0EC6D32B" w:rsidR="00FE7088" w:rsidRPr="003B425A" w:rsidRDefault="00F97E27" w:rsidP="00EE5C54">
      <w:pPr>
        <w:numPr>
          <w:ilvl w:val="1"/>
          <w:numId w:val="19"/>
        </w:numPr>
        <w:tabs>
          <w:tab w:val="num" w:pos="420"/>
        </w:tabs>
        <w:ind w:left="0" w:firstLine="0"/>
        <w:jc w:val="both"/>
        <w:rPr>
          <w:rStyle w:val="eop"/>
          <w:rFonts w:ascii="Arial" w:hAnsi="Arial" w:cs="Arial"/>
          <w:sz w:val="22"/>
          <w:szCs w:val="22"/>
        </w:rPr>
      </w:pPr>
      <w:r w:rsidRPr="003B425A">
        <w:rPr>
          <w:rFonts w:ascii="Arial" w:hAnsi="Arial" w:cs="Arial"/>
          <w:b/>
          <w:bCs/>
          <w:sz w:val="22"/>
          <w:szCs w:val="22"/>
        </w:rPr>
        <w:t xml:space="preserve">CONDICIONES DE REPRODUCCIÓN: </w:t>
      </w:r>
      <w:r w:rsidR="003B425A">
        <w:rPr>
          <w:rStyle w:val="normaltextrun"/>
          <w:rFonts w:ascii="Arial" w:hAnsi="Arial" w:cs="Arial"/>
          <w:color w:val="000000"/>
          <w:sz w:val="22"/>
          <w:szCs w:val="22"/>
          <w:shd w:val="clear" w:color="auto" w:fill="FFFFFF"/>
        </w:rPr>
        <w:t>Mediante fotocopia o fotografía digital de acuerdo con el estado de conservación de los documentos, según resolución dictada por la Dirección General del Archivo Nacional DG-002-2018 del 18 de abril de 2018 y lo dispuesto en el Reglamento Ejecutivo a la Ley 7202, Decreto Ejecutivo 40554-C de 29 de junio de 2017, Reglamento de Organización y Servicio el Archivo Nacional, Decreto 40555-C de 29 de junio de 2017.</w:t>
      </w:r>
      <w:r w:rsidR="003B425A">
        <w:rPr>
          <w:rStyle w:val="eop"/>
          <w:rFonts w:ascii="Arial" w:hAnsi="Arial" w:cs="Arial"/>
          <w:color w:val="000000"/>
          <w:sz w:val="22"/>
          <w:szCs w:val="22"/>
          <w:shd w:val="clear" w:color="auto" w:fill="FFFFFF"/>
        </w:rPr>
        <w:t> </w:t>
      </w:r>
    </w:p>
    <w:p w14:paraId="7C9FD130" w14:textId="77777777" w:rsidR="003B425A" w:rsidRPr="003B425A" w:rsidRDefault="003B425A" w:rsidP="003B425A">
      <w:pPr>
        <w:jc w:val="both"/>
        <w:rPr>
          <w:rFonts w:ascii="Arial" w:hAnsi="Arial" w:cs="Arial"/>
          <w:sz w:val="22"/>
          <w:szCs w:val="22"/>
        </w:rPr>
      </w:pPr>
    </w:p>
    <w:p w14:paraId="616429FD" w14:textId="1467DF09" w:rsidR="00F97E27" w:rsidRPr="00917A54" w:rsidRDefault="00DE4D8B" w:rsidP="00FE7088">
      <w:pPr>
        <w:jc w:val="both"/>
        <w:rPr>
          <w:rFonts w:ascii="Arial" w:hAnsi="Arial" w:cs="Arial"/>
          <w:color w:val="99CC00"/>
          <w:sz w:val="22"/>
          <w:szCs w:val="22"/>
          <w:lang w:val="es-ES_tradnl"/>
        </w:rPr>
      </w:pPr>
      <w:r>
        <w:rPr>
          <w:rFonts w:ascii="Arial" w:hAnsi="Arial" w:cs="Arial"/>
          <w:b/>
          <w:bCs/>
          <w:sz w:val="22"/>
          <w:szCs w:val="22"/>
        </w:rPr>
        <w:t xml:space="preserve">4.3 </w:t>
      </w:r>
      <w:r w:rsidR="00F97E27" w:rsidRPr="00917A54">
        <w:rPr>
          <w:rFonts w:ascii="Arial" w:hAnsi="Arial" w:cs="Arial"/>
          <w:b/>
          <w:bCs/>
          <w:sz w:val="22"/>
          <w:szCs w:val="22"/>
        </w:rPr>
        <w:t xml:space="preserve">LENGUA / ESCRITURA (S) DE LOS DOCUMENTOS: </w:t>
      </w:r>
      <w:r w:rsidR="00FE7088" w:rsidRPr="00917A54">
        <w:rPr>
          <w:rFonts w:ascii="Arial" w:hAnsi="Arial" w:cs="Arial"/>
          <w:sz w:val="22"/>
          <w:szCs w:val="22"/>
          <w:lang w:val="es-ES_tradnl"/>
        </w:rPr>
        <w:t>Esp</w:t>
      </w:r>
      <w:r w:rsidR="00917A54">
        <w:rPr>
          <w:rFonts w:ascii="Arial" w:hAnsi="Arial" w:cs="Arial"/>
          <w:sz w:val="22"/>
          <w:szCs w:val="22"/>
          <w:lang w:val="es-ES_tradnl"/>
        </w:rPr>
        <w:t xml:space="preserve">añol, alemán, inglés, francés, </w:t>
      </w:r>
      <w:r w:rsidR="00FE7088" w:rsidRPr="00917A54">
        <w:rPr>
          <w:rFonts w:ascii="Arial" w:hAnsi="Arial" w:cs="Arial"/>
          <w:sz w:val="22"/>
          <w:szCs w:val="22"/>
          <w:lang w:val="es-ES_tradnl"/>
        </w:rPr>
        <w:t>japonés, chino, portugués, italiano, rumano.</w:t>
      </w:r>
    </w:p>
    <w:p w14:paraId="4F163C98" w14:textId="77777777" w:rsidR="00DE4D8B" w:rsidRDefault="00DE4D8B" w:rsidP="00DE4D8B">
      <w:pPr>
        <w:spacing w:line="276" w:lineRule="auto"/>
        <w:jc w:val="both"/>
        <w:rPr>
          <w:rFonts w:ascii="Arial" w:hAnsi="Arial" w:cs="Arial"/>
          <w:sz w:val="22"/>
          <w:szCs w:val="22"/>
        </w:rPr>
      </w:pPr>
    </w:p>
    <w:p w14:paraId="2345616A" w14:textId="031DB058" w:rsidR="00A33F5B" w:rsidRPr="00DE4D8B" w:rsidRDefault="00DE4D8B" w:rsidP="00DE4D8B">
      <w:pPr>
        <w:spacing w:line="276" w:lineRule="auto"/>
        <w:jc w:val="both"/>
        <w:rPr>
          <w:rFonts w:ascii="Arial" w:hAnsi="Arial" w:cs="Arial"/>
          <w:sz w:val="22"/>
          <w:szCs w:val="22"/>
          <w:lang w:val="es-ES_tradnl"/>
        </w:rPr>
      </w:pPr>
      <w:r w:rsidRPr="00DE4D8B">
        <w:rPr>
          <w:rFonts w:ascii="Arial" w:hAnsi="Arial" w:cs="Arial"/>
          <w:b/>
          <w:bCs/>
          <w:sz w:val="22"/>
          <w:szCs w:val="22"/>
        </w:rPr>
        <w:t>4.4</w:t>
      </w:r>
      <w:r>
        <w:rPr>
          <w:rFonts w:ascii="Arial" w:hAnsi="Arial" w:cs="Arial"/>
          <w:sz w:val="22"/>
          <w:szCs w:val="22"/>
        </w:rPr>
        <w:t xml:space="preserve"> </w:t>
      </w:r>
      <w:r w:rsidR="00F97E27" w:rsidRPr="00DE4D8B">
        <w:rPr>
          <w:rFonts w:ascii="Arial" w:hAnsi="Arial" w:cs="Arial"/>
          <w:b/>
          <w:bCs/>
          <w:sz w:val="22"/>
          <w:szCs w:val="22"/>
        </w:rPr>
        <w:t xml:space="preserve">CARACTERÍSTICAS FÍSICAS Y REQUISITOS TÉCNICOS: </w:t>
      </w:r>
      <w:r w:rsidR="00F97E27" w:rsidRPr="00DE4D8B">
        <w:rPr>
          <w:rFonts w:ascii="Arial" w:hAnsi="Arial" w:cs="Arial"/>
          <w:sz w:val="22"/>
          <w:szCs w:val="22"/>
          <w:lang w:val="es-ES_tradnl"/>
        </w:rPr>
        <w:t>Buen estado de conservación.</w:t>
      </w:r>
    </w:p>
    <w:p w14:paraId="6110F73D" w14:textId="77777777" w:rsidR="00F97E27" w:rsidRPr="00917A54" w:rsidRDefault="00F97E27" w:rsidP="00AB75BE">
      <w:pPr>
        <w:jc w:val="both"/>
        <w:rPr>
          <w:rFonts w:ascii="Arial" w:hAnsi="Arial" w:cs="Arial"/>
          <w:b/>
          <w:bCs/>
          <w:vanish/>
          <w:sz w:val="22"/>
          <w:szCs w:val="22"/>
          <w:lang w:val="es-CR"/>
        </w:rPr>
      </w:pPr>
    </w:p>
    <w:p w14:paraId="735C5A8B" w14:textId="5C9A46CD" w:rsidR="00544AB3" w:rsidRPr="00917A54" w:rsidRDefault="00DE4D8B" w:rsidP="00544AB3">
      <w:pPr>
        <w:jc w:val="both"/>
        <w:rPr>
          <w:rFonts w:ascii="Arial" w:hAnsi="Arial" w:cs="Arial"/>
          <w:sz w:val="22"/>
          <w:szCs w:val="22"/>
          <w:lang w:val="es-ES_tradnl"/>
        </w:rPr>
      </w:pPr>
      <w:r>
        <w:rPr>
          <w:rFonts w:ascii="Arial" w:hAnsi="Arial" w:cs="Arial"/>
          <w:b/>
          <w:bCs/>
          <w:sz w:val="22"/>
          <w:szCs w:val="22"/>
        </w:rPr>
        <w:t xml:space="preserve">4.5 </w:t>
      </w:r>
      <w:r w:rsidR="00F97E27" w:rsidRPr="00917A54">
        <w:rPr>
          <w:rFonts w:ascii="Arial" w:hAnsi="Arial" w:cs="Arial"/>
          <w:b/>
          <w:bCs/>
          <w:sz w:val="22"/>
          <w:szCs w:val="22"/>
        </w:rPr>
        <w:t xml:space="preserve">INSTRUMENTOS DE DESCRIPCIÓN: </w:t>
      </w:r>
      <w:r w:rsidR="00F97E27" w:rsidRPr="00917A54">
        <w:rPr>
          <w:rFonts w:ascii="Arial" w:hAnsi="Arial" w:cs="Arial"/>
          <w:sz w:val="22"/>
          <w:szCs w:val="22"/>
        </w:rPr>
        <w:t xml:space="preserve">Base de datos </w:t>
      </w:r>
      <w:r w:rsidR="00010CD9">
        <w:rPr>
          <w:rFonts w:ascii="Arial" w:hAnsi="Arial" w:cs="Arial"/>
          <w:sz w:val="22"/>
          <w:szCs w:val="22"/>
        </w:rPr>
        <w:t>e inventarios.</w:t>
      </w:r>
    </w:p>
    <w:p w14:paraId="19623FDB" w14:textId="77777777" w:rsidR="00F97E27" w:rsidRPr="00917A54" w:rsidRDefault="00F97E27" w:rsidP="004342C3">
      <w:pPr>
        <w:jc w:val="both"/>
        <w:rPr>
          <w:rFonts w:ascii="Arial" w:hAnsi="Arial" w:cs="Arial"/>
          <w:sz w:val="22"/>
          <w:szCs w:val="22"/>
        </w:rPr>
      </w:pPr>
    </w:p>
    <w:p w14:paraId="693868DB" w14:textId="77777777" w:rsidR="00F97E27" w:rsidRPr="00917A54" w:rsidRDefault="00F97E27" w:rsidP="009B7C20">
      <w:pPr>
        <w:numPr>
          <w:ilvl w:val="0"/>
          <w:numId w:val="19"/>
        </w:numPr>
        <w:jc w:val="both"/>
        <w:rPr>
          <w:rFonts w:ascii="Arial" w:hAnsi="Arial" w:cs="Arial"/>
          <w:b/>
          <w:bCs/>
          <w:sz w:val="22"/>
          <w:szCs w:val="22"/>
        </w:rPr>
      </w:pPr>
      <w:r w:rsidRPr="00917A54">
        <w:rPr>
          <w:rFonts w:ascii="Arial" w:hAnsi="Arial" w:cs="Arial"/>
          <w:b/>
          <w:bCs/>
          <w:sz w:val="22"/>
          <w:szCs w:val="22"/>
        </w:rPr>
        <w:t>ÁREA DE DOCUMENTACIÓN ASOCIADA.</w:t>
      </w:r>
    </w:p>
    <w:p w14:paraId="341B9185" w14:textId="77777777" w:rsidR="00F97E27" w:rsidRPr="00917A54" w:rsidRDefault="00F97E27" w:rsidP="00F97E27">
      <w:pPr>
        <w:jc w:val="both"/>
        <w:rPr>
          <w:rFonts w:ascii="Arial" w:hAnsi="Arial" w:cs="Arial"/>
          <w:b/>
          <w:bCs/>
          <w:sz w:val="22"/>
          <w:szCs w:val="22"/>
        </w:rPr>
      </w:pPr>
    </w:p>
    <w:p w14:paraId="61251CCB" w14:textId="3D08DCD3" w:rsidR="00332F1E" w:rsidRPr="00917A54" w:rsidRDefault="00F97E27" w:rsidP="00CD598A">
      <w:pPr>
        <w:jc w:val="both"/>
        <w:rPr>
          <w:rFonts w:ascii="Arial" w:hAnsi="Arial" w:cs="Arial"/>
          <w:sz w:val="22"/>
          <w:szCs w:val="22"/>
          <w:lang w:val="es-ES_tradnl"/>
        </w:rPr>
      </w:pPr>
      <w:r w:rsidRPr="00917A54">
        <w:rPr>
          <w:rFonts w:ascii="Arial" w:hAnsi="Arial" w:cs="Arial"/>
          <w:b/>
          <w:bCs/>
          <w:sz w:val="22"/>
          <w:szCs w:val="22"/>
        </w:rPr>
        <w:t xml:space="preserve">5.3 UNIDADES DE DESCRIPCIÓN RELACIONADAS: </w:t>
      </w:r>
      <w:r w:rsidRPr="00917A54">
        <w:rPr>
          <w:rFonts w:ascii="Arial" w:hAnsi="Arial" w:cs="Arial"/>
          <w:bCs/>
          <w:sz w:val="22"/>
          <w:szCs w:val="22"/>
        </w:rPr>
        <w:t>En el Archivo Histórico del Archivo Nacional se encuentran documentos asociados en los siguientes fondos documentales:</w:t>
      </w:r>
      <w:r w:rsidR="00544AB3" w:rsidRPr="00917A54">
        <w:rPr>
          <w:rFonts w:ascii="Arial" w:hAnsi="Arial" w:cs="Arial"/>
          <w:sz w:val="22"/>
          <w:szCs w:val="22"/>
          <w:lang w:val="es-ES_tradnl"/>
        </w:rPr>
        <w:t xml:space="preserve"> Ministerio de Relaciones Exteriores (Legaciones y Consulados), Ministerio de Economía, Ministerio de Relaciones Exteriores (Convenios y Tratados), Fotografías, Presidencia</w:t>
      </w:r>
      <w:r w:rsidR="00AE0914" w:rsidRPr="00917A54">
        <w:rPr>
          <w:rFonts w:ascii="Arial" w:hAnsi="Arial" w:cs="Arial"/>
          <w:sz w:val="22"/>
          <w:szCs w:val="22"/>
          <w:lang w:val="es-ES_tradnl"/>
        </w:rPr>
        <w:t xml:space="preserve"> de la República</w:t>
      </w:r>
      <w:r w:rsidR="00544AB3" w:rsidRPr="00917A54">
        <w:rPr>
          <w:rFonts w:ascii="Arial" w:hAnsi="Arial" w:cs="Arial"/>
          <w:sz w:val="22"/>
          <w:szCs w:val="22"/>
          <w:lang w:val="es-ES_tradnl"/>
        </w:rPr>
        <w:t>, Presidencia (actas del Consejo de Gobierno), Material Divulgativo de Pequeño Formato (MA</w:t>
      </w:r>
      <w:r w:rsidR="00B632FB" w:rsidRPr="00917A54">
        <w:rPr>
          <w:rFonts w:ascii="Arial" w:hAnsi="Arial" w:cs="Arial"/>
          <w:sz w:val="22"/>
          <w:szCs w:val="22"/>
          <w:lang w:val="es-ES_tradnl"/>
        </w:rPr>
        <w:t>DIPEF), Colección de Memorias</w:t>
      </w:r>
      <w:r w:rsidR="00AE0914" w:rsidRPr="00917A54">
        <w:rPr>
          <w:rFonts w:ascii="Arial" w:hAnsi="Arial" w:cs="Arial"/>
          <w:sz w:val="22"/>
          <w:szCs w:val="22"/>
          <w:lang w:val="es-ES_tradnl"/>
        </w:rPr>
        <w:t>, Corporación Bananera Nacional (CORBANA), Liga Agrícola Industrial de la Caña de Azúcar (LAICA) y Minera Nacional S. A. (MINASA)</w:t>
      </w:r>
      <w:r w:rsidR="00B632FB" w:rsidRPr="00917A54">
        <w:rPr>
          <w:rFonts w:ascii="Arial" w:hAnsi="Arial" w:cs="Arial"/>
          <w:sz w:val="22"/>
          <w:szCs w:val="22"/>
          <w:lang w:val="es-ES_tradnl"/>
        </w:rPr>
        <w:t>.</w:t>
      </w:r>
      <w:r w:rsidR="00B63B05" w:rsidRPr="00917A54">
        <w:rPr>
          <w:rFonts w:ascii="Arial" w:hAnsi="Arial" w:cs="Arial"/>
          <w:sz w:val="22"/>
          <w:szCs w:val="22"/>
          <w:lang w:val="es-ES_tradnl"/>
        </w:rPr>
        <w:t xml:space="preserve"> En el Archivo Intermedio se encuentran documentos textuales del Despacho del Ministro </w:t>
      </w:r>
      <w:r w:rsidR="00332F1E" w:rsidRPr="00917A54">
        <w:rPr>
          <w:rFonts w:ascii="Arial" w:hAnsi="Arial" w:cs="Arial"/>
          <w:sz w:val="22"/>
          <w:szCs w:val="22"/>
          <w:lang w:val="es-ES_tradnl"/>
        </w:rPr>
        <w:t xml:space="preserve">de 1998 a 2018 y del Despacho del Viceministro del </w:t>
      </w:r>
      <w:r w:rsidR="00B63B05" w:rsidRPr="00917A54">
        <w:rPr>
          <w:rFonts w:ascii="Arial" w:hAnsi="Arial" w:cs="Arial"/>
          <w:sz w:val="22"/>
          <w:szCs w:val="22"/>
          <w:lang w:val="es-ES_tradnl"/>
        </w:rPr>
        <w:t>año 1998 al 201</w:t>
      </w:r>
      <w:r w:rsidR="00332F1E" w:rsidRPr="00917A54">
        <w:rPr>
          <w:rFonts w:ascii="Arial" w:hAnsi="Arial" w:cs="Arial"/>
          <w:sz w:val="22"/>
          <w:szCs w:val="22"/>
          <w:lang w:val="es-ES_tradnl"/>
        </w:rPr>
        <w:t>4.</w:t>
      </w:r>
    </w:p>
    <w:p w14:paraId="5FC61E1A" w14:textId="77777777" w:rsidR="00F97E27" w:rsidRPr="00917A54" w:rsidRDefault="00F97E27" w:rsidP="00F97E27">
      <w:pPr>
        <w:jc w:val="both"/>
        <w:rPr>
          <w:rFonts w:ascii="Arial" w:hAnsi="Arial" w:cs="Arial"/>
          <w:bCs/>
          <w:sz w:val="22"/>
          <w:szCs w:val="22"/>
        </w:rPr>
      </w:pPr>
    </w:p>
    <w:p w14:paraId="12D7EB4D" w14:textId="77777777" w:rsidR="00F97E27" w:rsidRPr="00917A54" w:rsidRDefault="00F97E27" w:rsidP="00F97E27">
      <w:pPr>
        <w:numPr>
          <w:ilvl w:val="0"/>
          <w:numId w:val="15"/>
        </w:numPr>
        <w:jc w:val="both"/>
        <w:rPr>
          <w:rFonts w:ascii="Arial" w:hAnsi="Arial" w:cs="Arial"/>
          <w:b/>
          <w:bCs/>
          <w:sz w:val="22"/>
          <w:szCs w:val="22"/>
        </w:rPr>
      </w:pPr>
      <w:r w:rsidRPr="00917A54">
        <w:rPr>
          <w:rFonts w:ascii="Arial" w:hAnsi="Arial" w:cs="Arial"/>
          <w:b/>
          <w:bCs/>
          <w:sz w:val="22"/>
          <w:szCs w:val="22"/>
        </w:rPr>
        <w:t>ÁREA DE CONTROL DE LA DESCRIPCIÓN.</w:t>
      </w:r>
    </w:p>
    <w:p w14:paraId="006AA9DD" w14:textId="77777777" w:rsidR="00F97E27" w:rsidRPr="00917A54" w:rsidRDefault="00F97E27" w:rsidP="00F97E27">
      <w:pPr>
        <w:jc w:val="both"/>
        <w:rPr>
          <w:rFonts w:ascii="Arial" w:hAnsi="Arial" w:cs="Arial"/>
          <w:sz w:val="22"/>
          <w:szCs w:val="22"/>
        </w:rPr>
      </w:pPr>
    </w:p>
    <w:p w14:paraId="4F2DBACB" w14:textId="4CB1B7A6" w:rsidR="0024275D" w:rsidRPr="00917A54" w:rsidRDefault="00702C84" w:rsidP="0024275D">
      <w:pPr>
        <w:jc w:val="both"/>
        <w:rPr>
          <w:rFonts w:ascii="Arial" w:hAnsi="Arial" w:cs="Arial"/>
          <w:sz w:val="22"/>
          <w:szCs w:val="22"/>
        </w:rPr>
      </w:pPr>
      <w:r>
        <w:rPr>
          <w:rFonts w:ascii="Arial" w:hAnsi="Arial" w:cs="Arial"/>
          <w:b/>
          <w:bCs/>
          <w:sz w:val="22"/>
          <w:szCs w:val="22"/>
        </w:rPr>
        <w:t>7.1</w:t>
      </w:r>
      <w:r w:rsidR="00F97E27" w:rsidRPr="00917A54">
        <w:rPr>
          <w:rFonts w:ascii="Arial" w:hAnsi="Arial" w:cs="Arial"/>
          <w:b/>
          <w:bCs/>
          <w:sz w:val="22"/>
          <w:szCs w:val="22"/>
        </w:rPr>
        <w:t xml:space="preserve"> NOTA DEL ARCHIVERO:</w:t>
      </w:r>
      <w:r w:rsidR="00F97E27" w:rsidRPr="00917A54">
        <w:rPr>
          <w:rFonts w:ascii="Arial" w:hAnsi="Arial" w:cs="Arial"/>
          <w:bCs/>
          <w:sz w:val="22"/>
          <w:szCs w:val="22"/>
        </w:rPr>
        <w:t xml:space="preserve"> </w:t>
      </w:r>
      <w:r w:rsidR="00F97E27" w:rsidRPr="00917A54">
        <w:rPr>
          <w:rFonts w:ascii="Arial" w:hAnsi="Arial" w:cs="Arial"/>
          <w:sz w:val="22"/>
          <w:szCs w:val="22"/>
          <w:lang w:val="es-ES_tradnl"/>
        </w:rPr>
        <w:t>Entrada descriptiva e</w:t>
      </w:r>
      <w:r w:rsidR="00F97E27" w:rsidRPr="00917A54">
        <w:rPr>
          <w:rFonts w:ascii="Arial" w:hAnsi="Arial" w:cs="Arial"/>
          <w:sz w:val="22"/>
          <w:szCs w:val="22"/>
        </w:rPr>
        <w:t xml:space="preserve">laborada por </w:t>
      </w:r>
      <w:r w:rsidR="0024275D" w:rsidRPr="00917A54">
        <w:rPr>
          <w:rFonts w:ascii="Arial" w:hAnsi="Arial" w:cs="Arial"/>
          <w:sz w:val="22"/>
          <w:szCs w:val="22"/>
        </w:rPr>
        <w:t>Franklin Alvarado Quesada, en el año 20</w:t>
      </w:r>
      <w:r w:rsidR="0049045D" w:rsidRPr="00917A54">
        <w:rPr>
          <w:rFonts w:ascii="Arial" w:hAnsi="Arial" w:cs="Arial"/>
          <w:sz w:val="22"/>
          <w:szCs w:val="22"/>
        </w:rPr>
        <w:t>1</w:t>
      </w:r>
      <w:r w:rsidR="0024275D" w:rsidRPr="00917A54">
        <w:rPr>
          <w:rFonts w:ascii="Arial" w:hAnsi="Arial" w:cs="Arial"/>
          <w:sz w:val="22"/>
          <w:szCs w:val="22"/>
        </w:rPr>
        <w:t xml:space="preserve">1, </w:t>
      </w:r>
      <w:r w:rsidR="0049045D" w:rsidRPr="00917A54">
        <w:rPr>
          <w:rFonts w:ascii="Arial" w:hAnsi="Arial" w:cs="Arial"/>
          <w:sz w:val="22"/>
          <w:szCs w:val="22"/>
        </w:rPr>
        <w:t xml:space="preserve">versión </w:t>
      </w:r>
      <w:r w:rsidR="0024275D" w:rsidRPr="00917A54">
        <w:rPr>
          <w:rFonts w:ascii="Arial" w:hAnsi="Arial" w:cs="Arial"/>
          <w:sz w:val="22"/>
          <w:szCs w:val="22"/>
        </w:rPr>
        <w:t xml:space="preserve">actualizada por </w:t>
      </w:r>
      <w:r w:rsidR="00F97E27" w:rsidRPr="00917A54">
        <w:rPr>
          <w:rFonts w:ascii="Arial" w:hAnsi="Arial" w:cs="Arial"/>
          <w:sz w:val="22"/>
          <w:szCs w:val="22"/>
        </w:rPr>
        <w:t>Alejandra Chavarría Alvarado, profesional del De</w:t>
      </w:r>
      <w:r w:rsidR="0024275D" w:rsidRPr="00917A54">
        <w:rPr>
          <w:rFonts w:ascii="Arial" w:hAnsi="Arial" w:cs="Arial"/>
          <w:sz w:val="22"/>
          <w:szCs w:val="22"/>
        </w:rPr>
        <w:t>partamento de Archivo Histórico en febrero de 2019</w:t>
      </w:r>
      <w:r w:rsidR="00606AF6" w:rsidRPr="00917A54">
        <w:rPr>
          <w:rFonts w:ascii="Arial" w:hAnsi="Arial" w:cs="Arial"/>
          <w:sz w:val="22"/>
          <w:szCs w:val="22"/>
        </w:rPr>
        <w:t>.</w:t>
      </w:r>
    </w:p>
    <w:p w14:paraId="1CC49DF1" w14:textId="77777777" w:rsidR="007D2C18" w:rsidRPr="00917A54" w:rsidRDefault="007D2C18" w:rsidP="00F97E27">
      <w:pPr>
        <w:spacing w:line="276" w:lineRule="auto"/>
        <w:jc w:val="both"/>
        <w:rPr>
          <w:rFonts w:ascii="Arial" w:hAnsi="Arial" w:cs="Arial"/>
          <w:sz w:val="22"/>
          <w:szCs w:val="22"/>
        </w:rPr>
      </w:pPr>
    </w:p>
    <w:p w14:paraId="47A141A5" w14:textId="77777777" w:rsidR="00F97E27" w:rsidRPr="00917A54" w:rsidRDefault="00F97E27" w:rsidP="00F97E27">
      <w:pPr>
        <w:spacing w:line="276" w:lineRule="auto"/>
        <w:jc w:val="both"/>
        <w:rPr>
          <w:rFonts w:ascii="Arial" w:hAnsi="Arial" w:cs="Arial"/>
          <w:sz w:val="22"/>
          <w:szCs w:val="22"/>
        </w:rPr>
      </w:pPr>
      <w:r w:rsidRPr="00917A54">
        <w:rPr>
          <w:rFonts w:ascii="Arial" w:hAnsi="Arial" w:cs="Arial"/>
          <w:sz w:val="22"/>
          <w:szCs w:val="22"/>
        </w:rPr>
        <w:t>Se consultaron las siguientes fuentes:</w:t>
      </w:r>
    </w:p>
    <w:p w14:paraId="66A4107B" w14:textId="77777777" w:rsidR="0024275D" w:rsidRPr="00917A54" w:rsidRDefault="0024275D" w:rsidP="00F97E27">
      <w:pPr>
        <w:spacing w:line="276" w:lineRule="auto"/>
        <w:jc w:val="both"/>
        <w:rPr>
          <w:rFonts w:ascii="Arial" w:hAnsi="Arial" w:cs="Arial"/>
          <w:sz w:val="22"/>
          <w:szCs w:val="22"/>
        </w:rPr>
      </w:pPr>
    </w:p>
    <w:p w14:paraId="53EB0FDF" w14:textId="7BCCBB98" w:rsidR="0030359B" w:rsidRPr="00917A54" w:rsidRDefault="0030359B" w:rsidP="00F97E27">
      <w:pPr>
        <w:spacing w:line="276" w:lineRule="auto"/>
        <w:jc w:val="both"/>
        <w:rPr>
          <w:rFonts w:ascii="Arial" w:hAnsi="Arial" w:cs="Arial"/>
          <w:sz w:val="22"/>
          <w:szCs w:val="22"/>
        </w:rPr>
      </w:pPr>
      <w:r w:rsidRPr="00917A54">
        <w:rPr>
          <w:rFonts w:ascii="Arial" w:hAnsi="Arial" w:cs="Arial"/>
          <w:sz w:val="22"/>
          <w:szCs w:val="22"/>
        </w:rPr>
        <w:t>Sitio web del Ministerio de Comercio Exterior</w:t>
      </w:r>
    </w:p>
    <w:p w14:paraId="2D634216" w14:textId="77777777" w:rsidR="0030359B" w:rsidRPr="00917A54" w:rsidRDefault="009E0C40" w:rsidP="0030359B">
      <w:pPr>
        <w:jc w:val="both"/>
        <w:rPr>
          <w:rFonts w:ascii="Arial" w:hAnsi="Arial" w:cs="Arial"/>
          <w:b/>
          <w:sz w:val="22"/>
          <w:szCs w:val="22"/>
        </w:rPr>
      </w:pPr>
      <w:hyperlink r:id="rId14" w:history="1">
        <w:r w:rsidR="0030359B" w:rsidRPr="00917A54">
          <w:rPr>
            <w:rStyle w:val="Hipervnculo"/>
            <w:rFonts w:ascii="Arial" w:hAnsi="Arial" w:cs="Arial"/>
            <w:sz w:val="22"/>
            <w:szCs w:val="22"/>
          </w:rPr>
          <w:t>http://www.comex.go.cr/</w:t>
        </w:r>
      </w:hyperlink>
    </w:p>
    <w:p w14:paraId="3DEBDCA6" w14:textId="77777777" w:rsidR="007D2C18" w:rsidRPr="00917A54" w:rsidRDefault="007D2C18" w:rsidP="00F97E27">
      <w:pPr>
        <w:spacing w:line="276" w:lineRule="auto"/>
        <w:jc w:val="both"/>
        <w:rPr>
          <w:rFonts w:ascii="Arial" w:hAnsi="Arial" w:cs="Arial"/>
          <w:b/>
          <w:sz w:val="22"/>
          <w:szCs w:val="22"/>
        </w:rPr>
      </w:pPr>
    </w:p>
    <w:p w14:paraId="27D00486" w14:textId="7EF5216A" w:rsidR="00F97E27" w:rsidRPr="00917A54" w:rsidRDefault="00F97E27" w:rsidP="00F97E27">
      <w:pPr>
        <w:spacing w:line="276" w:lineRule="auto"/>
        <w:jc w:val="both"/>
        <w:rPr>
          <w:rFonts w:ascii="Arial" w:hAnsi="Arial" w:cs="Arial"/>
          <w:b/>
          <w:sz w:val="22"/>
          <w:szCs w:val="22"/>
        </w:rPr>
      </w:pPr>
      <w:r w:rsidRPr="00917A54">
        <w:rPr>
          <w:rFonts w:ascii="Arial" w:hAnsi="Arial" w:cs="Arial"/>
          <w:b/>
          <w:sz w:val="22"/>
          <w:szCs w:val="22"/>
        </w:rPr>
        <w:t>Documentos</w:t>
      </w:r>
      <w:r w:rsidR="00D02494" w:rsidRPr="00917A54">
        <w:rPr>
          <w:rFonts w:ascii="Arial" w:hAnsi="Arial" w:cs="Arial"/>
          <w:b/>
          <w:sz w:val="22"/>
          <w:szCs w:val="22"/>
        </w:rPr>
        <w:t xml:space="preserve"> Archivo Central del Archivo Nacional</w:t>
      </w:r>
      <w:r w:rsidRPr="00917A54">
        <w:rPr>
          <w:rFonts w:ascii="Arial" w:hAnsi="Arial" w:cs="Arial"/>
          <w:b/>
          <w:sz w:val="22"/>
          <w:szCs w:val="22"/>
        </w:rPr>
        <w:t>:</w:t>
      </w:r>
    </w:p>
    <w:p w14:paraId="37C35228" w14:textId="1F16D145" w:rsidR="00D02494" w:rsidRPr="00917A54" w:rsidRDefault="00F97E27" w:rsidP="00F97E27">
      <w:pPr>
        <w:spacing w:line="276" w:lineRule="auto"/>
        <w:jc w:val="both"/>
        <w:rPr>
          <w:rFonts w:ascii="Arial" w:hAnsi="Arial" w:cs="Arial"/>
          <w:sz w:val="22"/>
          <w:szCs w:val="22"/>
        </w:rPr>
      </w:pPr>
      <w:r w:rsidRPr="00917A54">
        <w:rPr>
          <w:rFonts w:ascii="Arial" w:hAnsi="Arial" w:cs="Arial"/>
          <w:sz w:val="22"/>
          <w:szCs w:val="22"/>
        </w:rPr>
        <w:t xml:space="preserve">Expediente </w:t>
      </w:r>
      <w:r w:rsidR="00997CD4" w:rsidRPr="00917A54">
        <w:rPr>
          <w:rFonts w:ascii="Arial" w:hAnsi="Arial" w:cs="Arial"/>
          <w:sz w:val="22"/>
          <w:szCs w:val="22"/>
        </w:rPr>
        <w:t>número 30: T</w:t>
      </w:r>
      <w:r w:rsidRPr="00917A54">
        <w:rPr>
          <w:rFonts w:ascii="Arial" w:hAnsi="Arial" w:cs="Arial"/>
          <w:sz w:val="22"/>
          <w:szCs w:val="22"/>
        </w:rPr>
        <w:t>ransferencia</w:t>
      </w:r>
      <w:r w:rsidR="00997CD4" w:rsidRPr="00917A54">
        <w:rPr>
          <w:rFonts w:ascii="Arial" w:hAnsi="Arial" w:cs="Arial"/>
          <w:sz w:val="22"/>
          <w:szCs w:val="22"/>
        </w:rPr>
        <w:t>s</w:t>
      </w:r>
      <w:r w:rsidRPr="00917A54">
        <w:rPr>
          <w:rFonts w:ascii="Arial" w:hAnsi="Arial" w:cs="Arial"/>
          <w:sz w:val="22"/>
          <w:szCs w:val="22"/>
        </w:rPr>
        <w:t xml:space="preserve"> del Ministerio de </w:t>
      </w:r>
      <w:r w:rsidR="00D02494" w:rsidRPr="00917A54">
        <w:rPr>
          <w:rFonts w:ascii="Arial" w:hAnsi="Arial" w:cs="Arial"/>
          <w:sz w:val="22"/>
          <w:szCs w:val="22"/>
        </w:rPr>
        <w:t>Comercio Exterior</w:t>
      </w:r>
      <w:r w:rsidR="00997CD4" w:rsidRPr="00917A54">
        <w:rPr>
          <w:rFonts w:ascii="Arial" w:hAnsi="Arial" w:cs="Arial"/>
          <w:sz w:val="22"/>
          <w:szCs w:val="22"/>
        </w:rPr>
        <w:t xml:space="preserve"> (1998-2012</w:t>
      </w:r>
    </w:p>
    <w:p w14:paraId="0614C813" w14:textId="0F3EB525" w:rsidR="00997CD4" w:rsidRPr="00917A54" w:rsidRDefault="00997CD4" w:rsidP="00997CD4">
      <w:pPr>
        <w:spacing w:line="276" w:lineRule="auto"/>
        <w:jc w:val="both"/>
        <w:rPr>
          <w:rFonts w:ascii="Arial" w:hAnsi="Arial" w:cs="Arial"/>
          <w:sz w:val="22"/>
          <w:szCs w:val="22"/>
        </w:rPr>
      </w:pPr>
      <w:r w:rsidRPr="00917A54">
        <w:rPr>
          <w:rFonts w:ascii="Arial" w:hAnsi="Arial" w:cs="Arial"/>
          <w:sz w:val="22"/>
          <w:szCs w:val="22"/>
        </w:rPr>
        <w:t>Expediente número 59: Transferencias del Ministerio de Comercio Exterior (2014)</w:t>
      </w:r>
    </w:p>
    <w:p w14:paraId="7D54C0A5" w14:textId="77777777" w:rsidR="004342C3" w:rsidRPr="00917A54" w:rsidRDefault="004342C3" w:rsidP="00F97E27">
      <w:pPr>
        <w:spacing w:line="276" w:lineRule="auto"/>
        <w:jc w:val="both"/>
        <w:rPr>
          <w:rFonts w:ascii="Arial" w:hAnsi="Arial" w:cs="Arial"/>
          <w:sz w:val="22"/>
          <w:szCs w:val="22"/>
        </w:rPr>
      </w:pPr>
    </w:p>
    <w:p w14:paraId="376F73B3" w14:textId="54DFE073" w:rsidR="004342C3" w:rsidRPr="00917A54" w:rsidRDefault="004342C3" w:rsidP="00F97E27">
      <w:pPr>
        <w:spacing w:line="276" w:lineRule="auto"/>
        <w:jc w:val="both"/>
        <w:rPr>
          <w:rFonts w:ascii="Arial" w:hAnsi="Arial" w:cs="Arial"/>
          <w:b/>
          <w:sz w:val="22"/>
          <w:szCs w:val="22"/>
        </w:rPr>
      </w:pPr>
      <w:r w:rsidRPr="00917A54">
        <w:rPr>
          <w:rFonts w:ascii="Arial" w:hAnsi="Arial" w:cs="Arial"/>
          <w:b/>
          <w:sz w:val="22"/>
          <w:szCs w:val="22"/>
        </w:rPr>
        <w:t>Documentos del Archivo de Gestión del Archivo Histórico:</w:t>
      </w:r>
    </w:p>
    <w:p w14:paraId="2BB2728C" w14:textId="1363966A" w:rsidR="004342C3" w:rsidRPr="00917A54" w:rsidRDefault="004342C3" w:rsidP="00F97E27">
      <w:pPr>
        <w:spacing w:line="276" w:lineRule="auto"/>
        <w:jc w:val="both"/>
        <w:rPr>
          <w:rFonts w:ascii="Arial" w:hAnsi="Arial" w:cs="Arial"/>
          <w:sz w:val="22"/>
          <w:szCs w:val="22"/>
        </w:rPr>
      </w:pPr>
      <w:r w:rsidRPr="00917A54">
        <w:rPr>
          <w:rFonts w:ascii="Arial" w:hAnsi="Arial" w:cs="Arial"/>
          <w:sz w:val="22"/>
          <w:szCs w:val="22"/>
        </w:rPr>
        <w:t>Expediente de la transferencia del Ministerio de Comercio Exterior (Artículo 53)</w:t>
      </w:r>
    </w:p>
    <w:p w14:paraId="75F930A7" w14:textId="77777777" w:rsidR="00BB6C2E" w:rsidRPr="00917A54" w:rsidRDefault="00BB6C2E" w:rsidP="00F97E27">
      <w:pPr>
        <w:spacing w:line="276" w:lineRule="auto"/>
        <w:jc w:val="both"/>
        <w:rPr>
          <w:rFonts w:ascii="Arial" w:hAnsi="Arial" w:cs="Arial"/>
          <w:sz w:val="22"/>
          <w:szCs w:val="22"/>
        </w:rPr>
      </w:pPr>
    </w:p>
    <w:p w14:paraId="37932B2F" w14:textId="77777777" w:rsidR="00F97E27" w:rsidRPr="00917A54" w:rsidRDefault="00F97E27" w:rsidP="00F97E27">
      <w:pPr>
        <w:numPr>
          <w:ilvl w:val="1"/>
          <w:numId w:val="13"/>
        </w:numPr>
        <w:tabs>
          <w:tab w:val="num" w:pos="0"/>
        </w:tabs>
        <w:ind w:left="0" w:firstLine="0"/>
        <w:jc w:val="both"/>
        <w:rPr>
          <w:rFonts w:ascii="Arial" w:hAnsi="Arial" w:cs="Arial"/>
          <w:sz w:val="22"/>
          <w:szCs w:val="22"/>
        </w:rPr>
      </w:pPr>
      <w:r w:rsidRPr="00917A54">
        <w:rPr>
          <w:rFonts w:ascii="Arial" w:hAnsi="Arial" w:cs="Arial"/>
          <w:sz w:val="22"/>
          <w:szCs w:val="22"/>
        </w:rPr>
        <w:t xml:space="preserve"> </w:t>
      </w:r>
      <w:r w:rsidRPr="00917A54">
        <w:rPr>
          <w:rFonts w:ascii="Arial" w:hAnsi="Arial" w:cs="Arial"/>
          <w:b/>
          <w:bCs/>
          <w:sz w:val="22"/>
          <w:szCs w:val="22"/>
        </w:rPr>
        <w:t xml:space="preserve">REGLAS O NORMAS: </w:t>
      </w:r>
    </w:p>
    <w:p w14:paraId="23EC71DC" w14:textId="15955776" w:rsidR="00F97E27" w:rsidRPr="00917A54" w:rsidRDefault="00F97E27" w:rsidP="00AB75BE">
      <w:pPr>
        <w:spacing w:line="276" w:lineRule="auto"/>
        <w:jc w:val="both"/>
        <w:rPr>
          <w:rFonts w:ascii="Arial" w:hAnsi="Arial" w:cs="Arial"/>
          <w:sz w:val="22"/>
          <w:szCs w:val="22"/>
          <w:lang w:val="es-ES_tradnl"/>
        </w:rPr>
      </w:pPr>
      <w:r w:rsidRPr="00917A54">
        <w:rPr>
          <w:rFonts w:ascii="Arial" w:hAnsi="Arial" w:cs="Arial"/>
          <w:bCs/>
          <w:sz w:val="22"/>
          <w:szCs w:val="22"/>
          <w:lang w:eastAsia="ar-SA"/>
        </w:rPr>
        <w:t xml:space="preserve">- </w:t>
      </w:r>
      <w:r w:rsidRPr="00917A54">
        <w:rPr>
          <w:rFonts w:ascii="Arial" w:hAnsi="Arial" w:cs="Arial"/>
          <w:sz w:val="22"/>
          <w:szCs w:val="22"/>
          <w:lang w:val="es-ES_tradnl"/>
        </w:rPr>
        <w:t xml:space="preserve">Ministerio de Cultura, Juventud y Deportes (2003). </w:t>
      </w:r>
      <w:r w:rsidRPr="00917A54">
        <w:rPr>
          <w:rFonts w:ascii="Arial" w:hAnsi="Arial" w:cs="Arial"/>
          <w:i/>
          <w:iCs/>
          <w:sz w:val="22"/>
          <w:szCs w:val="22"/>
          <w:lang w:val="es-ES_tradnl"/>
        </w:rPr>
        <w:t>Ley del Sistema Nacional de Archivos Nº 7202 del 24 de octubre de 1990 y su Reglamento.</w:t>
      </w:r>
      <w:r w:rsidR="0011582E">
        <w:rPr>
          <w:rFonts w:ascii="Arial" w:hAnsi="Arial" w:cs="Arial"/>
          <w:sz w:val="22"/>
          <w:szCs w:val="22"/>
          <w:lang w:val="es-ES_tradnl"/>
        </w:rPr>
        <w:t xml:space="preserve"> San José, Costa Rica, 3 ed. </w:t>
      </w:r>
      <w:r w:rsidRPr="00917A54">
        <w:rPr>
          <w:rFonts w:ascii="Arial" w:hAnsi="Arial" w:cs="Arial"/>
          <w:sz w:val="22"/>
          <w:szCs w:val="22"/>
          <w:lang w:val="es-ES_tradnl"/>
        </w:rPr>
        <w:t>Enero de 2003.</w:t>
      </w:r>
    </w:p>
    <w:p w14:paraId="553831F3" w14:textId="77777777" w:rsidR="00F97E27" w:rsidRPr="00917A54" w:rsidRDefault="00F97E27" w:rsidP="00F97E27">
      <w:pPr>
        <w:pStyle w:val="Prrafodelista"/>
        <w:spacing w:line="276" w:lineRule="auto"/>
        <w:ind w:left="0"/>
        <w:jc w:val="both"/>
        <w:rPr>
          <w:rFonts w:ascii="Arial" w:hAnsi="Arial" w:cs="Arial"/>
          <w:sz w:val="22"/>
          <w:szCs w:val="22"/>
          <w:lang w:val="es-ES_tradnl"/>
        </w:rPr>
      </w:pPr>
      <w:r w:rsidRPr="00917A54">
        <w:rPr>
          <w:rFonts w:ascii="Arial" w:hAnsi="Arial" w:cs="Arial"/>
          <w:sz w:val="22"/>
          <w:szCs w:val="22"/>
          <w:lang w:val="es-ES_tradnl"/>
        </w:rPr>
        <w:t xml:space="preserve">- Consejo Internacional de Archivos. ISAD (G) (2000). </w:t>
      </w:r>
      <w:r w:rsidRPr="00917A54">
        <w:rPr>
          <w:rFonts w:ascii="Arial" w:hAnsi="Arial" w:cs="Arial"/>
          <w:i/>
          <w:sz w:val="22"/>
          <w:szCs w:val="22"/>
          <w:lang w:val="es-ES_tradnl"/>
        </w:rPr>
        <w:t>Norma Internacional General de Descripción Archivística</w:t>
      </w:r>
      <w:r w:rsidRPr="00917A54">
        <w:rPr>
          <w:rFonts w:ascii="Arial" w:hAnsi="Arial" w:cs="Arial"/>
          <w:sz w:val="22"/>
          <w:szCs w:val="22"/>
          <w:lang w:val="es-ES_tradnl"/>
        </w:rPr>
        <w:t>. Madrid, Subdirección de los Archivos Estatales.</w:t>
      </w:r>
    </w:p>
    <w:p w14:paraId="425466CF" w14:textId="77777777" w:rsidR="00F97E27" w:rsidRPr="00917A54" w:rsidRDefault="00F97E27" w:rsidP="00F97E27">
      <w:pPr>
        <w:pStyle w:val="Prrafodelista"/>
        <w:spacing w:line="276" w:lineRule="auto"/>
        <w:ind w:left="0"/>
        <w:jc w:val="both"/>
        <w:rPr>
          <w:rFonts w:ascii="Arial" w:hAnsi="Arial" w:cs="Arial"/>
          <w:sz w:val="22"/>
          <w:szCs w:val="22"/>
          <w:lang w:val="es-ES_tradnl" w:eastAsia="ar-SA"/>
        </w:rPr>
      </w:pPr>
      <w:r w:rsidRPr="00917A54">
        <w:rPr>
          <w:rFonts w:ascii="Arial" w:hAnsi="Arial" w:cs="Arial"/>
          <w:sz w:val="22"/>
          <w:szCs w:val="22"/>
          <w:lang w:val="es-ES_tradnl"/>
        </w:rPr>
        <w:t xml:space="preserve">- Dirección General del Archivo Nacional (2010). </w:t>
      </w:r>
      <w:r w:rsidRPr="00917A54">
        <w:rPr>
          <w:rFonts w:ascii="Arial" w:hAnsi="Arial" w:cs="Arial"/>
          <w:i/>
          <w:sz w:val="22"/>
          <w:szCs w:val="22"/>
          <w:lang w:val="es-ES_tradnl"/>
        </w:rPr>
        <w:t xml:space="preserve">Aplicación de la Norma Internacional de Descripción ISAD (G) en el Archivo Nacional. </w:t>
      </w:r>
      <w:r w:rsidRPr="00917A54">
        <w:rPr>
          <w:rFonts w:ascii="Arial" w:hAnsi="Arial" w:cs="Arial"/>
          <w:sz w:val="22"/>
          <w:szCs w:val="22"/>
          <w:lang w:val="es-ES_tradnl"/>
        </w:rPr>
        <w:t>Actualizada en mayo de 2011.</w:t>
      </w:r>
    </w:p>
    <w:p w14:paraId="3AF8F030" w14:textId="77777777" w:rsidR="00F97E27" w:rsidRPr="00917A54" w:rsidRDefault="00F97E27" w:rsidP="00F97E27">
      <w:pPr>
        <w:jc w:val="both"/>
        <w:rPr>
          <w:rFonts w:ascii="Arial" w:hAnsi="Arial" w:cs="Arial"/>
          <w:sz w:val="22"/>
          <w:szCs w:val="22"/>
        </w:rPr>
      </w:pPr>
    </w:p>
    <w:p w14:paraId="7B2324DF" w14:textId="7B098E98" w:rsidR="00F97E27" w:rsidRPr="00917A54" w:rsidRDefault="00F97E27" w:rsidP="00AB75BE">
      <w:pPr>
        <w:pStyle w:val="Sinespaciado"/>
        <w:jc w:val="both"/>
        <w:rPr>
          <w:rFonts w:ascii="Arial" w:hAnsi="Arial" w:cs="Arial"/>
          <w:sz w:val="22"/>
          <w:szCs w:val="22"/>
          <w:lang w:val="es-ES_tradnl"/>
        </w:rPr>
      </w:pPr>
      <w:r w:rsidRPr="00917A54">
        <w:rPr>
          <w:rFonts w:ascii="Arial" w:hAnsi="Arial" w:cs="Arial"/>
          <w:b/>
          <w:bCs/>
          <w:sz w:val="22"/>
          <w:szCs w:val="22"/>
          <w:lang w:val="es-CR"/>
        </w:rPr>
        <w:t xml:space="preserve">7.3 </w:t>
      </w:r>
      <w:r w:rsidRPr="00917A54">
        <w:rPr>
          <w:rFonts w:ascii="Arial" w:hAnsi="Arial" w:cs="Arial"/>
          <w:b/>
          <w:sz w:val="22"/>
          <w:szCs w:val="22"/>
          <w:lang w:val="es-CR"/>
        </w:rPr>
        <w:t>FECHA (S) DE LA (S) DESCRIPCIÓN (ES):</w:t>
      </w:r>
      <w:r w:rsidRPr="00917A54">
        <w:rPr>
          <w:rFonts w:ascii="Arial" w:hAnsi="Arial" w:cs="Arial"/>
          <w:sz w:val="22"/>
          <w:szCs w:val="22"/>
          <w:lang w:val="es-ES_tradnl"/>
        </w:rPr>
        <w:t xml:space="preserve"> 201</w:t>
      </w:r>
      <w:r w:rsidR="00A33F5B" w:rsidRPr="00917A54">
        <w:rPr>
          <w:rFonts w:ascii="Arial" w:hAnsi="Arial" w:cs="Arial"/>
          <w:sz w:val="22"/>
          <w:szCs w:val="22"/>
          <w:lang w:val="es-ES_tradnl"/>
        </w:rPr>
        <w:t>9-02</w:t>
      </w:r>
      <w:r w:rsidRPr="00917A54">
        <w:rPr>
          <w:rFonts w:ascii="Arial" w:hAnsi="Arial" w:cs="Arial"/>
          <w:sz w:val="22"/>
          <w:szCs w:val="22"/>
          <w:lang w:val="es-ES_tradnl"/>
        </w:rPr>
        <w:t>-</w:t>
      </w:r>
      <w:r w:rsidR="00A33F5B" w:rsidRPr="00917A54">
        <w:rPr>
          <w:rFonts w:ascii="Arial" w:hAnsi="Arial" w:cs="Arial"/>
          <w:sz w:val="22"/>
          <w:szCs w:val="22"/>
          <w:lang w:val="es-ES_tradnl"/>
        </w:rPr>
        <w:t>2</w:t>
      </w:r>
      <w:r w:rsidR="00A903B7">
        <w:rPr>
          <w:rFonts w:ascii="Arial" w:hAnsi="Arial" w:cs="Arial"/>
          <w:sz w:val="22"/>
          <w:szCs w:val="22"/>
          <w:lang w:val="es-ES_tradnl"/>
        </w:rPr>
        <w:t>1</w:t>
      </w:r>
      <w:r w:rsidRPr="00917A54">
        <w:rPr>
          <w:rFonts w:ascii="Arial" w:hAnsi="Arial" w:cs="Arial"/>
          <w:sz w:val="22"/>
          <w:szCs w:val="22"/>
          <w:lang w:val="es-ES_tradnl"/>
        </w:rPr>
        <w:t xml:space="preserve">. </w:t>
      </w:r>
      <w:r w:rsidRPr="00917A54">
        <w:rPr>
          <w:rFonts w:ascii="Arial" w:hAnsi="Arial" w:cs="Arial"/>
          <w:bCs/>
          <w:sz w:val="22"/>
          <w:szCs w:val="22"/>
          <w:lang w:val="es-ES_tradnl"/>
        </w:rPr>
        <w:t xml:space="preserve">Revisada y aprobada por la Comisión de Descripción del </w:t>
      </w:r>
      <w:r w:rsidR="00A33F5B" w:rsidRPr="00917A54">
        <w:rPr>
          <w:rFonts w:ascii="Arial" w:hAnsi="Arial" w:cs="Arial"/>
          <w:bCs/>
          <w:sz w:val="22"/>
          <w:szCs w:val="22"/>
          <w:lang w:val="es-ES_tradnl"/>
        </w:rPr>
        <w:t xml:space="preserve">Archivo Nacional, sesión </w:t>
      </w:r>
      <w:r w:rsidR="00774360">
        <w:rPr>
          <w:rFonts w:ascii="Arial" w:hAnsi="Arial" w:cs="Arial"/>
          <w:bCs/>
          <w:sz w:val="22"/>
          <w:szCs w:val="22"/>
          <w:lang w:val="es-ES_tradnl"/>
        </w:rPr>
        <w:t>03</w:t>
      </w:r>
      <w:bookmarkStart w:id="0" w:name="_GoBack"/>
      <w:bookmarkEnd w:id="0"/>
      <w:r w:rsidR="00A33F5B" w:rsidRPr="00917A54">
        <w:rPr>
          <w:rFonts w:ascii="Arial" w:hAnsi="Arial" w:cs="Arial"/>
          <w:bCs/>
          <w:sz w:val="22"/>
          <w:szCs w:val="22"/>
          <w:lang w:val="es-ES_tradnl"/>
        </w:rPr>
        <w:t>-2019</w:t>
      </w:r>
      <w:r w:rsidRPr="00917A54">
        <w:rPr>
          <w:rFonts w:ascii="Arial" w:hAnsi="Arial" w:cs="Arial"/>
          <w:bCs/>
          <w:sz w:val="22"/>
          <w:szCs w:val="22"/>
          <w:lang w:val="es-ES_tradnl"/>
        </w:rPr>
        <w:t>.</w:t>
      </w:r>
    </w:p>
    <w:p w14:paraId="36BAE2E0" w14:textId="4B4A9206" w:rsidR="00EA65B7" w:rsidRPr="00917A54" w:rsidRDefault="009E0C40" w:rsidP="00F97E27">
      <w:pPr>
        <w:rPr>
          <w:rFonts w:ascii="Arial" w:hAnsi="Arial" w:cs="Arial"/>
          <w:sz w:val="22"/>
          <w:szCs w:val="22"/>
          <w:lang w:val="es-ES_tradnl"/>
        </w:rPr>
      </w:pPr>
    </w:p>
    <w:sectPr w:rsidR="00EA65B7" w:rsidRPr="00917A5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8E299" w14:textId="77777777" w:rsidR="009E0C40" w:rsidRDefault="009E0C40">
      <w:r>
        <w:separator/>
      </w:r>
    </w:p>
  </w:endnote>
  <w:endnote w:type="continuationSeparator" w:id="0">
    <w:p w14:paraId="5BEA3608" w14:textId="77777777" w:rsidR="009E0C40" w:rsidRDefault="009E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8901" w14:textId="77777777" w:rsidR="00D21026" w:rsidRDefault="00D21026" w:rsidP="00D21026">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1DBF4CF9" wp14:editId="4EF8B3B7">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0C717A"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E44C128" w14:textId="77777777" w:rsidR="00D21026" w:rsidRPr="00602906" w:rsidRDefault="00D21026" w:rsidP="00D21026">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60288" behindDoc="0" locked="0" layoutInCell="1" allowOverlap="1" wp14:anchorId="3613435B" wp14:editId="1C0BC5AA">
          <wp:simplePos x="0" y="0"/>
          <wp:positionH relativeFrom="column">
            <wp:posOffset>3652520</wp:posOffset>
          </wp:positionH>
          <wp:positionV relativeFrom="paragraph">
            <wp:posOffset>111125</wp:posOffset>
          </wp:positionV>
          <wp:extent cx="2071370" cy="556260"/>
          <wp:effectExtent l="0" t="0" r="5080" b="0"/>
          <wp:wrapThrough wrapText="bothSides">
            <wp:wrapPolygon edited="0">
              <wp:start x="2980" y="1479"/>
              <wp:lineTo x="1987" y="2959"/>
              <wp:lineTo x="397" y="10356"/>
              <wp:lineTo x="397" y="17753"/>
              <wp:lineTo x="993" y="18493"/>
              <wp:lineTo x="3178" y="19973"/>
              <wp:lineTo x="3973" y="19973"/>
              <wp:lineTo x="21454" y="18493"/>
              <wp:lineTo x="21256" y="11096"/>
              <wp:lineTo x="20262" y="4438"/>
              <wp:lineTo x="19269" y="1479"/>
              <wp:lineTo x="2980" y="1479"/>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556260"/>
                  </a:xfrm>
                  <a:prstGeom prst="rect">
                    <a:avLst/>
                  </a:prstGeom>
                  <a:noFill/>
                </pic:spPr>
              </pic:pic>
            </a:graphicData>
          </a:graphic>
          <wp14:sizeRelH relativeFrom="page">
            <wp14:pctWidth>0</wp14:pctWidth>
          </wp14:sizeRelH>
          <wp14:sizeRelV relativeFrom="page">
            <wp14:pctHeight>0</wp14:pctHeight>
          </wp14:sizeRelV>
        </wp:anchor>
      </w:drawing>
    </w:r>
  </w:p>
  <w:p w14:paraId="3EB2F48C" w14:textId="77777777" w:rsidR="00D21026" w:rsidRPr="009337A7" w:rsidRDefault="00D21026" w:rsidP="00D2102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725C709A" w14:textId="77777777" w:rsidR="00D21026" w:rsidRPr="009337A7" w:rsidRDefault="00D21026" w:rsidP="00D21026">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5F58CAAA" w14:textId="77777777" w:rsidR="00D21026" w:rsidRPr="009337A7" w:rsidRDefault="00D21026" w:rsidP="00D2102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6C63CC5F" w14:textId="77777777" w:rsidR="00D21026" w:rsidRPr="00D21026" w:rsidRDefault="00D21026">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FF80A" w14:textId="77777777" w:rsidR="009E0C40" w:rsidRDefault="009E0C40">
      <w:r>
        <w:separator/>
      </w:r>
    </w:p>
  </w:footnote>
  <w:footnote w:type="continuationSeparator" w:id="0">
    <w:p w14:paraId="065DE496" w14:textId="77777777" w:rsidR="009E0C40" w:rsidRDefault="009E0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7D713B"/>
    <w:multiLevelType w:val="hybridMultilevel"/>
    <w:tmpl w:val="624459DE"/>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145FF5"/>
    <w:multiLevelType w:val="hybridMultilevel"/>
    <w:tmpl w:val="2BBAD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93D330D"/>
    <w:multiLevelType w:val="hybridMultilevel"/>
    <w:tmpl w:val="546E8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2ED63C3"/>
    <w:multiLevelType w:val="multilevel"/>
    <w:tmpl w:val="1508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E11885"/>
    <w:multiLevelType w:val="multilevel"/>
    <w:tmpl w:val="BCCE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8F11067"/>
    <w:multiLevelType w:val="hybridMultilevel"/>
    <w:tmpl w:val="662C2CC6"/>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D26FA"/>
    <w:multiLevelType w:val="hybridMultilevel"/>
    <w:tmpl w:val="E7380A3C"/>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A22390C"/>
    <w:multiLevelType w:val="multilevel"/>
    <w:tmpl w:val="F5D2451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color w:val="auto"/>
        <w:lang w:val="es-E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C1D2FA5"/>
    <w:multiLevelType w:val="hybridMultilevel"/>
    <w:tmpl w:val="4D46D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155A4A"/>
    <w:multiLevelType w:val="multilevel"/>
    <w:tmpl w:val="06289A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E6A7BC5"/>
    <w:multiLevelType w:val="hybridMultilevel"/>
    <w:tmpl w:val="EB52370A"/>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030BCB"/>
    <w:multiLevelType w:val="hybridMultilevel"/>
    <w:tmpl w:val="E5DCDC60"/>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C60745C"/>
    <w:multiLevelType w:val="hybridMultilevel"/>
    <w:tmpl w:val="4D78609A"/>
    <w:lvl w:ilvl="0" w:tplc="1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725864C8"/>
    <w:multiLevelType w:val="hybridMultilevel"/>
    <w:tmpl w:val="1C6CA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5"/>
  </w:num>
  <w:num w:numId="2">
    <w:abstractNumId w:val="11"/>
  </w:num>
  <w:num w:numId="3">
    <w:abstractNumId w:val="21"/>
  </w:num>
  <w:num w:numId="4">
    <w:abstractNumId w:val="8"/>
  </w:num>
  <w:num w:numId="5">
    <w:abstractNumId w:val="22"/>
  </w:num>
  <w:num w:numId="6">
    <w:abstractNumId w:val="20"/>
  </w:num>
  <w:num w:numId="7">
    <w:abstractNumId w:val="5"/>
  </w:num>
  <w:num w:numId="8">
    <w:abstractNumId w:val="25"/>
  </w:num>
  <w:num w:numId="9">
    <w:abstractNumId w:val="4"/>
  </w:num>
  <w:num w:numId="10">
    <w:abstractNumId w:val="12"/>
  </w:num>
  <w:num w:numId="11">
    <w:abstractNumId w:val="6"/>
  </w:num>
  <w:num w:numId="12">
    <w:abstractNumId w:val="0"/>
  </w:num>
  <w:num w:numId="1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9"/>
  </w:num>
  <w:num w:numId="18">
    <w:abstractNumId w:val="23"/>
  </w:num>
  <w:num w:numId="19">
    <w:abstractNumId w:val="17"/>
  </w:num>
  <w:num w:numId="20">
    <w:abstractNumId w:val="10"/>
  </w:num>
  <w:num w:numId="21">
    <w:abstractNumId w:val="9"/>
  </w:num>
  <w:num w:numId="22">
    <w:abstractNumId w:val="18"/>
  </w:num>
  <w:num w:numId="23">
    <w:abstractNumId w:val="14"/>
  </w:num>
  <w:num w:numId="24">
    <w:abstractNumId w:val="1"/>
  </w:num>
  <w:num w:numId="25">
    <w:abstractNumId w:val="2"/>
  </w:num>
  <w:num w:numId="26">
    <w:abstractNumId w:val="16"/>
  </w:num>
  <w:num w:numId="27">
    <w:abstractNumId w:val="7"/>
  </w:num>
  <w:num w:numId="28">
    <w:abstractNumId w:val="2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0275B"/>
    <w:rsid w:val="0000502F"/>
    <w:rsid w:val="00010CD9"/>
    <w:rsid w:val="0001225B"/>
    <w:rsid w:val="00013799"/>
    <w:rsid w:val="00016C98"/>
    <w:rsid w:val="00020285"/>
    <w:rsid w:val="00022CD6"/>
    <w:rsid w:val="00025AC5"/>
    <w:rsid w:val="000319F0"/>
    <w:rsid w:val="00032C17"/>
    <w:rsid w:val="0003744A"/>
    <w:rsid w:val="000374FD"/>
    <w:rsid w:val="0004173A"/>
    <w:rsid w:val="000544F6"/>
    <w:rsid w:val="00055399"/>
    <w:rsid w:val="00064A67"/>
    <w:rsid w:val="0006554A"/>
    <w:rsid w:val="000671F1"/>
    <w:rsid w:val="0007151C"/>
    <w:rsid w:val="000752B6"/>
    <w:rsid w:val="00093AF4"/>
    <w:rsid w:val="000A1D0C"/>
    <w:rsid w:val="000B30E5"/>
    <w:rsid w:val="000B3894"/>
    <w:rsid w:val="000B432F"/>
    <w:rsid w:val="000B4418"/>
    <w:rsid w:val="000B4A3C"/>
    <w:rsid w:val="000B5E5A"/>
    <w:rsid w:val="000B7847"/>
    <w:rsid w:val="000C5F92"/>
    <w:rsid w:val="000D2AE8"/>
    <w:rsid w:val="000D32CD"/>
    <w:rsid w:val="000D5D0C"/>
    <w:rsid w:val="000D5DAF"/>
    <w:rsid w:val="000D7F34"/>
    <w:rsid w:val="000E16D9"/>
    <w:rsid w:val="000E2733"/>
    <w:rsid w:val="000E2EE2"/>
    <w:rsid w:val="000E47FC"/>
    <w:rsid w:val="000F1111"/>
    <w:rsid w:val="000F180F"/>
    <w:rsid w:val="000F2EAA"/>
    <w:rsid w:val="0010178E"/>
    <w:rsid w:val="00101B94"/>
    <w:rsid w:val="00102E60"/>
    <w:rsid w:val="00103161"/>
    <w:rsid w:val="001039F5"/>
    <w:rsid w:val="0011028B"/>
    <w:rsid w:val="001137A3"/>
    <w:rsid w:val="0011582E"/>
    <w:rsid w:val="0012016C"/>
    <w:rsid w:val="00121E64"/>
    <w:rsid w:val="00132492"/>
    <w:rsid w:val="00133BE6"/>
    <w:rsid w:val="00146B06"/>
    <w:rsid w:val="00150EDF"/>
    <w:rsid w:val="001612AD"/>
    <w:rsid w:val="00172292"/>
    <w:rsid w:val="00172717"/>
    <w:rsid w:val="00172FEA"/>
    <w:rsid w:val="00173401"/>
    <w:rsid w:val="00181085"/>
    <w:rsid w:val="00182D30"/>
    <w:rsid w:val="0018489C"/>
    <w:rsid w:val="001A4DDC"/>
    <w:rsid w:val="001B26E6"/>
    <w:rsid w:val="001B7F4D"/>
    <w:rsid w:val="001C1C4E"/>
    <w:rsid w:val="001D0272"/>
    <w:rsid w:val="001D3C12"/>
    <w:rsid w:val="001E0647"/>
    <w:rsid w:val="001E351F"/>
    <w:rsid w:val="001E7A13"/>
    <w:rsid w:val="001F0577"/>
    <w:rsid w:val="001F140E"/>
    <w:rsid w:val="001F3C89"/>
    <w:rsid w:val="001F571F"/>
    <w:rsid w:val="001F5C38"/>
    <w:rsid w:val="001F7D95"/>
    <w:rsid w:val="00201729"/>
    <w:rsid w:val="00207B72"/>
    <w:rsid w:val="002175C1"/>
    <w:rsid w:val="002327AD"/>
    <w:rsid w:val="00232DB5"/>
    <w:rsid w:val="0023795F"/>
    <w:rsid w:val="0024275D"/>
    <w:rsid w:val="00250014"/>
    <w:rsid w:val="00261A8D"/>
    <w:rsid w:val="00264F5D"/>
    <w:rsid w:val="00276768"/>
    <w:rsid w:val="00280617"/>
    <w:rsid w:val="0028168E"/>
    <w:rsid w:val="00290063"/>
    <w:rsid w:val="0029087F"/>
    <w:rsid w:val="002957C4"/>
    <w:rsid w:val="00297538"/>
    <w:rsid w:val="002A030C"/>
    <w:rsid w:val="002A1655"/>
    <w:rsid w:val="002A23AC"/>
    <w:rsid w:val="002A5A51"/>
    <w:rsid w:val="002A60E4"/>
    <w:rsid w:val="002B0733"/>
    <w:rsid w:val="002D7B5A"/>
    <w:rsid w:val="002E0816"/>
    <w:rsid w:val="002F25A2"/>
    <w:rsid w:val="002F2677"/>
    <w:rsid w:val="00300E5F"/>
    <w:rsid w:val="0030359B"/>
    <w:rsid w:val="003076C3"/>
    <w:rsid w:val="0031122A"/>
    <w:rsid w:val="00311F43"/>
    <w:rsid w:val="00317770"/>
    <w:rsid w:val="00320ECC"/>
    <w:rsid w:val="00324273"/>
    <w:rsid w:val="003252C2"/>
    <w:rsid w:val="00326206"/>
    <w:rsid w:val="00331C6C"/>
    <w:rsid w:val="00332F1E"/>
    <w:rsid w:val="00332F47"/>
    <w:rsid w:val="003409C3"/>
    <w:rsid w:val="00346FE8"/>
    <w:rsid w:val="0035085E"/>
    <w:rsid w:val="003553E6"/>
    <w:rsid w:val="00360E50"/>
    <w:rsid w:val="00373572"/>
    <w:rsid w:val="00377E19"/>
    <w:rsid w:val="00380F8B"/>
    <w:rsid w:val="00383F25"/>
    <w:rsid w:val="003928CE"/>
    <w:rsid w:val="00395891"/>
    <w:rsid w:val="00397725"/>
    <w:rsid w:val="003A2866"/>
    <w:rsid w:val="003A5A72"/>
    <w:rsid w:val="003B1599"/>
    <w:rsid w:val="003B425A"/>
    <w:rsid w:val="003C0264"/>
    <w:rsid w:val="003C2F48"/>
    <w:rsid w:val="003C4883"/>
    <w:rsid w:val="003C7936"/>
    <w:rsid w:val="003D36DD"/>
    <w:rsid w:val="003D501C"/>
    <w:rsid w:val="003D6E81"/>
    <w:rsid w:val="003D7911"/>
    <w:rsid w:val="003E722C"/>
    <w:rsid w:val="003F6CC8"/>
    <w:rsid w:val="00400F7C"/>
    <w:rsid w:val="00410CC5"/>
    <w:rsid w:val="00423F4C"/>
    <w:rsid w:val="004342C3"/>
    <w:rsid w:val="00437AFD"/>
    <w:rsid w:val="00441449"/>
    <w:rsid w:val="00445F16"/>
    <w:rsid w:val="00452E4D"/>
    <w:rsid w:val="004551AE"/>
    <w:rsid w:val="00461083"/>
    <w:rsid w:val="00466B06"/>
    <w:rsid w:val="00471707"/>
    <w:rsid w:val="00475DE7"/>
    <w:rsid w:val="004849E5"/>
    <w:rsid w:val="0049045D"/>
    <w:rsid w:val="0049099A"/>
    <w:rsid w:val="00492110"/>
    <w:rsid w:val="00493485"/>
    <w:rsid w:val="004A172A"/>
    <w:rsid w:val="004A559E"/>
    <w:rsid w:val="004A7568"/>
    <w:rsid w:val="004C0A2B"/>
    <w:rsid w:val="004C0FA9"/>
    <w:rsid w:val="004C1ED7"/>
    <w:rsid w:val="004C56E4"/>
    <w:rsid w:val="004C6408"/>
    <w:rsid w:val="004C71E3"/>
    <w:rsid w:val="004D57A3"/>
    <w:rsid w:val="004E4033"/>
    <w:rsid w:val="004E510E"/>
    <w:rsid w:val="004F4F20"/>
    <w:rsid w:val="004F62A7"/>
    <w:rsid w:val="00515CE3"/>
    <w:rsid w:val="005160FF"/>
    <w:rsid w:val="00524140"/>
    <w:rsid w:val="005242A4"/>
    <w:rsid w:val="0053556B"/>
    <w:rsid w:val="005377F1"/>
    <w:rsid w:val="005437FE"/>
    <w:rsid w:val="00544AB3"/>
    <w:rsid w:val="00550AF4"/>
    <w:rsid w:val="005515AD"/>
    <w:rsid w:val="005519BA"/>
    <w:rsid w:val="00553E12"/>
    <w:rsid w:val="00564D66"/>
    <w:rsid w:val="00574606"/>
    <w:rsid w:val="00575202"/>
    <w:rsid w:val="00576832"/>
    <w:rsid w:val="00581AD3"/>
    <w:rsid w:val="0058603F"/>
    <w:rsid w:val="005A0A30"/>
    <w:rsid w:val="005A0FFB"/>
    <w:rsid w:val="005A4D34"/>
    <w:rsid w:val="005B714A"/>
    <w:rsid w:val="005C4B97"/>
    <w:rsid w:val="005C4E2E"/>
    <w:rsid w:val="005C618F"/>
    <w:rsid w:val="005C7C34"/>
    <w:rsid w:val="005D3C09"/>
    <w:rsid w:val="005D55AD"/>
    <w:rsid w:val="005D7ACE"/>
    <w:rsid w:val="005E5671"/>
    <w:rsid w:val="005F571E"/>
    <w:rsid w:val="005F7FEF"/>
    <w:rsid w:val="0060189E"/>
    <w:rsid w:val="006038FA"/>
    <w:rsid w:val="0060502E"/>
    <w:rsid w:val="00606AF6"/>
    <w:rsid w:val="00614EC8"/>
    <w:rsid w:val="00615B5E"/>
    <w:rsid w:val="006208F3"/>
    <w:rsid w:val="00626CA1"/>
    <w:rsid w:val="00627BAF"/>
    <w:rsid w:val="006316A4"/>
    <w:rsid w:val="006326ED"/>
    <w:rsid w:val="00633C01"/>
    <w:rsid w:val="00651DFA"/>
    <w:rsid w:val="00657975"/>
    <w:rsid w:val="006666A6"/>
    <w:rsid w:val="0067091C"/>
    <w:rsid w:val="006729BD"/>
    <w:rsid w:val="00677A32"/>
    <w:rsid w:val="00677D25"/>
    <w:rsid w:val="0068043C"/>
    <w:rsid w:val="006809FC"/>
    <w:rsid w:val="006824FB"/>
    <w:rsid w:val="006933EC"/>
    <w:rsid w:val="0069695C"/>
    <w:rsid w:val="006B1462"/>
    <w:rsid w:val="006B3625"/>
    <w:rsid w:val="006B3E57"/>
    <w:rsid w:val="006C04A7"/>
    <w:rsid w:val="006C13C5"/>
    <w:rsid w:val="006C23B1"/>
    <w:rsid w:val="006C41D7"/>
    <w:rsid w:val="006C4D3B"/>
    <w:rsid w:val="006C556E"/>
    <w:rsid w:val="006C707E"/>
    <w:rsid w:val="006E13C9"/>
    <w:rsid w:val="006E1A10"/>
    <w:rsid w:val="006F5522"/>
    <w:rsid w:val="006F6A86"/>
    <w:rsid w:val="00702C84"/>
    <w:rsid w:val="0070581D"/>
    <w:rsid w:val="007106C7"/>
    <w:rsid w:val="007129BD"/>
    <w:rsid w:val="00712C8C"/>
    <w:rsid w:val="007138E5"/>
    <w:rsid w:val="00715058"/>
    <w:rsid w:val="00724339"/>
    <w:rsid w:val="0073605F"/>
    <w:rsid w:val="00742D0F"/>
    <w:rsid w:val="0074723B"/>
    <w:rsid w:val="00751F3C"/>
    <w:rsid w:val="00756F4B"/>
    <w:rsid w:val="00765286"/>
    <w:rsid w:val="00772E46"/>
    <w:rsid w:val="00774360"/>
    <w:rsid w:val="007810F5"/>
    <w:rsid w:val="00782FEF"/>
    <w:rsid w:val="00784887"/>
    <w:rsid w:val="00785CE7"/>
    <w:rsid w:val="007860B7"/>
    <w:rsid w:val="007A4104"/>
    <w:rsid w:val="007A631D"/>
    <w:rsid w:val="007A6548"/>
    <w:rsid w:val="007B1A18"/>
    <w:rsid w:val="007B4115"/>
    <w:rsid w:val="007B4363"/>
    <w:rsid w:val="007B5844"/>
    <w:rsid w:val="007C037B"/>
    <w:rsid w:val="007C0F3B"/>
    <w:rsid w:val="007C2416"/>
    <w:rsid w:val="007C6D01"/>
    <w:rsid w:val="007C7C2E"/>
    <w:rsid w:val="007D0C48"/>
    <w:rsid w:val="007D2C18"/>
    <w:rsid w:val="007D6652"/>
    <w:rsid w:val="007E2983"/>
    <w:rsid w:val="007E46C3"/>
    <w:rsid w:val="007E48A9"/>
    <w:rsid w:val="007E6E67"/>
    <w:rsid w:val="00801C0B"/>
    <w:rsid w:val="0080385C"/>
    <w:rsid w:val="00804973"/>
    <w:rsid w:val="00805CE4"/>
    <w:rsid w:val="008062A0"/>
    <w:rsid w:val="00813BB1"/>
    <w:rsid w:val="00816AEB"/>
    <w:rsid w:val="00837D01"/>
    <w:rsid w:val="0084062E"/>
    <w:rsid w:val="0084172F"/>
    <w:rsid w:val="00843E2F"/>
    <w:rsid w:val="00845135"/>
    <w:rsid w:val="008470CD"/>
    <w:rsid w:val="00847A9C"/>
    <w:rsid w:val="0085301D"/>
    <w:rsid w:val="00854B1D"/>
    <w:rsid w:val="00855B55"/>
    <w:rsid w:val="00860891"/>
    <w:rsid w:val="00861122"/>
    <w:rsid w:val="008648C8"/>
    <w:rsid w:val="0086791E"/>
    <w:rsid w:val="0088125B"/>
    <w:rsid w:val="0088665F"/>
    <w:rsid w:val="00892F3F"/>
    <w:rsid w:val="00894A76"/>
    <w:rsid w:val="008A1DB0"/>
    <w:rsid w:val="008B0545"/>
    <w:rsid w:val="008D1CBD"/>
    <w:rsid w:val="008D7BE3"/>
    <w:rsid w:val="008E1C02"/>
    <w:rsid w:val="008E2AC7"/>
    <w:rsid w:val="008E4826"/>
    <w:rsid w:val="008E4A05"/>
    <w:rsid w:val="008E793A"/>
    <w:rsid w:val="008F115D"/>
    <w:rsid w:val="008F34B3"/>
    <w:rsid w:val="009022F0"/>
    <w:rsid w:val="00902584"/>
    <w:rsid w:val="00911C2B"/>
    <w:rsid w:val="00912D25"/>
    <w:rsid w:val="00913900"/>
    <w:rsid w:val="00913FA6"/>
    <w:rsid w:val="00917A54"/>
    <w:rsid w:val="00920484"/>
    <w:rsid w:val="009314D9"/>
    <w:rsid w:val="00937C58"/>
    <w:rsid w:val="00940ECA"/>
    <w:rsid w:val="00945252"/>
    <w:rsid w:val="00946842"/>
    <w:rsid w:val="00947470"/>
    <w:rsid w:val="00947981"/>
    <w:rsid w:val="00966807"/>
    <w:rsid w:val="00967345"/>
    <w:rsid w:val="00971F93"/>
    <w:rsid w:val="00976240"/>
    <w:rsid w:val="00976CA6"/>
    <w:rsid w:val="009778F1"/>
    <w:rsid w:val="009867DE"/>
    <w:rsid w:val="00992ECE"/>
    <w:rsid w:val="0099363A"/>
    <w:rsid w:val="00997CD4"/>
    <w:rsid w:val="009B7C20"/>
    <w:rsid w:val="009B7ECA"/>
    <w:rsid w:val="009C63E6"/>
    <w:rsid w:val="009E0C40"/>
    <w:rsid w:val="009E261C"/>
    <w:rsid w:val="009E319A"/>
    <w:rsid w:val="009E7E2B"/>
    <w:rsid w:val="009F096C"/>
    <w:rsid w:val="009F5AE1"/>
    <w:rsid w:val="00A0040E"/>
    <w:rsid w:val="00A272B0"/>
    <w:rsid w:val="00A30EBB"/>
    <w:rsid w:val="00A31244"/>
    <w:rsid w:val="00A33F5B"/>
    <w:rsid w:val="00A50531"/>
    <w:rsid w:val="00A615DC"/>
    <w:rsid w:val="00A633B6"/>
    <w:rsid w:val="00A657DE"/>
    <w:rsid w:val="00A661C7"/>
    <w:rsid w:val="00A7052A"/>
    <w:rsid w:val="00A70FEF"/>
    <w:rsid w:val="00A842D8"/>
    <w:rsid w:val="00A903B7"/>
    <w:rsid w:val="00A90A36"/>
    <w:rsid w:val="00A9578F"/>
    <w:rsid w:val="00A96307"/>
    <w:rsid w:val="00A96B69"/>
    <w:rsid w:val="00AA5054"/>
    <w:rsid w:val="00AA7C8C"/>
    <w:rsid w:val="00AB65C1"/>
    <w:rsid w:val="00AB7350"/>
    <w:rsid w:val="00AB75BE"/>
    <w:rsid w:val="00AB7D7A"/>
    <w:rsid w:val="00AC4C72"/>
    <w:rsid w:val="00AC6551"/>
    <w:rsid w:val="00AC6A10"/>
    <w:rsid w:val="00AD22D4"/>
    <w:rsid w:val="00AD3914"/>
    <w:rsid w:val="00AD65AA"/>
    <w:rsid w:val="00AE0914"/>
    <w:rsid w:val="00AE0C83"/>
    <w:rsid w:val="00AE1FBD"/>
    <w:rsid w:val="00AE2CE2"/>
    <w:rsid w:val="00AF1407"/>
    <w:rsid w:val="00B1042D"/>
    <w:rsid w:val="00B109E1"/>
    <w:rsid w:val="00B10E4D"/>
    <w:rsid w:val="00B127A1"/>
    <w:rsid w:val="00B16264"/>
    <w:rsid w:val="00B214A1"/>
    <w:rsid w:val="00B31C24"/>
    <w:rsid w:val="00B3264D"/>
    <w:rsid w:val="00B35D26"/>
    <w:rsid w:val="00B35D90"/>
    <w:rsid w:val="00B41CDC"/>
    <w:rsid w:val="00B421BA"/>
    <w:rsid w:val="00B42FCE"/>
    <w:rsid w:val="00B44E84"/>
    <w:rsid w:val="00B5037B"/>
    <w:rsid w:val="00B632FB"/>
    <w:rsid w:val="00B63B05"/>
    <w:rsid w:val="00B64B7A"/>
    <w:rsid w:val="00B66A63"/>
    <w:rsid w:val="00B67E94"/>
    <w:rsid w:val="00B76C5F"/>
    <w:rsid w:val="00B772B3"/>
    <w:rsid w:val="00B97215"/>
    <w:rsid w:val="00B97F04"/>
    <w:rsid w:val="00BA221F"/>
    <w:rsid w:val="00BB01A2"/>
    <w:rsid w:val="00BB1FDC"/>
    <w:rsid w:val="00BB39CE"/>
    <w:rsid w:val="00BB6C2E"/>
    <w:rsid w:val="00BC2BA8"/>
    <w:rsid w:val="00BC74A9"/>
    <w:rsid w:val="00BD4B67"/>
    <w:rsid w:val="00BD7088"/>
    <w:rsid w:val="00BE1844"/>
    <w:rsid w:val="00BE247A"/>
    <w:rsid w:val="00BE6819"/>
    <w:rsid w:val="00BF0A3C"/>
    <w:rsid w:val="00BF10CB"/>
    <w:rsid w:val="00BF240A"/>
    <w:rsid w:val="00BF30AA"/>
    <w:rsid w:val="00BF4138"/>
    <w:rsid w:val="00BF74FA"/>
    <w:rsid w:val="00C01962"/>
    <w:rsid w:val="00C20060"/>
    <w:rsid w:val="00C237A3"/>
    <w:rsid w:val="00C24ADD"/>
    <w:rsid w:val="00C307E7"/>
    <w:rsid w:val="00C324BC"/>
    <w:rsid w:val="00C33148"/>
    <w:rsid w:val="00C36257"/>
    <w:rsid w:val="00C40B09"/>
    <w:rsid w:val="00C41AFE"/>
    <w:rsid w:val="00C422ED"/>
    <w:rsid w:val="00C423D5"/>
    <w:rsid w:val="00C43A9A"/>
    <w:rsid w:val="00C622C3"/>
    <w:rsid w:val="00C62762"/>
    <w:rsid w:val="00C62849"/>
    <w:rsid w:val="00C63322"/>
    <w:rsid w:val="00C65976"/>
    <w:rsid w:val="00C6683E"/>
    <w:rsid w:val="00C724E5"/>
    <w:rsid w:val="00C72C87"/>
    <w:rsid w:val="00C81216"/>
    <w:rsid w:val="00C82222"/>
    <w:rsid w:val="00C865AD"/>
    <w:rsid w:val="00C92424"/>
    <w:rsid w:val="00C97216"/>
    <w:rsid w:val="00CA1533"/>
    <w:rsid w:val="00CA2150"/>
    <w:rsid w:val="00CA2A64"/>
    <w:rsid w:val="00CA3DFE"/>
    <w:rsid w:val="00CB0090"/>
    <w:rsid w:val="00CB1538"/>
    <w:rsid w:val="00CB1C3D"/>
    <w:rsid w:val="00CB1DB3"/>
    <w:rsid w:val="00CB3197"/>
    <w:rsid w:val="00CB49CB"/>
    <w:rsid w:val="00CB75AE"/>
    <w:rsid w:val="00CC0BE6"/>
    <w:rsid w:val="00CC13D5"/>
    <w:rsid w:val="00CC2644"/>
    <w:rsid w:val="00CC3969"/>
    <w:rsid w:val="00CC6666"/>
    <w:rsid w:val="00CC67E2"/>
    <w:rsid w:val="00CD32D8"/>
    <w:rsid w:val="00CD46B3"/>
    <w:rsid w:val="00CD598A"/>
    <w:rsid w:val="00CE03E0"/>
    <w:rsid w:val="00CE5662"/>
    <w:rsid w:val="00CE7F81"/>
    <w:rsid w:val="00CF1574"/>
    <w:rsid w:val="00CF5524"/>
    <w:rsid w:val="00D02494"/>
    <w:rsid w:val="00D06D42"/>
    <w:rsid w:val="00D12429"/>
    <w:rsid w:val="00D13FCD"/>
    <w:rsid w:val="00D14C6F"/>
    <w:rsid w:val="00D17991"/>
    <w:rsid w:val="00D20625"/>
    <w:rsid w:val="00D21026"/>
    <w:rsid w:val="00D214DE"/>
    <w:rsid w:val="00D23A3B"/>
    <w:rsid w:val="00D3022B"/>
    <w:rsid w:val="00D32C86"/>
    <w:rsid w:val="00D3341A"/>
    <w:rsid w:val="00D34C26"/>
    <w:rsid w:val="00D37FC7"/>
    <w:rsid w:val="00D50ACA"/>
    <w:rsid w:val="00D56BDF"/>
    <w:rsid w:val="00D63FA7"/>
    <w:rsid w:val="00D728C6"/>
    <w:rsid w:val="00D75EDA"/>
    <w:rsid w:val="00D76168"/>
    <w:rsid w:val="00D8370F"/>
    <w:rsid w:val="00D87833"/>
    <w:rsid w:val="00D87BD4"/>
    <w:rsid w:val="00D904FE"/>
    <w:rsid w:val="00D92E2F"/>
    <w:rsid w:val="00D9391A"/>
    <w:rsid w:val="00DA19FC"/>
    <w:rsid w:val="00DA3D90"/>
    <w:rsid w:val="00DA5BFC"/>
    <w:rsid w:val="00DA6D46"/>
    <w:rsid w:val="00DB42CF"/>
    <w:rsid w:val="00DB4B99"/>
    <w:rsid w:val="00DB69C3"/>
    <w:rsid w:val="00DC12EE"/>
    <w:rsid w:val="00DC155D"/>
    <w:rsid w:val="00DE0163"/>
    <w:rsid w:val="00DE4D8B"/>
    <w:rsid w:val="00DF3124"/>
    <w:rsid w:val="00DF59C1"/>
    <w:rsid w:val="00E00817"/>
    <w:rsid w:val="00E072FF"/>
    <w:rsid w:val="00E115F5"/>
    <w:rsid w:val="00E26338"/>
    <w:rsid w:val="00E30502"/>
    <w:rsid w:val="00E3291F"/>
    <w:rsid w:val="00E416F7"/>
    <w:rsid w:val="00E519F4"/>
    <w:rsid w:val="00E55366"/>
    <w:rsid w:val="00E57AC3"/>
    <w:rsid w:val="00E61B0F"/>
    <w:rsid w:val="00E62843"/>
    <w:rsid w:val="00E66BCC"/>
    <w:rsid w:val="00E833D7"/>
    <w:rsid w:val="00E8432B"/>
    <w:rsid w:val="00E86558"/>
    <w:rsid w:val="00E902CD"/>
    <w:rsid w:val="00E9213F"/>
    <w:rsid w:val="00E9465D"/>
    <w:rsid w:val="00E9764E"/>
    <w:rsid w:val="00EA08E8"/>
    <w:rsid w:val="00EA292E"/>
    <w:rsid w:val="00EA45D8"/>
    <w:rsid w:val="00EB28CA"/>
    <w:rsid w:val="00EC3EB6"/>
    <w:rsid w:val="00EC46FB"/>
    <w:rsid w:val="00ED3281"/>
    <w:rsid w:val="00ED47B0"/>
    <w:rsid w:val="00EE018B"/>
    <w:rsid w:val="00EE26E5"/>
    <w:rsid w:val="00EE2B41"/>
    <w:rsid w:val="00EE47AF"/>
    <w:rsid w:val="00EE57E1"/>
    <w:rsid w:val="00EF545F"/>
    <w:rsid w:val="00F146C9"/>
    <w:rsid w:val="00F25930"/>
    <w:rsid w:val="00F2693E"/>
    <w:rsid w:val="00F26C76"/>
    <w:rsid w:val="00F3186E"/>
    <w:rsid w:val="00F32375"/>
    <w:rsid w:val="00F33F55"/>
    <w:rsid w:val="00F37041"/>
    <w:rsid w:val="00F376D7"/>
    <w:rsid w:val="00F5079B"/>
    <w:rsid w:val="00F52930"/>
    <w:rsid w:val="00F53C5F"/>
    <w:rsid w:val="00F57299"/>
    <w:rsid w:val="00F62AB9"/>
    <w:rsid w:val="00F72A76"/>
    <w:rsid w:val="00F74EDD"/>
    <w:rsid w:val="00F74F40"/>
    <w:rsid w:val="00F8042E"/>
    <w:rsid w:val="00F821B4"/>
    <w:rsid w:val="00F90AD7"/>
    <w:rsid w:val="00F9345F"/>
    <w:rsid w:val="00F936FA"/>
    <w:rsid w:val="00F97E27"/>
    <w:rsid w:val="00FA2105"/>
    <w:rsid w:val="00FA5572"/>
    <w:rsid w:val="00FB1503"/>
    <w:rsid w:val="00FB1CF2"/>
    <w:rsid w:val="00FB6A94"/>
    <w:rsid w:val="00FB781C"/>
    <w:rsid w:val="00FC0244"/>
    <w:rsid w:val="00FC5EAC"/>
    <w:rsid w:val="00FC761E"/>
    <w:rsid w:val="00FD505B"/>
    <w:rsid w:val="00FD5656"/>
    <w:rsid w:val="00FD6B28"/>
    <w:rsid w:val="00FE0343"/>
    <w:rsid w:val="00FE2F36"/>
    <w:rsid w:val="00FE3735"/>
    <w:rsid w:val="00FE4CC7"/>
    <w:rsid w:val="00FE7088"/>
    <w:rsid w:val="00FF0985"/>
    <w:rsid w:val="00FF6E11"/>
    <w:rsid w:val="00FF75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233C"/>
  <w15:docId w15:val="{9D79644D-902C-4035-8CD5-C0511348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Textodeglobo">
    <w:name w:val="Balloon Text"/>
    <w:basedOn w:val="Normal"/>
    <w:link w:val="TextodegloboCar"/>
    <w:uiPriority w:val="99"/>
    <w:semiHidden/>
    <w:unhideWhenUsed/>
    <w:rsid w:val="00677D2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D25"/>
    <w:rPr>
      <w:rFonts w:ascii="Tahoma" w:eastAsia="Times New Roman" w:hAnsi="Tahoma" w:cs="Tahoma"/>
      <w:sz w:val="16"/>
      <w:szCs w:val="16"/>
      <w:lang w:val="es-ES" w:eastAsia="es-ES"/>
    </w:rPr>
  </w:style>
  <w:style w:type="paragraph" w:styleId="Sangradetextonormal">
    <w:name w:val="Body Text Indent"/>
    <w:basedOn w:val="Normal"/>
    <w:link w:val="SangradetextonormalCar"/>
    <w:semiHidden/>
    <w:rsid w:val="00F90AD7"/>
    <w:pPr>
      <w:widowControl w:val="0"/>
      <w:overflowPunct w:val="0"/>
      <w:autoSpaceDE w:val="0"/>
      <w:autoSpaceDN w:val="0"/>
      <w:adjustRightInd w:val="0"/>
      <w:spacing w:line="360" w:lineRule="auto"/>
      <w:jc w:val="both"/>
    </w:pPr>
  </w:style>
  <w:style w:type="character" w:customStyle="1" w:styleId="SangradetextonormalCar">
    <w:name w:val="Sangría de texto normal Car"/>
    <w:basedOn w:val="Fuentedeprrafopredeter"/>
    <w:link w:val="Sangradetextonormal"/>
    <w:semiHidden/>
    <w:rsid w:val="00F90AD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8A1DB0"/>
    <w:rPr>
      <w:color w:val="993366"/>
      <w:szCs w:val="16"/>
    </w:rPr>
  </w:style>
  <w:style w:type="character" w:customStyle="1" w:styleId="TextoindependienteCar">
    <w:name w:val="Texto independiente Car"/>
    <w:basedOn w:val="Fuentedeprrafopredeter"/>
    <w:link w:val="Textoindependiente"/>
    <w:semiHidden/>
    <w:rsid w:val="008A1DB0"/>
    <w:rPr>
      <w:rFonts w:ascii="Times New Roman" w:eastAsia="Times New Roman" w:hAnsi="Times New Roman" w:cs="Times New Roman"/>
      <w:color w:val="993366"/>
      <w:sz w:val="24"/>
      <w:szCs w:val="16"/>
      <w:lang w:val="es-ES" w:eastAsia="es-ES"/>
    </w:rPr>
  </w:style>
  <w:style w:type="paragraph" w:styleId="Textonotapie">
    <w:name w:val="footnote text"/>
    <w:basedOn w:val="Normal"/>
    <w:link w:val="TextonotapieCar"/>
    <w:uiPriority w:val="99"/>
    <w:semiHidden/>
    <w:unhideWhenUsed/>
    <w:rsid w:val="006F5522"/>
    <w:rPr>
      <w:sz w:val="20"/>
      <w:szCs w:val="20"/>
    </w:rPr>
  </w:style>
  <w:style w:type="character" w:customStyle="1" w:styleId="TextonotapieCar">
    <w:name w:val="Texto nota pie Car"/>
    <w:basedOn w:val="Fuentedeprrafopredeter"/>
    <w:link w:val="Textonotapie"/>
    <w:uiPriority w:val="99"/>
    <w:semiHidden/>
    <w:rsid w:val="006F552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F5522"/>
    <w:rPr>
      <w:vertAlign w:val="superscript"/>
    </w:rPr>
  </w:style>
  <w:style w:type="paragraph" w:styleId="Textoindependiente2">
    <w:name w:val="Body Text 2"/>
    <w:basedOn w:val="Normal"/>
    <w:link w:val="Textoindependiente2Car"/>
    <w:uiPriority w:val="99"/>
    <w:semiHidden/>
    <w:unhideWhenUsed/>
    <w:rsid w:val="00B97F04"/>
    <w:pPr>
      <w:spacing w:after="120" w:line="480" w:lineRule="auto"/>
    </w:pPr>
  </w:style>
  <w:style w:type="character" w:customStyle="1" w:styleId="Textoindependiente2Car">
    <w:name w:val="Texto independiente 2 Car"/>
    <w:basedOn w:val="Fuentedeprrafopredeter"/>
    <w:link w:val="Textoindependiente2"/>
    <w:uiPriority w:val="99"/>
    <w:semiHidden/>
    <w:rsid w:val="00B97F0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6316A4"/>
    <w:pPr>
      <w:tabs>
        <w:tab w:val="center" w:pos="4419"/>
        <w:tab w:val="right" w:pos="8838"/>
      </w:tabs>
    </w:pPr>
  </w:style>
  <w:style w:type="character" w:customStyle="1" w:styleId="PiedepginaCar">
    <w:name w:val="Pie de página Car"/>
    <w:basedOn w:val="Fuentedeprrafopredeter"/>
    <w:link w:val="Piedepgina"/>
    <w:rsid w:val="006316A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43E2F"/>
    <w:rPr>
      <w:color w:val="0563C1" w:themeColor="hyperlink"/>
      <w:u w:val="single"/>
    </w:rPr>
  </w:style>
  <w:style w:type="character" w:styleId="Refdecomentario">
    <w:name w:val="annotation reference"/>
    <w:basedOn w:val="Fuentedeprrafopredeter"/>
    <w:uiPriority w:val="99"/>
    <w:semiHidden/>
    <w:unhideWhenUsed/>
    <w:rsid w:val="00F2693E"/>
    <w:rPr>
      <w:sz w:val="16"/>
      <w:szCs w:val="16"/>
    </w:rPr>
  </w:style>
  <w:style w:type="paragraph" w:styleId="Textocomentario">
    <w:name w:val="annotation text"/>
    <w:basedOn w:val="Normal"/>
    <w:link w:val="TextocomentarioCar"/>
    <w:uiPriority w:val="99"/>
    <w:unhideWhenUsed/>
    <w:rsid w:val="00F2693E"/>
    <w:rPr>
      <w:sz w:val="20"/>
      <w:szCs w:val="20"/>
    </w:rPr>
  </w:style>
  <w:style w:type="character" w:customStyle="1" w:styleId="TextocomentarioCar">
    <w:name w:val="Texto comentario Car"/>
    <w:basedOn w:val="Fuentedeprrafopredeter"/>
    <w:link w:val="Textocomentario"/>
    <w:uiPriority w:val="99"/>
    <w:rsid w:val="00F2693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2693E"/>
    <w:rPr>
      <w:b/>
      <w:bCs/>
    </w:rPr>
  </w:style>
  <w:style w:type="character" w:customStyle="1" w:styleId="AsuntodelcomentarioCar">
    <w:name w:val="Asunto del comentario Car"/>
    <w:basedOn w:val="TextocomentarioCar"/>
    <w:link w:val="Asuntodelcomentario"/>
    <w:uiPriority w:val="99"/>
    <w:semiHidden/>
    <w:rsid w:val="00F2693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97E27"/>
    <w:pPr>
      <w:spacing w:after="0" w:line="240" w:lineRule="auto"/>
    </w:pPr>
    <w:rPr>
      <w:rFonts w:eastAsiaTheme="minorEastAsia" w:cs="Times New Roman"/>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custom-texto-normal">
    <w:name w:val="ms-rtecustom-texto-normal"/>
    <w:basedOn w:val="Fuentedeprrafopredeter"/>
    <w:rsid w:val="00BA221F"/>
  </w:style>
  <w:style w:type="paragraph" w:styleId="NormalWeb">
    <w:name w:val="Normal (Web)"/>
    <w:basedOn w:val="Normal"/>
    <w:uiPriority w:val="99"/>
    <w:rsid w:val="00BA221F"/>
    <w:pPr>
      <w:suppressAutoHyphens/>
      <w:spacing w:before="280" w:after="280"/>
    </w:pPr>
    <w:rPr>
      <w:rFonts w:ascii="Arial Unicode MS" w:eastAsia="Arial Unicode MS" w:hAnsi="Arial Unicode MS" w:cs="Arial Unicode MS"/>
      <w:lang w:eastAsia="ar-SA"/>
    </w:rPr>
  </w:style>
  <w:style w:type="paragraph" w:customStyle="1" w:styleId="Textoindependiente21">
    <w:name w:val="Texto independiente 21"/>
    <w:basedOn w:val="Normal"/>
    <w:rsid w:val="00BF30AA"/>
    <w:pPr>
      <w:tabs>
        <w:tab w:val="left" w:pos="360"/>
      </w:tabs>
      <w:suppressAutoHyphens/>
      <w:jc w:val="both"/>
    </w:pPr>
    <w:rPr>
      <w:rFonts w:ascii="Arial" w:hAnsi="Arial" w:cs="Arial"/>
      <w:color w:val="0000FF"/>
      <w:lang w:val="es-ES_tradnl" w:eastAsia="ar-SA"/>
    </w:rPr>
  </w:style>
  <w:style w:type="paragraph" w:customStyle="1" w:styleId="Textoindependiente31">
    <w:name w:val="Texto independiente 31"/>
    <w:basedOn w:val="Normal"/>
    <w:rsid w:val="00BF30AA"/>
    <w:pPr>
      <w:suppressAutoHyphens/>
      <w:jc w:val="both"/>
    </w:pPr>
    <w:rPr>
      <w:rFonts w:ascii="Arial" w:hAnsi="Arial" w:cs="Arial"/>
      <w:sz w:val="22"/>
      <w:szCs w:val="22"/>
      <w:lang w:val="es-ES_tradnl" w:eastAsia="ar-SA"/>
    </w:rPr>
  </w:style>
  <w:style w:type="character" w:customStyle="1" w:styleId="normaltextrun">
    <w:name w:val="normaltextrun"/>
    <w:basedOn w:val="Fuentedeprrafopredeter"/>
    <w:rsid w:val="00264F5D"/>
  </w:style>
  <w:style w:type="character" w:customStyle="1" w:styleId="eop">
    <w:name w:val="eop"/>
    <w:basedOn w:val="Fuentedeprrafopredeter"/>
    <w:rsid w:val="0026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9">
      <w:bodyDiv w:val="1"/>
      <w:marLeft w:val="0"/>
      <w:marRight w:val="0"/>
      <w:marTop w:val="0"/>
      <w:marBottom w:val="0"/>
      <w:divBdr>
        <w:top w:val="none" w:sz="0" w:space="0" w:color="auto"/>
        <w:left w:val="none" w:sz="0" w:space="0" w:color="auto"/>
        <w:bottom w:val="none" w:sz="0" w:space="0" w:color="auto"/>
        <w:right w:val="none" w:sz="0" w:space="0" w:color="auto"/>
      </w:divBdr>
    </w:div>
    <w:div w:id="62397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x.go.cr/media/1880/decreto_28471.pdf" TargetMode="External"/><Relationship Id="rId13" Type="http://schemas.openxmlformats.org/officeDocument/2006/relationships/hyperlink" Target="http://www.comex.go.cr/media/1885/decreto_3365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ex.go.cr/media/1884/decreto_3307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x.go.cr/media/1891/decreto_3505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ex.go.cr/media/1897/ley_8056.pdf" TargetMode="External"/><Relationship Id="rId4" Type="http://schemas.openxmlformats.org/officeDocument/2006/relationships/settings" Target="settings.xml"/><Relationship Id="rId9" Type="http://schemas.openxmlformats.org/officeDocument/2006/relationships/hyperlink" Target="http://www.comex.go.cr/media/1883/decreto_32401.pdf" TargetMode="External"/><Relationship Id="rId14" Type="http://schemas.openxmlformats.org/officeDocument/2006/relationships/hyperlink" Target="http://www.comex.go.c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8B99-22B9-4348-A344-C1E02D69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2033</Words>
  <Characters>11185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Rosibel Barboza Quirós</dc:creator>
  <cp:lastModifiedBy>Rosibel Barboza Quirós</cp:lastModifiedBy>
  <cp:revision>13</cp:revision>
  <cp:lastPrinted>2019-02-21T16:36:00Z</cp:lastPrinted>
  <dcterms:created xsi:type="dcterms:W3CDTF">2019-02-28T22:28:00Z</dcterms:created>
  <dcterms:modified xsi:type="dcterms:W3CDTF">2019-03-11T19:20:00Z</dcterms:modified>
</cp:coreProperties>
</file>