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D5FE7" w14:textId="2F6EC514" w:rsidR="0018675A" w:rsidRPr="00E86EC5" w:rsidRDefault="0018675A" w:rsidP="00E86EC5">
      <w:pPr>
        <w:pStyle w:val="Ttulo1"/>
        <w:spacing w:before="0"/>
        <w:jc w:val="center"/>
        <w:rPr>
          <w:rFonts w:ascii="Arial" w:hAnsi="Arial" w:cs="Arial"/>
          <w:color w:val="auto"/>
          <w:sz w:val="22"/>
          <w:szCs w:val="22"/>
        </w:rPr>
      </w:pPr>
      <w:r w:rsidRPr="00E86EC5">
        <w:rPr>
          <w:rFonts w:ascii="Arial" w:hAnsi="Arial" w:cs="Arial"/>
          <w:color w:val="auto"/>
          <w:sz w:val="22"/>
          <w:szCs w:val="22"/>
        </w:rPr>
        <w:t>ENTRADA DESCRIPTIVA CON LA APLICACIÓN</w:t>
      </w:r>
    </w:p>
    <w:p w14:paraId="6A94A1E2" w14:textId="1D3506AC" w:rsidR="0018675A" w:rsidRPr="00E86EC5" w:rsidRDefault="0018675A" w:rsidP="00E86EC5">
      <w:pPr>
        <w:pStyle w:val="Ttulo1"/>
        <w:spacing w:before="0"/>
        <w:jc w:val="center"/>
        <w:rPr>
          <w:rFonts w:ascii="Arial" w:hAnsi="Arial" w:cs="Arial"/>
          <w:color w:val="auto"/>
          <w:sz w:val="22"/>
          <w:szCs w:val="22"/>
        </w:rPr>
      </w:pPr>
      <w:r w:rsidRPr="00E86EC5">
        <w:rPr>
          <w:rFonts w:ascii="Arial" w:hAnsi="Arial" w:cs="Arial"/>
          <w:color w:val="auto"/>
          <w:sz w:val="22"/>
          <w:szCs w:val="22"/>
        </w:rPr>
        <w:t>DE LA NORMA INTERNACIONAL ISAD (G)</w:t>
      </w:r>
    </w:p>
    <w:p w14:paraId="48388B41" w14:textId="77777777" w:rsidR="006A33C8" w:rsidRDefault="0018675A" w:rsidP="006A33C8">
      <w:pPr>
        <w:pStyle w:val="Ttulo1"/>
        <w:spacing w:before="0"/>
        <w:jc w:val="center"/>
        <w:rPr>
          <w:rFonts w:ascii="Arial" w:hAnsi="Arial" w:cs="Arial"/>
          <w:color w:val="auto"/>
          <w:sz w:val="22"/>
          <w:szCs w:val="22"/>
        </w:rPr>
      </w:pPr>
      <w:r w:rsidRPr="00E86EC5">
        <w:rPr>
          <w:rFonts w:ascii="Arial" w:hAnsi="Arial" w:cs="Arial"/>
          <w:color w:val="auto"/>
          <w:sz w:val="22"/>
          <w:szCs w:val="22"/>
        </w:rPr>
        <w:t>FONDO: DIRECCIÓN GENERAL DEL SERVICIO CIVIL</w:t>
      </w:r>
    </w:p>
    <w:p w14:paraId="42929488" w14:textId="3C430DC3" w:rsidR="0018675A" w:rsidRPr="0018675A" w:rsidRDefault="0018675A" w:rsidP="006A33C8">
      <w:pPr>
        <w:pStyle w:val="Ttulo1"/>
        <w:spacing w:before="0"/>
        <w:jc w:val="center"/>
        <w:rPr>
          <w:rFonts w:ascii="Arial" w:hAnsi="Arial" w:cs="Arial"/>
          <w:color w:val="000000"/>
          <w:sz w:val="22"/>
          <w:szCs w:val="22"/>
        </w:rPr>
      </w:pPr>
      <w:r w:rsidRPr="0018675A">
        <w:rPr>
          <w:rFonts w:ascii="Arial" w:hAnsi="Arial" w:cs="Arial"/>
          <w:color w:val="000000"/>
          <w:sz w:val="22"/>
          <w:szCs w:val="22"/>
          <w:lang w:val="es-ES_tradnl"/>
        </w:rPr>
        <w:t xml:space="preserve"> </w:t>
      </w:r>
    </w:p>
    <w:p w14:paraId="57DA3F5A"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1. ÁREA DE IDENTIFICACIÓN</w:t>
      </w:r>
    </w:p>
    <w:p w14:paraId="4B311D7C" w14:textId="6ABD4286"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68C284ED"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1.1 CÓDIGO (S) DE REFERENCIA:</w:t>
      </w:r>
      <w:r w:rsidRPr="0018675A">
        <w:rPr>
          <w:rFonts w:ascii="Arial" w:hAnsi="Arial" w:cs="Arial"/>
          <w:color w:val="000000"/>
          <w:sz w:val="22"/>
          <w:szCs w:val="22"/>
        </w:rPr>
        <w:t xml:space="preserve"> CR-AN-AH-MPR-DGSC-000001-000561</w:t>
      </w:r>
    </w:p>
    <w:p w14:paraId="0E1A7A52" w14:textId="09727947"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5BFBDA06"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1.2 TÍTULO:</w:t>
      </w:r>
      <w:r w:rsidRPr="0018675A">
        <w:rPr>
          <w:rFonts w:ascii="Arial" w:hAnsi="Arial" w:cs="Arial"/>
          <w:color w:val="000000"/>
          <w:sz w:val="22"/>
          <w:szCs w:val="22"/>
        </w:rPr>
        <w:t xml:space="preserve"> Dirección General de Servicio Civil</w:t>
      </w:r>
    </w:p>
    <w:p w14:paraId="511E2CA3" w14:textId="67E7FC35"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44AA9123"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1.3 FECHA(S):</w:t>
      </w:r>
      <w:r w:rsidRPr="0018675A">
        <w:rPr>
          <w:rFonts w:ascii="Arial" w:hAnsi="Arial" w:cs="Arial"/>
          <w:color w:val="000000"/>
          <w:sz w:val="22"/>
          <w:szCs w:val="22"/>
        </w:rPr>
        <w:t xml:space="preserve"> 1953  1980</w:t>
      </w:r>
    </w:p>
    <w:p w14:paraId="4C2D97CD" w14:textId="5E8EC9AC"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bookmarkStart w:id="0" w:name="_GoBack"/>
      <w:bookmarkEnd w:id="0"/>
    </w:p>
    <w:p w14:paraId="671E9B80"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1.4 NIVEL DE DESCRIPCIÓN:</w:t>
      </w:r>
      <w:r w:rsidRPr="0018675A">
        <w:rPr>
          <w:rFonts w:ascii="Arial" w:hAnsi="Arial" w:cs="Arial"/>
          <w:color w:val="000000"/>
          <w:sz w:val="22"/>
          <w:szCs w:val="22"/>
        </w:rPr>
        <w:t xml:space="preserve"> Fondo</w:t>
      </w:r>
    </w:p>
    <w:p w14:paraId="113E9A7D" w14:textId="1C40595D"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3BE57EB0" w14:textId="77777777" w:rsidR="006A33C8" w:rsidRDefault="0018675A" w:rsidP="006A33C8">
      <w:pPr>
        <w:jc w:val="both"/>
        <w:rPr>
          <w:rFonts w:cs="Arial"/>
          <w:color w:val="000000"/>
        </w:rPr>
      </w:pPr>
      <w:r w:rsidRPr="0018675A">
        <w:rPr>
          <w:rFonts w:cs="Arial"/>
          <w:b/>
          <w:bCs/>
          <w:color w:val="000000"/>
        </w:rPr>
        <w:t>1.5 VOLÚMEN Y SOPORTE DE LA UNIDAD DE DESCRIPCIÓN:</w:t>
      </w:r>
      <w:r w:rsidRPr="0018675A">
        <w:rPr>
          <w:rFonts w:cs="Arial"/>
          <w:color w:val="000000"/>
        </w:rPr>
        <w:t xml:space="preserve"> 1.68 metros (17 cajas= 561 unidades documentales)</w:t>
      </w:r>
    </w:p>
    <w:p w14:paraId="2AC3C082" w14:textId="6E39F0CA" w:rsidR="0018675A" w:rsidRPr="0018675A" w:rsidRDefault="0018675A" w:rsidP="006A33C8">
      <w:pPr>
        <w:jc w:val="both"/>
        <w:rPr>
          <w:rFonts w:cs="Arial"/>
          <w:color w:val="000000"/>
        </w:rPr>
      </w:pPr>
      <w:r w:rsidRPr="0018675A">
        <w:rPr>
          <w:rFonts w:cs="Arial"/>
          <w:color w:val="000000"/>
        </w:rPr>
        <w:t xml:space="preserve"> </w:t>
      </w:r>
    </w:p>
    <w:p w14:paraId="7250D34D"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2. ÁREA DE CONTEXTO</w:t>
      </w:r>
    </w:p>
    <w:p w14:paraId="181ADEAA" w14:textId="21C7129B" w:rsidR="0018675A" w:rsidRPr="0018675A"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 xml:space="preserve"> </w:t>
      </w:r>
    </w:p>
    <w:p w14:paraId="59DCE31E"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b/>
          <w:bCs/>
          <w:color w:val="000000"/>
          <w:sz w:val="22"/>
          <w:szCs w:val="22"/>
        </w:rPr>
        <w:t xml:space="preserve">2.1 NOMBRE DEL O DE LOS PRODUCTOR (ES)/ COLECCIONISTA (S): </w:t>
      </w:r>
      <w:r w:rsidRPr="0018675A">
        <w:rPr>
          <w:rFonts w:ascii="Arial" w:hAnsi="Arial" w:cs="Arial"/>
          <w:color w:val="000000"/>
          <w:sz w:val="22"/>
          <w:szCs w:val="22"/>
        </w:rPr>
        <w:t>Dirección General del Servicio Civil, Servicio Civil.</w:t>
      </w:r>
    </w:p>
    <w:p w14:paraId="0A01DB0E"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043D63CF"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b/>
          <w:bCs/>
          <w:color w:val="000000"/>
          <w:sz w:val="22"/>
          <w:szCs w:val="22"/>
        </w:rPr>
        <w:t>2.2 HISTORIA INSTITUCIONAL RESEÑA BIOGRÁFICA:</w:t>
      </w:r>
      <w:r w:rsidRPr="0018675A">
        <w:rPr>
          <w:rFonts w:ascii="Arial" w:hAnsi="Arial" w:cs="Arial"/>
          <w:color w:val="000000"/>
          <w:sz w:val="22"/>
          <w:szCs w:val="22"/>
        </w:rPr>
        <w:t xml:space="preserve"> La Dirección General de Servicio Civil fue creada en el año 1949. Tiene como base legal la Constitución Política en la cual se incluyó en el Título XV las disposiciones relativas al Servicio Civil, este paso fundamental sustentó los que posteriormente se dieron hasta la promulgación del Estatuto del Servicio Civil (Ley 1581 de mayo de 1953); de igual forma se encuentra sustentada en la N°2166 Ley de Salarios de la Administración Pública (octubre de 1957), Ley 4565 de mayo de 1970, en la cual se adiciona el “Título II. De la Carrera Docente al Estatuto de Servicio Civil”; Decreto Ejecutivo Nº21 de diciembre de 1954 que crea al Reglamento del Estatuto de Servicio Civil.</w:t>
      </w:r>
    </w:p>
    <w:p w14:paraId="422AA6C2" w14:textId="77777777" w:rsidR="0018675A" w:rsidRPr="0018675A" w:rsidRDefault="0018675A" w:rsidP="0018675A">
      <w:pPr>
        <w:pStyle w:val="Textosinformato"/>
        <w:jc w:val="both"/>
        <w:rPr>
          <w:rFonts w:ascii="Arial" w:hAnsi="Arial" w:cs="Arial"/>
          <w:color w:val="000000"/>
          <w:sz w:val="22"/>
          <w:szCs w:val="22"/>
        </w:rPr>
      </w:pPr>
    </w:p>
    <w:p w14:paraId="794C40E8"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color w:val="000000"/>
          <w:sz w:val="22"/>
          <w:szCs w:val="22"/>
        </w:rPr>
        <w:t>Su misión es ser la institución rectora de la Gestión de Recursos Humanos del Régimen de Servicio Civil que contribuye con la eficiencia de la Administración Pública y la gobernabilidad democrática de Costa Rica, inspirada en los principios de igualdad, publicidad, mérito y estabilidad. Sus objetivos consisten en contribuir con la eficiencia de las instituciones cubiertas por el Régimen de Servicio Civil, mediante la innovación de modelos, procesos e instrumentos, optimizar la efectividad de los servicios brindados por la Dirección de Servicio Civil e incrementar la empleabilidad de los servidores para mejorar la calidad de los servicios.</w:t>
      </w:r>
    </w:p>
    <w:p w14:paraId="7D62FBB7" w14:textId="77777777" w:rsidR="0018675A" w:rsidRPr="0018675A" w:rsidRDefault="0018675A" w:rsidP="0018675A">
      <w:pPr>
        <w:pStyle w:val="Textosinformato"/>
        <w:jc w:val="both"/>
        <w:rPr>
          <w:rFonts w:ascii="Arial" w:hAnsi="Arial" w:cs="Arial"/>
          <w:color w:val="000000"/>
          <w:sz w:val="22"/>
          <w:szCs w:val="22"/>
        </w:rPr>
      </w:pPr>
    </w:p>
    <w:p w14:paraId="595F8A00" w14:textId="77777777" w:rsidR="0018675A" w:rsidRPr="0018675A" w:rsidRDefault="0018675A" w:rsidP="0018675A">
      <w:pPr>
        <w:pStyle w:val="Default"/>
        <w:jc w:val="both"/>
        <w:rPr>
          <w:rFonts w:ascii="Arial" w:hAnsi="Arial" w:cs="Arial"/>
          <w:sz w:val="22"/>
          <w:szCs w:val="22"/>
        </w:rPr>
      </w:pPr>
      <w:r w:rsidRPr="0018675A">
        <w:rPr>
          <w:rFonts w:ascii="Arial" w:hAnsi="Arial" w:cs="Arial"/>
          <w:sz w:val="22"/>
          <w:szCs w:val="22"/>
        </w:rPr>
        <w:t>Su propósito principal es propulsar, establecer y promover de manera permanente e innovadora, la gestión y desarrollo del Recurso Humano del Sector Público Costarricense al amparo de lo que dicta la legislación vigente y determinar las políticas y directrices generales que regirán el quehacer institucional. Además, tiene la responsabilidad de la gestión operativa de la Institución para el cumplimiento de su cometido.</w:t>
      </w:r>
    </w:p>
    <w:p w14:paraId="413DF8D8" w14:textId="77777777" w:rsidR="0018675A" w:rsidRPr="0018675A" w:rsidRDefault="0018675A" w:rsidP="0018675A">
      <w:pPr>
        <w:pStyle w:val="Textosinformato"/>
        <w:jc w:val="both"/>
        <w:rPr>
          <w:rFonts w:ascii="Arial" w:hAnsi="Arial" w:cs="Arial"/>
          <w:color w:val="000000"/>
          <w:sz w:val="22"/>
          <w:szCs w:val="22"/>
        </w:rPr>
      </w:pPr>
    </w:p>
    <w:p w14:paraId="01803DF4"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color w:val="000000"/>
          <w:sz w:val="22"/>
          <w:szCs w:val="22"/>
        </w:rPr>
        <w:t xml:space="preserve">Originalmente la institución contaba con un Director General, un oficial de Reclamaciones y Despidos y cinco departamentos: Normas y Procedimientos, Clasificación y Valoración de Puestos, Registro y Control, Entrenamiento, Selección de Personal. Se encontraba organizada por una dirección y subdirección general, áreas de coordinación y núcleos de trabajo y las </w:t>
      </w:r>
      <w:r w:rsidRPr="0018675A">
        <w:rPr>
          <w:rFonts w:ascii="Arial" w:hAnsi="Arial" w:cs="Arial"/>
          <w:color w:val="000000"/>
          <w:sz w:val="22"/>
          <w:szCs w:val="22"/>
        </w:rPr>
        <w:lastRenderedPageBreak/>
        <w:t>oficinas de servicio civil ubicadas en ministerios e instituciones del Poder Ejecutivo.</w:t>
      </w:r>
    </w:p>
    <w:p w14:paraId="2FD5780F" w14:textId="77777777" w:rsidR="0018675A" w:rsidRPr="0018675A" w:rsidRDefault="0018675A" w:rsidP="0018675A">
      <w:pPr>
        <w:pStyle w:val="Textosinformato"/>
        <w:jc w:val="both"/>
        <w:rPr>
          <w:rFonts w:ascii="Arial" w:hAnsi="Arial" w:cs="Arial"/>
          <w:color w:val="000000"/>
          <w:sz w:val="22"/>
          <w:szCs w:val="22"/>
        </w:rPr>
      </w:pPr>
    </w:p>
    <w:p w14:paraId="44B60894"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En el año 1996 se aprobó la estructura orgánica con las siguientes unidades administrativas: Dirección General, Evaluación, Auditoría y Control de Recursos Humanos, Regulación y Apoyo Logístico, Área de Innovación, Área de Instrumentación Tecnológica y Área de Gestión de Recursos Humanos. Esta dirección depende de la Presidencia de la República.</w:t>
      </w:r>
    </w:p>
    <w:p w14:paraId="5980CEF7" w14:textId="1673E425"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23198152"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2.3 HISTORIA ARCHIVÍSTICA:</w:t>
      </w:r>
      <w:r w:rsidRPr="0018675A">
        <w:rPr>
          <w:rFonts w:ascii="Arial" w:hAnsi="Arial" w:cs="Arial"/>
          <w:color w:val="000000"/>
          <w:sz w:val="22"/>
          <w:szCs w:val="22"/>
        </w:rPr>
        <w:t xml:space="preserve"> Los documentos permanecieron custodiados en la Dirección General de Servicio Civil hasta el año 1988, fecha cuando ingresaron al Archivo Nacional de Costa Rica.</w:t>
      </w:r>
    </w:p>
    <w:p w14:paraId="762CC83D" w14:textId="2482FBAF"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0964FFAA"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2.4 FORMA DE INGRESO:</w:t>
      </w:r>
      <w:r w:rsidRPr="0018675A">
        <w:rPr>
          <w:rFonts w:ascii="Arial" w:hAnsi="Arial" w:cs="Arial"/>
          <w:color w:val="000000"/>
          <w:sz w:val="22"/>
          <w:szCs w:val="22"/>
        </w:rPr>
        <w:t xml:space="preserve"> Transferencia</w:t>
      </w:r>
    </w:p>
    <w:p w14:paraId="76BCD78B" w14:textId="02B0DBC7"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45A5F8B1" w14:textId="77777777" w:rsidR="0018675A" w:rsidRPr="0018675A" w:rsidRDefault="0018675A" w:rsidP="0018675A">
      <w:pPr>
        <w:pStyle w:val="Textosinformato"/>
        <w:jc w:val="both"/>
        <w:rPr>
          <w:rFonts w:ascii="Arial" w:hAnsi="Arial" w:cs="Arial"/>
          <w:b/>
          <w:bCs/>
          <w:color w:val="000000"/>
          <w:sz w:val="22"/>
          <w:szCs w:val="22"/>
        </w:rPr>
      </w:pPr>
      <w:r w:rsidRPr="0018675A">
        <w:rPr>
          <w:rFonts w:ascii="Arial" w:hAnsi="Arial" w:cs="Arial"/>
          <w:b/>
          <w:bCs/>
          <w:color w:val="000000"/>
          <w:sz w:val="22"/>
          <w:szCs w:val="22"/>
        </w:rPr>
        <w:t xml:space="preserve">3. ÁREA DE CONTENIDO Y ESTRUCTURA </w:t>
      </w:r>
    </w:p>
    <w:p w14:paraId="0B426842" w14:textId="77777777" w:rsidR="0018675A" w:rsidRPr="0018675A" w:rsidRDefault="0018675A" w:rsidP="0018675A">
      <w:pPr>
        <w:pStyle w:val="Default"/>
        <w:jc w:val="both"/>
        <w:rPr>
          <w:rFonts w:ascii="Arial" w:hAnsi="Arial" w:cs="Arial"/>
          <w:sz w:val="22"/>
          <w:szCs w:val="22"/>
        </w:rPr>
      </w:pPr>
    </w:p>
    <w:p w14:paraId="281880EA"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3.1 ALCANCE Y CONTENIDO</w:t>
      </w:r>
      <w:r w:rsidRPr="0018675A">
        <w:rPr>
          <w:rFonts w:ascii="Arial" w:hAnsi="Arial" w:cs="Arial"/>
          <w:color w:val="000000"/>
          <w:sz w:val="22"/>
          <w:szCs w:val="22"/>
        </w:rPr>
        <w:t>: Expedientes de contratos de licencia de estudios, inventario de patrimonio nacional de esa institución, ternas de candidatos para empleo de los Ministerios de Salubridad Pública, Educación Pública, Gobernación y Policía, Justicia y Gracia y Obras Públicas, recurso de alzada contra el Director de esa institución, lista de servidores no cubiertos por el Régimen del Servicio Civil, folleto de instrucciones y formularios para la calificación de servicios, manual descriptivo de clases de puestos docentes, cuestionario de clasificación de personal de la Dirección General de Telégrafos y Radios Nacionales, Ministerio de Gobernación y otros asuntos.</w:t>
      </w:r>
    </w:p>
    <w:p w14:paraId="4443C452" w14:textId="4F165440"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76CF4950"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b/>
          <w:bCs/>
          <w:color w:val="000000"/>
          <w:sz w:val="22"/>
          <w:szCs w:val="22"/>
        </w:rPr>
        <w:t>3.2 VALORACIÓN, SELECCIÓN Y ELIMINACIÓN:</w:t>
      </w:r>
      <w:r w:rsidRPr="0018675A">
        <w:rPr>
          <w:rFonts w:ascii="Arial" w:hAnsi="Arial" w:cs="Arial"/>
          <w:color w:val="000000"/>
          <w:sz w:val="22"/>
          <w:szCs w:val="22"/>
        </w:rPr>
        <w:t xml:space="preserve"> </w:t>
      </w:r>
    </w:p>
    <w:p w14:paraId="093C85DD" w14:textId="77777777" w:rsidR="0018675A" w:rsidRPr="0018675A" w:rsidRDefault="0018675A" w:rsidP="0018675A">
      <w:pPr>
        <w:pStyle w:val="Default"/>
        <w:jc w:val="both"/>
        <w:rPr>
          <w:rFonts w:ascii="Arial" w:hAnsi="Arial" w:cs="Arial"/>
          <w:sz w:val="22"/>
          <w:szCs w:val="22"/>
        </w:rPr>
      </w:pPr>
      <w:r w:rsidRPr="0018675A">
        <w:rPr>
          <w:rFonts w:ascii="Arial" w:hAnsi="Arial" w:cs="Arial"/>
          <w:sz w:val="22"/>
          <w:szCs w:val="22"/>
        </w:rPr>
        <w:t>Valor científico cultural y de conservación permanente mediante Ley 7202 del Sistema Nacional de Archivos del 24 de octubre de 1990.</w:t>
      </w:r>
    </w:p>
    <w:p w14:paraId="71E8363D" w14:textId="77777777" w:rsidR="0018675A" w:rsidRPr="0018675A" w:rsidRDefault="0018675A" w:rsidP="0018675A">
      <w:pPr>
        <w:pStyle w:val="Default"/>
        <w:jc w:val="both"/>
        <w:rPr>
          <w:rFonts w:ascii="Arial" w:hAnsi="Arial" w:cs="Arial"/>
          <w:sz w:val="22"/>
          <w:szCs w:val="22"/>
        </w:rPr>
      </w:pPr>
    </w:p>
    <w:p w14:paraId="7475C2E2" w14:textId="77777777" w:rsidR="0018675A" w:rsidRPr="0018675A" w:rsidRDefault="0018675A" w:rsidP="0018675A">
      <w:pPr>
        <w:pStyle w:val="Default"/>
        <w:jc w:val="both"/>
        <w:rPr>
          <w:rFonts w:ascii="Arial" w:hAnsi="Arial" w:cs="Arial"/>
          <w:sz w:val="22"/>
          <w:szCs w:val="22"/>
        </w:rPr>
      </w:pPr>
      <w:r w:rsidRPr="0018675A">
        <w:rPr>
          <w:rFonts w:ascii="Arial" w:hAnsi="Arial" w:cs="Arial"/>
          <w:sz w:val="22"/>
          <w:szCs w:val="22"/>
        </w:rPr>
        <w:t>Informe de selección (27 abril 1988)</w:t>
      </w:r>
    </w:p>
    <w:p w14:paraId="64C25AB3" w14:textId="77777777" w:rsidR="0018675A" w:rsidRPr="0018675A" w:rsidRDefault="0018675A" w:rsidP="0018675A">
      <w:pPr>
        <w:pStyle w:val="Default"/>
        <w:jc w:val="both"/>
        <w:rPr>
          <w:rFonts w:ascii="Arial" w:hAnsi="Arial" w:cs="Arial"/>
          <w:sz w:val="22"/>
          <w:szCs w:val="22"/>
        </w:rPr>
      </w:pPr>
      <w:r w:rsidRPr="0018675A">
        <w:rPr>
          <w:rFonts w:ascii="Arial" w:hAnsi="Arial" w:cs="Arial"/>
          <w:sz w:val="22"/>
          <w:szCs w:val="22"/>
        </w:rPr>
        <w:t>Informe de selección N°14-91 (junio 1991)</w:t>
      </w:r>
    </w:p>
    <w:p w14:paraId="0F1E75F3" w14:textId="77777777" w:rsidR="0018675A" w:rsidRPr="0018675A" w:rsidRDefault="0018675A" w:rsidP="0018675A">
      <w:pPr>
        <w:pStyle w:val="Default"/>
        <w:jc w:val="both"/>
        <w:rPr>
          <w:rFonts w:ascii="Arial" w:hAnsi="Arial" w:cs="Arial"/>
          <w:sz w:val="22"/>
          <w:szCs w:val="22"/>
        </w:rPr>
      </w:pPr>
      <w:r w:rsidRPr="0018675A">
        <w:rPr>
          <w:rFonts w:ascii="Arial" w:hAnsi="Arial" w:cs="Arial"/>
          <w:sz w:val="22"/>
          <w:szCs w:val="22"/>
        </w:rPr>
        <w:t>Informe de selección N°29-99 (noviembre 1999)</w:t>
      </w:r>
    </w:p>
    <w:p w14:paraId="1E9F947E" w14:textId="77777777" w:rsidR="0018675A" w:rsidRPr="0018675A" w:rsidRDefault="0018675A" w:rsidP="0018675A">
      <w:pPr>
        <w:pStyle w:val="Default"/>
        <w:jc w:val="both"/>
        <w:rPr>
          <w:rFonts w:ascii="Arial" w:hAnsi="Arial" w:cs="Arial"/>
          <w:sz w:val="22"/>
          <w:szCs w:val="22"/>
        </w:rPr>
      </w:pPr>
    </w:p>
    <w:p w14:paraId="7E3BDE9A"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3.3 NUEVOS INGRESOS:</w:t>
      </w:r>
      <w:r w:rsidRPr="0018675A">
        <w:rPr>
          <w:rFonts w:ascii="Arial" w:hAnsi="Arial" w:cs="Arial"/>
          <w:color w:val="000000"/>
          <w:sz w:val="22"/>
          <w:szCs w:val="22"/>
        </w:rPr>
        <w:t xml:space="preserve"> Sí.</w:t>
      </w:r>
    </w:p>
    <w:p w14:paraId="6CAD0463" w14:textId="59D7BDBE"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448E3197" w14:textId="77777777" w:rsidR="0018675A" w:rsidRPr="0018675A" w:rsidRDefault="0018675A" w:rsidP="0018675A">
      <w:pPr>
        <w:jc w:val="both"/>
        <w:rPr>
          <w:rFonts w:cs="Arial"/>
        </w:rPr>
      </w:pPr>
      <w:r w:rsidRPr="0018675A">
        <w:rPr>
          <w:rFonts w:cs="Arial"/>
          <w:b/>
          <w:bCs/>
          <w:color w:val="000000"/>
        </w:rPr>
        <w:t>3.4 ORGANIZACIÓN:</w:t>
      </w:r>
      <w:r w:rsidRPr="0018675A">
        <w:rPr>
          <w:rFonts w:cs="Arial"/>
          <w:color w:val="000000"/>
        </w:rPr>
        <w:t xml:space="preserve"> </w:t>
      </w:r>
      <w:r w:rsidRPr="0018675A">
        <w:rPr>
          <w:rFonts w:cs="Arial"/>
        </w:rPr>
        <w:t>Los documentos están dispuestos siguiendo una estructura de clasificación:</w:t>
      </w:r>
    </w:p>
    <w:p w14:paraId="1E114FCA" w14:textId="77777777" w:rsidR="0018675A" w:rsidRPr="0018675A" w:rsidRDefault="0018675A" w:rsidP="0018675A">
      <w:pPr>
        <w:jc w:val="both"/>
        <w:rPr>
          <w:rFonts w:cs="Arial"/>
          <w:b/>
          <w:bCs/>
        </w:rPr>
      </w:pPr>
    </w:p>
    <w:p w14:paraId="192EBB5F" w14:textId="77777777" w:rsidR="0018675A" w:rsidRPr="0018675A" w:rsidRDefault="0018675A" w:rsidP="00E86EC5">
      <w:pPr>
        <w:jc w:val="center"/>
        <w:rPr>
          <w:rFonts w:cs="Arial"/>
          <w:b/>
          <w:bCs/>
        </w:rPr>
      </w:pPr>
      <w:r w:rsidRPr="0018675A">
        <w:rPr>
          <w:rFonts w:cs="Arial"/>
          <w:b/>
          <w:bCs/>
        </w:rPr>
        <w:t>CUADRO DE CLASIFICACIÓN ARCHIVO HISTÓRICO</w:t>
      </w:r>
    </w:p>
    <w:p w14:paraId="30D6EDD3"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tbl>
      <w:tblPr>
        <w:tblStyle w:val="Tablaconcuadrcula"/>
        <w:tblW w:w="9054" w:type="dxa"/>
        <w:jc w:val="center"/>
        <w:tblLook w:val="04A0" w:firstRow="1" w:lastRow="0" w:firstColumn="1" w:lastColumn="0" w:noHBand="0" w:noVBand="1"/>
        <w:tblCaption w:val="Organización"/>
        <w:tblDescription w:val="Se muestra la organización del fondo en el Cuadro de Clasificación"/>
      </w:tblPr>
      <w:tblGrid>
        <w:gridCol w:w="2093"/>
        <w:gridCol w:w="1999"/>
        <w:gridCol w:w="2386"/>
        <w:gridCol w:w="2576"/>
      </w:tblGrid>
      <w:tr w:rsidR="0018675A" w:rsidRPr="0018675A" w14:paraId="2C1DB072" w14:textId="77777777" w:rsidTr="00E86EC5">
        <w:trPr>
          <w:tblHeader/>
          <w:jc w:val="center"/>
        </w:trPr>
        <w:tc>
          <w:tcPr>
            <w:tcW w:w="2093" w:type="dxa"/>
            <w:hideMark/>
          </w:tcPr>
          <w:p w14:paraId="406E87FA" w14:textId="77777777" w:rsidR="0018675A" w:rsidRPr="0018675A" w:rsidRDefault="0018675A" w:rsidP="00E86EC5">
            <w:pPr>
              <w:widowControl w:val="0"/>
              <w:autoSpaceDE w:val="0"/>
              <w:autoSpaceDN w:val="0"/>
              <w:adjustRightInd w:val="0"/>
              <w:jc w:val="center"/>
              <w:rPr>
                <w:rFonts w:cs="Arial"/>
                <w:b/>
                <w:bCs/>
                <w:color w:val="000000"/>
              </w:rPr>
            </w:pPr>
            <w:r w:rsidRPr="0018675A">
              <w:rPr>
                <w:rFonts w:cs="Arial"/>
                <w:b/>
                <w:bCs/>
                <w:color w:val="000000"/>
              </w:rPr>
              <w:t>FONDO NIVEL I</w:t>
            </w:r>
          </w:p>
        </w:tc>
        <w:tc>
          <w:tcPr>
            <w:tcW w:w="1999" w:type="dxa"/>
            <w:hideMark/>
          </w:tcPr>
          <w:p w14:paraId="6B6350DE" w14:textId="77777777" w:rsidR="0018675A" w:rsidRPr="0018675A" w:rsidRDefault="0018675A" w:rsidP="00E86EC5">
            <w:pPr>
              <w:widowControl w:val="0"/>
              <w:autoSpaceDE w:val="0"/>
              <w:autoSpaceDN w:val="0"/>
              <w:adjustRightInd w:val="0"/>
              <w:jc w:val="center"/>
              <w:rPr>
                <w:rFonts w:cs="Arial"/>
                <w:b/>
                <w:bCs/>
                <w:color w:val="000000"/>
              </w:rPr>
            </w:pPr>
            <w:r w:rsidRPr="0018675A">
              <w:rPr>
                <w:rFonts w:cs="Arial"/>
                <w:b/>
                <w:bCs/>
                <w:color w:val="000000"/>
              </w:rPr>
              <w:t>FONDO NIVEL II</w:t>
            </w:r>
          </w:p>
        </w:tc>
        <w:tc>
          <w:tcPr>
            <w:tcW w:w="2386" w:type="dxa"/>
            <w:hideMark/>
          </w:tcPr>
          <w:p w14:paraId="5C2246B0" w14:textId="77777777" w:rsidR="0018675A" w:rsidRPr="0018675A" w:rsidRDefault="0018675A" w:rsidP="00E86EC5">
            <w:pPr>
              <w:widowControl w:val="0"/>
              <w:autoSpaceDE w:val="0"/>
              <w:autoSpaceDN w:val="0"/>
              <w:adjustRightInd w:val="0"/>
              <w:jc w:val="center"/>
              <w:rPr>
                <w:rFonts w:cs="Arial"/>
                <w:b/>
                <w:bCs/>
                <w:color w:val="000000"/>
              </w:rPr>
            </w:pPr>
            <w:r w:rsidRPr="0018675A">
              <w:rPr>
                <w:rFonts w:cs="Arial"/>
                <w:b/>
                <w:bCs/>
                <w:color w:val="000000"/>
              </w:rPr>
              <w:t>SUBFONDO II</w:t>
            </w:r>
          </w:p>
        </w:tc>
        <w:tc>
          <w:tcPr>
            <w:tcW w:w="2576" w:type="dxa"/>
            <w:hideMark/>
          </w:tcPr>
          <w:p w14:paraId="29FEB976" w14:textId="77777777" w:rsidR="0018675A" w:rsidRPr="0018675A" w:rsidRDefault="0018675A" w:rsidP="00E86EC5">
            <w:pPr>
              <w:widowControl w:val="0"/>
              <w:autoSpaceDE w:val="0"/>
              <w:autoSpaceDN w:val="0"/>
              <w:adjustRightInd w:val="0"/>
              <w:jc w:val="center"/>
              <w:rPr>
                <w:rFonts w:cs="Arial"/>
                <w:b/>
                <w:bCs/>
                <w:color w:val="000000"/>
              </w:rPr>
            </w:pPr>
            <w:r w:rsidRPr="0018675A">
              <w:rPr>
                <w:rFonts w:cs="Arial"/>
                <w:b/>
                <w:bCs/>
                <w:color w:val="000000"/>
              </w:rPr>
              <w:t>SERIE</w:t>
            </w:r>
          </w:p>
        </w:tc>
      </w:tr>
      <w:tr w:rsidR="0018675A" w:rsidRPr="0018675A" w14:paraId="56938353" w14:textId="77777777" w:rsidTr="00E86EC5">
        <w:trPr>
          <w:jc w:val="center"/>
        </w:trPr>
        <w:tc>
          <w:tcPr>
            <w:tcW w:w="2093" w:type="dxa"/>
            <w:hideMark/>
          </w:tcPr>
          <w:p w14:paraId="0A06D152" w14:textId="77777777" w:rsidR="0018675A" w:rsidRPr="0018675A" w:rsidRDefault="0018675A" w:rsidP="0018675A">
            <w:pPr>
              <w:widowControl w:val="0"/>
              <w:autoSpaceDE w:val="0"/>
              <w:autoSpaceDN w:val="0"/>
              <w:adjustRightInd w:val="0"/>
              <w:jc w:val="both"/>
              <w:rPr>
                <w:rFonts w:cs="Arial"/>
                <w:color w:val="000000"/>
              </w:rPr>
            </w:pPr>
            <w:r w:rsidRPr="0018675A">
              <w:rPr>
                <w:rFonts w:cs="Arial"/>
                <w:color w:val="000000"/>
              </w:rPr>
              <w:t>Ministerio de la Presidencia (MPR)</w:t>
            </w:r>
          </w:p>
        </w:tc>
        <w:tc>
          <w:tcPr>
            <w:tcW w:w="1999" w:type="dxa"/>
            <w:hideMark/>
          </w:tcPr>
          <w:p w14:paraId="4298EA57" w14:textId="77777777" w:rsidR="0018675A" w:rsidRPr="0018675A" w:rsidRDefault="0018675A" w:rsidP="0018675A">
            <w:pPr>
              <w:jc w:val="both"/>
              <w:rPr>
                <w:rFonts w:cs="Arial"/>
                <w:color w:val="000000"/>
              </w:rPr>
            </w:pPr>
            <w:r w:rsidRPr="0018675A">
              <w:rPr>
                <w:rFonts w:cs="Arial"/>
                <w:color w:val="000000"/>
              </w:rPr>
              <w:t xml:space="preserve">Dirección </w:t>
            </w:r>
          </w:p>
          <w:p w14:paraId="7F62E43E" w14:textId="77777777" w:rsidR="0018675A" w:rsidRPr="0018675A" w:rsidRDefault="0018675A" w:rsidP="0018675A">
            <w:pPr>
              <w:widowControl w:val="0"/>
              <w:autoSpaceDE w:val="0"/>
              <w:autoSpaceDN w:val="0"/>
              <w:adjustRightInd w:val="0"/>
              <w:jc w:val="both"/>
              <w:rPr>
                <w:rFonts w:cs="Arial"/>
                <w:color w:val="000000"/>
              </w:rPr>
            </w:pPr>
            <w:r w:rsidRPr="0018675A">
              <w:rPr>
                <w:rFonts w:cs="Arial"/>
                <w:color w:val="000000"/>
              </w:rPr>
              <w:t>General de Servicio Civil (DGSC)</w:t>
            </w:r>
          </w:p>
        </w:tc>
        <w:tc>
          <w:tcPr>
            <w:tcW w:w="2386" w:type="dxa"/>
          </w:tcPr>
          <w:p w14:paraId="0FDB1A29" w14:textId="77777777" w:rsidR="0018675A" w:rsidRPr="0018675A" w:rsidRDefault="0018675A" w:rsidP="0018675A">
            <w:pPr>
              <w:widowControl w:val="0"/>
              <w:autoSpaceDE w:val="0"/>
              <w:autoSpaceDN w:val="0"/>
              <w:adjustRightInd w:val="0"/>
              <w:jc w:val="both"/>
              <w:rPr>
                <w:rFonts w:cs="Arial"/>
                <w:color w:val="000000"/>
              </w:rPr>
            </w:pPr>
          </w:p>
        </w:tc>
        <w:tc>
          <w:tcPr>
            <w:tcW w:w="2576" w:type="dxa"/>
            <w:hideMark/>
          </w:tcPr>
          <w:p w14:paraId="63873F47" w14:textId="77777777" w:rsidR="0018675A" w:rsidRPr="0018675A" w:rsidRDefault="0018675A" w:rsidP="0018675A">
            <w:pPr>
              <w:widowControl w:val="0"/>
              <w:autoSpaceDE w:val="0"/>
              <w:autoSpaceDN w:val="0"/>
              <w:adjustRightInd w:val="0"/>
              <w:jc w:val="both"/>
              <w:rPr>
                <w:rFonts w:cs="Arial"/>
                <w:color w:val="000000"/>
              </w:rPr>
            </w:pPr>
            <w:r w:rsidRPr="0018675A">
              <w:rPr>
                <w:rFonts w:cs="Arial"/>
                <w:color w:val="000000"/>
              </w:rPr>
              <w:t>-Correspondencia* (COR)</w:t>
            </w:r>
          </w:p>
        </w:tc>
      </w:tr>
      <w:tr w:rsidR="0018675A" w:rsidRPr="0018675A" w14:paraId="7FD264A9" w14:textId="77777777" w:rsidTr="00E86EC5">
        <w:trPr>
          <w:jc w:val="center"/>
        </w:trPr>
        <w:tc>
          <w:tcPr>
            <w:tcW w:w="2093" w:type="dxa"/>
          </w:tcPr>
          <w:p w14:paraId="7421DCA5" w14:textId="77777777" w:rsidR="0018675A" w:rsidRPr="0018675A" w:rsidRDefault="0018675A" w:rsidP="0018675A">
            <w:pPr>
              <w:widowControl w:val="0"/>
              <w:autoSpaceDE w:val="0"/>
              <w:autoSpaceDN w:val="0"/>
              <w:adjustRightInd w:val="0"/>
              <w:jc w:val="both"/>
              <w:rPr>
                <w:rFonts w:cs="Arial"/>
                <w:color w:val="000000"/>
              </w:rPr>
            </w:pPr>
          </w:p>
        </w:tc>
        <w:tc>
          <w:tcPr>
            <w:tcW w:w="1999" w:type="dxa"/>
          </w:tcPr>
          <w:p w14:paraId="521A8972" w14:textId="77777777" w:rsidR="0018675A" w:rsidRPr="0018675A" w:rsidRDefault="0018675A" w:rsidP="0018675A">
            <w:pPr>
              <w:widowControl w:val="0"/>
              <w:autoSpaceDE w:val="0"/>
              <w:autoSpaceDN w:val="0"/>
              <w:adjustRightInd w:val="0"/>
              <w:jc w:val="both"/>
              <w:rPr>
                <w:rFonts w:cs="Arial"/>
                <w:color w:val="000000"/>
              </w:rPr>
            </w:pPr>
          </w:p>
        </w:tc>
        <w:tc>
          <w:tcPr>
            <w:tcW w:w="2386" w:type="dxa"/>
            <w:hideMark/>
          </w:tcPr>
          <w:p w14:paraId="5F17BCA5" w14:textId="77777777" w:rsidR="0018675A" w:rsidRPr="0018675A" w:rsidRDefault="0018675A" w:rsidP="0018675A">
            <w:pPr>
              <w:widowControl w:val="0"/>
              <w:autoSpaceDE w:val="0"/>
              <w:autoSpaceDN w:val="0"/>
              <w:adjustRightInd w:val="0"/>
              <w:jc w:val="both"/>
              <w:rPr>
                <w:rFonts w:cs="Arial"/>
                <w:color w:val="000000"/>
              </w:rPr>
            </w:pPr>
            <w:r w:rsidRPr="0018675A">
              <w:rPr>
                <w:rFonts w:cs="Arial"/>
                <w:color w:val="000000"/>
              </w:rPr>
              <w:t>Departamento de Entrenamiento (DEPENT)</w:t>
            </w:r>
          </w:p>
        </w:tc>
        <w:tc>
          <w:tcPr>
            <w:tcW w:w="2576" w:type="dxa"/>
            <w:hideMark/>
          </w:tcPr>
          <w:p w14:paraId="2CACE4CD" w14:textId="77777777" w:rsidR="0018675A" w:rsidRPr="0018675A" w:rsidRDefault="0018675A" w:rsidP="0018675A">
            <w:pPr>
              <w:widowControl w:val="0"/>
              <w:autoSpaceDE w:val="0"/>
              <w:autoSpaceDN w:val="0"/>
              <w:adjustRightInd w:val="0"/>
              <w:jc w:val="both"/>
              <w:rPr>
                <w:rFonts w:cs="Arial"/>
                <w:color w:val="000000"/>
              </w:rPr>
            </w:pPr>
            <w:r w:rsidRPr="0018675A">
              <w:rPr>
                <w:rFonts w:cs="Arial"/>
                <w:color w:val="000000"/>
              </w:rPr>
              <w:t>-Expedientes de becas y licencias (EXPBECLI)</w:t>
            </w:r>
          </w:p>
        </w:tc>
      </w:tr>
    </w:tbl>
    <w:p w14:paraId="456C9F94" w14:textId="77777777" w:rsidR="0018675A" w:rsidRPr="0018675A" w:rsidRDefault="0018675A" w:rsidP="0018675A">
      <w:pPr>
        <w:pStyle w:val="Default"/>
        <w:jc w:val="both"/>
        <w:rPr>
          <w:rFonts w:ascii="Arial" w:hAnsi="Arial" w:cs="Arial"/>
          <w:sz w:val="22"/>
          <w:szCs w:val="22"/>
        </w:rPr>
      </w:pPr>
    </w:p>
    <w:p w14:paraId="7332D817" w14:textId="77777777" w:rsidR="0018675A" w:rsidRPr="0018675A" w:rsidRDefault="0018675A" w:rsidP="0018675A">
      <w:pPr>
        <w:pStyle w:val="Textosinformato"/>
        <w:jc w:val="both"/>
        <w:rPr>
          <w:rFonts w:ascii="Arial" w:hAnsi="Arial" w:cs="Arial"/>
          <w:color w:val="000000"/>
          <w:sz w:val="22"/>
          <w:szCs w:val="22"/>
        </w:rPr>
      </w:pPr>
    </w:p>
    <w:p w14:paraId="72347D54"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4. ÁREA DE CONDICIONES DE ACCESO Y UTILIZACIÓN</w:t>
      </w:r>
    </w:p>
    <w:p w14:paraId="0271840C" w14:textId="62B901F7"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1F4C9C84"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4.1 CONDICIONES DE ACCESO</w:t>
      </w:r>
      <w:r w:rsidRPr="0018675A">
        <w:rPr>
          <w:rFonts w:ascii="Arial" w:hAnsi="Arial" w:cs="Arial"/>
          <w:color w:val="000000"/>
          <w:sz w:val="22"/>
          <w:szCs w:val="22"/>
        </w:rPr>
        <w:t>: Libre.</w:t>
      </w:r>
    </w:p>
    <w:p w14:paraId="4AD461F1" w14:textId="591D3224"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50BE2B3F" w14:textId="77777777" w:rsidR="0018675A" w:rsidRPr="0018675A" w:rsidRDefault="0018675A" w:rsidP="0018675A">
      <w:pPr>
        <w:jc w:val="both"/>
        <w:rPr>
          <w:rFonts w:cs="Arial"/>
        </w:rPr>
      </w:pPr>
      <w:r w:rsidRPr="0018675A">
        <w:rPr>
          <w:rFonts w:cs="Arial"/>
          <w:b/>
          <w:bCs/>
          <w:color w:val="000000"/>
        </w:rPr>
        <w:t xml:space="preserve">4.2 CONDICIONES DE REPRODUCCIÓN: </w:t>
      </w:r>
      <w:r w:rsidRPr="0018675A">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2A8E01C8" w14:textId="77777777" w:rsidR="0018675A" w:rsidRPr="0018675A" w:rsidRDefault="0018675A" w:rsidP="0018675A">
      <w:pPr>
        <w:pStyle w:val="Textosinformato"/>
        <w:jc w:val="both"/>
        <w:rPr>
          <w:rFonts w:ascii="Arial" w:hAnsi="Arial" w:cs="Arial"/>
          <w:b/>
          <w:bCs/>
          <w:color w:val="000000"/>
          <w:sz w:val="22"/>
          <w:szCs w:val="22"/>
        </w:rPr>
      </w:pPr>
      <w:r w:rsidRPr="0018675A">
        <w:rPr>
          <w:rFonts w:ascii="Arial" w:hAnsi="Arial" w:cs="Arial"/>
          <w:b/>
          <w:bCs/>
          <w:color w:val="000000"/>
          <w:sz w:val="22"/>
          <w:szCs w:val="22"/>
        </w:rPr>
        <w:t xml:space="preserve"> </w:t>
      </w:r>
    </w:p>
    <w:p w14:paraId="25FCF5DA"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4.3 LENGUA/ESTRUCTURA DE LOS DOCUMENTOS:</w:t>
      </w:r>
      <w:r w:rsidRPr="0018675A">
        <w:rPr>
          <w:rFonts w:ascii="Arial" w:hAnsi="Arial" w:cs="Arial"/>
          <w:color w:val="000000"/>
          <w:sz w:val="22"/>
          <w:szCs w:val="22"/>
        </w:rPr>
        <w:t xml:space="preserve"> </w:t>
      </w:r>
      <w:proofErr w:type="gramStart"/>
      <w:r w:rsidRPr="0018675A">
        <w:rPr>
          <w:rFonts w:ascii="Arial" w:hAnsi="Arial" w:cs="Arial"/>
          <w:color w:val="000000"/>
          <w:sz w:val="22"/>
          <w:szCs w:val="22"/>
        </w:rPr>
        <w:t>Español</w:t>
      </w:r>
      <w:proofErr w:type="gramEnd"/>
      <w:r w:rsidRPr="0018675A">
        <w:rPr>
          <w:rFonts w:ascii="Arial" w:hAnsi="Arial" w:cs="Arial"/>
          <w:color w:val="000000"/>
          <w:sz w:val="22"/>
          <w:szCs w:val="22"/>
        </w:rPr>
        <w:t>.</w:t>
      </w:r>
    </w:p>
    <w:p w14:paraId="4EE028D1" w14:textId="747062BE"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5B840B25" w14:textId="77777777" w:rsidR="006A33C8" w:rsidRDefault="0018675A" w:rsidP="006A33C8">
      <w:pPr>
        <w:pStyle w:val="Textosinformato"/>
        <w:jc w:val="both"/>
        <w:rPr>
          <w:rFonts w:ascii="Arial" w:hAnsi="Arial" w:cs="Arial"/>
          <w:sz w:val="22"/>
          <w:szCs w:val="22"/>
        </w:rPr>
      </w:pPr>
      <w:r w:rsidRPr="0018675A">
        <w:rPr>
          <w:rFonts w:ascii="Arial" w:hAnsi="Arial" w:cs="Arial"/>
          <w:b/>
          <w:bCs/>
          <w:color w:val="000000"/>
          <w:sz w:val="22"/>
          <w:szCs w:val="22"/>
        </w:rPr>
        <w:t>4.5 CARACTERÍSTICAS FÍSICAS Y REQUISITOS TÉCNICOS:</w:t>
      </w:r>
      <w:r w:rsidRPr="0018675A">
        <w:rPr>
          <w:rFonts w:ascii="Arial" w:hAnsi="Arial" w:cs="Arial"/>
          <w:color w:val="000000"/>
          <w:sz w:val="22"/>
          <w:szCs w:val="22"/>
        </w:rPr>
        <w:t xml:space="preserve"> </w:t>
      </w:r>
      <w:r w:rsidRPr="0018675A">
        <w:rPr>
          <w:rFonts w:ascii="Arial" w:hAnsi="Arial" w:cs="Arial"/>
          <w:sz w:val="22"/>
          <w:szCs w:val="22"/>
        </w:rPr>
        <w:t>Buen estado de conservación.</w:t>
      </w:r>
    </w:p>
    <w:p w14:paraId="4B2802FF" w14:textId="73AC8300"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07F2CAF9"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4.6 INSTRUMENTOS DE DESCRIPCIÓN:</w:t>
      </w:r>
      <w:r w:rsidRPr="0018675A">
        <w:rPr>
          <w:rFonts w:ascii="Arial" w:hAnsi="Arial" w:cs="Arial"/>
          <w:color w:val="000000"/>
          <w:sz w:val="22"/>
          <w:szCs w:val="22"/>
        </w:rPr>
        <w:t xml:space="preserve"> Lista de remisión de los expedientes de licencia de estudio y base de datos.</w:t>
      </w:r>
    </w:p>
    <w:p w14:paraId="685C93FA" w14:textId="08617838" w:rsidR="0018675A" w:rsidRPr="0018675A" w:rsidRDefault="006A33C8"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07CFE5BD"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5. ÁREA DE DOCUMENTACIÓN ASOCIADA</w:t>
      </w:r>
      <w:r w:rsidR="006A33C8">
        <w:rPr>
          <w:rFonts w:ascii="Arial" w:hAnsi="Arial" w:cs="Arial"/>
          <w:b/>
          <w:bCs/>
          <w:color w:val="000000"/>
          <w:sz w:val="22"/>
          <w:szCs w:val="22"/>
        </w:rPr>
        <w:t>:</w:t>
      </w:r>
    </w:p>
    <w:p w14:paraId="6F49491A" w14:textId="4DAD4453"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69865118"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b/>
          <w:bCs/>
          <w:color w:val="000000"/>
          <w:sz w:val="22"/>
          <w:szCs w:val="22"/>
        </w:rPr>
        <w:t>5.3 UNIDADES DE DESCRIPCIÓN RELACIONADAS:</w:t>
      </w:r>
      <w:r w:rsidRPr="0018675A">
        <w:rPr>
          <w:rFonts w:ascii="Arial" w:hAnsi="Arial" w:cs="Arial"/>
          <w:color w:val="000000"/>
          <w:sz w:val="22"/>
          <w:szCs w:val="22"/>
        </w:rPr>
        <w:t xml:space="preserve"> </w:t>
      </w:r>
      <w:r w:rsidRPr="0018675A">
        <w:rPr>
          <w:rFonts w:ascii="Arial" w:hAnsi="Arial" w:cs="Arial"/>
          <w:sz w:val="22"/>
          <w:szCs w:val="22"/>
        </w:rPr>
        <w:t>Afiches, Agricultura, Colegio de Médicos y Cirujanos, Congreso, Correos y Telégrafos, Dirección General de Detectives, Economía, Educación, Fotografía, Grabación, Hacienda, Instituto Nacional de Aprendizaje, Ministerio de Gobernación, Presidencia.</w:t>
      </w:r>
    </w:p>
    <w:p w14:paraId="60E2003A" w14:textId="77777777" w:rsidR="0018675A" w:rsidRPr="0018675A" w:rsidRDefault="0018675A" w:rsidP="0018675A">
      <w:pPr>
        <w:pStyle w:val="Textosinformato"/>
        <w:jc w:val="both"/>
        <w:rPr>
          <w:rFonts w:ascii="Arial" w:hAnsi="Arial" w:cs="Arial"/>
          <w:color w:val="000000"/>
          <w:sz w:val="22"/>
          <w:szCs w:val="22"/>
        </w:rPr>
      </w:pPr>
    </w:p>
    <w:p w14:paraId="42BD0724" w14:textId="77777777" w:rsidR="006A33C8" w:rsidRDefault="0018675A" w:rsidP="006A33C8">
      <w:pPr>
        <w:pStyle w:val="Textosinformato"/>
        <w:jc w:val="both"/>
        <w:rPr>
          <w:rFonts w:ascii="Arial" w:hAnsi="Arial" w:cs="Arial"/>
          <w:color w:val="000000"/>
          <w:sz w:val="22"/>
          <w:szCs w:val="22"/>
        </w:rPr>
      </w:pPr>
      <w:r w:rsidRPr="0018675A">
        <w:rPr>
          <w:rFonts w:ascii="Arial" w:hAnsi="Arial" w:cs="Arial"/>
          <w:b/>
          <w:bCs/>
          <w:color w:val="000000"/>
          <w:sz w:val="22"/>
          <w:szCs w:val="22"/>
        </w:rPr>
        <w:t>5.5 NOTA DE PUBLICACIÓN</w:t>
      </w:r>
      <w:r w:rsidRPr="0018675A">
        <w:rPr>
          <w:rFonts w:ascii="Arial" w:hAnsi="Arial" w:cs="Arial"/>
          <w:color w:val="000000"/>
          <w:sz w:val="22"/>
          <w:szCs w:val="22"/>
        </w:rPr>
        <w:t>:</w:t>
      </w:r>
    </w:p>
    <w:p w14:paraId="0FD6FF7C" w14:textId="68C7B7DB"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3AB8D6A3" w14:textId="77777777" w:rsidR="006A33C8" w:rsidRDefault="0018675A" w:rsidP="006A33C8">
      <w:pPr>
        <w:pStyle w:val="Default"/>
        <w:jc w:val="both"/>
        <w:rPr>
          <w:rStyle w:val="apple-style-span"/>
          <w:rFonts w:ascii="Arial" w:hAnsi="Arial" w:cs="Arial"/>
          <w:sz w:val="22"/>
          <w:szCs w:val="22"/>
        </w:rPr>
      </w:pPr>
      <w:r w:rsidRPr="0018675A">
        <w:rPr>
          <w:rFonts w:ascii="Arial" w:hAnsi="Arial" w:cs="Arial"/>
          <w:sz w:val="22"/>
          <w:szCs w:val="22"/>
        </w:rPr>
        <w:t xml:space="preserve">Dirección General del Servicio Civil. </w:t>
      </w:r>
      <w:r w:rsidRPr="0018675A">
        <w:rPr>
          <w:rStyle w:val="apple-style-span"/>
          <w:rFonts w:ascii="Arial" w:hAnsi="Arial" w:cs="Arial"/>
          <w:sz w:val="22"/>
          <w:szCs w:val="22"/>
        </w:rPr>
        <w:t>[</w:t>
      </w:r>
      <w:proofErr w:type="gramStart"/>
      <w:r w:rsidRPr="0018675A">
        <w:rPr>
          <w:rStyle w:val="apple-style-span"/>
          <w:rFonts w:ascii="Arial" w:hAnsi="Arial" w:cs="Arial"/>
          <w:sz w:val="22"/>
          <w:szCs w:val="22"/>
        </w:rPr>
        <w:t>en</w:t>
      </w:r>
      <w:proofErr w:type="gramEnd"/>
      <w:r w:rsidRPr="0018675A">
        <w:rPr>
          <w:rStyle w:val="apple-style-span"/>
          <w:rFonts w:ascii="Arial" w:hAnsi="Arial" w:cs="Arial"/>
          <w:sz w:val="22"/>
          <w:szCs w:val="22"/>
        </w:rPr>
        <w:t xml:space="preserve"> línea]. http://www.dgsc.go.cr/dgsc/index.php [</w:t>
      </w:r>
      <w:r w:rsidRPr="0018675A">
        <w:rPr>
          <w:rFonts w:ascii="Arial" w:hAnsi="Arial" w:cs="Arial"/>
          <w:sz w:val="22"/>
          <w:szCs w:val="22"/>
        </w:rPr>
        <w:t>Consultado 13 de agosto 2014</w:t>
      </w:r>
      <w:r w:rsidRPr="0018675A">
        <w:rPr>
          <w:rStyle w:val="apple-style-span"/>
          <w:rFonts w:ascii="Arial" w:hAnsi="Arial" w:cs="Arial"/>
          <w:sz w:val="22"/>
          <w:szCs w:val="22"/>
        </w:rPr>
        <w:t>]</w:t>
      </w:r>
    </w:p>
    <w:p w14:paraId="7F00E399" w14:textId="600EF46B" w:rsidR="0018675A" w:rsidRPr="0018675A" w:rsidRDefault="0018675A" w:rsidP="006A33C8">
      <w:pPr>
        <w:pStyle w:val="Default"/>
        <w:jc w:val="both"/>
        <w:rPr>
          <w:rFonts w:ascii="Arial" w:hAnsi="Arial" w:cs="Arial"/>
          <w:sz w:val="22"/>
          <w:szCs w:val="22"/>
        </w:rPr>
      </w:pPr>
      <w:r w:rsidRPr="0018675A">
        <w:rPr>
          <w:rFonts w:ascii="Arial" w:hAnsi="Arial" w:cs="Arial"/>
          <w:sz w:val="22"/>
          <w:szCs w:val="22"/>
        </w:rPr>
        <w:t xml:space="preserve"> </w:t>
      </w:r>
    </w:p>
    <w:p w14:paraId="3C6B74EF"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7. ÁREA DE CONTROL DE LA DESCRIPCIÓN:</w:t>
      </w:r>
    </w:p>
    <w:p w14:paraId="05A727B0" w14:textId="0171CA2C" w:rsidR="0018675A" w:rsidRPr="0018675A" w:rsidRDefault="0018675A" w:rsidP="006A33C8">
      <w:pPr>
        <w:pStyle w:val="Textosinformato"/>
        <w:jc w:val="both"/>
        <w:rPr>
          <w:rFonts w:ascii="Arial" w:hAnsi="Arial" w:cs="Arial"/>
          <w:color w:val="000000"/>
          <w:sz w:val="22"/>
          <w:szCs w:val="22"/>
        </w:rPr>
      </w:pPr>
      <w:r w:rsidRPr="0018675A">
        <w:rPr>
          <w:rFonts w:ascii="Arial" w:hAnsi="Arial" w:cs="Arial"/>
          <w:color w:val="000000"/>
          <w:sz w:val="22"/>
          <w:szCs w:val="22"/>
        </w:rPr>
        <w:t xml:space="preserve"> </w:t>
      </w:r>
    </w:p>
    <w:p w14:paraId="78AA4514" w14:textId="77777777" w:rsidR="0018675A" w:rsidRPr="0018675A" w:rsidRDefault="0018675A" w:rsidP="0018675A">
      <w:pPr>
        <w:jc w:val="both"/>
        <w:rPr>
          <w:rFonts w:cs="Arial"/>
          <w:color w:val="000000"/>
        </w:rPr>
      </w:pPr>
      <w:r w:rsidRPr="0018675A">
        <w:rPr>
          <w:rFonts w:cs="Arial"/>
          <w:b/>
          <w:bCs/>
          <w:color w:val="000000"/>
        </w:rPr>
        <w:t xml:space="preserve">7.1 NOTA DEL ARCHIVERO: </w:t>
      </w:r>
      <w:r w:rsidRPr="0018675A">
        <w:rPr>
          <w:rFonts w:cs="Arial"/>
          <w:color w:val="000000"/>
        </w:rPr>
        <w:t>Elaborado por Rosibel Barboza Quirós, Profesional del Departamento de Archivo Histórico.</w:t>
      </w:r>
    </w:p>
    <w:p w14:paraId="37290EAC" w14:textId="77777777" w:rsidR="0018675A" w:rsidRPr="0018675A" w:rsidRDefault="0018675A" w:rsidP="0018675A">
      <w:pPr>
        <w:jc w:val="both"/>
        <w:rPr>
          <w:rFonts w:cs="Arial"/>
          <w:lang w:val="es-ES_tradnl"/>
        </w:rPr>
      </w:pPr>
      <w:r w:rsidRPr="0018675A">
        <w:rPr>
          <w:rFonts w:cs="Arial"/>
          <w:lang w:val="es-ES_tradnl"/>
        </w:rPr>
        <w:t>Para la realización de la entrada descriptiva se consultaron las siguientes fuentes:</w:t>
      </w:r>
    </w:p>
    <w:p w14:paraId="3D24A072" w14:textId="77777777" w:rsidR="0018675A" w:rsidRPr="0018675A" w:rsidRDefault="0018675A" w:rsidP="0018675A">
      <w:pPr>
        <w:jc w:val="both"/>
        <w:rPr>
          <w:rFonts w:cs="Arial"/>
          <w:u w:val="single"/>
          <w:lang w:val="es-ES_tradnl"/>
        </w:rPr>
      </w:pPr>
    </w:p>
    <w:p w14:paraId="412C0596" w14:textId="77777777" w:rsidR="0018675A" w:rsidRPr="0018675A" w:rsidRDefault="0018675A" w:rsidP="0018675A">
      <w:pPr>
        <w:jc w:val="both"/>
        <w:rPr>
          <w:rFonts w:cs="Arial"/>
          <w:u w:val="single"/>
          <w:lang w:val="es-ES_tradnl"/>
        </w:rPr>
      </w:pPr>
      <w:r w:rsidRPr="0018675A">
        <w:rPr>
          <w:rFonts w:cs="Arial"/>
          <w:u w:val="single"/>
          <w:lang w:val="es-ES_tradnl"/>
        </w:rPr>
        <w:t>Base de datos:</w:t>
      </w:r>
    </w:p>
    <w:p w14:paraId="50DF32F8" w14:textId="77777777" w:rsidR="0018675A" w:rsidRPr="0018675A" w:rsidRDefault="0018675A" w:rsidP="0018675A">
      <w:pPr>
        <w:jc w:val="both"/>
        <w:rPr>
          <w:rFonts w:cs="Arial"/>
        </w:rPr>
      </w:pPr>
      <w:r w:rsidRPr="0018675A">
        <w:rPr>
          <w:rFonts w:cs="Arial"/>
        </w:rPr>
        <w:t>Base de datos del Departamento Archivo Histórico: ARC.</w:t>
      </w:r>
    </w:p>
    <w:p w14:paraId="1DB32804" w14:textId="77777777" w:rsidR="0018675A" w:rsidRPr="0018675A" w:rsidRDefault="0018675A" w:rsidP="0018675A">
      <w:pPr>
        <w:jc w:val="both"/>
        <w:rPr>
          <w:rFonts w:cs="Arial"/>
          <w:u w:val="single"/>
          <w:lang w:val="es-ES_tradnl"/>
        </w:rPr>
      </w:pPr>
    </w:p>
    <w:p w14:paraId="7D12E5B6" w14:textId="77777777" w:rsidR="0018675A" w:rsidRPr="0018675A" w:rsidRDefault="0018675A" w:rsidP="0018675A">
      <w:pPr>
        <w:jc w:val="both"/>
        <w:rPr>
          <w:rFonts w:cs="Arial"/>
          <w:u w:val="single"/>
          <w:lang w:val="es-ES_tradnl"/>
        </w:rPr>
      </w:pPr>
      <w:r w:rsidRPr="0018675A">
        <w:rPr>
          <w:rFonts w:cs="Arial"/>
          <w:u w:val="single"/>
          <w:lang w:val="es-ES_tradnl"/>
        </w:rPr>
        <w:t>Archivo de gestión, Departamento Archivo Histórico:</w:t>
      </w:r>
    </w:p>
    <w:p w14:paraId="5903632A" w14:textId="77777777" w:rsidR="0018675A" w:rsidRPr="0018675A" w:rsidRDefault="0018675A" w:rsidP="0018675A">
      <w:pPr>
        <w:jc w:val="both"/>
        <w:rPr>
          <w:rFonts w:cs="Arial"/>
          <w:lang w:val="es-ES_tradnl"/>
        </w:rPr>
      </w:pPr>
      <w:r w:rsidRPr="0018675A">
        <w:rPr>
          <w:rFonts w:cs="Arial"/>
          <w:lang w:val="es-ES_tradnl"/>
        </w:rPr>
        <w:t xml:space="preserve">Expediente de Transferencias. </w:t>
      </w:r>
      <w:r w:rsidRPr="0018675A">
        <w:rPr>
          <w:rFonts w:cs="Arial"/>
        </w:rPr>
        <w:t>Dirección General del Servicio Civil. 1987-1988.</w:t>
      </w:r>
    </w:p>
    <w:p w14:paraId="72001966" w14:textId="77777777" w:rsidR="0018675A" w:rsidRPr="0018675A" w:rsidRDefault="0018675A" w:rsidP="0018675A">
      <w:pPr>
        <w:pStyle w:val="Textosinformato"/>
        <w:jc w:val="both"/>
        <w:rPr>
          <w:rFonts w:ascii="Arial" w:hAnsi="Arial" w:cs="Arial"/>
          <w:color w:val="000000"/>
          <w:sz w:val="22"/>
          <w:szCs w:val="22"/>
        </w:rPr>
      </w:pPr>
      <w:r w:rsidRPr="0018675A">
        <w:rPr>
          <w:rFonts w:ascii="Arial" w:hAnsi="Arial" w:cs="Arial"/>
          <w:color w:val="000000"/>
          <w:sz w:val="22"/>
          <w:szCs w:val="22"/>
          <w:lang w:val="es-ES_tradnl"/>
        </w:rPr>
        <w:t xml:space="preserve"> </w:t>
      </w:r>
    </w:p>
    <w:p w14:paraId="032A863C" w14:textId="77777777" w:rsidR="006A33C8"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7.2 REGLAS O NORMAS:</w:t>
      </w:r>
    </w:p>
    <w:p w14:paraId="5E692D96" w14:textId="116C5DC7" w:rsidR="0018675A" w:rsidRPr="0018675A" w:rsidRDefault="0018675A" w:rsidP="006A33C8">
      <w:pPr>
        <w:pStyle w:val="Textosinformato"/>
        <w:jc w:val="both"/>
        <w:rPr>
          <w:rFonts w:ascii="Arial" w:hAnsi="Arial" w:cs="Arial"/>
          <w:b/>
          <w:bCs/>
          <w:color w:val="000000"/>
          <w:sz w:val="22"/>
          <w:szCs w:val="22"/>
        </w:rPr>
      </w:pPr>
      <w:r w:rsidRPr="0018675A">
        <w:rPr>
          <w:rFonts w:ascii="Arial" w:hAnsi="Arial" w:cs="Arial"/>
          <w:b/>
          <w:bCs/>
          <w:color w:val="000000"/>
          <w:sz w:val="22"/>
          <w:szCs w:val="22"/>
        </w:rPr>
        <w:t xml:space="preserve"> </w:t>
      </w:r>
    </w:p>
    <w:p w14:paraId="0406C889" w14:textId="77777777" w:rsidR="0018675A" w:rsidRPr="0018675A" w:rsidRDefault="0018675A" w:rsidP="0018675A">
      <w:pPr>
        <w:jc w:val="both"/>
        <w:rPr>
          <w:rFonts w:cs="Arial"/>
          <w:lang w:val="es-ES_tradnl"/>
        </w:rPr>
      </w:pPr>
      <w:r w:rsidRPr="0018675A">
        <w:rPr>
          <w:rFonts w:cs="Arial"/>
          <w:lang w:val="es-ES_tradnl"/>
        </w:rPr>
        <w:t>Dirección General del Archivo Nacional. Aplicación de la Norma Internacional de Descripción ISAD (G) en el Archivo Nacional, noviembre, 2010.</w:t>
      </w:r>
    </w:p>
    <w:p w14:paraId="1347D89C" w14:textId="77777777" w:rsidR="0018675A" w:rsidRPr="0018675A" w:rsidRDefault="0018675A" w:rsidP="0018675A">
      <w:pPr>
        <w:pStyle w:val="Default"/>
        <w:jc w:val="both"/>
        <w:rPr>
          <w:rFonts w:ascii="Arial" w:hAnsi="Arial" w:cs="Arial"/>
          <w:sz w:val="22"/>
          <w:szCs w:val="22"/>
          <w:lang w:val="es-ES_tradnl"/>
        </w:rPr>
      </w:pPr>
    </w:p>
    <w:p w14:paraId="464D8BEC" w14:textId="77777777" w:rsidR="0018675A" w:rsidRPr="0018675A" w:rsidRDefault="0018675A" w:rsidP="0018675A">
      <w:pPr>
        <w:jc w:val="both"/>
        <w:rPr>
          <w:rFonts w:cs="Arial"/>
          <w:lang w:val="es-ES_tradnl"/>
        </w:rPr>
      </w:pPr>
      <w:r w:rsidRPr="0018675A">
        <w:rPr>
          <w:rFonts w:cs="Arial"/>
          <w:b/>
          <w:bCs/>
          <w:color w:val="000000"/>
        </w:rPr>
        <w:t xml:space="preserve">7.3 FECHA(S) DE LA (S) DESCRIPCIÓN (ES): </w:t>
      </w:r>
      <w:r w:rsidRPr="0018675A">
        <w:rPr>
          <w:rFonts w:cs="Arial"/>
          <w:color w:val="000000"/>
        </w:rPr>
        <w:t xml:space="preserve">Elaborada 2002. Actualizada 2014-08. </w:t>
      </w:r>
      <w:r w:rsidRPr="0018675A">
        <w:rPr>
          <w:rFonts w:cs="Arial"/>
          <w:lang w:val="es-ES_tradnl"/>
        </w:rPr>
        <w:t>Revisada y aprobada por la Comisión de Descripción del Archivo Nacional, sesión 06-2014 de 2014-08-19.</w:t>
      </w:r>
    </w:p>
    <w:p w14:paraId="0D8E4A7A" w14:textId="0BEFA99D" w:rsidR="003102DA" w:rsidRPr="0018675A" w:rsidRDefault="003102DA" w:rsidP="0018675A">
      <w:pPr>
        <w:jc w:val="both"/>
        <w:rPr>
          <w:rFonts w:cs="Arial"/>
          <w:lang w:val="es-ES_tradnl"/>
        </w:rPr>
      </w:pPr>
    </w:p>
    <w:sectPr w:rsidR="003102DA" w:rsidRPr="0018675A"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97E9B" w14:textId="77777777" w:rsidR="003435CD" w:rsidRDefault="003435CD" w:rsidP="00602906">
      <w:r>
        <w:separator/>
      </w:r>
    </w:p>
  </w:endnote>
  <w:endnote w:type="continuationSeparator" w:id="0">
    <w:p w14:paraId="6841AD24" w14:textId="77777777" w:rsidR="003435CD" w:rsidRDefault="003435C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F96B9" w14:textId="77777777" w:rsidR="003435CD" w:rsidRDefault="003435CD" w:rsidP="00602906">
      <w:r>
        <w:separator/>
      </w:r>
    </w:p>
  </w:footnote>
  <w:footnote w:type="continuationSeparator" w:id="0">
    <w:p w14:paraId="1EA92C75" w14:textId="77777777" w:rsidR="003435CD" w:rsidRDefault="003435CD"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3422148"/>
    <w:multiLevelType w:val="multilevel"/>
    <w:tmpl w:val="B0F4F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41B3655"/>
    <w:multiLevelType w:val="hybridMultilevel"/>
    <w:tmpl w:val="8EA6FD70"/>
    <w:lvl w:ilvl="0" w:tplc="3334E3B8">
      <w:start w:val="3"/>
      <w:numFmt w:val="bullet"/>
      <w:lvlText w:val="-"/>
      <w:lvlJc w:val="left"/>
      <w:pPr>
        <w:ind w:left="1068" w:hanging="360"/>
      </w:pPr>
      <w:rPr>
        <w:rFonts w:ascii="Verdana" w:eastAsia="Times New Roman" w:hAnsi="Verdana" w:cs="Times New Roman"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4">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FDB3FBE"/>
    <w:multiLevelType w:val="multilevel"/>
    <w:tmpl w:val="495E055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8">
    <w:nsid w:val="22F13715"/>
    <w:multiLevelType w:val="multilevel"/>
    <w:tmpl w:val="892A704C"/>
    <w:lvl w:ilvl="0">
      <w:start w:val="7"/>
      <w:numFmt w:val="decimal"/>
      <w:lvlText w:val="%1."/>
      <w:lvlJc w:val="left"/>
      <w:pPr>
        <w:ind w:left="360" w:hanging="360"/>
      </w:pPr>
      <w:rPr>
        <w:rFonts w:cs="Times New Roman" w:hint="default"/>
        <w:b/>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9">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1">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675CC"/>
    <w:multiLevelType w:val="hybridMultilevel"/>
    <w:tmpl w:val="D2E8A1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5">
    <w:nsid w:val="3C7357AB"/>
    <w:multiLevelType w:val="multilevel"/>
    <w:tmpl w:val="801AF02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CC754DD"/>
    <w:multiLevelType w:val="hybridMultilevel"/>
    <w:tmpl w:val="DF16F8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4A22390C"/>
    <w:multiLevelType w:val="multilevel"/>
    <w:tmpl w:val="401847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120F9"/>
    <w:multiLevelType w:val="multilevel"/>
    <w:tmpl w:val="64CA2A00"/>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1D43EF"/>
    <w:multiLevelType w:val="multilevel"/>
    <w:tmpl w:val="810C38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5">
    <w:nsid w:val="624F3837"/>
    <w:multiLevelType w:val="multilevel"/>
    <w:tmpl w:val="DA9648F2"/>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038BF"/>
    <w:multiLevelType w:val="multilevel"/>
    <w:tmpl w:val="B802AA12"/>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4D2587"/>
    <w:multiLevelType w:val="multilevel"/>
    <w:tmpl w:val="EB1AD87C"/>
    <w:lvl w:ilvl="0">
      <w:start w:val="1"/>
      <w:numFmt w:val="decimal"/>
      <w:lvlText w:val="%1"/>
      <w:lvlJc w:val="left"/>
      <w:pPr>
        <w:ind w:left="675" w:hanging="675"/>
      </w:pPr>
      <w:rPr>
        <w:rFonts w:ascii="Verdana" w:hAnsi="Verdana" w:hint="default"/>
        <w:color w:val="auto"/>
        <w:sz w:val="20"/>
      </w:rPr>
    </w:lvl>
    <w:lvl w:ilvl="1">
      <w:start w:val="1"/>
      <w:numFmt w:val="decimal"/>
      <w:lvlText w:val="%1.%2"/>
      <w:lvlJc w:val="left"/>
      <w:pPr>
        <w:ind w:left="675" w:hanging="675"/>
      </w:pPr>
      <w:rPr>
        <w:rFonts w:ascii="Verdana" w:hAnsi="Verdana" w:hint="default"/>
        <w:b/>
        <w:color w:val="auto"/>
        <w:sz w:val="20"/>
      </w:rPr>
    </w:lvl>
    <w:lvl w:ilvl="2">
      <w:start w:val="1"/>
      <w:numFmt w:val="decimal"/>
      <w:lvlText w:val="%1.%2.%3"/>
      <w:lvlJc w:val="left"/>
      <w:pPr>
        <w:ind w:left="720" w:hanging="720"/>
      </w:pPr>
      <w:rPr>
        <w:rFonts w:ascii="Verdana" w:hAnsi="Verdana" w:hint="default"/>
        <w:color w:val="auto"/>
        <w:sz w:val="20"/>
      </w:rPr>
    </w:lvl>
    <w:lvl w:ilvl="3">
      <w:start w:val="1"/>
      <w:numFmt w:val="decimal"/>
      <w:lvlText w:val="%1.%2.%3.%4"/>
      <w:lvlJc w:val="left"/>
      <w:pPr>
        <w:ind w:left="720" w:hanging="720"/>
      </w:pPr>
      <w:rPr>
        <w:rFonts w:ascii="Verdana" w:hAnsi="Verdana" w:hint="default"/>
        <w:color w:val="auto"/>
        <w:sz w:val="20"/>
      </w:rPr>
    </w:lvl>
    <w:lvl w:ilvl="4">
      <w:start w:val="1"/>
      <w:numFmt w:val="decimal"/>
      <w:lvlText w:val="%1.%2.%3.%4.%5"/>
      <w:lvlJc w:val="left"/>
      <w:pPr>
        <w:ind w:left="1080" w:hanging="1080"/>
      </w:pPr>
      <w:rPr>
        <w:rFonts w:ascii="Verdana" w:hAnsi="Verdana" w:hint="default"/>
        <w:color w:val="auto"/>
        <w:sz w:val="20"/>
      </w:rPr>
    </w:lvl>
    <w:lvl w:ilvl="5">
      <w:start w:val="1"/>
      <w:numFmt w:val="decimal"/>
      <w:lvlText w:val="%1.%2.%3.%4.%5.%6"/>
      <w:lvlJc w:val="left"/>
      <w:pPr>
        <w:ind w:left="1080" w:hanging="1080"/>
      </w:pPr>
      <w:rPr>
        <w:rFonts w:ascii="Verdana" w:hAnsi="Verdana" w:hint="default"/>
        <w:color w:val="auto"/>
        <w:sz w:val="20"/>
      </w:rPr>
    </w:lvl>
    <w:lvl w:ilvl="6">
      <w:start w:val="1"/>
      <w:numFmt w:val="decimal"/>
      <w:lvlText w:val="%1.%2.%3.%4.%5.%6.%7"/>
      <w:lvlJc w:val="left"/>
      <w:pPr>
        <w:ind w:left="1440" w:hanging="1440"/>
      </w:pPr>
      <w:rPr>
        <w:rFonts w:ascii="Verdana" w:hAnsi="Verdana" w:hint="default"/>
        <w:color w:val="auto"/>
        <w:sz w:val="20"/>
      </w:rPr>
    </w:lvl>
    <w:lvl w:ilvl="7">
      <w:start w:val="1"/>
      <w:numFmt w:val="decimal"/>
      <w:lvlText w:val="%1.%2.%3.%4.%5.%6.%7.%8"/>
      <w:lvlJc w:val="left"/>
      <w:pPr>
        <w:ind w:left="1440" w:hanging="1440"/>
      </w:pPr>
      <w:rPr>
        <w:rFonts w:ascii="Verdana" w:hAnsi="Verdana" w:hint="default"/>
        <w:color w:val="auto"/>
        <w:sz w:val="20"/>
      </w:rPr>
    </w:lvl>
    <w:lvl w:ilvl="8">
      <w:start w:val="1"/>
      <w:numFmt w:val="decimal"/>
      <w:lvlText w:val="%1.%2.%3.%4.%5.%6.%7.%8.%9"/>
      <w:lvlJc w:val="left"/>
      <w:pPr>
        <w:ind w:left="1800" w:hanging="1800"/>
      </w:pPr>
      <w:rPr>
        <w:rFonts w:ascii="Verdana" w:hAnsi="Verdana" w:hint="default"/>
        <w:color w:val="auto"/>
        <w:sz w:val="20"/>
      </w:rPr>
    </w:lvl>
  </w:abstractNum>
  <w:abstractNum w:abstractNumId="3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3B53F0A"/>
    <w:multiLevelType w:val="hybridMultilevel"/>
    <w:tmpl w:val="54C6BE32"/>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6"/>
  </w:num>
  <w:num w:numId="4">
    <w:abstractNumId w:val="32"/>
  </w:num>
  <w:num w:numId="5">
    <w:abstractNumId w:val="26"/>
  </w:num>
  <w:num w:numId="6">
    <w:abstractNumId w:val="17"/>
  </w:num>
  <w:num w:numId="7">
    <w:abstractNumId w:val="11"/>
  </w:num>
  <w:num w:numId="8">
    <w:abstractNumId w:val="27"/>
  </w:num>
  <w:num w:numId="9">
    <w:abstractNumId w:val="4"/>
  </w:num>
  <w:num w:numId="10">
    <w:abstractNumId w:val="19"/>
  </w:num>
  <w:num w:numId="11">
    <w:abstractNumId w:val="7"/>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5"/>
  </w:num>
  <w:num w:numId="24">
    <w:abstractNumId w:val="16"/>
  </w:num>
  <w:num w:numId="25">
    <w:abstractNumId w:val="18"/>
  </w:num>
  <w:num w:numId="26">
    <w:abstractNumId w:val="2"/>
  </w:num>
  <w:num w:numId="27">
    <w:abstractNumId w:val="23"/>
  </w:num>
  <w:num w:numId="28">
    <w:abstractNumId w:val="20"/>
  </w:num>
  <w:num w:numId="29">
    <w:abstractNumId w:val="30"/>
  </w:num>
  <w:num w:numId="30">
    <w:abstractNumId w:val="15"/>
  </w:num>
  <w:num w:numId="31">
    <w:abstractNumId w:val="25"/>
  </w:num>
  <w:num w:numId="32">
    <w:abstractNumId w:val="22"/>
  </w:num>
  <w:num w:numId="33">
    <w:abstractNumId w:val="31"/>
  </w:num>
  <w:num w:numId="34">
    <w:abstractNumId w:val="8"/>
  </w:num>
  <w:num w:numId="35">
    <w:abstractNumId w:val="1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
  </w:num>
  <w:num w:numId="39">
    <w:abstractNumId w:val="12"/>
  </w:num>
  <w:num w:numId="40">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121DC6"/>
    <w:rsid w:val="001331FD"/>
    <w:rsid w:val="00134465"/>
    <w:rsid w:val="00136788"/>
    <w:rsid w:val="0016679D"/>
    <w:rsid w:val="0018675A"/>
    <w:rsid w:val="00231BF7"/>
    <w:rsid w:val="00291E42"/>
    <w:rsid w:val="002A0CF5"/>
    <w:rsid w:val="002B2F5D"/>
    <w:rsid w:val="003102DA"/>
    <w:rsid w:val="003435CD"/>
    <w:rsid w:val="0034671D"/>
    <w:rsid w:val="003A36DF"/>
    <w:rsid w:val="00443518"/>
    <w:rsid w:val="004E529F"/>
    <w:rsid w:val="005A6B82"/>
    <w:rsid w:val="005D64E9"/>
    <w:rsid w:val="00602906"/>
    <w:rsid w:val="00612975"/>
    <w:rsid w:val="00657B2B"/>
    <w:rsid w:val="006A33C8"/>
    <w:rsid w:val="006E7965"/>
    <w:rsid w:val="00750C18"/>
    <w:rsid w:val="00902AEE"/>
    <w:rsid w:val="009337A7"/>
    <w:rsid w:val="009E138F"/>
    <w:rsid w:val="00A074ED"/>
    <w:rsid w:val="00A16404"/>
    <w:rsid w:val="00A85F1F"/>
    <w:rsid w:val="00AB351E"/>
    <w:rsid w:val="00AC42E2"/>
    <w:rsid w:val="00AF5E02"/>
    <w:rsid w:val="00B53DCB"/>
    <w:rsid w:val="00BB06DB"/>
    <w:rsid w:val="00BC5DEC"/>
    <w:rsid w:val="00C11C07"/>
    <w:rsid w:val="00C160EC"/>
    <w:rsid w:val="00C20E61"/>
    <w:rsid w:val="00C5626A"/>
    <w:rsid w:val="00DA50CF"/>
    <w:rsid w:val="00DC12F6"/>
    <w:rsid w:val="00E02D41"/>
    <w:rsid w:val="00E05D8E"/>
    <w:rsid w:val="00E20D28"/>
    <w:rsid w:val="00E86EC5"/>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table" w:styleId="Tablaconcuadrcula">
    <w:name w:val="Table Grid"/>
    <w:basedOn w:val="Tablanormal"/>
    <w:uiPriority w:val="59"/>
    <w:rsid w:val="00E86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table" w:styleId="Tablaconcuadrcula">
    <w:name w:val="Table Grid"/>
    <w:basedOn w:val="Tablanormal"/>
    <w:uiPriority w:val="59"/>
    <w:rsid w:val="00E86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BED0F-F44E-484F-9B3F-E3B4F69C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2017-04-07T20:18:00Z</dcterms:created>
  <dcterms:modified xsi:type="dcterms:W3CDTF">2017-04-18T16:50:00Z</dcterms:modified>
</cp:coreProperties>
</file>