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ACB2" w14:textId="51A49CCA" w:rsidR="00B520D5" w:rsidRPr="00B520D5" w:rsidRDefault="0034671D" w:rsidP="00B520D5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B520D5">
        <w:rPr>
          <w:rFonts w:ascii="Arial" w:hAnsi="Arial" w:cs="Arial"/>
          <w:color w:val="auto"/>
          <w:sz w:val="22"/>
          <w:szCs w:val="22"/>
        </w:rPr>
        <w:t>ENTRADA DESCRIPTIVA CON APLICACIÓN</w:t>
      </w:r>
    </w:p>
    <w:p w14:paraId="2674CA33" w14:textId="509CDFBC" w:rsidR="0034671D" w:rsidRPr="00B520D5" w:rsidRDefault="0034671D" w:rsidP="00B520D5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B520D5">
        <w:rPr>
          <w:rFonts w:ascii="Arial" w:hAnsi="Arial" w:cs="Arial"/>
          <w:color w:val="auto"/>
          <w:sz w:val="22"/>
          <w:szCs w:val="22"/>
        </w:rPr>
        <w:t>DE LA NORMA INTERNACIONAL DE DESCRIPCIÓN ISAD (G)</w:t>
      </w:r>
    </w:p>
    <w:p w14:paraId="19C54DF9" w14:textId="215B3930" w:rsidR="0034671D" w:rsidRDefault="0034671D" w:rsidP="00B520D5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B520D5">
        <w:rPr>
          <w:rFonts w:ascii="Arial" w:hAnsi="Arial" w:cs="Arial"/>
          <w:color w:val="auto"/>
          <w:sz w:val="22"/>
          <w:szCs w:val="22"/>
        </w:rPr>
        <w:t>FONDO: DIRECCIÓN DE PARQUES NACIONALES</w:t>
      </w:r>
    </w:p>
    <w:p w14:paraId="43AD9A37" w14:textId="77777777" w:rsidR="00B520D5" w:rsidRPr="00B520D5" w:rsidRDefault="00B520D5" w:rsidP="00B520D5"/>
    <w:p w14:paraId="414D16EF" w14:textId="77777777" w:rsidR="0034671D" w:rsidRPr="00142934" w:rsidRDefault="0034671D" w:rsidP="00142934">
      <w:pPr>
        <w:pStyle w:val="Encabezadodelatabla"/>
        <w:suppressLineNumbers w:val="0"/>
        <w:jc w:val="both"/>
        <w:rPr>
          <w:rFonts w:ascii="Arial" w:hAnsi="Arial" w:cs="Arial"/>
          <w:bCs w:val="0"/>
          <w:sz w:val="22"/>
          <w:szCs w:val="22"/>
          <w:lang w:val="es-ES_tradnl"/>
        </w:rPr>
      </w:pPr>
      <w:r w:rsidRPr="00142934">
        <w:rPr>
          <w:rFonts w:ascii="Arial" w:hAnsi="Arial" w:cs="Arial"/>
          <w:bCs w:val="0"/>
          <w:sz w:val="22"/>
          <w:szCs w:val="22"/>
          <w:lang w:val="es-ES_tradnl"/>
        </w:rPr>
        <w:t>1- ÁREA  DE IDENTIFICACIÓN</w:t>
      </w:r>
    </w:p>
    <w:p w14:paraId="4575A19F" w14:textId="77777777" w:rsidR="0034671D" w:rsidRPr="00142934" w:rsidRDefault="0034671D" w:rsidP="00142934">
      <w:pPr>
        <w:jc w:val="both"/>
        <w:rPr>
          <w:rFonts w:cs="Arial"/>
          <w:b/>
          <w:bCs/>
          <w:lang w:val="es-ES_tradnl"/>
        </w:rPr>
      </w:pPr>
    </w:p>
    <w:p w14:paraId="4CC61F96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1.1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 xml:space="preserve">CÓDIGO (S) DE REFERENCIA: </w:t>
      </w:r>
      <w:r w:rsidRPr="00142934">
        <w:rPr>
          <w:rFonts w:cs="Arial"/>
          <w:lang w:val="es-ES_tradnl"/>
        </w:rPr>
        <w:t>CR-AN-AH-MINAE-DPN-000001-001369</w:t>
      </w:r>
    </w:p>
    <w:p w14:paraId="67B69AA0" w14:textId="77777777" w:rsidR="0034671D" w:rsidRPr="00142934" w:rsidRDefault="0034671D" w:rsidP="00142934">
      <w:pPr>
        <w:ind w:left="708"/>
        <w:jc w:val="both"/>
        <w:rPr>
          <w:rFonts w:cs="Arial"/>
          <w:lang w:val="es-ES_tradnl"/>
        </w:rPr>
      </w:pPr>
    </w:p>
    <w:p w14:paraId="6356E3DC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1.2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TÍTULO</w:t>
      </w:r>
      <w:r w:rsidRPr="00142934">
        <w:rPr>
          <w:rFonts w:cs="Arial"/>
          <w:lang w:val="es-ES_tradnl"/>
        </w:rPr>
        <w:t>: Dirección de Parques Nacionales</w:t>
      </w:r>
    </w:p>
    <w:p w14:paraId="177052CE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4B25612F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1.3</w:t>
      </w:r>
      <w:r w:rsidRPr="00142934">
        <w:rPr>
          <w:rFonts w:cs="Arial"/>
          <w:lang w:val="es-ES_tradnl"/>
        </w:rPr>
        <w:t xml:space="preserve">  </w:t>
      </w:r>
      <w:r w:rsidRPr="00142934">
        <w:rPr>
          <w:rFonts w:cs="Arial"/>
          <w:b/>
          <w:bCs/>
          <w:lang w:val="es-ES_tradnl"/>
        </w:rPr>
        <w:t>FECHA</w:t>
      </w:r>
      <w:r w:rsidRPr="00142934">
        <w:rPr>
          <w:rFonts w:cs="Arial"/>
          <w:lang w:val="es-ES_tradnl"/>
        </w:rPr>
        <w:t xml:space="preserve"> (S): 1953 1985</w:t>
      </w:r>
    </w:p>
    <w:p w14:paraId="740E1253" w14:textId="77777777" w:rsidR="0034671D" w:rsidRPr="00142934" w:rsidRDefault="0034671D" w:rsidP="00142934">
      <w:pPr>
        <w:ind w:left="708"/>
        <w:jc w:val="both"/>
        <w:rPr>
          <w:rFonts w:cs="Arial"/>
          <w:lang w:val="es-ES_tradnl"/>
        </w:rPr>
      </w:pPr>
    </w:p>
    <w:p w14:paraId="5AE1FA94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 xml:space="preserve">1.4 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NIVEL DE DESCRIPCIÓN</w:t>
      </w:r>
      <w:r w:rsidRPr="00142934">
        <w:rPr>
          <w:rFonts w:cs="Arial"/>
          <w:lang w:val="es-ES_tradnl"/>
        </w:rPr>
        <w:t>: Subfondo</w:t>
      </w:r>
    </w:p>
    <w:p w14:paraId="2A56E67E" w14:textId="77777777" w:rsidR="0034671D" w:rsidRPr="00142934" w:rsidRDefault="0034671D" w:rsidP="00142934">
      <w:pPr>
        <w:ind w:left="708"/>
        <w:jc w:val="both"/>
        <w:rPr>
          <w:rFonts w:cs="Arial"/>
          <w:lang w:val="es-ES_tradnl"/>
        </w:rPr>
      </w:pPr>
    </w:p>
    <w:p w14:paraId="62D54ABC" w14:textId="77777777" w:rsidR="0034671D" w:rsidRPr="00142934" w:rsidRDefault="0034671D" w:rsidP="00142934">
      <w:pPr>
        <w:tabs>
          <w:tab w:val="left" w:pos="1440"/>
        </w:tabs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1.5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VOLUMEN Y SOPORTE DE LA UNIDAD DE DESCRIPCIÓN   (CANTIDAD, TAMAÑO O DIMENSIONES):</w:t>
      </w:r>
      <w:r w:rsidRPr="00142934">
        <w:rPr>
          <w:rFonts w:cs="Arial"/>
          <w:lang w:val="es-ES_tradnl"/>
        </w:rPr>
        <w:t xml:space="preserve"> 11.97 m (133 cajas = 1367 documentos textuales + 2 documentos de gran formato)</w:t>
      </w:r>
    </w:p>
    <w:p w14:paraId="2BA0FBC5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59E77681" w14:textId="77777777" w:rsidR="0034671D" w:rsidRPr="00142934" w:rsidRDefault="0034671D" w:rsidP="00142934">
      <w:pPr>
        <w:pStyle w:val="Encabezadodelatabla"/>
        <w:suppressLineNumbers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142934">
        <w:rPr>
          <w:rFonts w:ascii="Arial" w:hAnsi="Arial" w:cs="Arial"/>
          <w:sz w:val="22"/>
          <w:szCs w:val="22"/>
          <w:lang w:val="es-ES_tradnl"/>
        </w:rPr>
        <w:t>2. ÁREA DE CONTEXTO</w:t>
      </w:r>
    </w:p>
    <w:p w14:paraId="1FBA06B6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3EA03169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2.1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NOMBRE DEL O DE LOS PRODUCTOR (ES):</w:t>
      </w:r>
      <w:r w:rsidRPr="00142934">
        <w:rPr>
          <w:rFonts w:cs="Arial"/>
          <w:lang w:val="es-ES_tradnl"/>
        </w:rPr>
        <w:t xml:space="preserve"> Departamento de Parques Nacionales, Servicio de Parques Nacionales y Sistema Nacional de Áreas de Conservación.</w:t>
      </w:r>
    </w:p>
    <w:p w14:paraId="229452F3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2F3F0AE5" w14:textId="77777777" w:rsidR="0034671D" w:rsidRPr="00142934" w:rsidRDefault="0034671D" w:rsidP="00142934">
      <w:pPr>
        <w:tabs>
          <w:tab w:val="left" w:pos="480"/>
        </w:tabs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2.2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HISTORIA INSTITUCIONAL / RESEÑA BIOGRÁFICA</w:t>
      </w:r>
      <w:r w:rsidRPr="00142934">
        <w:rPr>
          <w:rFonts w:cs="Arial"/>
          <w:lang w:val="es-ES_tradnl"/>
        </w:rPr>
        <w:t>: Las primeras áreas silvestres protegidas se crean a partir del año 1945, cuando se da la declaratoria como parque nacional del área de los Robledales a lo largo de la carretera Interamericana,  provincia de Cartago.</w:t>
      </w:r>
    </w:p>
    <w:p w14:paraId="2091CC22" w14:textId="77777777" w:rsidR="0034671D" w:rsidRPr="00142934" w:rsidRDefault="0034671D" w:rsidP="00142934">
      <w:pPr>
        <w:pStyle w:val="Textoindependiente"/>
        <w:tabs>
          <w:tab w:val="left" w:pos="452"/>
        </w:tabs>
        <w:ind w:left="-28"/>
        <w:jc w:val="both"/>
        <w:rPr>
          <w:rFonts w:ascii="Arial" w:hAnsi="Arial" w:cs="Arial"/>
          <w:sz w:val="22"/>
          <w:szCs w:val="22"/>
        </w:rPr>
      </w:pPr>
      <w:r w:rsidRPr="00142934">
        <w:rPr>
          <w:rFonts w:ascii="Arial" w:hAnsi="Arial" w:cs="Arial"/>
          <w:sz w:val="22"/>
          <w:szCs w:val="22"/>
        </w:rPr>
        <w:t xml:space="preserve">En el año de 1955 la </w:t>
      </w:r>
      <w:r w:rsidRPr="00142934">
        <w:rPr>
          <w:rFonts w:ascii="Arial" w:hAnsi="Arial" w:cs="Arial"/>
          <w:sz w:val="22"/>
          <w:szCs w:val="22"/>
          <w:shd w:val="clear" w:color="auto" w:fill="FFFFFF"/>
        </w:rPr>
        <w:t>Ley 1917</w:t>
      </w:r>
      <w:r w:rsidRPr="00142934">
        <w:rPr>
          <w:rFonts w:ascii="Arial" w:hAnsi="Arial" w:cs="Arial"/>
          <w:sz w:val="22"/>
          <w:szCs w:val="22"/>
        </w:rPr>
        <w:t xml:space="preserve"> que crea el Instituto Costarricense de Turismo declara como parque nacional el área de dos kilómetros alrededor de los cráteres de los volcanes del país, además que se establecen, mediante </w:t>
      </w:r>
      <w:r w:rsidRPr="00142934">
        <w:rPr>
          <w:rFonts w:ascii="Arial" w:hAnsi="Arial" w:cs="Arial"/>
          <w:sz w:val="22"/>
          <w:szCs w:val="22"/>
          <w:shd w:val="clear" w:color="auto" w:fill="FFFFFF"/>
        </w:rPr>
        <w:t>esta Ley</w:t>
      </w:r>
      <w:r w:rsidRPr="00142934">
        <w:rPr>
          <w:rFonts w:ascii="Arial" w:hAnsi="Arial" w:cs="Arial"/>
          <w:sz w:val="22"/>
          <w:szCs w:val="22"/>
        </w:rPr>
        <w:t>, como parques nacionales los volcanes Turrialba e Irazú. En 1963, se estableció la Reserva Natural Absoluta Cabo Blanco.</w:t>
      </w:r>
    </w:p>
    <w:p w14:paraId="1450FF22" w14:textId="77777777" w:rsidR="0034671D" w:rsidRPr="00142934" w:rsidRDefault="0034671D" w:rsidP="00142934">
      <w:pPr>
        <w:jc w:val="both"/>
        <w:rPr>
          <w:rFonts w:cs="Arial"/>
        </w:rPr>
      </w:pPr>
      <w:r w:rsidRPr="00142934">
        <w:rPr>
          <w:rFonts w:cs="Arial"/>
        </w:rPr>
        <w:t xml:space="preserve">Con la promulgación en 1969 de la Ley </w:t>
      </w:r>
      <w:r w:rsidRPr="00142934">
        <w:rPr>
          <w:rFonts w:cs="Arial"/>
          <w:shd w:val="clear" w:color="auto" w:fill="FFFFFF"/>
        </w:rPr>
        <w:t>7575 Ley Forestal</w:t>
      </w:r>
      <w:r w:rsidRPr="00142934">
        <w:rPr>
          <w:rFonts w:cs="Arial"/>
        </w:rPr>
        <w:t>, que crea el Departamento de Parques Nacionales y con él se inicia el establecimiento de los sistemas de parques nacionales, reservas biológicas, reservas forestales, zonas protectoras, refugios de vida silvestre y un monumento nacional. El proceso de consolidación de más áreas silvestres protegidas se viene a dar gracias a la creación del Servicio de Parques Nacionales como parte del Ministerio de Agricultura y Ganadería, pasando a formar parte como una Dirección del Ministerio de Recursos Naturales, Energía y Minas, mediante la Ley 7152 del 4 de julio de 1990.</w:t>
      </w:r>
    </w:p>
    <w:p w14:paraId="02587979" w14:textId="77777777" w:rsidR="0034671D" w:rsidRPr="00142934" w:rsidRDefault="0034671D" w:rsidP="0014293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42934">
        <w:rPr>
          <w:rFonts w:ascii="Arial" w:hAnsi="Arial" w:cs="Arial"/>
          <w:sz w:val="22"/>
          <w:szCs w:val="22"/>
        </w:rPr>
        <w:t xml:space="preserve">En 1995 se fusionan la Dirección General Forestal, la Dirección General de Vida Silvestre y el Servicio de Parques Nacionales, las cuales tienen bajo su responsabilidad la administración de las áreas silvestres protegidas del país, dando paso en 1998 al establecimiento, mediante la </w:t>
      </w:r>
      <w:r w:rsidRPr="00142934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Ley 42/2007, de 13 de diciembre, del Patrimonio Natural y de la Biodiversidad</w:t>
      </w:r>
      <w:r w:rsidRPr="0014293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42934">
        <w:rPr>
          <w:rFonts w:ascii="Arial" w:hAnsi="Arial" w:cs="Arial"/>
          <w:sz w:val="22"/>
          <w:szCs w:val="22"/>
        </w:rPr>
        <w:t xml:space="preserve"> del Sistema Nacional de Áreas de Conservación. </w:t>
      </w:r>
    </w:p>
    <w:p w14:paraId="1738BA53" w14:textId="77777777" w:rsidR="0034671D" w:rsidRPr="00142934" w:rsidRDefault="0034671D" w:rsidP="0014293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42934">
        <w:rPr>
          <w:rFonts w:ascii="Arial" w:hAnsi="Arial" w:cs="Arial"/>
          <w:sz w:val="22"/>
          <w:szCs w:val="22"/>
        </w:rPr>
        <w:t>En la última década se da un fuerte impulso a la conservación mediante espacios naturales protegidos con la declaratoria de áreas de humedales y refugios de vida silvestre mixtos y privados por parte del Estado, así como el establecimiento de una gran cantidad de Reservas Privadas con fines de conservación y ecoturismo.</w:t>
      </w:r>
    </w:p>
    <w:p w14:paraId="7650D1CD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158D998A" w14:textId="77777777" w:rsidR="0034671D" w:rsidRPr="00142934" w:rsidRDefault="0034671D" w:rsidP="00142934">
      <w:pPr>
        <w:ind w:left="20"/>
        <w:jc w:val="both"/>
        <w:rPr>
          <w:rFonts w:cs="Arial"/>
          <w:color w:val="000000"/>
          <w:lang w:val="es-ES_tradnl"/>
        </w:rPr>
      </w:pPr>
      <w:r w:rsidRPr="00142934">
        <w:rPr>
          <w:rFonts w:cs="Arial"/>
          <w:b/>
          <w:bCs/>
          <w:lang w:val="es-ES_tradnl"/>
        </w:rPr>
        <w:lastRenderedPageBreak/>
        <w:t>2.3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HISTORIA ARCHIVÍSTICA</w:t>
      </w:r>
      <w:r w:rsidRPr="00142934">
        <w:rPr>
          <w:rFonts w:cs="Arial"/>
          <w:lang w:val="es-ES_tradnl"/>
        </w:rPr>
        <w:t xml:space="preserve">: </w:t>
      </w:r>
      <w:r w:rsidRPr="00142934">
        <w:rPr>
          <w:rFonts w:cs="Arial"/>
          <w:color w:val="000000"/>
          <w:lang w:val="es-ES_tradnl"/>
        </w:rPr>
        <w:t>Los documentos fueron custodiados por el productor hasta su ingreso al Archivo Nacional de Costa Rica.</w:t>
      </w:r>
    </w:p>
    <w:p w14:paraId="7448048B" w14:textId="77777777" w:rsidR="0034671D" w:rsidRPr="00142934" w:rsidRDefault="0034671D" w:rsidP="00142934">
      <w:pPr>
        <w:ind w:left="20"/>
        <w:jc w:val="both"/>
        <w:rPr>
          <w:rFonts w:cs="Arial"/>
          <w:lang w:val="es-ES_tradnl"/>
        </w:rPr>
      </w:pPr>
    </w:p>
    <w:p w14:paraId="09E3384B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2.4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FORMA DE INGRESO</w:t>
      </w:r>
      <w:r w:rsidRPr="00142934">
        <w:rPr>
          <w:rFonts w:cs="Arial"/>
          <w:lang w:val="es-ES_tradnl"/>
        </w:rPr>
        <w:t>: Transferencia, mediante nota 849-DA del 7 de noviembre de 1989. En el caso de las declaratorias de Patrimonio Mundial de la Humanidad de la Isla del Coco y la Zona de Conservación Guanacaste, ingresaron con autorización de oficio DG-974-2006 de 30 de agosto de 2006.</w:t>
      </w:r>
    </w:p>
    <w:p w14:paraId="6CF34905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4C45325C" w14:textId="77777777" w:rsidR="0034671D" w:rsidRPr="00142934" w:rsidRDefault="0034671D" w:rsidP="00142934">
      <w:pPr>
        <w:pStyle w:val="Encabezadodelatabla"/>
        <w:suppressLineNumbers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142934">
        <w:rPr>
          <w:rFonts w:ascii="Arial" w:hAnsi="Arial" w:cs="Arial"/>
          <w:sz w:val="22"/>
          <w:szCs w:val="22"/>
          <w:lang w:val="es-ES_tradnl"/>
        </w:rPr>
        <w:t>3. ÁREA DE CONTENIDO Y ESTRUCTURA</w:t>
      </w:r>
    </w:p>
    <w:p w14:paraId="15A9E2D8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31702FC4" w14:textId="77777777" w:rsidR="0034671D" w:rsidRPr="00142934" w:rsidRDefault="0034671D" w:rsidP="00142934">
      <w:pPr>
        <w:ind w:left="-94"/>
        <w:jc w:val="both"/>
        <w:rPr>
          <w:rFonts w:cs="Arial"/>
          <w:lang w:val="es-ES_tradnl"/>
        </w:rPr>
      </w:pPr>
      <w:r w:rsidRPr="00142934">
        <w:rPr>
          <w:rFonts w:cs="Arial"/>
          <w:lang w:val="es-ES_tradnl"/>
        </w:rPr>
        <w:t xml:space="preserve">3.1 </w:t>
      </w:r>
      <w:r w:rsidRPr="00142934">
        <w:rPr>
          <w:rFonts w:cs="Arial"/>
          <w:b/>
          <w:bCs/>
          <w:lang w:val="es-ES_tradnl"/>
        </w:rPr>
        <w:t>ALCANCE Y CONTENIDO</w:t>
      </w:r>
      <w:r w:rsidRPr="00142934">
        <w:rPr>
          <w:rFonts w:cs="Arial"/>
          <w:lang w:val="es-ES_tradnl"/>
        </w:rPr>
        <w:t xml:space="preserve">: En este </w:t>
      </w:r>
      <w:proofErr w:type="spellStart"/>
      <w:r w:rsidRPr="00142934">
        <w:rPr>
          <w:rFonts w:cs="Arial"/>
          <w:lang w:val="es-ES_tradnl"/>
        </w:rPr>
        <w:t>subfondo</w:t>
      </w:r>
      <w:proofErr w:type="spellEnd"/>
      <w:r w:rsidRPr="00142934">
        <w:rPr>
          <w:rFonts w:cs="Arial"/>
          <w:lang w:val="es-ES_tradnl"/>
        </w:rPr>
        <w:t xml:space="preserve"> se pueden encontrar los siguientes tipos documentales: correspondencia, expedientes, decretos, proyectos, informes, presupuestos, programas, licitaciones, contratos, investigaciones, reportes, artículos, actas, listas, leyes, modificaciones presupuestarias, formularios, disposiciones, manuales, planillas, planes, estudios, facturas, formularios, planos, ponencias, propuestas, folletos. Además incluye las declaratorias como Patrimonio Mundial de la Humanidad al Parque Nacional Isla del Coco y la Zona de Conservación Guanacaste.</w:t>
      </w:r>
    </w:p>
    <w:p w14:paraId="37E54DFE" w14:textId="77777777" w:rsidR="0034671D" w:rsidRPr="00142934" w:rsidRDefault="0034671D" w:rsidP="00142934">
      <w:pPr>
        <w:ind w:left="360"/>
        <w:jc w:val="both"/>
        <w:rPr>
          <w:rFonts w:cs="Arial"/>
          <w:lang w:val="es-ES_tradnl"/>
        </w:rPr>
      </w:pPr>
    </w:p>
    <w:p w14:paraId="72EDD04D" w14:textId="77777777" w:rsidR="0034671D" w:rsidRPr="00142934" w:rsidRDefault="0034671D" w:rsidP="00142934">
      <w:pPr>
        <w:ind w:left="-94"/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3.2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VALORACIÓN, SELECCIÓN Y ELIMINACIÓN</w:t>
      </w:r>
      <w:r w:rsidRPr="00142934">
        <w:rPr>
          <w:rFonts w:cs="Arial"/>
          <w:lang w:val="es-ES_tradnl"/>
        </w:rPr>
        <w:t>: Valorado de conformidad mediante la Ley 3661 de octubre de 1966. En el caso de las declaratorias de Patrimonio Mundial de la Humanidad de la Isla del Coco y la Zona de Conservación Guanacaste, se declararon con valor científico cultural en sesión 7-2001 de 2001-12-12.</w:t>
      </w:r>
    </w:p>
    <w:p w14:paraId="285D21AB" w14:textId="77777777" w:rsidR="0034671D" w:rsidRPr="00142934" w:rsidRDefault="0034671D" w:rsidP="00142934">
      <w:pPr>
        <w:ind w:left="-170"/>
        <w:jc w:val="both"/>
        <w:rPr>
          <w:rFonts w:cs="Arial"/>
          <w:lang w:val="es-ES_tradnl"/>
        </w:rPr>
      </w:pPr>
    </w:p>
    <w:p w14:paraId="17E1752A" w14:textId="04EBB0DA" w:rsidR="0034671D" w:rsidRPr="00142934" w:rsidRDefault="0034671D" w:rsidP="00142934">
      <w:pPr>
        <w:ind w:left="-94"/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3.3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NUEVOS INGRESOS</w:t>
      </w:r>
      <w:r w:rsidRPr="00142934">
        <w:rPr>
          <w:rFonts w:cs="Arial"/>
          <w:lang w:val="es-ES_tradnl"/>
        </w:rPr>
        <w:t>: Abierto, se esperan nuevos ingresos.</w:t>
      </w:r>
    </w:p>
    <w:p w14:paraId="3F589025" w14:textId="77777777" w:rsidR="0034671D" w:rsidRPr="00142934" w:rsidRDefault="0034671D" w:rsidP="00142934">
      <w:pPr>
        <w:ind w:left="-170"/>
        <w:jc w:val="both"/>
        <w:rPr>
          <w:rFonts w:cs="Arial"/>
          <w:lang w:val="es-ES_tradnl"/>
        </w:rPr>
      </w:pPr>
    </w:p>
    <w:p w14:paraId="439EA4A5" w14:textId="77777777" w:rsidR="0034671D" w:rsidRPr="00142934" w:rsidRDefault="0034671D" w:rsidP="00142934">
      <w:pPr>
        <w:tabs>
          <w:tab w:val="left" w:pos="190"/>
        </w:tabs>
        <w:ind w:left="-170"/>
        <w:jc w:val="both"/>
        <w:rPr>
          <w:rFonts w:cs="Arial"/>
          <w:shd w:val="clear" w:color="auto" w:fill="FFFF00"/>
          <w:lang w:val="es-ES_tradnl"/>
        </w:rPr>
      </w:pPr>
      <w:r w:rsidRPr="00142934">
        <w:rPr>
          <w:rFonts w:cs="Arial"/>
          <w:b/>
          <w:bCs/>
          <w:shd w:val="clear" w:color="auto" w:fill="FFFFFF"/>
          <w:lang w:val="es-ES_tradnl"/>
        </w:rPr>
        <w:t xml:space="preserve"> 3.4 ORGANIZACIÓN</w:t>
      </w:r>
      <w:r w:rsidRPr="00142934">
        <w:rPr>
          <w:rFonts w:cs="Arial"/>
          <w:shd w:val="clear" w:color="auto" w:fill="FFFFFF"/>
          <w:lang w:val="es-ES_tradnl"/>
        </w:rPr>
        <w:t>:</w:t>
      </w:r>
    </w:p>
    <w:p w14:paraId="381F398A" w14:textId="77777777" w:rsidR="0034671D" w:rsidRPr="00142934" w:rsidRDefault="0034671D" w:rsidP="00142934">
      <w:pPr>
        <w:tabs>
          <w:tab w:val="left" w:pos="550"/>
        </w:tabs>
        <w:ind w:left="190"/>
        <w:jc w:val="both"/>
        <w:rPr>
          <w:rFonts w:cs="Arial"/>
          <w:shd w:val="clear" w:color="auto" w:fill="FFFF00"/>
          <w:lang w:val="es-ES_tradnl"/>
        </w:rPr>
      </w:pPr>
    </w:p>
    <w:p w14:paraId="20EF36AE" w14:textId="77777777" w:rsidR="0034671D" w:rsidRPr="00142934" w:rsidRDefault="0034671D" w:rsidP="00B520D5">
      <w:pPr>
        <w:ind w:left="190"/>
        <w:jc w:val="center"/>
        <w:rPr>
          <w:rFonts w:cs="Arial"/>
          <w:b/>
          <w:bCs/>
          <w:shd w:val="clear" w:color="auto" w:fill="FF6633"/>
          <w:lang w:val="es-ES_tradnl"/>
        </w:rPr>
      </w:pPr>
      <w:r w:rsidRPr="00142934">
        <w:rPr>
          <w:rFonts w:cs="Arial"/>
          <w:b/>
          <w:bCs/>
          <w:shd w:val="clear" w:color="auto" w:fill="FFFFFF"/>
          <w:lang w:val="es-ES_tradnl"/>
        </w:rPr>
        <w:t>CUADRO DE CLASIFICACIÓN DEL ARCHIVO HISTÓRICO</w:t>
      </w:r>
    </w:p>
    <w:p w14:paraId="141178FF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020" w:firstRow="1" w:lastRow="0" w:firstColumn="0" w:lastColumn="0" w:noHBand="0" w:noVBand="0"/>
        <w:tblCaption w:val="Organización"/>
        <w:tblDescription w:val="Se muestra la organización del fondo en el Cuadro de Clasificación"/>
      </w:tblPr>
      <w:tblGrid>
        <w:gridCol w:w="3119"/>
        <w:gridCol w:w="2835"/>
        <w:gridCol w:w="3088"/>
      </w:tblGrid>
      <w:tr w:rsidR="0034671D" w:rsidRPr="00142934" w14:paraId="744E4F61" w14:textId="77777777" w:rsidTr="00746A0E">
        <w:trPr>
          <w:tblHeader/>
          <w:jc w:val="center"/>
        </w:trPr>
        <w:tc>
          <w:tcPr>
            <w:tcW w:w="3119" w:type="dxa"/>
          </w:tcPr>
          <w:p w14:paraId="7D5B828F" w14:textId="77777777" w:rsidR="0034671D" w:rsidRPr="00142934" w:rsidRDefault="0034671D" w:rsidP="00B520D5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 w:colFirst="0" w:colLast="2"/>
            <w:r w:rsidRPr="00142934">
              <w:rPr>
                <w:rFonts w:ascii="Arial" w:hAnsi="Arial" w:cs="Arial"/>
                <w:b/>
                <w:bCs/>
                <w:sz w:val="22"/>
                <w:szCs w:val="22"/>
              </w:rPr>
              <w:t>Fondo</w:t>
            </w:r>
          </w:p>
        </w:tc>
        <w:tc>
          <w:tcPr>
            <w:tcW w:w="2835" w:type="dxa"/>
          </w:tcPr>
          <w:p w14:paraId="3AACA36F" w14:textId="77777777" w:rsidR="0034671D" w:rsidRPr="00142934" w:rsidRDefault="0034671D" w:rsidP="00B520D5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934">
              <w:rPr>
                <w:rFonts w:ascii="Arial" w:hAnsi="Arial" w:cs="Arial"/>
                <w:b/>
                <w:bCs/>
                <w:sz w:val="22"/>
                <w:szCs w:val="22"/>
              </w:rPr>
              <w:t>Subfondo</w:t>
            </w:r>
          </w:p>
        </w:tc>
        <w:tc>
          <w:tcPr>
            <w:tcW w:w="3088" w:type="dxa"/>
          </w:tcPr>
          <w:p w14:paraId="0C0699FE" w14:textId="77777777" w:rsidR="0034671D" w:rsidRPr="00142934" w:rsidRDefault="0034671D" w:rsidP="00B520D5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934">
              <w:rPr>
                <w:rFonts w:ascii="Arial" w:hAnsi="Arial" w:cs="Arial"/>
                <w:b/>
                <w:bCs/>
                <w:sz w:val="22"/>
                <w:szCs w:val="22"/>
              </w:rPr>
              <w:t>Serie</w:t>
            </w:r>
          </w:p>
        </w:tc>
      </w:tr>
      <w:bookmarkEnd w:id="0"/>
      <w:tr w:rsidR="0034671D" w:rsidRPr="00142934" w14:paraId="3D352D8B" w14:textId="77777777" w:rsidTr="00B520D5">
        <w:trPr>
          <w:jc w:val="center"/>
        </w:trPr>
        <w:tc>
          <w:tcPr>
            <w:tcW w:w="3119" w:type="dxa"/>
          </w:tcPr>
          <w:p w14:paraId="7B483F96" w14:textId="77777777" w:rsidR="0034671D" w:rsidRPr="00142934" w:rsidRDefault="0034671D" w:rsidP="00B520D5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934">
              <w:rPr>
                <w:rFonts w:ascii="Arial" w:hAnsi="Arial" w:cs="Arial"/>
                <w:sz w:val="22"/>
                <w:szCs w:val="22"/>
              </w:rPr>
              <w:t>Ministerio de Ambiente y Energía (MINAE)</w:t>
            </w:r>
          </w:p>
        </w:tc>
        <w:tc>
          <w:tcPr>
            <w:tcW w:w="2835" w:type="dxa"/>
          </w:tcPr>
          <w:p w14:paraId="1DBC475E" w14:textId="77777777" w:rsidR="0034671D" w:rsidRPr="00142934" w:rsidRDefault="0034671D" w:rsidP="00B520D5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934">
              <w:rPr>
                <w:rFonts w:ascii="Arial" w:hAnsi="Arial" w:cs="Arial"/>
                <w:sz w:val="22"/>
                <w:szCs w:val="22"/>
              </w:rPr>
              <w:t>Dirección de Parques Nacionales (DPN)</w:t>
            </w:r>
          </w:p>
        </w:tc>
        <w:tc>
          <w:tcPr>
            <w:tcW w:w="3088" w:type="dxa"/>
          </w:tcPr>
          <w:p w14:paraId="5B0AADF3" w14:textId="77777777" w:rsidR="0034671D" w:rsidRPr="00142934" w:rsidRDefault="0034671D" w:rsidP="00B520D5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934">
              <w:rPr>
                <w:rFonts w:ascii="Arial" w:hAnsi="Arial" w:cs="Arial"/>
                <w:sz w:val="22"/>
                <w:szCs w:val="22"/>
              </w:rPr>
              <w:t>Correspondencia(COR)</w:t>
            </w:r>
          </w:p>
          <w:p w14:paraId="43C02416" w14:textId="77777777" w:rsidR="0034671D" w:rsidRPr="00142934" w:rsidRDefault="0034671D" w:rsidP="00B520D5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934">
              <w:rPr>
                <w:rFonts w:ascii="Arial" w:hAnsi="Arial" w:cs="Arial"/>
                <w:sz w:val="22"/>
                <w:szCs w:val="22"/>
              </w:rPr>
              <w:t>Declaratorias de Patrimonio Mundial de la Humanidad (DEPAMUHU)</w:t>
            </w:r>
          </w:p>
        </w:tc>
      </w:tr>
    </w:tbl>
    <w:p w14:paraId="3C210743" w14:textId="77777777" w:rsidR="0034671D" w:rsidRPr="00142934" w:rsidRDefault="0034671D" w:rsidP="00142934">
      <w:pPr>
        <w:jc w:val="both"/>
        <w:rPr>
          <w:rFonts w:cs="Arial"/>
        </w:rPr>
      </w:pPr>
    </w:p>
    <w:p w14:paraId="5A20600B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27116382" w14:textId="77777777" w:rsidR="0034671D" w:rsidRPr="00142934" w:rsidRDefault="0034671D" w:rsidP="00142934">
      <w:pPr>
        <w:pStyle w:val="Encabezadodelatabla"/>
        <w:suppressLineNumbers w:val="0"/>
        <w:tabs>
          <w:tab w:val="left" w:pos="1815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142934">
        <w:rPr>
          <w:rFonts w:ascii="Arial" w:hAnsi="Arial" w:cs="Arial"/>
          <w:sz w:val="22"/>
          <w:szCs w:val="22"/>
          <w:lang w:val="es-ES_tradnl"/>
        </w:rPr>
        <w:t>4. ÁREA DE CONDICIONES DE ACCESO Y UTILIZACIÓN</w:t>
      </w:r>
    </w:p>
    <w:p w14:paraId="61234013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205E0E8B" w14:textId="42A68DEF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4.1 CONDICIONES DE ACCESO</w:t>
      </w:r>
      <w:r w:rsidRPr="00142934">
        <w:rPr>
          <w:rFonts w:cs="Arial"/>
          <w:lang w:val="es-ES_tradnl"/>
        </w:rPr>
        <w:t>: Libre.</w:t>
      </w:r>
    </w:p>
    <w:p w14:paraId="5360A4B7" w14:textId="77777777" w:rsidR="0034671D" w:rsidRPr="00142934" w:rsidRDefault="0034671D" w:rsidP="00142934">
      <w:pPr>
        <w:pStyle w:val="ndice"/>
        <w:suppressLineNumbers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9BDF7D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4.2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CONDICIONES DE REPRODUCCIÓN</w:t>
      </w:r>
      <w:r w:rsidRPr="00142934">
        <w:rPr>
          <w:rFonts w:cs="Arial"/>
          <w:lang w:val="es-ES_tradnl"/>
        </w:rPr>
        <w:t>: Mediante fotocopia o fotografía digital de acuerdo con el estado de conservación de los documentos, según resolución dictada por la Dirección General DG-002-2008 del 30 de abril de 2008.</w:t>
      </w:r>
    </w:p>
    <w:p w14:paraId="1FD9A48A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7B8A0BB6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4.3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LENGUA / ESCRITURA (S) DE LA DOCUMENTACIÓN</w:t>
      </w:r>
      <w:r w:rsidRPr="00142934">
        <w:rPr>
          <w:rFonts w:cs="Arial"/>
          <w:lang w:val="es-ES_tradnl"/>
        </w:rPr>
        <w:t xml:space="preserve">: </w:t>
      </w:r>
      <w:proofErr w:type="gramStart"/>
      <w:r w:rsidRPr="00142934">
        <w:rPr>
          <w:rFonts w:cs="Arial"/>
          <w:lang w:val="es-ES_tradnl"/>
        </w:rPr>
        <w:t>Español</w:t>
      </w:r>
      <w:proofErr w:type="gramEnd"/>
      <w:r w:rsidRPr="00142934">
        <w:rPr>
          <w:rFonts w:cs="Arial"/>
          <w:lang w:val="es-ES_tradnl"/>
        </w:rPr>
        <w:t xml:space="preserve"> e inglés.</w:t>
      </w:r>
    </w:p>
    <w:p w14:paraId="79F02D30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0E02962F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4.4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CARACTERÍSTICAS FÍSICAS Y REQUISITOS TÉCNICOS</w:t>
      </w:r>
      <w:r w:rsidRPr="00142934">
        <w:rPr>
          <w:rFonts w:cs="Arial"/>
          <w:lang w:val="es-ES_tradnl"/>
        </w:rPr>
        <w:t>: Buen estado de conservación.</w:t>
      </w:r>
    </w:p>
    <w:p w14:paraId="14483369" w14:textId="77777777" w:rsidR="0034671D" w:rsidRPr="00142934" w:rsidRDefault="0034671D" w:rsidP="00142934">
      <w:pPr>
        <w:pStyle w:val="ndice"/>
        <w:suppressLineNumbers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E90EAC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lastRenderedPageBreak/>
        <w:t>4.5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INSTRUMENTOS DE DESCRIPCIÓN</w:t>
      </w:r>
      <w:r w:rsidRPr="00142934">
        <w:rPr>
          <w:rFonts w:cs="Arial"/>
          <w:lang w:val="es-ES_tradnl"/>
        </w:rPr>
        <w:t>: Catálogo mecanografiado.</w:t>
      </w:r>
    </w:p>
    <w:p w14:paraId="77E4B9EB" w14:textId="77777777" w:rsidR="0034671D" w:rsidRPr="00142934" w:rsidRDefault="0034671D" w:rsidP="00142934">
      <w:pPr>
        <w:tabs>
          <w:tab w:val="left" w:pos="1725"/>
        </w:tabs>
        <w:jc w:val="both"/>
        <w:rPr>
          <w:rFonts w:cs="Arial"/>
          <w:lang w:val="es-ES_tradnl"/>
        </w:rPr>
      </w:pPr>
    </w:p>
    <w:p w14:paraId="1CBD599E" w14:textId="77777777" w:rsidR="0034671D" w:rsidRPr="00142934" w:rsidRDefault="0034671D" w:rsidP="00142934">
      <w:pPr>
        <w:tabs>
          <w:tab w:val="left" w:pos="1725"/>
        </w:tabs>
        <w:jc w:val="both"/>
        <w:rPr>
          <w:rFonts w:cs="Arial"/>
          <w:b/>
          <w:bCs/>
          <w:lang w:val="es-ES_tradnl"/>
        </w:rPr>
      </w:pPr>
      <w:r w:rsidRPr="00142934">
        <w:rPr>
          <w:rFonts w:cs="Arial"/>
          <w:b/>
          <w:bCs/>
          <w:lang w:val="es-ES_tradnl"/>
        </w:rPr>
        <w:t>5. ÁREA DE DOCUMENTACIÓN ASOCIADA</w:t>
      </w:r>
    </w:p>
    <w:p w14:paraId="2723D5F2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24D36CB3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5.1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EXISTENCIA Y LOCALIZACIÓN DE LOS ORIGINALES</w:t>
      </w:r>
      <w:r w:rsidRPr="00142934">
        <w:rPr>
          <w:rFonts w:cs="Arial"/>
          <w:lang w:val="es-ES_tradnl"/>
        </w:rPr>
        <w:t>: Dirección General del Archivo Nacional de Costa Rica.</w:t>
      </w:r>
    </w:p>
    <w:p w14:paraId="5DFDC2F3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6B2CDFC2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shd w:val="clear" w:color="auto" w:fill="FFFFFF"/>
          <w:lang w:val="es-ES_tradnl"/>
        </w:rPr>
        <w:t>5.3</w:t>
      </w:r>
      <w:r w:rsidRPr="00142934">
        <w:rPr>
          <w:rFonts w:cs="Arial"/>
          <w:shd w:val="clear" w:color="auto" w:fill="FFFFFF"/>
          <w:lang w:val="es-ES_tradnl"/>
        </w:rPr>
        <w:t xml:space="preserve"> </w:t>
      </w:r>
      <w:r w:rsidRPr="00142934">
        <w:rPr>
          <w:rFonts w:cs="Arial"/>
          <w:b/>
          <w:bCs/>
          <w:shd w:val="clear" w:color="auto" w:fill="FFFFFF"/>
          <w:lang w:val="es-ES_tradnl"/>
        </w:rPr>
        <w:t>UNIDADES DE DESCRIPCIÓN RELACIONADAS</w:t>
      </w:r>
      <w:r w:rsidRPr="00142934">
        <w:rPr>
          <w:rFonts w:cs="Arial"/>
          <w:shd w:val="clear" w:color="auto" w:fill="FFFFFF"/>
          <w:lang w:val="es-ES_tradnl"/>
        </w:rPr>
        <w:t>:</w:t>
      </w:r>
      <w:r w:rsidRPr="00142934">
        <w:rPr>
          <w:rFonts w:cs="Arial"/>
          <w:lang w:val="es-ES_tradnl"/>
        </w:rPr>
        <w:t xml:space="preserve"> </w:t>
      </w:r>
    </w:p>
    <w:p w14:paraId="3390FC81" w14:textId="77777777" w:rsidR="0034671D" w:rsidRPr="00142934" w:rsidRDefault="0034671D" w:rsidP="00142934">
      <w:pPr>
        <w:tabs>
          <w:tab w:val="left" w:pos="443"/>
        </w:tabs>
        <w:ind w:left="23"/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ARCHIVO HISTÓRICO: Audiovisuales</w:t>
      </w:r>
      <w:r w:rsidRPr="00142934">
        <w:rPr>
          <w:rFonts w:cs="Arial"/>
          <w:lang w:val="es-ES_tradnl"/>
        </w:rPr>
        <w:t xml:space="preserve"> (000829, 004153, 004202), </w:t>
      </w:r>
      <w:r w:rsidRPr="00142934">
        <w:rPr>
          <w:rFonts w:cs="Arial"/>
          <w:b/>
          <w:bCs/>
          <w:lang w:val="es-ES_tradnl"/>
        </w:rPr>
        <w:t>Mapas y Planos</w:t>
      </w:r>
      <w:r w:rsidRPr="00142934">
        <w:rPr>
          <w:rFonts w:cs="Arial"/>
          <w:lang w:val="es-ES_tradnl"/>
        </w:rPr>
        <w:t xml:space="preserve"> (021725 a 021728, 021729, 021730, 021732 a 021734, 021880 a 021888, 022264, 022380), </w:t>
      </w:r>
      <w:r w:rsidRPr="00142934">
        <w:rPr>
          <w:rFonts w:cs="Arial"/>
          <w:b/>
          <w:bCs/>
          <w:lang w:val="es-ES_tradnl"/>
        </w:rPr>
        <w:t xml:space="preserve">Fotografías </w:t>
      </w:r>
      <w:r w:rsidRPr="00142934">
        <w:rPr>
          <w:rFonts w:cs="Arial"/>
          <w:lang w:val="es-ES_tradnl"/>
        </w:rPr>
        <w:t xml:space="preserve">(000080, 000955, 001163, 001825, 004062, 004117, 004125 a 004132, 004134 a 004137, 004140 a 004149, 024880 a 024891, 024910. 027135 a 027145, 052138, 052172, 088446, 097004, 097032), Afiches(000538, 000551, 000738, 000802, 000820, 001158, 001159, 001165, 001166), </w:t>
      </w:r>
      <w:r w:rsidRPr="00142934">
        <w:rPr>
          <w:rFonts w:cs="Arial"/>
          <w:b/>
          <w:bCs/>
          <w:lang w:val="es-ES_tradnl"/>
        </w:rPr>
        <w:t xml:space="preserve">MADIPEF </w:t>
      </w:r>
      <w:r w:rsidRPr="00142934">
        <w:rPr>
          <w:rFonts w:cs="Arial"/>
          <w:lang w:val="es-ES_tradnl"/>
        </w:rPr>
        <w:t xml:space="preserve">(000215, 000479), </w:t>
      </w:r>
      <w:r w:rsidRPr="00142934">
        <w:rPr>
          <w:rFonts w:cs="Arial"/>
          <w:b/>
          <w:bCs/>
          <w:lang w:val="es-ES_tradnl"/>
        </w:rPr>
        <w:t xml:space="preserve">Videos </w:t>
      </w:r>
      <w:r w:rsidRPr="00142934">
        <w:rPr>
          <w:rFonts w:cs="Arial"/>
          <w:lang w:val="es-ES_tradnl"/>
        </w:rPr>
        <w:t xml:space="preserve">(000031, 000154, 000304), Trabajo(002183), </w:t>
      </w:r>
      <w:r w:rsidRPr="00142934">
        <w:rPr>
          <w:rFonts w:cs="Arial"/>
          <w:b/>
          <w:bCs/>
          <w:lang w:val="es-ES_tradnl"/>
        </w:rPr>
        <w:t xml:space="preserve">Congreso </w:t>
      </w:r>
      <w:r w:rsidRPr="00142934">
        <w:rPr>
          <w:rFonts w:cs="Arial"/>
          <w:lang w:val="es-ES_tradnl"/>
        </w:rPr>
        <w:t xml:space="preserve">(022769), </w:t>
      </w:r>
      <w:r w:rsidRPr="00142934">
        <w:rPr>
          <w:rFonts w:cs="Arial"/>
          <w:b/>
          <w:bCs/>
          <w:lang w:val="es-ES_tradnl"/>
        </w:rPr>
        <w:t xml:space="preserve">Presidencia </w:t>
      </w:r>
      <w:r w:rsidRPr="00142934">
        <w:rPr>
          <w:rFonts w:cs="Arial"/>
          <w:lang w:val="es-ES_tradnl"/>
        </w:rPr>
        <w:t xml:space="preserve">(000062, 000072, 000211, 000311, 000353, 000416, 000418, 000801, 000959, 001141, 001241, 002343, 002794, 004631), </w:t>
      </w:r>
      <w:r w:rsidRPr="00142934">
        <w:rPr>
          <w:rFonts w:cs="Arial"/>
          <w:b/>
          <w:bCs/>
          <w:lang w:val="es-ES_tradnl"/>
        </w:rPr>
        <w:t xml:space="preserve">Fomento </w:t>
      </w:r>
      <w:r w:rsidRPr="00142934">
        <w:rPr>
          <w:rFonts w:cs="Arial"/>
          <w:lang w:val="es-ES_tradnl"/>
        </w:rPr>
        <w:t xml:space="preserve">(007532), </w:t>
      </w:r>
      <w:r w:rsidRPr="00142934">
        <w:rPr>
          <w:rFonts w:cs="Arial"/>
          <w:b/>
          <w:bCs/>
          <w:lang w:val="es-ES_tradnl"/>
        </w:rPr>
        <w:t xml:space="preserve">Ministerio de Cultura, Juventud y Deportes </w:t>
      </w:r>
      <w:r w:rsidRPr="00142934">
        <w:rPr>
          <w:rFonts w:cs="Arial"/>
          <w:lang w:val="es-ES_tradnl"/>
        </w:rPr>
        <w:t xml:space="preserve">(000068, 000129, 000358, 000687, 000726, 001634, 001855), </w:t>
      </w:r>
      <w:r w:rsidRPr="00142934">
        <w:rPr>
          <w:rFonts w:cs="Arial"/>
          <w:b/>
          <w:bCs/>
          <w:lang w:val="es-ES_tradnl"/>
        </w:rPr>
        <w:t xml:space="preserve">Banco Central </w:t>
      </w:r>
      <w:r w:rsidRPr="00142934">
        <w:rPr>
          <w:rFonts w:cs="Arial"/>
          <w:lang w:val="es-ES_tradnl"/>
        </w:rPr>
        <w:t xml:space="preserve">(001035, 001175, 00178), </w:t>
      </w:r>
      <w:r w:rsidRPr="00142934">
        <w:rPr>
          <w:rFonts w:cs="Arial"/>
          <w:b/>
          <w:bCs/>
          <w:lang w:val="es-ES_tradnl"/>
        </w:rPr>
        <w:t xml:space="preserve">Agricultura </w:t>
      </w:r>
      <w:r w:rsidRPr="00142934">
        <w:rPr>
          <w:rFonts w:cs="Arial"/>
          <w:lang w:val="es-ES_tradnl"/>
        </w:rPr>
        <w:t xml:space="preserve">(000593 bis, 000598 bis, 000619 bis, 000621 bis, 000631 bis, 000638 bis, 000645 bis, 000724),  </w:t>
      </w:r>
      <w:r w:rsidRPr="00142934">
        <w:rPr>
          <w:rFonts w:cs="Arial"/>
          <w:b/>
          <w:bCs/>
          <w:lang w:val="es-ES_tradnl"/>
        </w:rPr>
        <w:t xml:space="preserve">Judicial </w:t>
      </w:r>
      <w:r w:rsidRPr="00142934">
        <w:rPr>
          <w:rFonts w:cs="Arial"/>
          <w:lang w:val="es-ES_tradnl"/>
        </w:rPr>
        <w:t xml:space="preserve">(004647) , </w:t>
      </w:r>
      <w:r w:rsidRPr="00142934">
        <w:rPr>
          <w:rFonts w:cs="Arial"/>
          <w:b/>
          <w:bCs/>
          <w:lang w:val="es-ES_tradnl"/>
        </w:rPr>
        <w:t xml:space="preserve">Ministerio de Seguridad Pública </w:t>
      </w:r>
      <w:r w:rsidRPr="00142934">
        <w:rPr>
          <w:rFonts w:cs="Arial"/>
          <w:lang w:val="es-ES_tradnl"/>
        </w:rPr>
        <w:t xml:space="preserve">(000237, 000246, 000284, 000296) y </w:t>
      </w:r>
      <w:r w:rsidRPr="00142934">
        <w:rPr>
          <w:rFonts w:cs="Arial"/>
          <w:b/>
          <w:bCs/>
          <w:lang w:val="es-ES_tradnl"/>
        </w:rPr>
        <w:t>Consejo de Gobierno</w:t>
      </w:r>
      <w:r w:rsidRPr="00142934">
        <w:rPr>
          <w:rFonts w:cs="Arial"/>
          <w:lang w:val="es-ES_tradnl"/>
        </w:rPr>
        <w:t xml:space="preserve"> (000040, 000101, 000166, 000189, 000196).</w:t>
      </w:r>
    </w:p>
    <w:p w14:paraId="5C33B169" w14:textId="77777777" w:rsidR="0034671D" w:rsidRPr="00142934" w:rsidRDefault="0034671D" w:rsidP="00142934">
      <w:pPr>
        <w:tabs>
          <w:tab w:val="left" w:pos="443"/>
        </w:tabs>
        <w:ind w:left="23"/>
        <w:jc w:val="both"/>
        <w:rPr>
          <w:rFonts w:cs="Arial"/>
          <w:lang w:val="es-ES_tradnl"/>
        </w:rPr>
      </w:pPr>
    </w:p>
    <w:p w14:paraId="4629ED19" w14:textId="77777777" w:rsidR="0034671D" w:rsidRPr="00142934" w:rsidRDefault="0034671D" w:rsidP="00142934">
      <w:pPr>
        <w:tabs>
          <w:tab w:val="left" w:pos="443"/>
        </w:tabs>
        <w:ind w:left="23"/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ARCHIVO INTERMEDIO</w:t>
      </w:r>
      <w:r w:rsidRPr="00142934">
        <w:rPr>
          <w:rFonts w:cs="Arial"/>
          <w:lang w:val="es-ES_tradnl"/>
        </w:rPr>
        <w:t xml:space="preserve">: </w:t>
      </w:r>
      <w:r w:rsidRPr="00142934">
        <w:rPr>
          <w:rFonts w:cs="Arial"/>
          <w:b/>
          <w:bCs/>
          <w:lang w:val="es-ES_tradnl"/>
        </w:rPr>
        <w:t>Ministerio de Ambiente y Energía (Despacho del Ministro)</w:t>
      </w:r>
      <w:r w:rsidRPr="00142934">
        <w:rPr>
          <w:rFonts w:cs="Arial"/>
          <w:lang w:val="es-ES_tradnl"/>
        </w:rPr>
        <w:t xml:space="preserve">: </w:t>
      </w:r>
      <w:r w:rsidRPr="00142934">
        <w:rPr>
          <w:rFonts w:cs="Arial"/>
          <w:b/>
          <w:bCs/>
          <w:lang w:val="es-ES_tradnl"/>
        </w:rPr>
        <w:t>04-1994</w:t>
      </w:r>
      <w:r w:rsidRPr="00142934">
        <w:rPr>
          <w:rFonts w:cs="Arial"/>
          <w:lang w:val="es-ES_tradnl"/>
        </w:rPr>
        <w:t xml:space="preserve">, </w:t>
      </w:r>
      <w:r w:rsidRPr="00142934">
        <w:rPr>
          <w:rFonts w:cs="Arial"/>
          <w:b/>
          <w:bCs/>
          <w:lang w:val="es-ES_tradnl"/>
        </w:rPr>
        <w:t>05-1994</w:t>
      </w:r>
      <w:r w:rsidRPr="00142934">
        <w:rPr>
          <w:rFonts w:cs="Arial"/>
          <w:lang w:val="es-ES_tradnl"/>
        </w:rPr>
        <w:t xml:space="preserve">, </w:t>
      </w:r>
      <w:r w:rsidRPr="00142934">
        <w:rPr>
          <w:rFonts w:cs="Arial"/>
          <w:b/>
          <w:bCs/>
          <w:lang w:val="es-ES_tradnl"/>
        </w:rPr>
        <w:t>046-2002</w:t>
      </w:r>
      <w:r w:rsidRPr="00142934">
        <w:rPr>
          <w:rFonts w:cs="Arial"/>
          <w:lang w:val="es-ES_tradnl"/>
        </w:rPr>
        <w:t xml:space="preserve">, </w:t>
      </w:r>
      <w:r w:rsidRPr="00142934">
        <w:rPr>
          <w:rFonts w:cs="Arial"/>
          <w:b/>
          <w:bCs/>
          <w:lang w:val="es-ES_tradnl"/>
        </w:rPr>
        <w:t>060-2002</w:t>
      </w:r>
      <w:r w:rsidRPr="00142934">
        <w:rPr>
          <w:rFonts w:cs="Arial"/>
          <w:lang w:val="es-ES_tradnl"/>
        </w:rPr>
        <w:t xml:space="preserve">, </w:t>
      </w:r>
      <w:r w:rsidRPr="00142934">
        <w:rPr>
          <w:rFonts w:cs="Arial"/>
          <w:b/>
          <w:bCs/>
          <w:lang w:val="es-ES_tradnl"/>
        </w:rPr>
        <w:t>022-2006</w:t>
      </w:r>
      <w:r w:rsidRPr="00142934">
        <w:rPr>
          <w:rFonts w:cs="Arial"/>
          <w:lang w:val="es-ES_tradnl"/>
        </w:rPr>
        <w:t xml:space="preserve">,  </w:t>
      </w:r>
      <w:r w:rsidRPr="00142934">
        <w:rPr>
          <w:rFonts w:cs="Arial"/>
          <w:b/>
          <w:bCs/>
          <w:lang w:val="es-ES_tradnl"/>
        </w:rPr>
        <w:t>032-2010</w:t>
      </w:r>
      <w:r w:rsidRPr="00142934">
        <w:rPr>
          <w:rFonts w:cs="Arial"/>
          <w:lang w:val="es-ES_tradnl"/>
        </w:rPr>
        <w:t>.</w:t>
      </w:r>
    </w:p>
    <w:p w14:paraId="5179BDC2" w14:textId="77777777" w:rsidR="0034671D" w:rsidRPr="00142934" w:rsidRDefault="0034671D" w:rsidP="00142934">
      <w:pPr>
        <w:tabs>
          <w:tab w:val="left" w:pos="443"/>
        </w:tabs>
        <w:ind w:left="23"/>
        <w:jc w:val="both"/>
        <w:rPr>
          <w:rFonts w:cs="Arial"/>
          <w:lang w:val="es-ES_tradnl"/>
        </w:rPr>
      </w:pPr>
    </w:p>
    <w:p w14:paraId="4671A7F9" w14:textId="77777777" w:rsidR="0034671D" w:rsidRPr="00142934" w:rsidRDefault="0034671D" w:rsidP="00142934">
      <w:pPr>
        <w:tabs>
          <w:tab w:val="left" w:pos="443"/>
        </w:tabs>
        <w:ind w:left="23"/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Ministerio de Ambiente y Energía (Despacho del Viceministro)</w:t>
      </w:r>
      <w:r w:rsidRPr="00142934">
        <w:rPr>
          <w:rFonts w:cs="Arial"/>
          <w:lang w:val="es-ES_tradnl"/>
        </w:rPr>
        <w:t xml:space="preserve">: </w:t>
      </w:r>
      <w:r w:rsidRPr="00142934">
        <w:rPr>
          <w:rFonts w:cs="Arial"/>
          <w:b/>
          <w:bCs/>
          <w:lang w:val="es-ES_tradnl"/>
        </w:rPr>
        <w:t>043-2006</w:t>
      </w:r>
      <w:r w:rsidRPr="00142934">
        <w:rPr>
          <w:rFonts w:cs="Arial"/>
          <w:lang w:val="es-ES_tradnl"/>
        </w:rPr>
        <w:t xml:space="preserve">, </w:t>
      </w:r>
      <w:r w:rsidRPr="00142934">
        <w:rPr>
          <w:rFonts w:cs="Arial"/>
          <w:b/>
          <w:bCs/>
          <w:lang w:val="es-ES_tradnl"/>
        </w:rPr>
        <w:t>001-2010</w:t>
      </w:r>
      <w:r w:rsidRPr="00142934">
        <w:rPr>
          <w:rFonts w:cs="Arial"/>
          <w:lang w:val="es-ES_tradnl"/>
        </w:rPr>
        <w:t>.</w:t>
      </w:r>
    </w:p>
    <w:p w14:paraId="1145D5E6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3F2B953F" w14:textId="77777777" w:rsidR="0034671D" w:rsidRPr="00142934" w:rsidRDefault="0034671D" w:rsidP="00142934">
      <w:pPr>
        <w:pStyle w:val="Encabezadodelatabla"/>
        <w:suppressLineNumbers w:val="0"/>
        <w:tabs>
          <w:tab w:val="left" w:pos="1788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142934">
        <w:rPr>
          <w:rFonts w:ascii="Arial" w:hAnsi="Arial" w:cs="Arial"/>
          <w:sz w:val="22"/>
          <w:szCs w:val="22"/>
          <w:lang w:val="es-ES_tradnl"/>
        </w:rPr>
        <w:t>7. ÁREA DE CONTROL DE LA DESCRIPCIÓN</w:t>
      </w:r>
    </w:p>
    <w:p w14:paraId="060970AD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333447B5" w14:textId="77777777" w:rsidR="0034671D" w:rsidRPr="00142934" w:rsidRDefault="0034671D" w:rsidP="00142934">
      <w:pPr>
        <w:ind w:left="-14"/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shd w:val="clear" w:color="auto" w:fill="FFFFFF"/>
          <w:lang w:val="es-ES_tradnl"/>
        </w:rPr>
        <w:t>7.1</w:t>
      </w:r>
      <w:r w:rsidRPr="00142934">
        <w:rPr>
          <w:rFonts w:cs="Arial"/>
          <w:shd w:val="clear" w:color="auto" w:fill="FFFFFF"/>
          <w:lang w:val="es-ES_tradnl"/>
        </w:rPr>
        <w:t xml:space="preserve"> </w:t>
      </w:r>
      <w:r w:rsidRPr="00142934">
        <w:rPr>
          <w:rFonts w:cs="Arial"/>
          <w:b/>
          <w:bCs/>
          <w:shd w:val="clear" w:color="auto" w:fill="FFFFFF"/>
          <w:lang w:val="es-ES_tradnl"/>
        </w:rPr>
        <w:t>NOTA DEL ARCHIVERO</w:t>
      </w:r>
      <w:r w:rsidRPr="00142934">
        <w:rPr>
          <w:rFonts w:cs="Arial"/>
          <w:shd w:val="clear" w:color="auto" w:fill="FFFFFF"/>
          <w:lang w:val="es-ES_tradnl"/>
        </w:rPr>
        <w:t>:</w:t>
      </w:r>
      <w:r w:rsidRPr="00142934">
        <w:rPr>
          <w:rFonts w:cs="Arial"/>
          <w:lang w:val="es-ES_tradnl"/>
        </w:rPr>
        <w:t xml:space="preserve"> Descripción elaborada por Mariano Sánchez Solano, profesional Departamento Archivo Histórico. Fuentes: Expedientes de Asesorías y de Transferencias del Servicio de Parques Nacionales ubicados en el Departamento de Servicios Archivísticos Externos y el Inventario mecanografiado del Servicio de Parques Nacionales, además de la Base de Datos, ambos ubicados en el Departamento Archivo Histórico.</w:t>
      </w:r>
    </w:p>
    <w:p w14:paraId="77AFC0B2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2C80539E" w14:textId="77777777" w:rsidR="0034671D" w:rsidRPr="00142934" w:rsidRDefault="0034671D" w:rsidP="00142934">
      <w:pPr>
        <w:tabs>
          <w:tab w:val="left" w:pos="465"/>
        </w:tabs>
        <w:ind w:left="45"/>
        <w:jc w:val="both"/>
        <w:rPr>
          <w:rFonts w:cs="Arial"/>
          <w:lang w:val="es-ES_tradnl"/>
        </w:rPr>
      </w:pPr>
      <w:r w:rsidRPr="00142934">
        <w:rPr>
          <w:rFonts w:cs="Arial"/>
          <w:b/>
          <w:bCs/>
          <w:lang w:val="es-ES_tradnl"/>
        </w:rPr>
        <w:t>7.2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REGLAS O NORMAS</w:t>
      </w:r>
      <w:r w:rsidRPr="00142934">
        <w:rPr>
          <w:rFonts w:cs="Arial"/>
          <w:lang w:val="es-ES_tradnl"/>
        </w:rPr>
        <w:t>:</w:t>
      </w:r>
    </w:p>
    <w:p w14:paraId="52149E0D" w14:textId="77777777" w:rsidR="0034671D" w:rsidRPr="00142934" w:rsidRDefault="0034671D" w:rsidP="00142934">
      <w:pPr>
        <w:tabs>
          <w:tab w:val="left" w:pos="465"/>
        </w:tabs>
        <w:ind w:left="45"/>
        <w:jc w:val="both"/>
        <w:rPr>
          <w:rFonts w:cs="Arial"/>
          <w:lang w:val="es-ES_tradnl"/>
        </w:rPr>
      </w:pPr>
    </w:p>
    <w:p w14:paraId="7C0047C3" w14:textId="77777777" w:rsidR="0034671D" w:rsidRPr="00142934" w:rsidRDefault="0034671D" w:rsidP="00142934">
      <w:pPr>
        <w:ind w:left="-30"/>
        <w:jc w:val="both"/>
        <w:rPr>
          <w:rFonts w:cs="Arial"/>
          <w:lang w:val="es-ES_tradnl"/>
        </w:rPr>
      </w:pPr>
      <w:r w:rsidRPr="00142934">
        <w:rPr>
          <w:rFonts w:cs="Arial"/>
          <w:lang w:val="es-ES_tradnl"/>
        </w:rPr>
        <w:t>Consejo Internacional de Archivos. ISAD (G). (2000). Norma Internacional General de Descripción Archivística. Madrid, Subdirección de los Archivos Estatales.</w:t>
      </w:r>
    </w:p>
    <w:p w14:paraId="31CE0B63" w14:textId="77777777" w:rsidR="0034671D" w:rsidRPr="00142934" w:rsidRDefault="0034671D" w:rsidP="00142934">
      <w:pPr>
        <w:ind w:left="-113"/>
        <w:jc w:val="both"/>
        <w:rPr>
          <w:rFonts w:cs="Arial"/>
          <w:lang w:val="es-ES_tradnl"/>
        </w:rPr>
      </w:pPr>
    </w:p>
    <w:p w14:paraId="48979F12" w14:textId="77777777" w:rsidR="0034671D" w:rsidRPr="00142934" w:rsidRDefault="0034671D" w:rsidP="00142934">
      <w:pPr>
        <w:ind w:left="-30"/>
        <w:jc w:val="both"/>
        <w:rPr>
          <w:rFonts w:cs="Arial"/>
          <w:lang w:val="es-ES_tradnl"/>
        </w:rPr>
      </w:pPr>
      <w:r w:rsidRPr="00142934">
        <w:rPr>
          <w:rFonts w:cs="Arial"/>
          <w:lang w:val="es-ES_tradnl"/>
        </w:rPr>
        <w:t xml:space="preserve">Dirección General del Archivo Nacional (2010). </w:t>
      </w:r>
      <w:r w:rsidRPr="00142934">
        <w:rPr>
          <w:rFonts w:cs="Arial"/>
          <w:i/>
          <w:lang w:val="es-ES_tradnl"/>
        </w:rPr>
        <w:t>Aplicación de la Norma  Internacional de Descripción ISAD (G) en el Archivo Nacional</w:t>
      </w:r>
      <w:r w:rsidRPr="00142934">
        <w:rPr>
          <w:rFonts w:cs="Arial"/>
          <w:lang w:val="es-ES_tradnl"/>
        </w:rPr>
        <w:t>, noviembre.</w:t>
      </w:r>
    </w:p>
    <w:p w14:paraId="7BBE41AA" w14:textId="77777777" w:rsidR="0034671D" w:rsidRPr="00142934" w:rsidRDefault="0034671D" w:rsidP="00142934">
      <w:pPr>
        <w:jc w:val="both"/>
        <w:rPr>
          <w:rFonts w:cs="Arial"/>
          <w:lang w:val="es-ES_tradnl"/>
        </w:rPr>
      </w:pPr>
    </w:p>
    <w:p w14:paraId="1E8F9942" w14:textId="4473CF2A" w:rsidR="0034671D" w:rsidRPr="00142934" w:rsidRDefault="0034671D" w:rsidP="00142934">
      <w:pPr>
        <w:jc w:val="both"/>
        <w:rPr>
          <w:rFonts w:cs="Arial"/>
        </w:rPr>
      </w:pPr>
      <w:r w:rsidRPr="00142934">
        <w:rPr>
          <w:rFonts w:cs="Arial"/>
          <w:b/>
          <w:bCs/>
          <w:lang w:val="es-ES_tradnl"/>
        </w:rPr>
        <w:t>7.3</w:t>
      </w:r>
      <w:r w:rsidRPr="00142934">
        <w:rPr>
          <w:rFonts w:cs="Arial"/>
          <w:lang w:val="es-ES_tradnl"/>
        </w:rPr>
        <w:t xml:space="preserve"> </w:t>
      </w:r>
      <w:r w:rsidRPr="00142934">
        <w:rPr>
          <w:rFonts w:cs="Arial"/>
          <w:b/>
          <w:bCs/>
          <w:lang w:val="es-ES_tradnl"/>
        </w:rPr>
        <w:t>FECHA (S) DE LA (S) DESCRIPCI</w:t>
      </w:r>
      <w:r w:rsidRPr="00142934">
        <w:rPr>
          <w:rFonts w:cs="Arial"/>
          <w:b/>
          <w:bCs/>
        </w:rPr>
        <w:t>Ó</w:t>
      </w:r>
      <w:r w:rsidRPr="00142934">
        <w:rPr>
          <w:rFonts w:cs="Arial"/>
          <w:b/>
          <w:bCs/>
          <w:lang w:val="es-ES_tradnl"/>
        </w:rPr>
        <w:t>N (ES):</w:t>
      </w:r>
      <w:r w:rsidRPr="00142934">
        <w:rPr>
          <w:rFonts w:cs="Arial"/>
          <w:lang w:val="es-ES_tradnl"/>
        </w:rPr>
        <w:t xml:space="preserve"> 2011-04-29. </w:t>
      </w:r>
      <w:r w:rsidRPr="00142934">
        <w:rPr>
          <w:rStyle w:val="Textoennegrita"/>
          <w:rFonts w:cs="Arial"/>
          <w:b w:val="0"/>
        </w:rPr>
        <w:t>Revisada y aprobada por la Comisión de Descripción del Archivo Nacional, sesión 06-2011 de 2011-06-14.</w:t>
      </w:r>
      <w:r w:rsidR="00B520D5" w:rsidRPr="00142934">
        <w:rPr>
          <w:rFonts w:cs="Arial"/>
        </w:rPr>
        <w:t xml:space="preserve"> </w:t>
      </w:r>
    </w:p>
    <w:p w14:paraId="0D8E4A7A" w14:textId="0BEFA99D" w:rsidR="003102DA" w:rsidRPr="00142934" w:rsidRDefault="003102DA" w:rsidP="00142934">
      <w:pPr>
        <w:jc w:val="both"/>
        <w:rPr>
          <w:rFonts w:cs="Arial"/>
        </w:rPr>
      </w:pPr>
    </w:p>
    <w:sectPr w:rsidR="003102DA" w:rsidRPr="00142934" w:rsidSect="00602906">
      <w:footerReference w:type="default" r:id="rId9"/>
      <w:pgSz w:w="12240" w:h="15840"/>
      <w:pgMar w:top="1418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E3922" w14:textId="77777777" w:rsidR="00D428B5" w:rsidRDefault="00D428B5" w:rsidP="00602906">
      <w:r>
        <w:separator/>
      </w:r>
    </w:p>
  </w:endnote>
  <w:endnote w:type="continuationSeparator" w:id="0">
    <w:p w14:paraId="01B432BD" w14:textId="77777777" w:rsidR="00D428B5" w:rsidRDefault="00D428B5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A5AC" w14:textId="319FEC03" w:rsidR="00B53DCB" w:rsidRDefault="00B53DCB" w:rsidP="00602906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DF4FF" wp14:editId="1C8A90AF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MWf0BAABdBAAADgAAAGRycy9lMm9Eb2MueG1srFTJbtswEL0X6D8QvNeS7SRoBMs5OEgvXYym&#10;/QCGIi0C3DBkLPnvOyRl2V2AAkUvFDnLm/eGQ20eRqPJUUBQzrZ0uagpEZa7TtlDS79/e3r3npIQ&#10;me2Ydla09CQCfdi+fbMZfCNWrne6E0AQxIZm8C3tY/RNVQXeC8PCwnlh0SkdGBbxCIeqAzYgutHV&#10;qq7vqsFB58FxEQJaH4uTbjO+lILHL1IGEYluKXKLeYW8vqS12m5YcwDme8UnGuwfWBimLBadoR5Z&#10;ZOQV1G9QRnFwwcm44M5UTkrFRdaAapb1L2qee+ZF1oLNCX5uU/h/sPzzcQ9EdS1dU2KZwSva4UXx&#10;6IBA+pB16tHgQ4OhO7uH6RT8HpLgUYJJX5RCxtzX09xXMUbC0Xh7f7O+q7H9/OyrLokeQvwgnCFp&#10;01KtbJLMGnb8GCIWw9BzSDJrSwYctPv6NuEZj8yDPeSM4LTqnpTWKS5PkNhpIEeGdx/HVY7Rr+aT&#10;64oNKSGpPAFoxjkp5puzGSvPKJnHVQH0aZvqiDxkE9XUptKYvIsnLQrnr0Jik7EVhcUMWyoyzoWN&#10;y0Ql42J0SpMoZU6si8T0Li6qfk6c4i+s5uTl35OLjnNlZ+OcbJR18CeAOJ4pyxKP9K90p+2L6055&#10;ZLIDZzgrnN5beiTX55x++StsfwAAAP//AwBQSwMEFAAGAAgAAAAhAHvkPbPYAAAABgEAAA8AAABk&#10;cnMvZG93bnJldi54bWxMj8FOwzAMhu9IvENkJG4sBcTUdU0nhLQjAjYkOLqN1xQap2qyrrw9Rhzg&#10;6O+3fn8uN7Pv1URj7AIbuF5koIibYDtuDbzut1c5qJiQLfaBycAXRdhU52clFjac+IWmXWqVlHAs&#10;0IBLaSi0jo0jj3ERBmLJDmH0mGQcW21HPEm57/VNli21x47lgsOBHhw1n7ujN1A7zFe+eXt+6h6n&#10;jj/u3vfZNhhzeTHfr0ElmtPfMvzoizpU4lSHI9uoegPySBKai7+kq9ulgPoX6KrU//WrbwAAAP//&#10;AwBQSwECLQAUAAYACAAAACEA5JnDwPsAAADhAQAAEwAAAAAAAAAAAAAAAAAAAAAAW0NvbnRlbnRf&#10;VHlwZXNdLnhtbFBLAQItABQABgAIAAAAIQAjsmrh1wAAAJQBAAALAAAAAAAAAAAAAAAAACwBAABf&#10;cmVscy8ucmVsc1BLAQItABQABgAIAAAAIQAs1YxZ/QEAAF0EAAAOAAAAAAAAAAAAAAAAACwCAABk&#10;cnMvZTJvRG9jLnhtbFBLAQItABQABgAIAAAAIQB75D2z2AAAAAYBAAAPAAAAAAAAAAAAAAAAAFUE&#10;AABkcnMvZG93bnJldi54bWxQSwUGAAAAAAQABADzAAAAWgUAAAAA&#10;" strokecolor="#548dd4 [1951]" strokeweight="1.5pt"/>
          </w:pict>
        </mc:Fallback>
      </mc:AlternateContent>
    </w:r>
  </w:p>
  <w:p w14:paraId="59F48376" w14:textId="49B936A2" w:rsidR="00B53DCB" w:rsidRPr="00602906" w:rsidRDefault="00B53DCB" w:rsidP="00602906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55438B">
      <w:rPr>
        <w:rFonts w:ascii="Calibri" w:hAnsi="Calibri"/>
        <w:b/>
        <w:noProof/>
        <w:color w:val="4F81BD" w:themeColor="accent1"/>
        <w:sz w:val="18"/>
        <w:szCs w:val="20"/>
        <w:lang w:eastAsia="es-CR"/>
      </w:rPr>
      <w:drawing>
        <wp:anchor distT="0" distB="0" distL="114300" distR="114300" simplePos="0" relativeHeight="251663360" behindDoc="1" locked="0" layoutInCell="1" allowOverlap="1" wp14:anchorId="635EA33F" wp14:editId="03285AD5">
          <wp:simplePos x="0" y="0"/>
          <wp:positionH relativeFrom="column">
            <wp:posOffset>3543300</wp:posOffset>
          </wp:positionH>
          <wp:positionV relativeFrom="paragraph">
            <wp:posOffset>94615</wp:posOffset>
          </wp:positionV>
          <wp:extent cx="2487930" cy="628089"/>
          <wp:effectExtent l="0" t="0" r="1270" b="6985"/>
          <wp:wrapNone/>
          <wp:docPr id="5" name="Imagen 5" descr="Logo Presidencia, Logo Ministerio de Cultura, Juventud, Logo Archiv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soto:Documents:Logotipos:Logos_Archivo_Nacional_2017:Logos_ArchivoNacional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6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F4B5" w14:textId="3862D304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48363A12" w14:textId="2D9C03AB" w:rsidR="00B53DCB" w:rsidRPr="009337A7" w:rsidRDefault="00B53DCB" w:rsidP="009337A7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491BB532" w14:textId="77777777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4703194D" w14:textId="3EA126D8" w:rsidR="00B53DCB" w:rsidRPr="009337A7" w:rsidRDefault="00B53DCB">
    <w:pPr>
      <w:pStyle w:val="Piedepgina"/>
      <w:rPr>
        <w:rFonts w:ascii="Calibri" w:hAnsi="Calibri" w:cs="Arial"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</w:t>
    </w:r>
    <w:hyperlink r:id="rId2" w:history="1">
      <w:r w:rsidRPr="009337A7">
        <w:rPr>
          <w:rFonts w:ascii="Calibri" w:hAnsi="Calibri" w:cs="Arial"/>
          <w:bCs/>
          <w:sz w:val="18"/>
          <w:szCs w:val="18"/>
        </w:rPr>
        <w:t>www.archivonacional.go.cr</w:t>
      </w:r>
    </w:hyperlink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72CF9" w14:textId="77777777" w:rsidR="00D428B5" w:rsidRDefault="00D428B5" w:rsidP="00602906">
      <w:r>
        <w:separator/>
      </w:r>
    </w:p>
  </w:footnote>
  <w:footnote w:type="continuationSeparator" w:id="0">
    <w:p w14:paraId="389A9BB5" w14:textId="77777777" w:rsidR="00D428B5" w:rsidRDefault="00D428B5" w:rsidP="0060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03422148"/>
    <w:multiLevelType w:val="multilevel"/>
    <w:tmpl w:val="B0F4F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2712DA"/>
    <w:multiLevelType w:val="multilevel"/>
    <w:tmpl w:val="D4FEA0D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FDB3FBE"/>
    <w:multiLevelType w:val="multilevel"/>
    <w:tmpl w:val="495E055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60449B"/>
    <w:multiLevelType w:val="multilevel"/>
    <w:tmpl w:val="5962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96CCE"/>
    <w:multiLevelType w:val="multilevel"/>
    <w:tmpl w:val="3A1CD0BC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 w:hint="default"/>
        <w:color w:val="auto"/>
      </w:rPr>
    </w:lvl>
  </w:abstractNum>
  <w:abstractNum w:abstractNumId="7">
    <w:nsid w:val="243B268F"/>
    <w:multiLevelType w:val="multilevel"/>
    <w:tmpl w:val="F9281E98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8">
    <w:nsid w:val="291D7960"/>
    <w:multiLevelType w:val="hybridMultilevel"/>
    <w:tmpl w:val="63EEF60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5269E"/>
    <w:multiLevelType w:val="multilevel"/>
    <w:tmpl w:val="881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65FF3"/>
    <w:multiLevelType w:val="multilevel"/>
    <w:tmpl w:val="5F082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7357AB"/>
    <w:multiLevelType w:val="multilevel"/>
    <w:tmpl w:val="801AF0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C754DD"/>
    <w:multiLevelType w:val="hybridMultilevel"/>
    <w:tmpl w:val="DF16F8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6AE0"/>
    <w:multiLevelType w:val="multilevel"/>
    <w:tmpl w:val="A1E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678C3"/>
    <w:multiLevelType w:val="hybridMultilevel"/>
    <w:tmpl w:val="F440E518"/>
    <w:lvl w:ilvl="0" w:tplc="37F2919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0449E2"/>
    <w:multiLevelType w:val="multilevel"/>
    <w:tmpl w:val="D12C433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A22390C"/>
    <w:multiLevelType w:val="multilevel"/>
    <w:tmpl w:val="4018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19E5D35"/>
    <w:multiLevelType w:val="multilevel"/>
    <w:tmpl w:val="E4E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A120F9"/>
    <w:multiLevelType w:val="multilevel"/>
    <w:tmpl w:val="64CA2A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1D43EF"/>
    <w:multiLevelType w:val="multilevel"/>
    <w:tmpl w:val="810C38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9F25B07"/>
    <w:multiLevelType w:val="multilevel"/>
    <w:tmpl w:val="D658ADB4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1">
    <w:nsid w:val="624F3837"/>
    <w:multiLevelType w:val="multilevel"/>
    <w:tmpl w:val="DA9648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5673A0"/>
    <w:multiLevelType w:val="multilevel"/>
    <w:tmpl w:val="FEE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D43D4"/>
    <w:multiLevelType w:val="multilevel"/>
    <w:tmpl w:val="DF6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038BF"/>
    <w:multiLevelType w:val="multilevel"/>
    <w:tmpl w:val="B802AA1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73B53F0A"/>
    <w:multiLevelType w:val="hybridMultilevel"/>
    <w:tmpl w:val="54C6BE32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577BC"/>
    <w:multiLevelType w:val="multilevel"/>
    <w:tmpl w:val="92B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7"/>
  </w:num>
  <w:num w:numId="5">
    <w:abstractNumId w:val="22"/>
  </w:num>
  <w:num w:numId="6">
    <w:abstractNumId w:val="13"/>
  </w:num>
  <w:num w:numId="7">
    <w:abstractNumId w:val="9"/>
  </w:num>
  <w:num w:numId="8">
    <w:abstractNumId w:val="23"/>
  </w:num>
  <w:num w:numId="9">
    <w:abstractNumId w:val="3"/>
  </w:num>
  <w:num w:numId="10">
    <w:abstractNumId w:val="15"/>
  </w:num>
  <w:num w:numId="11">
    <w:abstractNumId w:val="6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12"/>
  </w:num>
  <w:num w:numId="25">
    <w:abstractNumId w:val="14"/>
  </w:num>
  <w:num w:numId="26">
    <w:abstractNumId w:val="2"/>
  </w:num>
  <w:num w:numId="27">
    <w:abstractNumId w:val="19"/>
  </w:num>
  <w:num w:numId="28">
    <w:abstractNumId w:val="16"/>
  </w:num>
  <w:num w:numId="29">
    <w:abstractNumId w:val="25"/>
  </w:num>
  <w:num w:numId="30">
    <w:abstractNumId w:val="11"/>
  </w:num>
  <w:num w:numId="31">
    <w:abstractNumId w:val="21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6"/>
    <w:rsid w:val="001331FD"/>
    <w:rsid w:val="00134465"/>
    <w:rsid w:val="00136788"/>
    <w:rsid w:val="00142934"/>
    <w:rsid w:val="0016679D"/>
    <w:rsid w:val="00291E42"/>
    <w:rsid w:val="002A0CF5"/>
    <w:rsid w:val="002B2F5D"/>
    <w:rsid w:val="003102DA"/>
    <w:rsid w:val="0034671D"/>
    <w:rsid w:val="00443518"/>
    <w:rsid w:val="005A6B82"/>
    <w:rsid w:val="005D64E9"/>
    <w:rsid w:val="00602906"/>
    <w:rsid w:val="00746A0E"/>
    <w:rsid w:val="00902AEE"/>
    <w:rsid w:val="009337A7"/>
    <w:rsid w:val="009E138F"/>
    <w:rsid w:val="00A16404"/>
    <w:rsid w:val="00A85F1F"/>
    <w:rsid w:val="00AB351E"/>
    <w:rsid w:val="00AC42E2"/>
    <w:rsid w:val="00AF5E02"/>
    <w:rsid w:val="00B520D5"/>
    <w:rsid w:val="00B53DCB"/>
    <w:rsid w:val="00BB06DB"/>
    <w:rsid w:val="00BC5DEC"/>
    <w:rsid w:val="00C11C07"/>
    <w:rsid w:val="00C160EC"/>
    <w:rsid w:val="00C20E61"/>
    <w:rsid w:val="00C5626A"/>
    <w:rsid w:val="00D428B5"/>
    <w:rsid w:val="00D80ED7"/>
    <w:rsid w:val="00DA50CF"/>
    <w:rsid w:val="00DC12F6"/>
    <w:rsid w:val="00E02D41"/>
    <w:rsid w:val="00E05D8E"/>
    <w:rsid w:val="00E20D28"/>
    <w:rsid w:val="00E72935"/>
    <w:rsid w:val="00EB0669"/>
    <w:rsid w:val="00F97071"/>
    <w:rsid w:val="00FA5B7F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02906"/>
  </w:style>
  <w:style w:type="paragraph" w:styleId="Piedepgina">
    <w:name w:val="footer"/>
    <w:basedOn w:val="Normal"/>
    <w:link w:val="Piedepgina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906"/>
  </w:style>
  <w:style w:type="paragraph" w:styleId="Textodeglobo">
    <w:name w:val="Balloon Text"/>
    <w:basedOn w:val="Normal"/>
    <w:link w:val="TextodegloboCar"/>
    <w:uiPriority w:val="99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semiHidden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semiHidden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B52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02906"/>
  </w:style>
  <w:style w:type="paragraph" w:styleId="Piedepgina">
    <w:name w:val="footer"/>
    <w:basedOn w:val="Normal"/>
    <w:link w:val="Piedepgina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906"/>
  </w:style>
  <w:style w:type="paragraph" w:styleId="Textodeglobo">
    <w:name w:val="Balloon Text"/>
    <w:basedOn w:val="Normal"/>
    <w:link w:val="TextodegloboCar"/>
    <w:uiPriority w:val="99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semiHidden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semiHidden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B52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vonacional.go.c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390E77-51DC-4147-9D7F-AA5CDFE3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Gabriela Moya Jiménez</cp:lastModifiedBy>
  <cp:revision>5</cp:revision>
  <cp:lastPrinted>2017-03-21T21:31:00Z</cp:lastPrinted>
  <dcterms:created xsi:type="dcterms:W3CDTF">2017-04-07T15:05:00Z</dcterms:created>
  <dcterms:modified xsi:type="dcterms:W3CDTF">2017-04-18T16:23:00Z</dcterms:modified>
</cp:coreProperties>
</file>