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8B0D8" w14:textId="77777777" w:rsidR="004E529F" w:rsidRPr="00824441" w:rsidRDefault="004E529F" w:rsidP="00824441">
      <w:pPr>
        <w:pStyle w:val="Ttulo1"/>
        <w:spacing w:before="0"/>
        <w:jc w:val="center"/>
        <w:rPr>
          <w:rFonts w:ascii="Arial" w:hAnsi="Arial" w:cs="Arial"/>
          <w:color w:val="auto"/>
          <w:sz w:val="22"/>
          <w:szCs w:val="22"/>
        </w:rPr>
      </w:pPr>
      <w:r w:rsidRPr="00824441">
        <w:rPr>
          <w:rFonts w:ascii="Arial" w:hAnsi="Arial" w:cs="Arial"/>
          <w:color w:val="auto"/>
          <w:sz w:val="22"/>
          <w:szCs w:val="22"/>
        </w:rPr>
        <w:t>ENTRADA DESCRIPTIVA CON LA APLICACIÓN DE LA</w:t>
      </w:r>
    </w:p>
    <w:p w14:paraId="333A1F31" w14:textId="254521A4" w:rsidR="004E529F" w:rsidRPr="00824441" w:rsidRDefault="004E529F" w:rsidP="00824441">
      <w:pPr>
        <w:pStyle w:val="Ttulo1"/>
        <w:spacing w:before="0"/>
        <w:jc w:val="center"/>
        <w:rPr>
          <w:rFonts w:ascii="Arial" w:hAnsi="Arial" w:cs="Arial"/>
          <w:color w:val="auto"/>
          <w:sz w:val="22"/>
          <w:szCs w:val="22"/>
        </w:rPr>
      </w:pPr>
      <w:r w:rsidRPr="00824441">
        <w:rPr>
          <w:rFonts w:ascii="Arial" w:hAnsi="Arial" w:cs="Arial"/>
          <w:color w:val="auto"/>
          <w:sz w:val="22"/>
          <w:szCs w:val="22"/>
        </w:rPr>
        <w:t>NORMA INTERNACIONAL ISAD (G)</w:t>
      </w:r>
    </w:p>
    <w:p w14:paraId="088E1761" w14:textId="1E74DEB0" w:rsidR="004E529F" w:rsidRDefault="004E529F" w:rsidP="00824441">
      <w:pPr>
        <w:pStyle w:val="Ttulo1"/>
        <w:spacing w:before="0"/>
        <w:jc w:val="center"/>
        <w:rPr>
          <w:rFonts w:ascii="Arial" w:hAnsi="Arial" w:cs="Arial"/>
          <w:color w:val="auto"/>
          <w:sz w:val="22"/>
          <w:szCs w:val="22"/>
        </w:rPr>
      </w:pPr>
      <w:r w:rsidRPr="00824441">
        <w:rPr>
          <w:rFonts w:ascii="Arial" w:hAnsi="Arial" w:cs="Arial"/>
          <w:color w:val="auto"/>
          <w:sz w:val="22"/>
          <w:szCs w:val="22"/>
        </w:rPr>
        <w:t>FONDO: DIRECCIÓN GENERAL DE DETECTIVES</w:t>
      </w:r>
    </w:p>
    <w:p w14:paraId="048FCB53" w14:textId="77777777" w:rsidR="00824441" w:rsidRPr="00824441" w:rsidRDefault="00824441" w:rsidP="00824441"/>
    <w:p w14:paraId="4E238F52" w14:textId="77777777" w:rsidR="004E529F" w:rsidRPr="004E529F" w:rsidRDefault="004E529F" w:rsidP="004E529F">
      <w:pPr>
        <w:pStyle w:val="Style3"/>
        <w:tabs>
          <w:tab w:val="center" w:pos="4770"/>
          <w:tab w:val="left" w:pos="6780"/>
        </w:tabs>
        <w:adjustRightInd/>
        <w:jc w:val="both"/>
        <w:rPr>
          <w:rFonts w:ascii="Arial" w:hAnsi="Arial" w:cs="Arial"/>
          <w:b/>
          <w:sz w:val="22"/>
          <w:szCs w:val="22"/>
          <w:lang w:val="es-ES_tradnl"/>
        </w:rPr>
      </w:pPr>
      <w:r w:rsidRPr="004E529F">
        <w:rPr>
          <w:rFonts w:ascii="Arial" w:hAnsi="Arial" w:cs="Arial"/>
          <w:b/>
          <w:bCs/>
          <w:sz w:val="22"/>
          <w:szCs w:val="22"/>
          <w:lang w:val="es-ES_tradnl"/>
        </w:rPr>
        <w:t>1. ÁREA DE IDENTIFICACIÓN</w:t>
      </w:r>
    </w:p>
    <w:p w14:paraId="453E27A3" w14:textId="77777777" w:rsidR="004E529F" w:rsidRPr="004E529F" w:rsidRDefault="004E529F" w:rsidP="004E529F">
      <w:pPr>
        <w:jc w:val="both"/>
        <w:rPr>
          <w:rFonts w:cs="Arial"/>
          <w:b/>
          <w:bCs/>
          <w:lang w:val="es-ES_tradnl"/>
        </w:rPr>
      </w:pPr>
    </w:p>
    <w:p w14:paraId="62633EF8" w14:textId="77777777" w:rsidR="00824441" w:rsidRPr="00824441" w:rsidRDefault="004E529F" w:rsidP="00824441">
      <w:pPr>
        <w:numPr>
          <w:ilvl w:val="1"/>
          <w:numId w:val="41"/>
        </w:numPr>
        <w:jc w:val="both"/>
        <w:rPr>
          <w:rFonts w:cs="Arial"/>
          <w:lang w:val="es-ES_tradnl"/>
        </w:rPr>
      </w:pPr>
      <w:r w:rsidRPr="004E529F">
        <w:rPr>
          <w:rFonts w:cs="Arial"/>
          <w:b/>
          <w:lang w:val="es-ES_tradnl"/>
        </w:rPr>
        <w:t>CÓDIGO DE REFERENCIA</w:t>
      </w:r>
      <w:r w:rsidRPr="004E529F">
        <w:rPr>
          <w:rFonts w:cs="Arial"/>
          <w:lang w:val="es-ES_tradnl"/>
        </w:rPr>
        <w:t xml:space="preserve">: </w:t>
      </w:r>
      <w:r w:rsidRPr="004E529F">
        <w:rPr>
          <w:rFonts w:cs="Arial"/>
        </w:rPr>
        <w:t>CR-AN-AH-MSP-</w:t>
      </w:r>
      <w:r w:rsidRPr="004E529F">
        <w:rPr>
          <w:rFonts w:cs="Arial"/>
          <w:color w:val="000000"/>
        </w:rPr>
        <w:t>DGDET-000628-001725-001922-001977-002216-003057</w:t>
      </w:r>
    </w:p>
    <w:p w14:paraId="2FAD656E" w14:textId="77777777" w:rsidR="00824441" w:rsidRPr="00824441" w:rsidRDefault="00824441" w:rsidP="00824441">
      <w:pPr>
        <w:ind w:left="720"/>
        <w:jc w:val="both"/>
        <w:rPr>
          <w:rFonts w:cs="Arial"/>
          <w:lang w:val="es-ES_tradnl"/>
        </w:rPr>
      </w:pPr>
    </w:p>
    <w:p w14:paraId="059077D2" w14:textId="14738B22" w:rsidR="004E529F" w:rsidRPr="004E529F" w:rsidRDefault="004E529F" w:rsidP="00824441">
      <w:pPr>
        <w:numPr>
          <w:ilvl w:val="1"/>
          <w:numId w:val="41"/>
        </w:numPr>
        <w:jc w:val="both"/>
        <w:rPr>
          <w:rFonts w:cs="Arial"/>
          <w:lang w:val="es-ES_tradnl"/>
        </w:rPr>
      </w:pPr>
      <w:r w:rsidRPr="004E529F">
        <w:rPr>
          <w:rFonts w:cs="Arial"/>
          <w:b/>
          <w:lang w:val="es-ES_tradnl"/>
        </w:rPr>
        <w:t>TÍTULO:</w:t>
      </w:r>
      <w:r w:rsidRPr="004E529F">
        <w:rPr>
          <w:rFonts w:cs="Arial"/>
          <w:lang w:val="es-ES_tradnl"/>
        </w:rPr>
        <w:t xml:space="preserve"> Dirección General de Detectives</w:t>
      </w:r>
    </w:p>
    <w:p w14:paraId="12517108" w14:textId="77777777" w:rsidR="004E529F" w:rsidRPr="004E529F" w:rsidRDefault="004E529F" w:rsidP="004E529F">
      <w:pPr>
        <w:ind w:left="720"/>
        <w:jc w:val="both"/>
        <w:rPr>
          <w:rFonts w:cs="Arial"/>
          <w:lang w:val="es-ES_tradnl"/>
        </w:rPr>
      </w:pPr>
    </w:p>
    <w:p w14:paraId="596A0D28" w14:textId="77777777" w:rsidR="004E529F" w:rsidRPr="004E529F" w:rsidRDefault="004E529F" w:rsidP="004E529F">
      <w:pPr>
        <w:numPr>
          <w:ilvl w:val="1"/>
          <w:numId w:val="42"/>
        </w:numPr>
        <w:jc w:val="both"/>
        <w:rPr>
          <w:rFonts w:cs="Arial"/>
          <w:lang w:val="es-ES_tradnl"/>
        </w:rPr>
      </w:pPr>
      <w:r w:rsidRPr="004E529F">
        <w:rPr>
          <w:rFonts w:cs="Arial"/>
          <w:b/>
          <w:lang w:val="es-ES_tradnl"/>
        </w:rPr>
        <w:t>FECHA (S):</w:t>
      </w:r>
      <w:r w:rsidRPr="004E529F">
        <w:rPr>
          <w:rFonts w:cs="Arial"/>
          <w:lang w:val="es-ES_tradnl"/>
        </w:rPr>
        <w:t xml:space="preserve"> 1937  1963</w:t>
      </w:r>
    </w:p>
    <w:p w14:paraId="54879BC9" w14:textId="77777777" w:rsidR="004E529F" w:rsidRPr="004E529F" w:rsidRDefault="004E529F" w:rsidP="004E529F">
      <w:pPr>
        <w:jc w:val="both"/>
        <w:rPr>
          <w:rFonts w:cs="Arial"/>
          <w:lang w:val="es-ES_tradnl"/>
        </w:rPr>
      </w:pPr>
    </w:p>
    <w:p w14:paraId="71704934" w14:textId="77777777" w:rsidR="004E529F" w:rsidRPr="004E529F" w:rsidRDefault="004E529F" w:rsidP="004E529F">
      <w:pPr>
        <w:numPr>
          <w:ilvl w:val="1"/>
          <w:numId w:val="42"/>
        </w:numPr>
        <w:jc w:val="both"/>
        <w:rPr>
          <w:rFonts w:cs="Arial"/>
          <w:lang w:val="es-ES_tradnl"/>
        </w:rPr>
      </w:pPr>
      <w:r w:rsidRPr="004E529F">
        <w:rPr>
          <w:rFonts w:cs="Arial"/>
          <w:b/>
          <w:lang w:val="es-ES_tradnl"/>
        </w:rPr>
        <w:t>NIVEL DE DESCRIPCIÓN:</w:t>
      </w:r>
      <w:r w:rsidRPr="004E529F">
        <w:rPr>
          <w:rFonts w:cs="Arial"/>
          <w:lang w:val="es-ES_tradnl"/>
        </w:rPr>
        <w:t xml:space="preserve"> Subfondo </w:t>
      </w:r>
    </w:p>
    <w:p w14:paraId="7BB55243" w14:textId="77777777" w:rsidR="004E529F" w:rsidRPr="004E529F" w:rsidRDefault="004E529F" w:rsidP="004E529F">
      <w:pPr>
        <w:pStyle w:val="Prrafodelista"/>
        <w:jc w:val="both"/>
        <w:rPr>
          <w:rFonts w:ascii="Arial" w:hAnsi="Arial" w:cs="Arial"/>
          <w:sz w:val="22"/>
          <w:szCs w:val="22"/>
          <w:lang w:val="es-ES_tradnl"/>
        </w:rPr>
      </w:pPr>
    </w:p>
    <w:p w14:paraId="7621D6A3" w14:textId="77777777" w:rsidR="004E529F" w:rsidRPr="004E529F" w:rsidRDefault="004E529F" w:rsidP="004E529F">
      <w:pPr>
        <w:numPr>
          <w:ilvl w:val="1"/>
          <w:numId w:val="42"/>
        </w:numPr>
        <w:ind w:left="0" w:firstLine="0"/>
        <w:jc w:val="both"/>
        <w:rPr>
          <w:rFonts w:cs="Arial"/>
          <w:lang w:val="es-ES_tradnl"/>
        </w:rPr>
      </w:pPr>
      <w:r w:rsidRPr="004E529F">
        <w:rPr>
          <w:rFonts w:cs="Arial"/>
          <w:b/>
          <w:lang w:val="es-ES_tradnl"/>
        </w:rPr>
        <w:t>VOLÚMEN Y SOPORTE DE LA UNIDAD DE DESCRIPCIÓN (CANTIDAD, TAMAÑO O DIMENSIONES:</w:t>
      </w:r>
      <w:r w:rsidRPr="004E529F">
        <w:rPr>
          <w:rFonts w:cs="Arial"/>
          <w:lang w:val="es-ES_tradnl"/>
        </w:rPr>
        <w:t xml:space="preserve"> 9.35 metros (cajas=79, unidades documentales: 1995)</w:t>
      </w:r>
    </w:p>
    <w:p w14:paraId="0B3426A0" w14:textId="77777777" w:rsidR="004E529F" w:rsidRPr="004E529F" w:rsidRDefault="004E529F" w:rsidP="004E529F">
      <w:pPr>
        <w:ind w:left="720"/>
        <w:jc w:val="both"/>
        <w:rPr>
          <w:rFonts w:cs="Arial"/>
          <w:lang w:val="es-ES_tradnl"/>
        </w:rPr>
      </w:pPr>
    </w:p>
    <w:p w14:paraId="6ABA81E4" w14:textId="77777777" w:rsidR="004E529F" w:rsidRPr="004E529F" w:rsidRDefault="004E529F" w:rsidP="004E529F">
      <w:pPr>
        <w:jc w:val="both"/>
        <w:rPr>
          <w:rFonts w:cs="Arial"/>
          <w:b/>
          <w:bCs/>
          <w:lang w:val="es-ES_tradnl"/>
        </w:rPr>
      </w:pPr>
    </w:p>
    <w:p w14:paraId="101609C2" w14:textId="77777777" w:rsidR="004E529F" w:rsidRPr="004E529F" w:rsidRDefault="004E529F" w:rsidP="004E529F">
      <w:pPr>
        <w:jc w:val="both"/>
        <w:rPr>
          <w:rFonts w:cs="Arial"/>
          <w:b/>
          <w:bCs/>
          <w:lang w:val="es-ES_tradnl"/>
        </w:rPr>
      </w:pPr>
      <w:r w:rsidRPr="004E529F">
        <w:rPr>
          <w:rFonts w:cs="Arial"/>
          <w:b/>
          <w:bCs/>
          <w:lang w:val="es-ES_tradnl"/>
        </w:rPr>
        <w:t>2- ÁREA DE CONTEXTO</w:t>
      </w:r>
    </w:p>
    <w:p w14:paraId="3881099B" w14:textId="77777777" w:rsidR="004E529F" w:rsidRPr="004E529F" w:rsidRDefault="004E529F" w:rsidP="004E529F">
      <w:pPr>
        <w:jc w:val="both"/>
        <w:rPr>
          <w:rFonts w:cs="Arial"/>
          <w:lang w:val="es-ES_tradnl"/>
        </w:rPr>
      </w:pPr>
    </w:p>
    <w:p w14:paraId="495A46A4" w14:textId="77777777" w:rsidR="004E529F" w:rsidRPr="004E529F" w:rsidRDefault="004E529F" w:rsidP="004E529F">
      <w:pPr>
        <w:jc w:val="both"/>
        <w:rPr>
          <w:rFonts w:cs="Arial"/>
          <w:lang w:val="es-ES_tradnl"/>
        </w:rPr>
      </w:pPr>
      <w:r w:rsidRPr="004E529F">
        <w:rPr>
          <w:rFonts w:cs="Arial"/>
          <w:b/>
          <w:lang w:val="es-ES_tradnl"/>
        </w:rPr>
        <w:t>2.1 NOMBRE DEL O DE LOS PRODUCTOR (ES)/ COLECCIONISTA (S):</w:t>
      </w:r>
      <w:r w:rsidRPr="004E529F">
        <w:rPr>
          <w:rFonts w:cs="Arial"/>
          <w:lang w:val="es-ES_tradnl"/>
        </w:rPr>
        <w:t xml:space="preserve"> Dirección General de Detectives, Dirección de Investigaciones Criminales.</w:t>
      </w:r>
    </w:p>
    <w:p w14:paraId="2754D86C" w14:textId="77777777" w:rsidR="004E529F" w:rsidRPr="004E529F" w:rsidRDefault="004E529F" w:rsidP="004E529F">
      <w:pPr>
        <w:pStyle w:val="norm"/>
        <w:jc w:val="both"/>
        <w:rPr>
          <w:rFonts w:ascii="Arial" w:hAnsi="Arial" w:cs="Arial"/>
          <w:sz w:val="22"/>
          <w:szCs w:val="22"/>
          <w:lang w:val="es-ES_tradnl"/>
        </w:rPr>
      </w:pPr>
      <w:r w:rsidRPr="004E529F">
        <w:rPr>
          <w:rFonts w:ascii="Arial" w:hAnsi="Arial" w:cs="Arial"/>
          <w:b/>
          <w:sz w:val="22"/>
          <w:szCs w:val="22"/>
          <w:lang w:val="es-ES_tradnl"/>
        </w:rPr>
        <w:t>2.2 HISTORIA INSTITUCIONAL/RESEÑA BIOGRÁFICA:</w:t>
      </w:r>
      <w:r w:rsidRPr="004E529F">
        <w:rPr>
          <w:rFonts w:ascii="Arial" w:hAnsi="Arial" w:cs="Arial"/>
          <w:sz w:val="22"/>
          <w:szCs w:val="22"/>
          <w:lang w:val="es-ES_tradnl"/>
        </w:rPr>
        <w:t xml:space="preserve"> El antecedente más antiguo de esta entidad es la Escuela de Investigación que funcionaba en 1915 y que dos años después pasa a denominarse Policía de Investigación como dependencia de la Secretaría de Guerra y Marina y de la Policía Militar. El 17 de abril de 1923 mediante decreto número 93 se crea el Cuerpo de Detectives como dependencia de la Secretaría de Seguridad bajo el mando de un Director General.</w:t>
      </w:r>
      <w:r w:rsidRPr="004E529F">
        <w:rPr>
          <w:rStyle w:val="Refdenotaalpie"/>
          <w:rFonts w:ascii="Arial" w:hAnsi="Arial" w:cs="Arial"/>
          <w:sz w:val="22"/>
          <w:szCs w:val="22"/>
          <w:lang w:val="es-ES_tradnl"/>
        </w:rPr>
        <w:footnoteReference w:id="1"/>
      </w:r>
      <w:r w:rsidRPr="004E529F">
        <w:rPr>
          <w:rFonts w:ascii="Arial" w:hAnsi="Arial" w:cs="Arial"/>
          <w:sz w:val="22"/>
          <w:szCs w:val="22"/>
          <w:lang w:val="es-ES_tradnl"/>
        </w:rPr>
        <w:t xml:space="preserve"> El 14 de agosto de 1927 mediante acuerdo número 40 se reorganiza este cuerpo nombrando a un Director General, Subdirector y otros funcionarios y departamentos.</w:t>
      </w:r>
      <w:r w:rsidRPr="004E529F">
        <w:rPr>
          <w:rStyle w:val="Refdenotaalpie"/>
          <w:rFonts w:ascii="Arial" w:hAnsi="Arial" w:cs="Arial"/>
          <w:sz w:val="22"/>
          <w:szCs w:val="22"/>
          <w:lang w:val="es-ES_tradnl"/>
        </w:rPr>
        <w:footnoteReference w:id="2"/>
      </w:r>
      <w:r w:rsidRPr="004E529F">
        <w:rPr>
          <w:rFonts w:ascii="Arial" w:hAnsi="Arial" w:cs="Arial"/>
          <w:sz w:val="22"/>
          <w:szCs w:val="22"/>
          <w:lang w:val="es-ES_tradnl"/>
        </w:rPr>
        <w:t xml:space="preserve">  El 6 de julio de 1940 mediante la Ley número 114 se crea la Dirección de Investigación como dependencia de la Policía Nacional. En 1956 se emite el Reglamento Interior de Trabajo de la Dirección General de Detectives y en 1968 pasa a denominarse como Dirección de Investigaciones Criminales - DIC -, sumándose una oficina de planeamiento y estadística y ampliando su rango de acción a las provincias. La Dirección de Investigaciones Criminales termina sus funciones cuando se transforma en la Unidad Preventiva del Delito, UPD, creada por acuerdo administrativo del 9 de setiembre de 1980, del Ministerio de Seguridad Pública.</w:t>
      </w:r>
    </w:p>
    <w:p w14:paraId="7CFF6EB6" w14:textId="77777777" w:rsidR="004E529F" w:rsidRPr="004E529F" w:rsidRDefault="004E529F" w:rsidP="004E529F">
      <w:pPr>
        <w:jc w:val="both"/>
        <w:rPr>
          <w:rFonts w:cs="Arial"/>
          <w:lang w:val="es-ES_tradnl"/>
        </w:rPr>
      </w:pPr>
      <w:r w:rsidRPr="004E529F">
        <w:rPr>
          <w:rFonts w:cs="Arial"/>
          <w:b/>
          <w:lang w:val="es-ES_tradnl"/>
        </w:rPr>
        <w:t>2.3 HISTORIA ARCHIVÍSTICA:</w:t>
      </w:r>
      <w:r w:rsidRPr="004E529F">
        <w:rPr>
          <w:rFonts w:cs="Arial"/>
          <w:lang w:val="es-ES_tradnl"/>
        </w:rPr>
        <w:t xml:space="preserve"> En 1929 se crea un archivo en la Policía de Investigación. En 1968 Arthur L. Russell, Asesor Regional de Archivos de la Agencia Internacional de Desarrollo, AID, realizó una inspección en los archivos de Seguridad Pública</w:t>
      </w:r>
      <w:r w:rsidRPr="004E529F">
        <w:rPr>
          <w:rStyle w:val="Refdenotaalpie"/>
          <w:rFonts w:ascii="Arial" w:hAnsi="Arial" w:cs="Arial"/>
          <w:lang w:val="es-ES_tradnl"/>
        </w:rPr>
        <w:footnoteReference w:id="3"/>
      </w:r>
      <w:r w:rsidRPr="004E529F">
        <w:rPr>
          <w:rFonts w:cs="Arial"/>
          <w:lang w:val="es-ES_tradnl"/>
        </w:rPr>
        <w:t xml:space="preserve"> y brindó asesoría para que los archivos de ese sector remitieran su documentación al Centro de Archivos Policiales; en esa </w:t>
      </w:r>
      <w:r w:rsidRPr="004E529F">
        <w:rPr>
          <w:rFonts w:cs="Arial"/>
          <w:lang w:val="es-ES_tradnl"/>
        </w:rPr>
        <w:lastRenderedPageBreak/>
        <w:t xml:space="preserve">ocasión mencionó que los archivos del Cuerpo de Detectives se encontraban debidamente organizados. </w:t>
      </w:r>
    </w:p>
    <w:p w14:paraId="6E474742" w14:textId="77777777" w:rsidR="004E529F" w:rsidRPr="004E529F" w:rsidRDefault="004E529F" w:rsidP="004E529F">
      <w:pPr>
        <w:jc w:val="both"/>
        <w:rPr>
          <w:rFonts w:cs="Arial"/>
          <w:lang w:val="es-ES"/>
        </w:rPr>
      </w:pPr>
    </w:p>
    <w:p w14:paraId="569489B9" w14:textId="77777777" w:rsidR="00824441" w:rsidRDefault="004E529F" w:rsidP="00824441">
      <w:pPr>
        <w:pStyle w:val="Textoindependiente3"/>
        <w:rPr>
          <w:szCs w:val="22"/>
          <w:lang w:val="es-ES_tradnl"/>
        </w:rPr>
      </w:pPr>
      <w:r w:rsidRPr="004E529F">
        <w:rPr>
          <w:b/>
          <w:szCs w:val="22"/>
          <w:lang w:val="es-ES_tradnl"/>
        </w:rPr>
        <w:t>2.4 FORMA DE INGRESO:</w:t>
      </w:r>
      <w:r w:rsidRPr="004E529F">
        <w:rPr>
          <w:szCs w:val="22"/>
          <w:lang w:val="es-ES_tradnl"/>
        </w:rPr>
        <w:t xml:space="preserve"> Transferencia.</w:t>
      </w:r>
    </w:p>
    <w:p w14:paraId="04168092" w14:textId="1B7459C6" w:rsidR="004E529F" w:rsidRPr="004E529F" w:rsidRDefault="00824441" w:rsidP="00824441">
      <w:pPr>
        <w:pStyle w:val="Textoindependiente3"/>
        <w:rPr>
          <w:b/>
          <w:bCs w:val="0"/>
          <w:lang w:val="es-ES_tradnl"/>
        </w:rPr>
      </w:pPr>
      <w:bookmarkStart w:id="0" w:name="_GoBack"/>
      <w:bookmarkEnd w:id="0"/>
      <w:r w:rsidRPr="004E529F">
        <w:rPr>
          <w:b/>
          <w:bCs w:val="0"/>
          <w:lang w:val="es-ES_tradnl"/>
        </w:rPr>
        <w:t xml:space="preserve"> </w:t>
      </w:r>
    </w:p>
    <w:p w14:paraId="6E4F199C" w14:textId="77777777" w:rsidR="004E529F" w:rsidRPr="004E529F" w:rsidRDefault="004E529F" w:rsidP="004E529F">
      <w:pPr>
        <w:jc w:val="both"/>
        <w:rPr>
          <w:rFonts w:cs="Arial"/>
          <w:lang w:val="es-ES_tradnl"/>
        </w:rPr>
      </w:pPr>
      <w:r w:rsidRPr="004E529F">
        <w:rPr>
          <w:rFonts w:cs="Arial"/>
          <w:b/>
          <w:bCs/>
          <w:lang w:val="es-ES_tradnl"/>
        </w:rPr>
        <w:t>3- ÁREA DE CONTENIDO Y ESTRUCTURA</w:t>
      </w:r>
    </w:p>
    <w:p w14:paraId="6B966BD2" w14:textId="77777777" w:rsidR="004E529F" w:rsidRPr="004E529F" w:rsidRDefault="004E529F" w:rsidP="004E529F">
      <w:pPr>
        <w:ind w:left="708"/>
        <w:jc w:val="both"/>
        <w:rPr>
          <w:rFonts w:cs="Arial"/>
          <w:lang w:val="es-ES_tradnl"/>
        </w:rPr>
      </w:pPr>
    </w:p>
    <w:p w14:paraId="04B35972" w14:textId="77777777" w:rsidR="004E529F" w:rsidRPr="004E529F" w:rsidRDefault="004E529F" w:rsidP="004E529F">
      <w:pPr>
        <w:jc w:val="both"/>
        <w:rPr>
          <w:rFonts w:cs="Arial"/>
          <w:color w:val="000000"/>
          <w:lang w:val="es-ES"/>
        </w:rPr>
      </w:pPr>
      <w:r w:rsidRPr="004E529F">
        <w:rPr>
          <w:rFonts w:cs="Arial"/>
          <w:b/>
          <w:lang w:val="es-ES_tradnl"/>
        </w:rPr>
        <w:t>3.1 ALCANCE Y CONTENIDO:</w:t>
      </w:r>
      <w:r w:rsidRPr="004E529F">
        <w:rPr>
          <w:rFonts w:cs="Arial"/>
          <w:lang w:val="es-ES_tradnl"/>
        </w:rPr>
        <w:t xml:space="preserve"> El sub fondo cuenta con correspondencia, proyectos, croquis, expedientes de investigaciones, órdenes de arresto, informes técnicos, recibos y comprobantes de decomisos, telegramas, órdenes de sanciones, cédulas de notificación, expedientes de personal, circulares, artículos de prensa, facturas de gastos, constancias, fichas fotográficas y dactiloscópicas, informes de investigación, comprobantes de exámenes de laboratorio, partes, informes de labores, cédulas de residencia y dictámenes médicos. Los asuntos más relevantes que trata los documentos son: robos, hurtos, estafas, incendios, muertes, homicidios, suicidios, asaltos, violaciones, fugas de reos, inauguración de servicios de la Policía Militar, La Coyotera, atentados, tráfico de armas, La Lucha, Somoza, estafadores internacionales, contrabandos, cierres de negocios, merodeo, ebriedad, licor clandestino, defraudación fiscal, violación de correspondencia, crimen de Colima, mendicidad, asesino en el Cerro de la Muerte, vendedores ambulantes, persecución política, nacionalismo, infanticidio, Figueres, Frank Marshall, gitanos, chilenos, calderonistas, comunistas, visita de Richard Nixon, secuestros, entre otros.</w:t>
      </w:r>
    </w:p>
    <w:p w14:paraId="6F7B0B28" w14:textId="77777777" w:rsidR="004E529F" w:rsidRPr="004E529F" w:rsidRDefault="004E529F" w:rsidP="004E529F">
      <w:pPr>
        <w:jc w:val="both"/>
        <w:rPr>
          <w:rFonts w:cs="Arial"/>
        </w:rPr>
      </w:pPr>
    </w:p>
    <w:p w14:paraId="5E67E5D4" w14:textId="77777777" w:rsidR="004E529F" w:rsidRPr="004E529F" w:rsidRDefault="004E529F" w:rsidP="004E529F">
      <w:pPr>
        <w:jc w:val="both"/>
        <w:rPr>
          <w:rFonts w:cs="Arial"/>
          <w:lang w:val="es-ES_tradnl"/>
        </w:rPr>
      </w:pPr>
      <w:r w:rsidRPr="004E529F">
        <w:rPr>
          <w:rFonts w:cs="Arial"/>
          <w:b/>
          <w:lang w:val="es-ES_tradnl"/>
        </w:rPr>
        <w:t>3.2 VALORACIÓN, SELECCIÓN Y ELIMINACIÓN:</w:t>
      </w:r>
      <w:r w:rsidRPr="004E529F">
        <w:rPr>
          <w:rFonts w:cs="Arial"/>
          <w:lang w:val="es-ES_tradnl"/>
        </w:rPr>
        <w:t xml:space="preserve"> Valor científico cultural y conservación permanente mediante Ley 7202 del Sistema Nacional de Archivos del 24 de octubre de 1990.</w:t>
      </w:r>
    </w:p>
    <w:p w14:paraId="52E8F039" w14:textId="77777777" w:rsidR="004E529F" w:rsidRPr="004E529F" w:rsidRDefault="004E529F" w:rsidP="004E529F">
      <w:pPr>
        <w:jc w:val="both"/>
        <w:rPr>
          <w:rFonts w:cs="Arial"/>
          <w:lang w:val="es-ES_tradnl"/>
        </w:rPr>
      </w:pPr>
    </w:p>
    <w:p w14:paraId="4D549E5C" w14:textId="77777777" w:rsidR="004E529F" w:rsidRPr="004E529F" w:rsidRDefault="004E529F" w:rsidP="004E529F">
      <w:pPr>
        <w:jc w:val="both"/>
        <w:rPr>
          <w:rFonts w:cs="Arial"/>
          <w:lang w:val="es-ES"/>
        </w:rPr>
      </w:pPr>
      <w:r w:rsidRPr="004E529F">
        <w:rPr>
          <w:rFonts w:cs="Arial"/>
          <w:lang w:val="es-ES_tradnl"/>
        </w:rPr>
        <w:t xml:space="preserve">En enero de 1986 con la autorización de Luz Alba Chacón de Umaña, en ese momento Directora General del Archivo Nacional, se eliminaron documentos sin valor científico cultural producidos por la Dirección de Investigaciones Criminales, DIC, que contenían fichas con datos de personas procesadas, huellas digitales y negativos de fotografías en vidrio, con una fecha aproximada de 1928 a 1950. Estos documentos ingresaron al Archivo Nacional cuando desapareció la Dirección de Investigaciones Criminales, DIC, dependencia del Ministerio de Seguridad. </w:t>
      </w:r>
      <w:r w:rsidRPr="004E529F">
        <w:rPr>
          <w:rStyle w:val="Refdenotaalpie"/>
          <w:rFonts w:ascii="Arial" w:hAnsi="Arial" w:cs="Arial"/>
          <w:lang w:val="es-ES_tradnl"/>
        </w:rPr>
        <w:footnoteReference w:id="4"/>
      </w:r>
    </w:p>
    <w:p w14:paraId="424C1F97" w14:textId="77777777" w:rsidR="004E529F" w:rsidRPr="004E529F" w:rsidRDefault="004E529F" w:rsidP="004E529F">
      <w:pPr>
        <w:ind w:firstLine="708"/>
        <w:jc w:val="both"/>
        <w:rPr>
          <w:rFonts w:cs="Arial"/>
          <w:b/>
          <w:lang w:val="es-ES_tradnl"/>
        </w:rPr>
      </w:pPr>
      <w:r w:rsidRPr="004E529F">
        <w:rPr>
          <w:rFonts w:cs="Arial"/>
          <w:b/>
          <w:lang w:val="es-ES_tradnl"/>
        </w:rPr>
        <w:t xml:space="preserve"> </w:t>
      </w:r>
    </w:p>
    <w:p w14:paraId="7D64BA78" w14:textId="77777777" w:rsidR="004E529F" w:rsidRPr="004E529F" w:rsidRDefault="004E529F" w:rsidP="004E529F">
      <w:pPr>
        <w:jc w:val="both"/>
        <w:rPr>
          <w:rFonts w:cs="Arial"/>
          <w:lang w:val="es-ES_tradnl"/>
        </w:rPr>
      </w:pPr>
      <w:r w:rsidRPr="004E529F">
        <w:rPr>
          <w:rFonts w:cs="Arial"/>
          <w:b/>
          <w:lang w:val="es-ES_tradnl"/>
        </w:rPr>
        <w:t>3.3 NUEVOS INGRESOS:</w:t>
      </w:r>
      <w:r w:rsidRPr="004E529F">
        <w:rPr>
          <w:rFonts w:cs="Arial"/>
          <w:lang w:val="es-ES_tradnl"/>
        </w:rPr>
        <w:t xml:space="preserve"> Subfondo cerrado.</w:t>
      </w:r>
    </w:p>
    <w:p w14:paraId="1C528CE6" w14:textId="77777777" w:rsidR="004E529F" w:rsidRPr="004E529F" w:rsidRDefault="004E529F" w:rsidP="004E529F">
      <w:pPr>
        <w:ind w:left="480"/>
        <w:jc w:val="both"/>
        <w:rPr>
          <w:rFonts w:cs="Arial"/>
          <w:lang w:val="es-ES_tradnl"/>
        </w:rPr>
      </w:pPr>
    </w:p>
    <w:p w14:paraId="25F41E69" w14:textId="77777777" w:rsidR="004E529F" w:rsidRPr="004E529F" w:rsidRDefault="004E529F" w:rsidP="004E529F">
      <w:pPr>
        <w:jc w:val="both"/>
        <w:rPr>
          <w:rFonts w:cs="Arial"/>
          <w:lang w:val="es-ES_tradnl"/>
        </w:rPr>
      </w:pPr>
      <w:r w:rsidRPr="004E529F">
        <w:rPr>
          <w:rFonts w:cs="Arial"/>
          <w:b/>
          <w:lang w:val="es-ES_tradnl"/>
        </w:rPr>
        <w:t>3.4 ORGANIZACIÓN:</w:t>
      </w:r>
      <w:r w:rsidRPr="004E529F">
        <w:rPr>
          <w:rFonts w:cs="Arial"/>
          <w:lang w:val="es-ES_tradnl"/>
        </w:rPr>
        <w:t xml:space="preserve"> De acuerdo al cuadro de clasificación del Archivo Histórico, el sub fondo se encuentra organizado de la siguiente forma:</w:t>
      </w:r>
    </w:p>
    <w:p w14:paraId="213F673B" w14:textId="77777777" w:rsidR="004E529F" w:rsidRPr="004E529F" w:rsidRDefault="004E529F" w:rsidP="004E529F">
      <w:pPr>
        <w:jc w:val="both"/>
        <w:rPr>
          <w:rFonts w:cs="Arial"/>
          <w:b/>
          <w:lang w:val="es-ES_tradnl"/>
        </w:rPr>
      </w:pPr>
    </w:p>
    <w:tbl>
      <w:tblPr>
        <w:tblStyle w:val="Tablaconcuadrcula"/>
        <w:tblW w:w="7512" w:type="dxa"/>
        <w:jc w:val="center"/>
        <w:tblLayout w:type="fixed"/>
        <w:tblLook w:val="04A0" w:firstRow="1" w:lastRow="0" w:firstColumn="1" w:lastColumn="0" w:noHBand="0" w:noVBand="1"/>
        <w:tblCaption w:val="Organización"/>
        <w:tblDescription w:val="Se muestra la organización del fondo en el Cuadro de Clasificación"/>
      </w:tblPr>
      <w:tblGrid>
        <w:gridCol w:w="2977"/>
        <w:gridCol w:w="2339"/>
        <w:gridCol w:w="2196"/>
      </w:tblGrid>
      <w:tr w:rsidR="004E529F" w:rsidRPr="004E529F" w14:paraId="4181E238" w14:textId="77777777" w:rsidTr="00824441">
        <w:trPr>
          <w:tblHeader/>
          <w:jc w:val="center"/>
        </w:trPr>
        <w:tc>
          <w:tcPr>
            <w:tcW w:w="2977" w:type="dxa"/>
            <w:hideMark/>
          </w:tcPr>
          <w:p w14:paraId="1868080B" w14:textId="77777777" w:rsidR="004E529F" w:rsidRPr="004E529F" w:rsidRDefault="004E529F" w:rsidP="00824441">
            <w:pPr>
              <w:snapToGrid w:val="0"/>
              <w:jc w:val="center"/>
              <w:rPr>
                <w:rFonts w:cs="Arial"/>
                <w:b/>
                <w:color w:val="000000"/>
                <w:lang w:val="es-ES"/>
              </w:rPr>
            </w:pPr>
            <w:r w:rsidRPr="004E529F">
              <w:rPr>
                <w:rFonts w:cs="Arial"/>
                <w:b/>
                <w:color w:val="000000"/>
              </w:rPr>
              <w:t>FONDO NIVEL I</w:t>
            </w:r>
          </w:p>
        </w:tc>
        <w:tc>
          <w:tcPr>
            <w:tcW w:w="2340" w:type="dxa"/>
            <w:hideMark/>
          </w:tcPr>
          <w:p w14:paraId="6A095E04" w14:textId="77777777" w:rsidR="004E529F" w:rsidRPr="004E529F" w:rsidRDefault="004E529F" w:rsidP="00824441">
            <w:pPr>
              <w:snapToGrid w:val="0"/>
              <w:jc w:val="center"/>
              <w:rPr>
                <w:rFonts w:cs="Arial"/>
                <w:b/>
                <w:color w:val="000000"/>
                <w:lang w:val="es-ES"/>
              </w:rPr>
            </w:pPr>
            <w:r w:rsidRPr="004E529F">
              <w:rPr>
                <w:rFonts w:cs="Arial"/>
                <w:b/>
                <w:color w:val="000000"/>
              </w:rPr>
              <w:t>SUBFONDO I</w:t>
            </w:r>
          </w:p>
        </w:tc>
        <w:tc>
          <w:tcPr>
            <w:tcW w:w="2197" w:type="dxa"/>
            <w:hideMark/>
          </w:tcPr>
          <w:p w14:paraId="0468BF5C" w14:textId="77777777" w:rsidR="004E529F" w:rsidRPr="004E529F" w:rsidRDefault="004E529F" w:rsidP="00824441">
            <w:pPr>
              <w:snapToGrid w:val="0"/>
              <w:jc w:val="center"/>
              <w:rPr>
                <w:rFonts w:cs="Arial"/>
                <w:b/>
                <w:color w:val="000000"/>
                <w:lang w:val="es-ES"/>
              </w:rPr>
            </w:pPr>
            <w:r w:rsidRPr="004E529F">
              <w:rPr>
                <w:rFonts w:cs="Arial"/>
                <w:b/>
                <w:color w:val="000000"/>
              </w:rPr>
              <w:t>SERIE</w:t>
            </w:r>
          </w:p>
        </w:tc>
      </w:tr>
      <w:tr w:rsidR="004E529F" w:rsidRPr="004E529F" w14:paraId="29ABB7E9" w14:textId="77777777" w:rsidTr="00824441">
        <w:trPr>
          <w:jc w:val="center"/>
        </w:trPr>
        <w:tc>
          <w:tcPr>
            <w:tcW w:w="2977" w:type="dxa"/>
            <w:hideMark/>
          </w:tcPr>
          <w:p w14:paraId="2ED06838" w14:textId="77777777" w:rsidR="004E529F" w:rsidRPr="004E529F" w:rsidRDefault="004E529F" w:rsidP="004E529F">
            <w:pPr>
              <w:jc w:val="both"/>
              <w:rPr>
                <w:rFonts w:cs="Arial"/>
                <w:color w:val="000000"/>
                <w:lang w:val="es-ES"/>
              </w:rPr>
            </w:pPr>
            <w:r w:rsidRPr="004E529F">
              <w:rPr>
                <w:rFonts w:cs="Arial"/>
                <w:color w:val="000000"/>
              </w:rPr>
              <w:t>Ministerio de Seguridad Pública (MSP)</w:t>
            </w:r>
          </w:p>
        </w:tc>
        <w:tc>
          <w:tcPr>
            <w:tcW w:w="2340" w:type="dxa"/>
          </w:tcPr>
          <w:p w14:paraId="0C3AF913" w14:textId="77777777" w:rsidR="004E529F" w:rsidRPr="004E529F" w:rsidRDefault="004E529F" w:rsidP="004E529F">
            <w:pPr>
              <w:jc w:val="both"/>
              <w:rPr>
                <w:rFonts w:cs="Arial"/>
                <w:lang w:val="es-ES"/>
              </w:rPr>
            </w:pPr>
          </w:p>
        </w:tc>
        <w:tc>
          <w:tcPr>
            <w:tcW w:w="2197" w:type="dxa"/>
          </w:tcPr>
          <w:p w14:paraId="4D720161" w14:textId="77777777" w:rsidR="004E529F" w:rsidRPr="004E529F" w:rsidRDefault="004E529F" w:rsidP="004E529F">
            <w:pPr>
              <w:jc w:val="both"/>
              <w:rPr>
                <w:rFonts w:cs="Arial"/>
                <w:lang w:val="es-ES"/>
              </w:rPr>
            </w:pPr>
          </w:p>
        </w:tc>
      </w:tr>
      <w:tr w:rsidR="004E529F" w:rsidRPr="004E529F" w14:paraId="59D877CE" w14:textId="77777777" w:rsidTr="00824441">
        <w:trPr>
          <w:trHeight w:val="643"/>
          <w:jc w:val="center"/>
        </w:trPr>
        <w:tc>
          <w:tcPr>
            <w:tcW w:w="2977" w:type="dxa"/>
          </w:tcPr>
          <w:p w14:paraId="3BBB3F09" w14:textId="77777777" w:rsidR="004E529F" w:rsidRPr="004E529F" w:rsidRDefault="004E529F" w:rsidP="004E529F">
            <w:pPr>
              <w:snapToGrid w:val="0"/>
              <w:jc w:val="both"/>
              <w:rPr>
                <w:rFonts w:cs="Arial"/>
                <w:b/>
                <w:bCs/>
                <w:color w:val="000000"/>
                <w:lang w:val="es-ES"/>
              </w:rPr>
            </w:pPr>
          </w:p>
        </w:tc>
        <w:tc>
          <w:tcPr>
            <w:tcW w:w="2340" w:type="dxa"/>
            <w:hideMark/>
          </w:tcPr>
          <w:p w14:paraId="196E0A7F" w14:textId="77777777" w:rsidR="004E529F" w:rsidRPr="004E529F" w:rsidRDefault="004E529F" w:rsidP="004E529F">
            <w:pPr>
              <w:jc w:val="both"/>
              <w:rPr>
                <w:rFonts w:cs="Arial"/>
                <w:color w:val="000000"/>
                <w:lang w:val="es-ES"/>
              </w:rPr>
            </w:pPr>
            <w:r w:rsidRPr="004E529F">
              <w:rPr>
                <w:rFonts w:cs="Arial"/>
                <w:color w:val="000000"/>
              </w:rPr>
              <w:t>Dirección General de Detectives (DGDET)</w:t>
            </w:r>
          </w:p>
        </w:tc>
        <w:tc>
          <w:tcPr>
            <w:tcW w:w="2197" w:type="dxa"/>
            <w:hideMark/>
          </w:tcPr>
          <w:p w14:paraId="2D9575E4" w14:textId="77777777" w:rsidR="004E529F" w:rsidRPr="004E529F" w:rsidRDefault="004E529F" w:rsidP="004E529F">
            <w:pPr>
              <w:jc w:val="both"/>
              <w:rPr>
                <w:rFonts w:cs="Arial"/>
                <w:lang w:val="es-ES"/>
              </w:rPr>
            </w:pPr>
            <w:r w:rsidRPr="004E529F">
              <w:rPr>
                <w:rFonts w:cs="Arial"/>
              </w:rPr>
              <w:t>Correspondencia (COR)</w:t>
            </w:r>
          </w:p>
        </w:tc>
      </w:tr>
    </w:tbl>
    <w:p w14:paraId="6078FAB7" w14:textId="77777777" w:rsidR="004E529F" w:rsidRPr="004E529F" w:rsidRDefault="004E529F" w:rsidP="004E529F">
      <w:pPr>
        <w:jc w:val="both"/>
        <w:rPr>
          <w:rFonts w:cs="Arial"/>
          <w:lang w:val="es-ES_tradnl"/>
        </w:rPr>
      </w:pPr>
    </w:p>
    <w:p w14:paraId="1C37395E" w14:textId="77777777" w:rsidR="004E529F" w:rsidRPr="004E529F" w:rsidRDefault="004E529F" w:rsidP="004E529F">
      <w:pPr>
        <w:jc w:val="both"/>
        <w:rPr>
          <w:rFonts w:cs="Arial"/>
          <w:lang w:val="es-ES_tradnl"/>
        </w:rPr>
      </w:pPr>
      <w:r w:rsidRPr="004E529F">
        <w:rPr>
          <w:rFonts w:cs="Arial"/>
          <w:lang w:val="es-ES_tradnl"/>
        </w:rPr>
        <w:lastRenderedPageBreak/>
        <w:t xml:space="preserve">Los documentos de la Dirección General de detectives fueron ordenados cronológicamente y se encuentran integrados en el Fondo Seguridad Pública en los siguientes rangos de signaturas: 628 a 1.727, 1.922 a 1.977 y </w:t>
      </w:r>
      <w:r w:rsidRPr="004E529F">
        <w:rPr>
          <w:rFonts w:cs="Arial"/>
          <w:color w:val="000000"/>
        </w:rPr>
        <w:t>2.216-3.057.</w:t>
      </w:r>
    </w:p>
    <w:p w14:paraId="0DA07A6E" w14:textId="77777777" w:rsidR="004E529F" w:rsidRPr="004E529F" w:rsidRDefault="004E529F" w:rsidP="004E529F">
      <w:pPr>
        <w:jc w:val="both"/>
        <w:rPr>
          <w:rFonts w:cs="Arial"/>
          <w:lang w:val="es-ES_tradnl"/>
        </w:rPr>
      </w:pPr>
    </w:p>
    <w:p w14:paraId="6085990A" w14:textId="77777777" w:rsidR="004E529F" w:rsidRPr="004E529F" w:rsidRDefault="004E529F" w:rsidP="004E529F">
      <w:pPr>
        <w:jc w:val="both"/>
        <w:rPr>
          <w:rFonts w:cs="Arial"/>
          <w:b/>
          <w:bCs/>
          <w:lang w:val="es-ES_tradnl"/>
        </w:rPr>
      </w:pPr>
      <w:r w:rsidRPr="004E529F">
        <w:rPr>
          <w:rFonts w:cs="Arial"/>
          <w:b/>
          <w:bCs/>
          <w:lang w:val="es-ES_tradnl"/>
        </w:rPr>
        <w:t>4- AREA DE CONDICIONES DE ACCESO Y USO</w:t>
      </w:r>
    </w:p>
    <w:p w14:paraId="004CEEA0" w14:textId="77777777" w:rsidR="004E529F" w:rsidRPr="004E529F" w:rsidRDefault="004E529F" w:rsidP="004E529F">
      <w:pPr>
        <w:jc w:val="both"/>
        <w:rPr>
          <w:rFonts w:cs="Arial"/>
          <w:lang w:val="es-ES_tradnl"/>
        </w:rPr>
      </w:pPr>
    </w:p>
    <w:p w14:paraId="226B295F" w14:textId="77777777" w:rsidR="004E529F" w:rsidRPr="004E529F" w:rsidRDefault="004E529F" w:rsidP="004E529F">
      <w:pPr>
        <w:jc w:val="both"/>
        <w:rPr>
          <w:rFonts w:cs="Arial"/>
          <w:lang w:val="es-ES_tradnl"/>
        </w:rPr>
      </w:pPr>
      <w:r w:rsidRPr="004E529F">
        <w:rPr>
          <w:rFonts w:cs="Arial"/>
          <w:b/>
          <w:lang w:val="es-ES_tradnl"/>
        </w:rPr>
        <w:t xml:space="preserve">4.1 CONDICIONES DE ACCESO: </w:t>
      </w:r>
      <w:r w:rsidRPr="004E529F">
        <w:rPr>
          <w:rFonts w:cs="Arial"/>
          <w:lang w:val="es-ES_tradnl"/>
        </w:rPr>
        <w:t>Libre</w:t>
      </w:r>
    </w:p>
    <w:p w14:paraId="041EF2AA" w14:textId="77777777" w:rsidR="004E529F" w:rsidRPr="004E529F" w:rsidRDefault="004E529F" w:rsidP="004E529F">
      <w:pPr>
        <w:jc w:val="both"/>
        <w:rPr>
          <w:rFonts w:cs="Arial"/>
          <w:lang w:val="es-ES_tradnl"/>
        </w:rPr>
      </w:pPr>
    </w:p>
    <w:p w14:paraId="32501AC2" w14:textId="77777777" w:rsidR="004E529F" w:rsidRPr="004E529F" w:rsidRDefault="004E529F" w:rsidP="004E529F">
      <w:pPr>
        <w:jc w:val="both"/>
        <w:rPr>
          <w:rFonts w:cs="Arial"/>
          <w:lang w:val="es-ES_tradnl"/>
        </w:rPr>
      </w:pPr>
      <w:r w:rsidRPr="004E529F">
        <w:rPr>
          <w:rFonts w:cs="Arial"/>
          <w:b/>
          <w:lang w:val="es-ES_tradnl"/>
        </w:rPr>
        <w:t xml:space="preserve">4.2 CONDICIONES DE REPRODUCCIÓN: </w:t>
      </w:r>
      <w:r w:rsidRPr="004E529F">
        <w:rPr>
          <w:rFonts w:cs="Arial"/>
          <w:lang w:val="es-ES_tradnl"/>
        </w:rPr>
        <w:t>Libre.</w:t>
      </w:r>
    </w:p>
    <w:p w14:paraId="461F4464" w14:textId="77777777" w:rsidR="004E529F" w:rsidRPr="004E529F" w:rsidRDefault="004E529F" w:rsidP="004E529F">
      <w:pPr>
        <w:ind w:left="708"/>
        <w:jc w:val="both"/>
        <w:rPr>
          <w:rFonts w:cs="Arial"/>
          <w:lang w:val="es-ES_tradnl"/>
        </w:rPr>
      </w:pPr>
    </w:p>
    <w:p w14:paraId="388F87D8" w14:textId="77777777" w:rsidR="004E529F" w:rsidRPr="004E529F" w:rsidRDefault="004E529F" w:rsidP="004E529F">
      <w:pPr>
        <w:jc w:val="both"/>
        <w:rPr>
          <w:rFonts w:cs="Arial"/>
          <w:lang w:val="es-ES_tradnl"/>
        </w:rPr>
      </w:pPr>
      <w:r w:rsidRPr="004E529F">
        <w:rPr>
          <w:rFonts w:cs="Arial"/>
          <w:b/>
          <w:lang w:val="es-ES_tradnl"/>
        </w:rPr>
        <w:t>4.3 LENGUA / ESCRITURA (S) DE LOS DOCUMENTOS</w:t>
      </w:r>
      <w:r w:rsidRPr="004E529F">
        <w:rPr>
          <w:rFonts w:cs="Arial"/>
          <w:lang w:val="es-ES_tradnl"/>
        </w:rPr>
        <w:t xml:space="preserve">: </w:t>
      </w:r>
      <w:proofErr w:type="gramStart"/>
      <w:r w:rsidRPr="004E529F">
        <w:rPr>
          <w:rFonts w:cs="Arial"/>
          <w:lang w:val="es-ES_tradnl"/>
        </w:rPr>
        <w:t>Español</w:t>
      </w:r>
      <w:proofErr w:type="gramEnd"/>
      <w:r w:rsidRPr="004E529F">
        <w:rPr>
          <w:rFonts w:cs="Arial"/>
          <w:lang w:val="es-ES_tradnl"/>
        </w:rPr>
        <w:t xml:space="preserve"> e inglés</w:t>
      </w:r>
    </w:p>
    <w:p w14:paraId="755B494D" w14:textId="77777777" w:rsidR="004E529F" w:rsidRPr="004E529F" w:rsidRDefault="004E529F" w:rsidP="004E529F">
      <w:pPr>
        <w:jc w:val="both"/>
        <w:rPr>
          <w:rFonts w:cs="Arial"/>
          <w:lang w:val="es-ES_tradnl"/>
        </w:rPr>
      </w:pPr>
      <w:r w:rsidRPr="004E529F">
        <w:rPr>
          <w:rFonts w:cs="Arial"/>
          <w:lang w:val="es-ES_tradnl"/>
        </w:rPr>
        <w:t xml:space="preserve"> </w:t>
      </w:r>
    </w:p>
    <w:p w14:paraId="4A17F506" w14:textId="77777777" w:rsidR="004E529F" w:rsidRPr="004E529F" w:rsidRDefault="004E529F" w:rsidP="004E529F">
      <w:pPr>
        <w:jc w:val="both"/>
        <w:rPr>
          <w:rFonts w:cs="Arial"/>
          <w:lang w:val="es-ES_tradnl"/>
        </w:rPr>
      </w:pPr>
      <w:r w:rsidRPr="004E529F">
        <w:rPr>
          <w:rFonts w:cs="Arial"/>
          <w:b/>
          <w:lang w:val="es-ES_tradnl"/>
        </w:rPr>
        <w:t>4.4 CARACTERÍSTICAS FÍSICAS Y REQUISITOS TÉCNICOS:</w:t>
      </w:r>
      <w:r w:rsidRPr="004E529F">
        <w:rPr>
          <w:rFonts w:cs="Arial"/>
          <w:lang w:val="es-ES_tradnl"/>
        </w:rPr>
        <w:t xml:space="preserve"> Pequeños problemas de conservación.</w:t>
      </w:r>
    </w:p>
    <w:p w14:paraId="141FD04F" w14:textId="77777777" w:rsidR="004E529F" w:rsidRPr="004E529F" w:rsidRDefault="004E529F" w:rsidP="004E529F">
      <w:pPr>
        <w:jc w:val="both"/>
        <w:rPr>
          <w:rFonts w:cs="Arial"/>
          <w:lang w:val="es-ES_tradnl"/>
        </w:rPr>
      </w:pPr>
    </w:p>
    <w:p w14:paraId="2387141C" w14:textId="77777777" w:rsidR="004E529F" w:rsidRPr="004E529F" w:rsidRDefault="004E529F" w:rsidP="004E529F">
      <w:pPr>
        <w:jc w:val="both"/>
        <w:rPr>
          <w:rFonts w:cs="Arial"/>
          <w:lang w:val="es-ES_tradnl"/>
        </w:rPr>
      </w:pPr>
      <w:r w:rsidRPr="004E529F">
        <w:rPr>
          <w:rFonts w:cs="Arial"/>
          <w:b/>
          <w:lang w:val="es-ES_tradnl"/>
        </w:rPr>
        <w:t xml:space="preserve">4.5 INSTRUMENTOS DE DESCRIPCIÓN: </w:t>
      </w:r>
      <w:r w:rsidRPr="004E529F">
        <w:rPr>
          <w:rFonts w:cs="Arial"/>
          <w:lang w:val="es-ES_tradnl"/>
        </w:rPr>
        <w:t>Base de datos.</w:t>
      </w:r>
    </w:p>
    <w:p w14:paraId="101B2C80" w14:textId="77777777" w:rsidR="004E529F" w:rsidRPr="004E529F" w:rsidRDefault="004E529F" w:rsidP="004E529F">
      <w:pPr>
        <w:jc w:val="both"/>
        <w:rPr>
          <w:rFonts w:cs="Arial"/>
          <w:lang w:val="es-ES_tradnl"/>
        </w:rPr>
      </w:pPr>
    </w:p>
    <w:p w14:paraId="7D86D20F" w14:textId="77777777" w:rsidR="004E529F" w:rsidRPr="004E529F" w:rsidRDefault="004E529F" w:rsidP="004E529F">
      <w:pPr>
        <w:jc w:val="both"/>
        <w:rPr>
          <w:rFonts w:cs="Arial"/>
          <w:b/>
          <w:bCs/>
          <w:lang w:val="es-ES_tradnl"/>
        </w:rPr>
      </w:pPr>
    </w:p>
    <w:p w14:paraId="3835860E" w14:textId="77777777" w:rsidR="004E529F" w:rsidRPr="004E529F" w:rsidRDefault="004E529F" w:rsidP="004E529F">
      <w:pPr>
        <w:jc w:val="both"/>
        <w:rPr>
          <w:rFonts w:cs="Arial"/>
          <w:b/>
          <w:bCs/>
          <w:lang w:val="es-ES_tradnl"/>
        </w:rPr>
      </w:pPr>
      <w:r w:rsidRPr="004E529F">
        <w:rPr>
          <w:rFonts w:cs="Arial"/>
          <w:b/>
          <w:bCs/>
          <w:lang w:val="es-ES_tradnl"/>
        </w:rPr>
        <w:t>5- AREA DE DOCUMENTACIÓN ASOCIADA</w:t>
      </w:r>
    </w:p>
    <w:p w14:paraId="7864A39F" w14:textId="77777777" w:rsidR="004E529F" w:rsidRPr="004E529F" w:rsidRDefault="004E529F" w:rsidP="004E529F">
      <w:pPr>
        <w:jc w:val="both"/>
        <w:rPr>
          <w:rFonts w:cs="Arial"/>
          <w:lang w:val="es-ES_tradnl"/>
        </w:rPr>
      </w:pPr>
    </w:p>
    <w:p w14:paraId="47E5F11D" w14:textId="77777777" w:rsidR="004E529F" w:rsidRPr="004E529F" w:rsidRDefault="004E529F" w:rsidP="004E529F">
      <w:pPr>
        <w:pStyle w:val="Prrafodelista"/>
        <w:numPr>
          <w:ilvl w:val="0"/>
          <w:numId w:val="43"/>
        </w:numPr>
        <w:jc w:val="both"/>
        <w:rPr>
          <w:rFonts w:ascii="Arial" w:hAnsi="Arial" w:cs="Arial"/>
          <w:b/>
          <w:vanish/>
          <w:sz w:val="22"/>
          <w:szCs w:val="22"/>
          <w:lang w:val="es-ES_tradnl"/>
        </w:rPr>
      </w:pPr>
    </w:p>
    <w:p w14:paraId="5B5FC42B" w14:textId="77777777" w:rsidR="004E529F" w:rsidRPr="004E529F" w:rsidRDefault="004E529F" w:rsidP="004E529F">
      <w:pPr>
        <w:numPr>
          <w:ilvl w:val="1"/>
          <w:numId w:val="43"/>
        </w:numPr>
        <w:jc w:val="both"/>
        <w:rPr>
          <w:rFonts w:cs="Arial"/>
          <w:lang w:val="es-ES_tradnl"/>
        </w:rPr>
      </w:pPr>
      <w:r w:rsidRPr="004E529F">
        <w:rPr>
          <w:rFonts w:cs="Arial"/>
          <w:b/>
          <w:lang w:val="es-ES_tradnl"/>
        </w:rPr>
        <w:t>UNIDADES DE DESCRIPCIÓN RELACIONADAS</w:t>
      </w:r>
      <w:r w:rsidRPr="004E529F">
        <w:rPr>
          <w:rFonts w:cs="Arial"/>
          <w:lang w:val="es-ES_tradnl"/>
        </w:rPr>
        <w:t xml:space="preserve">: En el Archivo Histórico del </w:t>
      </w:r>
    </w:p>
    <w:p w14:paraId="03F58F46" w14:textId="77777777" w:rsidR="004E529F" w:rsidRPr="004E529F" w:rsidRDefault="004E529F" w:rsidP="004E529F">
      <w:pPr>
        <w:jc w:val="both"/>
        <w:rPr>
          <w:rFonts w:cs="Arial"/>
          <w:lang w:val="es-ES_tradnl"/>
        </w:rPr>
      </w:pPr>
      <w:r w:rsidRPr="004E529F">
        <w:rPr>
          <w:rFonts w:cs="Arial"/>
          <w:lang w:val="es-ES_tradnl"/>
        </w:rPr>
        <w:t>Archivo Nacional se encuentran referencias asociadas en los Fondos Guerra y Marina, Gobernación y Seguridad Pública; en este último caso sobresalen entre los tipos documentales: correspondencia e informes presentados por la Dirección General de Detectives, correspondencia con juzgados, alcaldías, jefaturas políticas, comandancias del país, con el Patronato Nacional de la Infancia y con otras instituciones, además, estadísticas y listas de individuos procesados y capturados y expedientes.</w:t>
      </w:r>
    </w:p>
    <w:p w14:paraId="7E86283F" w14:textId="77777777" w:rsidR="004E529F" w:rsidRPr="004E529F" w:rsidRDefault="004E529F" w:rsidP="004E529F">
      <w:pPr>
        <w:jc w:val="both"/>
        <w:rPr>
          <w:rFonts w:cs="Arial"/>
          <w:b/>
          <w:bCs/>
          <w:lang w:val="es-ES_tradnl"/>
        </w:rPr>
      </w:pPr>
    </w:p>
    <w:p w14:paraId="7BC30573" w14:textId="77777777" w:rsidR="004E529F" w:rsidRPr="004E529F" w:rsidRDefault="004E529F" w:rsidP="004E529F">
      <w:pPr>
        <w:jc w:val="both"/>
        <w:rPr>
          <w:rFonts w:cs="Arial"/>
          <w:b/>
          <w:bCs/>
          <w:lang w:val="es-ES_tradnl"/>
        </w:rPr>
      </w:pPr>
    </w:p>
    <w:p w14:paraId="03B503B1" w14:textId="77777777" w:rsidR="004E529F" w:rsidRPr="004E529F" w:rsidRDefault="004E529F" w:rsidP="004E529F">
      <w:pPr>
        <w:jc w:val="both"/>
        <w:rPr>
          <w:rFonts w:cs="Arial"/>
          <w:b/>
          <w:bCs/>
          <w:lang w:val="es-ES_tradnl"/>
        </w:rPr>
      </w:pPr>
      <w:r w:rsidRPr="004E529F">
        <w:rPr>
          <w:rFonts w:cs="Arial"/>
          <w:b/>
          <w:bCs/>
          <w:lang w:val="es-ES_tradnl"/>
        </w:rPr>
        <w:t>6. ÁREA DE NOTAS</w:t>
      </w:r>
    </w:p>
    <w:p w14:paraId="525B5AF7" w14:textId="77777777" w:rsidR="004E529F" w:rsidRPr="004E529F" w:rsidRDefault="004E529F" w:rsidP="004E529F">
      <w:pPr>
        <w:jc w:val="both"/>
        <w:rPr>
          <w:rFonts w:cs="Arial"/>
          <w:lang w:val="es-ES_tradnl"/>
        </w:rPr>
      </w:pPr>
    </w:p>
    <w:p w14:paraId="15BDA261" w14:textId="77777777" w:rsidR="004E529F" w:rsidRPr="004E529F" w:rsidRDefault="004E529F" w:rsidP="004E529F">
      <w:pPr>
        <w:jc w:val="both"/>
        <w:rPr>
          <w:rFonts w:cs="Arial"/>
          <w:lang w:val="es-ES_tradnl"/>
        </w:rPr>
      </w:pPr>
      <w:r w:rsidRPr="004E529F">
        <w:rPr>
          <w:rFonts w:cs="Arial"/>
          <w:b/>
          <w:lang w:val="es-ES_tradnl"/>
        </w:rPr>
        <w:t>6.1 NOTAS:</w:t>
      </w:r>
      <w:r w:rsidRPr="004E529F">
        <w:rPr>
          <w:rFonts w:cs="Arial"/>
          <w:lang w:val="es-ES_tradnl"/>
        </w:rPr>
        <w:t xml:space="preserve"> Las fechas predominantes de la documentación van de 1952 a 1955, las fechas más antiguas corresponden a documentos que se encuentran en los fondos asociados mencionados en las unidades de descripción relacionadas.</w:t>
      </w:r>
    </w:p>
    <w:p w14:paraId="270B2541" w14:textId="77777777" w:rsidR="004E529F" w:rsidRPr="004E529F" w:rsidRDefault="004E529F" w:rsidP="004E529F">
      <w:pPr>
        <w:jc w:val="both"/>
        <w:rPr>
          <w:rFonts w:cs="Arial"/>
          <w:lang w:val="es-ES_tradnl"/>
        </w:rPr>
      </w:pPr>
      <w:r w:rsidRPr="004E529F">
        <w:rPr>
          <w:rFonts w:cs="Arial"/>
          <w:lang w:val="es-ES_tradnl"/>
        </w:rPr>
        <w:t xml:space="preserve">En el caso de que se desee profundizar acerca de la organización de los archivos policiales en Costa Rica se puede consultar en línea la tesis de </w:t>
      </w:r>
      <w:proofErr w:type="spellStart"/>
      <w:r w:rsidRPr="004E529F">
        <w:rPr>
          <w:rFonts w:cs="Arial"/>
          <w:lang w:val="es-ES_tradnl"/>
        </w:rPr>
        <w:t>Viria</w:t>
      </w:r>
      <w:proofErr w:type="spellEnd"/>
      <w:r w:rsidRPr="004E529F">
        <w:rPr>
          <w:rFonts w:cs="Arial"/>
          <w:lang w:val="es-ES_tradnl"/>
        </w:rPr>
        <w:t xml:space="preserve"> Fernández Morales titulada: “El acceso de información de los archivos policiales de Costa Rica”. Proyecto de Graduación para optar al título de Maestría en Criminología con mención en Seguridad Humana de la Universidad para la Cooperación Internacional (UCI) de julio de 2008.</w:t>
      </w:r>
    </w:p>
    <w:p w14:paraId="71A0E30F" w14:textId="77777777" w:rsidR="004E529F" w:rsidRPr="004E529F" w:rsidRDefault="004E529F" w:rsidP="004E529F">
      <w:pPr>
        <w:jc w:val="both"/>
        <w:rPr>
          <w:rFonts w:cs="Arial"/>
          <w:lang w:val="es-ES_tradnl"/>
        </w:rPr>
      </w:pPr>
    </w:p>
    <w:p w14:paraId="4433BC59" w14:textId="77777777" w:rsidR="004E529F" w:rsidRPr="004E529F" w:rsidRDefault="004E529F" w:rsidP="004E529F">
      <w:pPr>
        <w:jc w:val="both"/>
        <w:rPr>
          <w:rFonts w:cs="Arial"/>
          <w:b/>
          <w:bCs/>
          <w:lang w:val="es-ES_tradnl"/>
        </w:rPr>
      </w:pPr>
    </w:p>
    <w:p w14:paraId="0FCD6C97" w14:textId="77777777" w:rsidR="004E529F" w:rsidRPr="004E529F" w:rsidRDefault="004E529F" w:rsidP="004E529F">
      <w:pPr>
        <w:jc w:val="both"/>
        <w:rPr>
          <w:rFonts w:cs="Arial"/>
          <w:b/>
          <w:bCs/>
          <w:lang w:val="es-ES_tradnl"/>
        </w:rPr>
      </w:pPr>
      <w:r w:rsidRPr="004E529F">
        <w:rPr>
          <w:rFonts w:cs="Arial"/>
          <w:b/>
          <w:bCs/>
          <w:lang w:val="es-ES_tradnl"/>
        </w:rPr>
        <w:t>7.  ÁREA DE CONTROL DE LA DESCRIPCIÓN</w:t>
      </w:r>
    </w:p>
    <w:p w14:paraId="56CB908E" w14:textId="77777777" w:rsidR="004E529F" w:rsidRPr="004E529F" w:rsidRDefault="004E529F" w:rsidP="004E529F">
      <w:pPr>
        <w:jc w:val="both"/>
        <w:rPr>
          <w:rFonts w:cs="Arial"/>
          <w:lang w:val="es-ES_tradnl"/>
        </w:rPr>
      </w:pPr>
    </w:p>
    <w:p w14:paraId="5A757E29" w14:textId="77777777" w:rsidR="004E529F" w:rsidRPr="004E529F" w:rsidRDefault="004E529F" w:rsidP="004E529F">
      <w:pPr>
        <w:jc w:val="both"/>
        <w:rPr>
          <w:rFonts w:cs="Arial"/>
          <w:lang w:val="es-ES_tradnl"/>
        </w:rPr>
      </w:pPr>
      <w:r w:rsidRPr="004E529F">
        <w:rPr>
          <w:rFonts w:cs="Arial"/>
          <w:b/>
          <w:lang w:val="es-ES_tradnl"/>
        </w:rPr>
        <w:t>7.1 NOTA DEL ARCHIVERO:</w:t>
      </w:r>
      <w:r w:rsidRPr="004E529F">
        <w:rPr>
          <w:rFonts w:cs="Arial"/>
          <w:lang w:val="es-ES_tradnl"/>
        </w:rPr>
        <w:t xml:space="preserve"> Sara Alfaro Espinoza realizó una entrada descriptiva de la Dirección General de Detectives en el año 1998. La presente es una versión actualizada de la descripción de este sub fondo realizada por Alejandra Chavarría Alvarado, Profesional del Departamento Archivo Histórico. </w:t>
      </w:r>
    </w:p>
    <w:p w14:paraId="6875DE48" w14:textId="77777777" w:rsidR="004E529F" w:rsidRPr="004E529F" w:rsidRDefault="004E529F" w:rsidP="004E529F">
      <w:pPr>
        <w:jc w:val="both"/>
        <w:rPr>
          <w:rFonts w:cs="Arial"/>
          <w:lang w:val="es-ES_tradnl"/>
        </w:rPr>
      </w:pPr>
      <w:r w:rsidRPr="004E529F">
        <w:rPr>
          <w:rFonts w:cs="Arial"/>
          <w:lang w:val="es-ES_tradnl"/>
        </w:rPr>
        <w:t>Se consultaron los siguientes documentos:</w:t>
      </w:r>
    </w:p>
    <w:p w14:paraId="0CDD65DF" w14:textId="77777777" w:rsidR="004E529F" w:rsidRPr="004E529F" w:rsidRDefault="004E529F" w:rsidP="004E529F">
      <w:pPr>
        <w:jc w:val="both"/>
        <w:rPr>
          <w:rFonts w:cs="Arial"/>
          <w:lang w:val="es-ES_tradnl"/>
        </w:rPr>
      </w:pPr>
    </w:p>
    <w:p w14:paraId="2499DD34" w14:textId="77777777" w:rsidR="004E529F" w:rsidRPr="004E529F" w:rsidRDefault="004E529F" w:rsidP="004E529F">
      <w:pPr>
        <w:numPr>
          <w:ilvl w:val="0"/>
          <w:numId w:val="44"/>
        </w:numPr>
        <w:jc w:val="both"/>
        <w:rPr>
          <w:rFonts w:cs="Arial"/>
          <w:lang w:val="es-ES_tradnl"/>
        </w:rPr>
      </w:pPr>
      <w:r w:rsidRPr="004E529F">
        <w:rPr>
          <w:rFonts w:cs="Arial"/>
          <w:lang w:val="es-ES_tradnl"/>
        </w:rPr>
        <w:lastRenderedPageBreak/>
        <w:t>Registro de Transferencias de 1900 a 1962 del Archivo Histórico.</w:t>
      </w:r>
    </w:p>
    <w:p w14:paraId="3DC7C86A" w14:textId="77777777" w:rsidR="004E529F" w:rsidRPr="004E529F" w:rsidRDefault="004E529F" w:rsidP="004E529F">
      <w:pPr>
        <w:numPr>
          <w:ilvl w:val="0"/>
          <w:numId w:val="44"/>
        </w:numPr>
        <w:jc w:val="both"/>
        <w:rPr>
          <w:rFonts w:cs="Arial"/>
          <w:lang w:val="es-ES_tradnl"/>
        </w:rPr>
      </w:pPr>
      <w:r w:rsidRPr="004E529F">
        <w:rPr>
          <w:rFonts w:cs="Arial"/>
          <w:lang w:val="es-ES_tradnl"/>
        </w:rPr>
        <w:t>Expedientes del Departamento de Servicios Archivísticos Externos:</w:t>
      </w:r>
    </w:p>
    <w:p w14:paraId="34607103" w14:textId="77777777" w:rsidR="004E529F" w:rsidRPr="004E529F" w:rsidRDefault="004E529F" w:rsidP="004E529F">
      <w:pPr>
        <w:numPr>
          <w:ilvl w:val="0"/>
          <w:numId w:val="45"/>
        </w:numPr>
        <w:jc w:val="both"/>
        <w:rPr>
          <w:rFonts w:cs="Arial"/>
          <w:lang w:val="es-ES"/>
        </w:rPr>
      </w:pPr>
      <w:r w:rsidRPr="004E529F">
        <w:rPr>
          <w:rFonts w:cs="Arial"/>
          <w:lang w:val="es-ES_tradnl"/>
        </w:rPr>
        <w:t xml:space="preserve">Expediente </w:t>
      </w:r>
      <w:r w:rsidRPr="004E529F">
        <w:rPr>
          <w:rFonts w:cs="Arial"/>
        </w:rPr>
        <w:t>de Selección del Ministerio de Seguridad de 1984 a 1994.</w:t>
      </w:r>
    </w:p>
    <w:p w14:paraId="72DC4625" w14:textId="77777777" w:rsidR="004E529F" w:rsidRPr="004E529F" w:rsidRDefault="004E529F" w:rsidP="004E529F">
      <w:pPr>
        <w:numPr>
          <w:ilvl w:val="0"/>
          <w:numId w:val="45"/>
        </w:numPr>
        <w:jc w:val="both"/>
        <w:rPr>
          <w:rFonts w:cs="Arial"/>
          <w:lang w:val="es-ES_tradnl"/>
        </w:rPr>
      </w:pPr>
      <w:r w:rsidRPr="004E529F">
        <w:rPr>
          <w:rFonts w:cs="Arial"/>
          <w:lang w:val="es-ES_tradnl"/>
        </w:rPr>
        <w:t>Correspondencia con el Ministerio de Seguridad.</w:t>
      </w:r>
    </w:p>
    <w:p w14:paraId="077BF347" w14:textId="77777777" w:rsidR="004E529F" w:rsidRPr="004E529F" w:rsidRDefault="004E529F" w:rsidP="004E529F">
      <w:pPr>
        <w:jc w:val="both"/>
        <w:rPr>
          <w:rFonts w:cs="Arial"/>
          <w:lang w:val="es-ES_tradnl"/>
        </w:rPr>
      </w:pPr>
    </w:p>
    <w:p w14:paraId="3930ABC2" w14:textId="77777777" w:rsidR="004E529F" w:rsidRPr="004E529F" w:rsidRDefault="004E529F" w:rsidP="004E529F">
      <w:pPr>
        <w:numPr>
          <w:ilvl w:val="1"/>
          <w:numId w:val="40"/>
        </w:numPr>
        <w:jc w:val="both"/>
        <w:rPr>
          <w:rFonts w:cs="Arial"/>
          <w:lang w:val="es-ES_tradnl"/>
        </w:rPr>
      </w:pPr>
      <w:r w:rsidRPr="004E529F">
        <w:rPr>
          <w:rFonts w:cs="Arial"/>
          <w:b/>
          <w:lang w:val="es-ES_tradnl"/>
        </w:rPr>
        <w:t>REGLAS O NORMAS</w:t>
      </w:r>
      <w:r w:rsidRPr="004E529F">
        <w:rPr>
          <w:rFonts w:cs="Arial"/>
          <w:lang w:val="es-ES_tradnl"/>
        </w:rPr>
        <w:t xml:space="preserve">: </w:t>
      </w:r>
    </w:p>
    <w:p w14:paraId="1B39F776" w14:textId="77777777" w:rsidR="004E529F" w:rsidRPr="004E529F" w:rsidRDefault="004E529F" w:rsidP="004E529F">
      <w:pPr>
        <w:jc w:val="both"/>
        <w:rPr>
          <w:rFonts w:cs="Arial"/>
          <w:lang w:val="es-ES_tradnl"/>
        </w:rPr>
      </w:pPr>
    </w:p>
    <w:p w14:paraId="19D7365F" w14:textId="77777777" w:rsidR="004E529F" w:rsidRPr="004E529F" w:rsidRDefault="004E529F" w:rsidP="004E529F">
      <w:pPr>
        <w:jc w:val="both"/>
        <w:rPr>
          <w:rFonts w:cs="Arial"/>
          <w:lang w:val="es-ES_tradnl"/>
        </w:rPr>
      </w:pPr>
      <w:r w:rsidRPr="004E529F">
        <w:rPr>
          <w:rFonts w:cs="Arial"/>
          <w:lang w:val="es-ES_tradnl"/>
        </w:rPr>
        <w:t>Dirección General del Archivo Nacional. Aplicación de la Norma Internacional de Descripción ISAD (G) en el Archivo Nacional, noviembre, 2010.</w:t>
      </w:r>
    </w:p>
    <w:p w14:paraId="704D9F71" w14:textId="77777777" w:rsidR="004E529F" w:rsidRPr="004E529F" w:rsidRDefault="004E529F" w:rsidP="004E529F">
      <w:pPr>
        <w:jc w:val="both"/>
        <w:rPr>
          <w:rFonts w:cs="Arial"/>
          <w:lang w:val="es-ES_tradnl"/>
        </w:rPr>
      </w:pPr>
    </w:p>
    <w:p w14:paraId="6CEAB672" w14:textId="77777777" w:rsidR="004E529F" w:rsidRPr="004E529F" w:rsidRDefault="004E529F" w:rsidP="004E529F">
      <w:pPr>
        <w:jc w:val="both"/>
        <w:rPr>
          <w:rFonts w:cs="Arial"/>
          <w:lang w:val="es-ES"/>
        </w:rPr>
      </w:pPr>
      <w:r w:rsidRPr="004E529F">
        <w:rPr>
          <w:rFonts w:cs="Arial"/>
        </w:rPr>
        <w:t>Norma de Publicaciones de la Asociación Estadounidense de Psicología, APA.</w:t>
      </w:r>
    </w:p>
    <w:p w14:paraId="0366321F" w14:textId="77777777" w:rsidR="004E529F" w:rsidRPr="004E529F" w:rsidRDefault="004E529F" w:rsidP="004E529F">
      <w:pPr>
        <w:jc w:val="both"/>
        <w:rPr>
          <w:rFonts w:cs="Arial"/>
          <w:lang w:val="es-ES_tradnl"/>
        </w:rPr>
      </w:pPr>
    </w:p>
    <w:p w14:paraId="029D88BC" w14:textId="77777777" w:rsidR="004E529F" w:rsidRPr="004E529F" w:rsidRDefault="004E529F" w:rsidP="004E529F">
      <w:pPr>
        <w:jc w:val="both"/>
        <w:rPr>
          <w:rFonts w:cs="Arial"/>
          <w:bCs/>
          <w:lang w:val="es-ES_tradnl"/>
        </w:rPr>
      </w:pPr>
      <w:r w:rsidRPr="004E529F">
        <w:rPr>
          <w:rFonts w:cs="Arial"/>
          <w:b/>
          <w:lang w:val="es-ES_tradnl"/>
        </w:rPr>
        <w:t xml:space="preserve">7.3 FECHA (S) DE LA (S) DESCRIPCIÓN (ES): </w:t>
      </w:r>
      <w:r w:rsidRPr="004E529F">
        <w:rPr>
          <w:rFonts w:cs="Arial"/>
        </w:rPr>
        <w:t>Elaborada en 1998. Actualizada 2014-07. Revisada y aprobada por la Comisión de Descripción</w:t>
      </w:r>
      <w:r w:rsidRPr="004E529F">
        <w:rPr>
          <w:rFonts w:cs="Arial"/>
          <w:bCs/>
          <w:lang w:val="es-ES_tradnl"/>
        </w:rPr>
        <w:t xml:space="preserve"> del Archivo Nacional, sesión 06-2014 de 19 de agosto.</w:t>
      </w:r>
    </w:p>
    <w:p w14:paraId="0D8E4A7A" w14:textId="0BEFA99D" w:rsidR="003102DA" w:rsidRPr="004E529F" w:rsidRDefault="003102DA" w:rsidP="004E529F">
      <w:pPr>
        <w:jc w:val="both"/>
        <w:rPr>
          <w:rFonts w:cs="Arial"/>
          <w:lang w:val="es-ES_tradnl"/>
        </w:rPr>
      </w:pPr>
    </w:p>
    <w:sectPr w:rsidR="003102DA" w:rsidRPr="004E529F"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3BF62" w14:textId="77777777" w:rsidR="00123ED2" w:rsidRDefault="00123ED2" w:rsidP="00602906">
      <w:r>
        <w:separator/>
      </w:r>
    </w:p>
  </w:endnote>
  <w:endnote w:type="continuationSeparator" w:id="0">
    <w:p w14:paraId="1E9E068E" w14:textId="77777777" w:rsidR="00123ED2" w:rsidRDefault="00123ED2"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3EA126D8"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t>
    </w:r>
    <w:hyperlink r:id="rId2" w:history="1">
      <w:r w:rsidRPr="009337A7">
        <w:rPr>
          <w:rFonts w:ascii="Calibri" w:hAnsi="Calibri" w:cs="Arial"/>
          <w:bCs/>
          <w:sz w:val="18"/>
          <w:szCs w:val="18"/>
        </w:rPr>
        <w:t>www.archivonacional.go.cr</w:t>
      </w:r>
    </w:hyperlink>
    <w:r w:rsidRPr="009337A7">
      <w:rPr>
        <w:rFonts w:ascii="Calibri" w:hAnsi="Calibri" w:cs="Arial"/>
        <w:bCs/>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FA39F" w14:textId="77777777" w:rsidR="00123ED2" w:rsidRDefault="00123ED2" w:rsidP="00602906">
      <w:r>
        <w:separator/>
      </w:r>
    </w:p>
  </w:footnote>
  <w:footnote w:type="continuationSeparator" w:id="0">
    <w:p w14:paraId="6077D178" w14:textId="77777777" w:rsidR="00123ED2" w:rsidRDefault="00123ED2" w:rsidP="00602906">
      <w:r>
        <w:continuationSeparator/>
      </w:r>
    </w:p>
  </w:footnote>
  <w:footnote w:id="1">
    <w:p w14:paraId="709353FC" w14:textId="77777777" w:rsidR="004E529F" w:rsidRPr="00824441" w:rsidRDefault="004E529F" w:rsidP="004E529F">
      <w:pPr>
        <w:pStyle w:val="Textonotapie"/>
        <w:rPr>
          <w:rFonts w:ascii="Arial" w:hAnsi="Arial" w:cs="Arial"/>
          <w:sz w:val="16"/>
        </w:rPr>
      </w:pPr>
      <w:r w:rsidRPr="00824441">
        <w:rPr>
          <w:rStyle w:val="Refdenotaalpie"/>
          <w:rFonts w:ascii="Arial" w:hAnsi="Arial" w:cs="Arial"/>
          <w:sz w:val="16"/>
        </w:rPr>
        <w:footnoteRef/>
      </w:r>
      <w:r w:rsidRPr="00824441">
        <w:rPr>
          <w:rFonts w:ascii="Arial" w:hAnsi="Arial" w:cs="Arial"/>
          <w:sz w:val="16"/>
        </w:rPr>
        <w:t xml:space="preserve"> Ver Congreso, número 12.800</w:t>
      </w:r>
    </w:p>
  </w:footnote>
  <w:footnote w:id="2">
    <w:p w14:paraId="5F09D386" w14:textId="77777777" w:rsidR="004E529F" w:rsidRPr="00824441" w:rsidRDefault="004E529F" w:rsidP="004E529F">
      <w:pPr>
        <w:pStyle w:val="Textonotapie"/>
        <w:rPr>
          <w:rFonts w:ascii="Arial" w:hAnsi="Arial" w:cs="Arial"/>
          <w:sz w:val="16"/>
        </w:rPr>
      </w:pPr>
      <w:r w:rsidRPr="00824441">
        <w:rPr>
          <w:rStyle w:val="Refdenotaalpie"/>
          <w:rFonts w:ascii="Arial" w:hAnsi="Arial" w:cs="Arial"/>
          <w:sz w:val="16"/>
        </w:rPr>
        <w:footnoteRef/>
      </w:r>
      <w:r w:rsidRPr="00824441">
        <w:rPr>
          <w:rFonts w:ascii="Arial" w:hAnsi="Arial" w:cs="Arial"/>
          <w:sz w:val="16"/>
        </w:rPr>
        <w:t xml:space="preserve"> Ver Congreso, número 15.029</w:t>
      </w:r>
    </w:p>
  </w:footnote>
  <w:footnote w:id="3">
    <w:p w14:paraId="17049885" w14:textId="77777777" w:rsidR="004E529F" w:rsidRPr="00824441" w:rsidRDefault="004E529F" w:rsidP="004E529F">
      <w:pPr>
        <w:pStyle w:val="Textonotapie"/>
        <w:jc w:val="both"/>
        <w:rPr>
          <w:rFonts w:ascii="Arial" w:hAnsi="Arial" w:cs="Arial"/>
          <w:lang w:val="es-CR"/>
        </w:rPr>
      </w:pPr>
      <w:r w:rsidRPr="00824441">
        <w:rPr>
          <w:rStyle w:val="Refdenotaalpie"/>
          <w:rFonts w:ascii="Arial" w:hAnsi="Arial" w:cs="Arial"/>
          <w:sz w:val="16"/>
        </w:rPr>
        <w:footnoteRef/>
      </w:r>
      <w:r w:rsidRPr="00824441">
        <w:rPr>
          <w:rFonts w:ascii="Arial" w:hAnsi="Arial" w:cs="Arial"/>
          <w:sz w:val="16"/>
        </w:rPr>
        <w:t xml:space="preserve"> Los archivos de Seguridad Pública en ese momento estaban conformados por documentos del </w:t>
      </w:r>
      <w:r w:rsidRPr="00824441">
        <w:rPr>
          <w:rFonts w:ascii="Arial" w:hAnsi="Arial" w:cs="Arial"/>
          <w:sz w:val="16"/>
          <w:lang w:val="es-ES_tradnl"/>
        </w:rPr>
        <w:t xml:space="preserve">cuerpo de detectives, la policía de villas y pueblos, la policía de tránsito y el resguardo fiscal. Ver la carpeta de Correspondencia con el Ministerio de Seguridad Pública, </w:t>
      </w:r>
      <w:r w:rsidRPr="00824441">
        <w:rPr>
          <w:rFonts w:ascii="Arial" w:hAnsi="Arial" w:cs="Arial"/>
          <w:sz w:val="16"/>
          <w:lang w:val="es-CR"/>
        </w:rPr>
        <w:t>custodiada en el archivo de gestión del Departamento de Servicios Archivísticos Externos del Archivo Nacional</w:t>
      </w:r>
    </w:p>
  </w:footnote>
  <w:footnote w:id="4">
    <w:p w14:paraId="265BDBD1" w14:textId="77777777" w:rsidR="004E529F" w:rsidRDefault="004E529F" w:rsidP="004E529F">
      <w:pPr>
        <w:pStyle w:val="Textonotapie"/>
        <w:jc w:val="both"/>
        <w:rPr>
          <w:rFonts w:ascii="Verdana" w:hAnsi="Verdana"/>
          <w:sz w:val="16"/>
          <w:lang w:val="es-CR"/>
        </w:rPr>
      </w:pPr>
      <w:r w:rsidRPr="00824441">
        <w:rPr>
          <w:rStyle w:val="Refdenotaalpie"/>
          <w:rFonts w:ascii="Arial" w:hAnsi="Arial" w:cs="Arial"/>
          <w:sz w:val="16"/>
        </w:rPr>
        <w:footnoteRef/>
      </w:r>
      <w:r w:rsidRPr="00824441">
        <w:rPr>
          <w:rFonts w:ascii="Arial" w:hAnsi="Arial" w:cs="Arial"/>
          <w:sz w:val="16"/>
        </w:rPr>
        <w:t xml:space="preserve"> Para esa fecha no existía la Comisión Nacional de Selección y Eliminación de documentos, por cuanto recaía la autorización de eliminación en la figura de la Dirección General, quien en este caso consultó al Jefe de Operaciones de la Unidad Preventiva del Delito sobre su interés de conservar los documentos aludidos, en caso contrario se procedería a su destrucción. </w:t>
      </w:r>
      <w:r w:rsidRPr="00824441">
        <w:rPr>
          <w:rFonts w:ascii="Arial" w:hAnsi="Arial" w:cs="Arial"/>
          <w:sz w:val="16"/>
          <w:lang w:val="es-CR"/>
        </w:rPr>
        <w:t>Ver oficios sin número de fechas 15 y 17 de enero de 1986 que se encuentran en el expediente de Selección del Ministerio de Seguridad de 1984 a 1994 custodiado en el archivo de gestión del Departamento de Servicios Archivísticos Externos del Archivo Nacional.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nsid w:val="03422148"/>
    <w:multiLevelType w:val="multilevel"/>
    <w:tmpl w:val="B0F4F9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041B3655"/>
    <w:multiLevelType w:val="hybridMultilevel"/>
    <w:tmpl w:val="8EA6FD70"/>
    <w:lvl w:ilvl="0" w:tplc="3334E3B8">
      <w:start w:val="3"/>
      <w:numFmt w:val="bullet"/>
      <w:lvlText w:val="-"/>
      <w:lvlJc w:val="left"/>
      <w:pPr>
        <w:ind w:left="1068" w:hanging="360"/>
      </w:pPr>
      <w:rPr>
        <w:rFonts w:ascii="Verdana" w:eastAsia="Times New Roman" w:hAnsi="Verdana" w:cs="Times New Roman" w:hint="default"/>
      </w:rPr>
    </w:lvl>
    <w:lvl w:ilvl="1" w:tplc="140A0003">
      <w:start w:val="1"/>
      <w:numFmt w:val="bullet"/>
      <w:lvlText w:val="o"/>
      <w:lvlJc w:val="left"/>
      <w:pPr>
        <w:ind w:left="1788" w:hanging="360"/>
      </w:pPr>
      <w:rPr>
        <w:rFonts w:ascii="Courier New" w:hAnsi="Courier New" w:cs="Courier New" w:hint="default"/>
      </w:rPr>
    </w:lvl>
    <w:lvl w:ilvl="2" w:tplc="140A0005">
      <w:start w:val="1"/>
      <w:numFmt w:val="bullet"/>
      <w:lvlText w:val=""/>
      <w:lvlJc w:val="left"/>
      <w:pPr>
        <w:ind w:left="2508" w:hanging="360"/>
      </w:pPr>
      <w:rPr>
        <w:rFonts w:ascii="Wingdings" w:hAnsi="Wingdings" w:hint="default"/>
      </w:rPr>
    </w:lvl>
    <w:lvl w:ilvl="3" w:tplc="140A0001">
      <w:start w:val="1"/>
      <w:numFmt w:val="bullet"/>
      <w:lvlText w:val=""/>
      <w:lvlJc w:val="left"/>
      <w:pPr>
        <w:ind w:left="3228" w:hanging="360"/>
      </w:pPr>
      <w:rPr>
        <w:rFonts w:ascii="Symbol" w:hAnsi="Symbol" w:hint="default"/>
      </w:rPr>
    </w:lvl>
    <w:lvl w:ilvl="4" w:tplc="140A0003">
      <w:start w:val="1"/>
      <w:numFmt w:val="bullet"/>
      <w:lvlText w:val="o"/>
      <w:lvlJc w:val="left"/>
      <w:pPr>
        <w:ind w:left="3948" w:hanging="360"/>
      </w:pPr>
      <w:rPr>
        <w:rFonts w:ascii="Courier New" w:hAnsi="Courier New" w:cs="Courier New" w:hint="default"/>
      </w:rPr>
    </w:lvl>
    <w:lvl w:ilvl="5" w:tplc="140A0005">
      <w:start w:val="1"/>
      <w:numFmt w:val="bullet"/>
      <w:lvlText w:val=""/>
      <w:lvlJc w:val="left"/>
      <w:pPr>
        <w:ind w:left="4668" w:hanging="360"/>
      </w:pPr>
      <w:rPr>
        <w:rFonts w:ascii="Wingdings" w:hAnsi="Wingdings" w:hint="default"/>
      </w:rPr>
    </w:lvl>
    <w:lvl w:ilvl="6" w:tplc="140A0001">
      <w:start w:val="1"/>
      <w:numFmt w:val="bullet"/>
      <w:lvlText w:val=""/>
      <w:lvlJc w:val="left"/>
      <w:pPr>
        <w:ind w:left="5388" w:hanging="360"/>
      </w:pPr>
      <w:rPr>
        <w:rFonts w:ascii="Symbol" w:hAnsi="Symbol" w:hint="default"/>
      </w:rPr>
    </w:lvl>
    <w:lvl w:ilvl="7" w:tplc="140A0003">
      <w:start w:val="1"/>
      <w:numFmt w:val="bullet"/>
      <w:lvlText w:val="o"/>
      <w:lvlJc w:val="left"/>
      <w:pPr>
        <w:ind w:left="6108" w:hanging="360"/>
      </w:pPr>
      <w:rPr>
        <w:rFonts w:ascii="Courier New" w:hAnsi="Courier New" w:cs="Courier New" w:hint="default"/>
      </w:rPr>
    </w:lvl>
    <w:lvl w:ilvl="8" w:tplc="140A0005">
      <w:start w:val="1"/>
      <w:numFmt w:val="bullet"/>
      <w:lvlText w:val=""/>
      <w:lvlJc w:val="left"/>
      <w:pPr>
        <w:ind w:left="6828" w:hanging="360"/>
      </w:pPr>
      <w:rPr>
        <w:rFonts w:ascii="Wingdings" w:hAnsi="Wingdings" w:hint="default"/>
      </w:rPr>
    </w:lvl>
  </w:abstractNum>
  <w:abstractNum w:abstractNumId="4">
    <w:nsid w:val="0E2712DA"/>
    <w:multiLevelType w:val="multilevel"/>
    <w:tmpl w:val="D4FEA0DA"/>
    <w:lvl w:ilvl="0">
      <w:start w:val="7"/>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1FDB3FBE"/>
    <w:multiLevelType w:val="multilevel"/>
    <w:tmpl w:val="495E0552"/>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060449B"/>
    <w:multiLevelType w:val="multilevel"/>
    <w:tmpl w:val="5962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E96CCE"/>
    <w:multiLevelType w:val="multilevel"/>
    <w:tmpl w:val="3A1CD0BC"/>
    <w:lvl w:ilvl="0">
      <w:start w:val="3"/>
      <w:numFmt w:val="decimal"/>
      <w:lvlText w:val="%1"/>
      <w:lvlJc w:val="left"/>
      <w:pPr>
        <w:tabs>
          <w:tab w:val="num" w:pos="375"/>
        </w:tabs>
        <w:ind w:left="375" w:hanging="375"/>
      </w:pPr>
      <w:rPr>
        <w:rFonts w:ascii="Verdana" w:hAnsi="Verdana" w:cs="Times New Roman" w:hint="default"/>
        <w:color w:val="auto"/>
      </w:rPr>
    </w:lvl>
    <w:lvl w:ilvl="1">
      <w:start w:val="3"/>
      <w:numFmt w:val="decimal"/>
      <w:lvlText w:val="%1.%2"/>
      <w:lvlJc w:val="left"/>
      <w:pPr>
        <w:tabs>
          <w:tab w:val="num" w:pos="375"/>
        </w:tabs>
        <w:ind w:left="375" w:hanging="375"/>
      </w:pPr>
      <w:rPr>
        <w:rFonts w:ascii="Verdana" w:hAnsi="Verdana" w:cs="Times New Roman" w:hint="default"/>
        <w:b/>
        <w:color w:val="auto"/>
      </w:rPr>
    </w:lvl>
    <w:lvl w:ilvl="2">
      <w:start w:val="1"/>
      <w:numFmt w:val="decimal"/>
      <w:lvlText w:val="%1.%2.%3"/>
      <w:lvlJc w:val="left"/>
      <w:pPr>
        <w:tabs>
          <w:tab w:val="num" w:pos="720"/>
        </w:tabs>
        <w:ind w:left="720" w:hanging="720"/>
      </w:pPr>
      <w:rPr>
        <w:rFonts w:ascii="Verdana" w:hAnsi="Verdana" w:cs="Times New Roman" w:hint="default"/>
        <w:color w:val="auto"/>
      </w:rPr>
    </w:lvl>
    <w:lvl w:ilvl="3">
      <w:start w:val="1"/>
      <w:numFmt w:val="decimal"/>
      <w:lvlText w:val="%1.%2.%3.%4"/>
      <w:lvlJc w:val="left"/>
      <w:pPr>
        <w:tabs>
          <w:tab w:val="num" w:pos="720"/>
        </w:tabs>
        <w:ind w:left="720" w:hanging="720"/>
      </w:pPr>
      <w:rPr>
        <w:rFonts w:ascii="Verdana" w:hAnsi="Verdana" w:cs="Times New Roman" w:hint="default"/>
        <w:color w:val="auto"/>
      </w:rPr>
    </w:lvl>
    <w:lvl w:ilvl="4">
      <w:start w:val="1"/>
      <w:numFmt w:val="decimal"/>
      <w:lvlText w:val="%1.%2.%3.%4.%5"/>
      <w:lvlJc w:val="left"/>
      <w:pPr>
        <w:tabs>
          <w:tab w:val="num" w:pos="1080"/>
        </w:tabs>
        <w:ind w:left="1080" w:hanging="1080"/>
      </w:pPr>
      <w:rPr>
        <w:rFonts w:ascii="Verdana" w:hAnsi="Verdana" w:cs="Times New Roman" w:hint="default"/>
        <w:color w:val="auto"/>
      </w:rPr>
    </w:lvl>
    <w:lvl w:ilvl="5">
      <w:start w:val="1"/>
      <w:numFmt w:val="decimal"/>
      <w:lvlText w:val="%1.%2.%3.%4.%5.%6"/>
      <w:lvlJc w:val="left"/>
      <w:pPr>
        <w:tabs>
          <w:tab w:val="num" w:pos="1080"/>
        </w:tabs>
        <w:ind w:left="1080" w:hanging="1080"/>
      </w:pPr>
      <w:rPr>
        <w:rFonts w:ascii="Verdana" w:hAnsi="Verdana" w:cs="Times New Roman" w:hint="default"/>
        <w:color w:val="auto"/>
      </w:rPr>
    </w:lvl>
    <w:lvl w:ilvl="6">
      <w:start w:val="1"/>
      <w:numFmt w:val="decimal"/>
      <w:lvlText w:val="%1.%2.%3.%4.%5.%6.%7"/>
      <w:lvlJc w:val="left"/>
      <w:pPr>
        <w:tabs>
          <w:tab w:val="num" w:pos="1440"/>
        </w:tabs>
        <w:ind w:left="1440" w:hanging="1440"/>
      </w:pPr>
      <w:rPr>
        <w:rFonts w:ascii="Verdana" w:hAnsi="Verdana" w:cs="Times New Roman" w:hint="default"/>
        <w:color w:val="auto"/>
      </w:rPr>
    </w:lvl>
    <w:lvl w:ilvl="7">
      <w:start w:val="1"/>
      <w:numFmt w:val="decimal"/>
      <w:lvlText w:val="%1.%2.%3.%4.%5.%6.%7.%8"/>
      <w:lvlJc w:val="left"/>
      <w:pPr>
        <w:tabs>
          <w:tab w:val="num" w:pos="1440"/>
        </w:tabs>
        <w:ind w:left="1440" w:hanging="1440"/>
      </w:pPr>
      <w:rPr>
        <w:rFonts w:ascii="Verdana" w:hAnsi="Verdana" w:cs="Times New Roman" w:hint="default"/>
        <w:color w:val="auto"/>
      </w:rPr>
    </w:lvl>
    <w:lvl w:ilvl="8">
      <w:start w:val="1"/>
      <w:numFmt w:val="decimal"/>
      <w:lvlText w:val="%1.%2.%3.%4.%5.%6.%7.%8.%9"/>
      <w:lvlJc w:val="left"/>
      <w:pPr>
        <w:tabs>
          <w:tab w:val="num" w:pos="1800"/>
        </w:tabs>
        <w:ind w:left="1800" w:hanging="1800"/>
      </w:pPr>
      <w:rPr>
        <w:rFonts w:ascii="Verdana" w:hAnsi="Verdana" w:cs="Times New Roman" w:hint="default"/>
        <w:color w:val="auto"/>
      </w:rPr>
    </w:lvl>
  </w:abstractNum>
  <w:abstractNum w:abstractNumId="8">
    <w:nsid w:val="22F13715"/>
    <w:multiLevelType w:val="multilevel"/>
    <w:tmpl w:val="892A704C"/>
    <w:lvl w:ilvl="0">
      <w:start w:val="7"/>
      <w:numFmt w:val="decimal"/>
      <w:lvlText w:val="%1."/>
      <w:lvlJc w:val="left"/>
      <w:pPr>
        <w:ind w:left="360" w:hanging="360"/>
      </w:pPr>
      <w:rPr>
        <w:rFonts w:cs="Times New Roman" w:hint="default"/>
        <w:b/>
      </w:rPr>
    </w:lvl>
    <w:lvl w:ilvl="1">
      <w:start w:val="3"/>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2160" w:hanging="2160"/>
      </w:pPr>
      <w:rPr>
        <w:rFonts w:hint="default"/>
        <w:b/>
      </w:rPr>
    </w:lvl>
    <w:lvl w:ilvl="8">
      <w:start w:val="1"/>
      <w:numFmt w:val="decimal"/>
      <w:isLgl/>
      <w:lvlText w:val="%1.%2.%3.%4.%5.%6.%7.%8.%9"/>
      <w:lvlJc w:val="left"/>
      <w:pPr>
        <w:ind w:left="2160" w:hanging="2160"/>
      </w:pPr>
      <w:rPr>
        <w:rFonts w:hint="default"/>
        <w:b/>
      </w:rPr>
    </w:lvl>
  </w:abstractNum>
  <w:abstractNum w:abstractNumId="9">
    <w:nsid w:val="243B268F"/>
    <w:multiLevelType w:val="multilevel"/>
    <w:tmpl w:val="F9281E98"/>
    <w:lvl w:ilvl="0">
      <w:start w:val="7"/>
      <w:numFmt w:val="decimal"/>
      <w:lvlText w:val="%1"/>
      <w:lvlJc w:val="left"/>
      <w:pPr>
        <w:ind w:left="375" w:hanging="37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0">
    <w:nsid w:val="291D7960"/>
    <w:multiLevelType w:val="hybridMultilevel"/>
    <w:tmpl w:val="63EEF602"/>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11">
    <w:nsid w:val="2BA5269E"/>
    <w:multiLevelType w:val="multilevel"/>
    <w:tmpl w:val="881E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4675CC"/>
    <w:multiLevelType w:val="hybridMultilevel"/>
    <w:tmpl w:val="D2E8A16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3">
    <w:nsid w:val="31665FF3"/>
    <w:multiLevelType w:val="multilevel"/>
    <w:tmpl w:val="5F082C5E"/>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C3D4314"/>
    <w:multiLevelType w:val="multilevel"/>
    <w:tmpl w:val="64EC21DE"/>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2160" w:hanging="2160"/>
      </w:pPr>
      <w:rPr>
        <w:rFonts w:hint="default"/>
        <w:b/>
      </w:rPr>
    </w:lvl>
    <w:lvl w:ilvl="8">
      <w:start w:val="1"/>
      <w:numFmt w:val="decimal"/>
      <w:isLgl/>
      <w:lvlText w:val="%1.%2.%3.%4.%5.%6.%7.%8.%9"/>
      <w:lvlJc w:val="left"/>
      <w:pPr>
        <w:ind w:left="2160" w:hanging="2160"/>
      </w:pPr>
      <w:rPr>
        <w:rFonts w:hint="default"/>
        <w:b/>
      </w:rPr>
    </w:lvl>
  </w:abstractNum>
  <w:abstractNum w:abstractNumId="15">
    <w:nsid w:val="3C7357AB"/>
    <w:multiLevelType w:val="multilevel"/>
    <w:tmpl w:val="801AF026"/>
    <w:lvl w:ilvl="0">
      <w:start w:val="4"/>
      <w:numFmt w:val="decimal"/>
      <w:lvlText w:val="%1."/>
      <w:lvlJc w:val="left"/>
      <w:pPr>
        <w:tabs>
          <w:tab w:val="num" w:pos="360"/>
        </w:tabs>
        <w:ind w:left="360" w:hanging="360"/>
      </w:pPr>
      <w:rPr>
        <w:rFonts w:hint="default"/>
      </w:rPr>
    </w:lvl>
    <w:lvl w:ilvl="1">
      <w:start w:val="4"/>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3CC754DD"/>
    <w:multiLevelType w:val="hybridMultilevel"/>
    <w:tmpl w:val="DF16F8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40456AE0"/>
    <w:multiLevelType w:val="multilevel"/>
    <w:tmpl w:val="A1E4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3678C3"/>
    <w:multiLevelType w:val="hybridMultilevel"/>
    <w:tmpl w:val="F440E518"/>
    <w:lvl w:ilvl="0" w:tplc="37F29198">
      <w:start w:val="3"/>
      <w:numFmt w:val="bullet"/>
      <w:lvlText w:val="-"/>
      <w:lvlJc w:val="left"/>
      <w:pPr>
        <w:ind w:left="1080" w:hanging="360"/>
      </w:pPr>
      <w:rPr>
        <w:rFonts w:ascii="Verdana" w:eastAsia="Times New Roman" w:hAnsi="Verdana" w:cs="Times New Roman"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9">
    <w:nsid w:val="4A0449E2"/>
    <w:multiLevelType w:val="multilevel"/>
    <w:tmpl w:val="D12C4336"/>
    <w:lvl w:ilvl="0">
      <w:start w:val="4"/>
      <w:numFmt w:val="decimal"/>
      <w:lvlText w:val="%1"/>
      <w:lvlJc w:val="left"/>
      <w:pPr>
        <w:tabs>
          <w:tab w:val="num" w:pos="600"/>
        </w:tabs>
        <w:ind w:left="600" w:hanging="600"/>
      </w:pPr>
      <w:rPr>
        <w:rFonts w:hint="default"/>
      </w:rPr>
    </w:lvl>
    <w:lvl w:ilvl="1">
      <w:start w:val="4"/>
      <w:numFmt w:val="decimal"/>
      <w:lvlText w:val="%1.%2"/>
      <w:lvlJc w:val="left"/>
      <w:pPr>
        <w:tabs>
          <w:tab w:val="num" w:pos="720"/>
        </w:tabs>
        <w:ind w:left="720" w:hanging="720"/>
      </w:pPr>
      <w:rPr>
        <w:rFonts w:hint="default"/>
        <w:b/>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nsid w:val="4A22390C"/>
    <w:multiLevelType w:val="multilevel"/>
    <w:tmpl w:val="401847C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519E5D35"/>
    <w:multiLevelType w:val="multilevel"/>
    <w:tmpl w:val="E4E8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A120F9"/>
    <w:multiLevelType w:val="multilevel"/>
    <w:tmpl w:val="64CA2A00"/>
    <w:lvl w:ilvl="0">
      <w:start w:val="7"/>
      <w:numFmt w:val="decimal"/>
      <w:lvlText w:val="%1."/>
      <w:lvlJc w:val="left"/>
      <w:pPr>
        <w:tabs>
          <w:tab w:val="num" w:pos="360"/>
        </w:tabs>
        <w:ind w:left="360" w:hanging="360"/>
      </w:pPr>
      <w:rPr>
        <w:rFonts w:hint="default"/>
      </w:rPr>
    </w:lvl>
    <w:lvl w:ilvl="1">
      <w:start w:val="3"/>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31D43EF"/>
    <w:multiLevelType w:val="multilevel"/>
    <w:tmpl w:val="810C386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4">
    <w:nsid w:val="59F25B07"/>
    <w:multiLevelType w:val="multilevel"/>
    <w:tmpl w:val="D658ADB4"/>
    <w:lvl w:ilvl="0">
      <w:start w:val="5"/>
      <w:numFmt w:val="decimal"/>
      <w:lvlText w:val="%1"/>
      <w:lvlJc w:val="left"/>
      <w:pPr>
        <w:ind w:left="375" w:hanging="3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5">
    <w:nsid w:val="624F3837"/>
    <w:multiLevelType w:val="multilevel"/>
    <w:tmpl w:val="DA9648F2"/>
    <w:lvl w:ilvl="0">
      <w:start w:val="5"/>
      <w:numFmt w:val="decimal"/>
      <w:lvlText w:val="%1."/>
      <w:lvlJc w:val="left"/>
      <w:pPr>
        <w:tabs>
          <w:tab w:val="num" w:pos="360"/>
        </w:tabs>
        <w:ind w:left="360" w:hanging="360"/>
      </w:pPr>
      <w:rPr>
        <w:rFonts w:hint="default"/>
      </w:rPr>
    </w:lvl>
    <w:lvl w:ilvl="1">
      <w:start w:val="3"/>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nsid w:val="655673A0"/>
    <w:multiLevelType w:val="multilevel"/>
    <w:tmpl w:val="FEEA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CD43D4"/>
    <w:multiLevelType w:val="multilevel"/>
    <w:tmpl w:val="DF6E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9038BF"/>
    <w:multiLevelType w:val="multilevel"/>
    <w:tmpl w:val="B802AA12"/>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B4D2587"/>
    <w:multiLevelType w:val="multilevel"/>
    <w:tmpl w:val="EB1AD87C"/>
    <w:lvl w:ilvl="0">
      <w:start w:val="1"/>
      <w:numFmt w:val="decimal"/>
      <w:lvlText w:val="%1"/>
      <w:lvlJc w:val="left"/>
      <w:pPr>
        <w:ind w:left="675" w:hanging="675"/>
      </w:pPr>
      <w:rPr>
        <w:rFonts w:ascii="Verdana" w:hAnsi="Verdana" w:hint="default"/>
        <w:color w:val="auto"/>
        <w:sz w:val="20"/>
      </w:rPr>
    </w:lvl>
    <w:lvl w:ilvl="1">
      <w:start w:val="1"/>
      <w:numFmt w:val="decimal"/>
      <w:lvlText w:val="%1.%2"/>
      <w:lvlJc w:val="left"/>
      <w:pPr>
        <w:ind w:left="675" w:hanging="675"/>
      </w:pPr>
      <w:rPr>
        <w:rFonts w:ascii="Verdana" w:hAnsi="Verdana" w:hint="default"/>
        <w:b/>
        <w:color w:val="auto"/>
        <w:sz w:val="20"/>
      </w:rPr>
    </w:lvl>
    <w:lvl w:ilvl="2">
      <w:start w:val="1"/>
      <w:numFmt w:val="decimal"/>
      <w:lvlText w:val="%1.%2.%3"/>
      <w:lvlJc w:val="left"/>
      <w:pPr>
        <w:ind w:left="720" w:hanging="720"/>
      </w:pPr>
      <w:rPr>
        <w:rFonts w:ascii="Verdana" w:hAnsi="Verdana" w:hint="default"/>
        <w:color w:val="auto"/>
        <w:sz w:val="20"/>
      </w:rPr>
    </w:lvl>
    <w:lvl w:ilvl="3">
      <w:start w:val="1"/>
      <w:numFmt w:val="decimal"/>
      <w:lvlText w:val="%1.%2.%3.%4"/>
      <w:lvlJc w:val="left"/>
      <w:pPr>
        <w:ind w:left="720" w:hanging="720"/>
      </w:pPr>
      <w:rPr>
        <w:rFonts w:ascii="Verdana" w:hAnsi="Verdana" w:hint="default"/>
        <w:color w:val="auto"/>
        <w:sz w:val="20"/>
      </w:rPr>
    </w:lvl>
    <w:lvl w:ilvl="4">
      <w:start w:val="1"/>
      <w:numFmt w:val="decimal"/>
      <w:lvlText w:val="%1.%2.%3.%4.%5"/>
      <w:lvlJc w:val="left"/>
      <w:pPr>
        <w:ind w:left="1080" w:hanging="1080"/>
      </w:pPr>
      <w:rPr>
        <w:rFonts w:ascii="Verdana" w:hAnsi="Verdana" w:hint="default"/>
        <w:color w:val="auto"/>
        <w:sz w:val="20"/>
      </w:rPr>
    </w:lvl>
    <w:lvl w:ilvl="5">
      <w:start w:val="1"/>
      <w:numFmt w:val="decimal"/>
      <w:lvlText w:val="%1.%2.%3.%4.%5.%6"/>
      <w:lvlJc w:val="left"/>
      <w:pPr>
        <w:ind w:left="1080" w:hanging="1080"/>
      </w:pPr>
      <w:rPr>
        <w:rFonts w:ascii="Verdana" w:hAnsi="Verdana" w:hint="default"/>
        <w:color w:val="auto"/>
        <w:sz w:val="20"/>
      </w:rPr>
    </w:lvl>
    <w:lvl w:ilvl="6">
      <w:start w:val="1"/>
      <w:numFmt w:val="decimal"/>
      <w:lvlText w:val="%1.%2.%3.%4.%5.%6.%7"/>
      <w:lvlJc w:val="left"/>
      <w:pPr>
        <w:ind w:left="1440" w:hanging="1440"/>
      </w:pPr>
      <w:rPr>
        <w:rFonts w:ascii="Verdana" w:hAnsi="Verdana" w:hint="default"/>
        <w:color w:val="auto"/>
        <w:sz w:val="20"/>
      </w:rPr>
    </w:lvl>
    <w:lvl w:ilvl="7">
      <w:start w:val="1"/>
      <w:numFmt w:val="decimal"/>
      <w:lvlText w:val="%1.%2.%3.%4.%5.%6.%7.%8"/>
      <w:lvlJc w:val="left"/>
      <w:pPr>
        <w:ind w:left="1440" w:hanging="1440"/>
      </w:pPr>
      <w:rPr>
        <w:rFonts w:ascii="Verdana" w:hAnsi="Verdana" w:hint="default"/>
        <w:color w:val="auto"/>
        <w:sz w:val="20"/>
      </w:rPr>
    </w:lvl>
    <w:lvl w:ilvl="8">
      <w:start w:val="1"/>
      <w:numFmt w:val="decimal"/>
      <w:lvlText w:val="%1.%2.%3.%4.%5.%6.%7.%8.%9"/>
      <w:lvlJc w:val="left"/>
      <w:pPr>
        <w:ind w:left="1800" w:hanging="1800"/>
      </w:pPr>
      <w:rPr>
        <w:rFonts w:ascii="Verdana" w:hAnsi="Verdana" w:hint="default"/>
        <w:color w:val="auto"/>
        <w:sz w:val="20"/>
      </w:rPr>
    </w:lvl>
  </w:abstractNum>
  <w:abstractNum w:abstractNumId="3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nsid w:val="73B53F0A"/>
    <w:multiLevelType w:val="hybridMultilevel"/>
    <w:tmpl w:val="54C6BE32"/>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nsid w:val="743577BC"/>
    <w:multiLevelType w:val="multilevel"/>
    <w:tmpl w:val="92BE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1"/>
  </w:num>
  <w:num w:numId="3">
    <w:abstractNumId w:val="6"/>
  </w:num>
  <w:num w:numId="4">
    <w:abstractNumId w:val="32"/>
  </w:num>
  <w:num w:numId="5">
    <w:abstractNumId w:val="26"/>
  </w:num>
  <w:num w:numId="6">
    <w:abstractNumId w:val="17"/>
  </w:num>
  <w:num w:numId="7">
    <w:abstractNumId w:val="11"/>
  </w:num>
  <w:num w:numId="8">
    <w:abstractNumId w:val="27"/>
  </w:num>
  <w:num w:numId="9">
    <w:abstractNumId w:val="4"/>
  </w:num>
  <w:num w:numId="10">
    <w:abstractNumId w:val="19"/>
  </w:num>
  <w:num w:numId="11">
    <w:abstractNumId w:val="7"/>
  </w:num>
  <w:num w:numId="12">
    <w:abstractNumId w:val="1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5"/>
  </w:num>
  <w:num w:numId="24">
    <w:abstractNumId w:val="16"/>
  </w:num>
  <w:num w:numId="25">
    <w:abstractNumId w:val="18"/>
  </w:num>
  <w:num w:numId="26">
    <w:abstractNumId w:val="2"/>
  </w:num>
  <w:num w:numId="27">
    <w:abstractNumId w:val="23"/>
  </w:num>
  <w:num w:numId="28">
    <w:abstractNumId w:val="20"/>
  </w:num>
  <w:num w:numId="29">
    <w:abstractNumId w:val="30"/>
  </w:num>
  <w:num w:numId="30">
    <w:abstractNumId w:val="15"/>
  </w:num>
  <w:num w:numId="31">
    <w:abstractNumId w:val="25"/>
  </w:num>
  <w:num w:numId="32">
    <w:abstractNumId w:val="22"/>
  </w:num>
  <w:num w:numId="33">
    <w:abstractNumId w:val="31"/>
  </w:num>
  <w:num w:numId="34">
    <w:abstractNumId w:val="8"/>
  </w:num>
  <w:num w:numId="35">
    <w:abstractNumId w:val="14"/>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3"/>
  </w:num>
  <w:num w:numId="39">
    <w:abstractNumId w:val="12"/>
  </w:num>
  <w:num w:numId="40">
    <w:abstractNumId w:val="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29EC"/>
    <w:rsid w:val="00121DC6"/>
    <w:rsid w:val="00123ED2"/>
    <w:rsid w:val="001331FD"/>
    <w:rsid w:val="00134465"/>
    <w:rsid w:val="00136788"/>
    <w:rsid w:val="0016679D"/>
    <w:rsid w:val="00231BF7"/>
    <w:rsid w:val="00291E42"/>
    <w:rsid w:val="002A0CF5"/>
    <w:rsid w:val="002B2F5D"/>
    <w:rsid w:val="003102DA"/>
    <w:rsid w:val="0034671D"/>
    <w:rsid w:val="003A36DF"/>
    <w:rsid w:val="00443518"/>
    <w:rsid w:val="004E529F"/>
    <w:rsid w:val="005162B1"/>
    <w:rsid w:val="005A6B82"/>
    <w:rsid w:val="005D64E9"/>
    <w:rsid w:val="005F4D1A"/>
    <w:rsid w:val="00602906"/>
    <w:rsid w:val="00612975"/>
    <w:rsid w:val="006E7965"/>
    <w:rsid w:val="00824441"/>
    <w:rsid w:val="00902AEE"/>
    <w:rsid w:val="009337A7"/>
    <w:rsid w:val="009E138F"/>
    <w:rsid w:val="00A074ED"/>
    <w:rsid w:val="00A16404"/>
    <w:rsid w:val="00A85F1F"/>
    <w:rsid w:val="00AB351E"/>
    <w:rsid w:val="00AC42E2"/>
    <w:rsid w:val="00AF5E02"/>
    <w:rsid w:val="00B53DCB"/>
    <w:rsid w:val="00BB06DB"/>
    <w:rsid w:val="00BC5DEC"/>
    <w:rsid w:val="00C11C07"/>
    <w:rsid w:val="00C160EC"/>
    <w:rsid w:val="00C20E61"/>
    <w:rsid w:val="00C5626A"/>
    <w:rsid w:val="00DA50CF"/>
    <w:rsid w:val="00DC12F6"/>
    <w:rsid w:val="00E02D41"/>
    <w:rsid w:val="00E05D8E"/>
    <w:rsid w:val="00E20D28"/>
    <w:rsid w:val="00EB0669"/>
    <w:rsid w:val="00F97071"/>
    <w:rsid w:val="00FC69B5"/>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uiPriority w:val="99"/>
    <w:semiHidden/>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table" w:styleId="Tablaconcuadrcula">
    <w:name w:val="Table Grid"/>
    <w:basedOn w:val="Tablanormal"/>
    <w:uiPriority w:val="59"/>
    <w:rsid w:val="008244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uiPriority w:val="99"/>
    <w:semiHidden/>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table" w:styleId="Tablaconcuadrcula">
    <w:name w:val="Table Grid"/>
    <w:basedOn w:val="Tablanormal"/>
    <w:uiPriority w:val="59"/>
    <w:rsid w:val="008244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chivonacional.go.cr/"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6D764-C061-45BB-B61E-6DFE76FE5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1157</Words>
  <Characters>6366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3</cp:revision>
  <cp:lastPrinted>2017-03-21T21:31:00Z</cp:lastPrinted>
  <dcterms:created xsi:type="dcterms:W3CDTF">2017-04-07T20:15:00Z</dcterms:created>
  <dcterms:modified xsi:type="dcterms:W3CDTF">2017-04-18T16:47:00Z</dcterms:modified>
</cp:coreProperties>
</file>