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E8E0" w14:textId="7DFA90D9" w:rsidR="00763322" w:rsidRPr="003F2BE9" w:rsidRDefault="00763322" w:rsidP="00571CBC">
      <w:pPr>
        <w:pStyle w:val="Ttulo1"/>
        <w:jc w:val="center"/>
        <w:rPr>
          <w:rFonts w:ascii="Arial" w:hAnsi="Arial" w:cs="Arial"/>
          <w:iCs/>
          <w:sz w:val="22"/>
          <w:szCs w:val="22"/>
        </w:rPr>
      </w:pPr>
      <w:r w:rsidRPr="003F2BE9">
        <w:rPr>
          <w:rFonts w:ascii="Arial" w:hAnsi="Arial" w:cs="Arial"/>
          <w:iCs/>
          <w:sz w:val="22"/>
          <w:szCs w:val="22"/>
        </w:rPr>
        <w:t>ENTRADA DESCRIPTIVA CON LA APLICACIÓN DE LA NORMA APROBADA PARA EL ARCHIVO NACIONAL Y CON BASE NORMA ISAD (G)</w:t>
      </w:r>
    </w:p>
    <w:p w14:paraId="56C3A367" w14:textId="62D17B67" w:rsidR="007B741F" w:rsidRPr="00BD4F47" w:rsidRDefault="002C3424" w:rsidP="00571CBC">
      <w:pPr>
        <w:pStyle w:val="Textoindependiente"/>
        <w:ind w:firstLine="708"/>
        <w:rPr>
          <w:rFonts w:ascii="Arial" w:hAnsi="Arial" w:cs="Arial"/>
          <w:b/>
          <w:bCs/>
          <w:sz w:val="22"/>
          <w:szCs w:val="22"/>
        </w:rPr>
      </w:pPr>
      <w:r w:rsidRPr="003F2BE9">
        <w:rPr>
          <w:rFonts w:ascii="Arial" w:hAnsi="Arial" w:cs="Arial"/>
          <w:b/>
          <w:sz w:val="22"/>
          <w:szCs w:val="22"/>
        </w:rPr>
        <w:t>FONDO</w:t>
      </w:r>
      <w:r w:rsidR="008D7BE3" w:rsidRPr="003F2BE9">
        <w:rPr>
          <w:rFonts w:ascii="Arial" w:hAnsi="Arial" w:cs="Arial"/>
          <w:sz w:val="22"/>
          <w:szCs w:val="22"/>
        </w:rPr>
        <w:t xml:space="preserve"> </w:t>
      </w:r>
      <w:r w:rsidR="00123893" w:rsidRPr="00BD4F47">
        <w:rPr>
          <w:rFonts w:ascii="Arial" w:hAnsi="Arial" w:cs="Arial"/>
          <w:b/>
          <w:sz w:val="22"/>
          <w:szCs w:val="22"/>
        </w:rPr>
        <w:t>CONSEJO NACIONAL DE ENSEÑANZA SUPERIOR UNIVERSITARIA PRIVADA</w:t>
      </w:r>
    </w:p>
    <w:p w14:paraId="2A6091F1" w14:textId="77777777" w:rsidR="008D7BE3" w:rsidRPr="00BD4F47" w:rsidRDefault="008D7BE3" w:rsidP="007B741F">
      <w:pPr>
        <w:pStyle w:val="Ttulo1"/>
        <w:jc w:val="center"/>
        <w:rPr>
          <w:rFonts w:ascii="Arial" w:hAnsi="Arial" w:cs="Arial"/>
          <w:sz w:val="22"/>
          <w:szCs w:val="22"/>
          <w:lang w:val="es-ES_tradnl"/>
        </w:rPr>
      </w:pPr>
    </w:p>
    <w:p w14:paraId="55CB9720" w14:textId="2D11D234" w:rsidR="008D7BE3" w:rsidRPr="00BD4F47" w:rsidRDefault="00DC1736" w:rsidP="008D7BE3">
      <w:pPr>
        <w:ind w:left="360"/>
        <w:rPr>
          <w:rFonts w:ascii="Arial" w:hAnsi="Arial" w:cs="Arial"/>
          <w:sz w:val="22"/>
          <w:szCs w:val="22"/>
          <w:lang w:val="es-CR"/>
        </w:rPr>
      </w:pPr>
      <w:r w:rsidRPr="00BD4F47">
        <w:rPr>
          <w:rFonts w:ascii="Arial" w:hAnsi="Arial" w:cs="Arial"/>
          <w:sz w:val="22"/>
          <w:szCs w:val="22"/>
          <w:lang w:val="es-CR"/>
        </w:rPr>
        <w:t xml:space="preserve"> </w:t>
      </w:r>
      <w:r w:rsidR="00FD384A" w:rsidRPr="00BD4F47">
        <w:rPr>
          <w:rFonts w:ascii="Arial" w:hAnsi="Arial" w:cs="Arial"/>
          <w:sz w:val="22"/>
          <w:szCs w:val="22"/>
          <w:lang w:val="es-CR"/>
        </w:rPr>
        <w:t xml:space="preserve">  </w:t>
      </w:r>
    </w:p>
    <w:p w14:paraId="7E7198E3" w14:textId="77777777" w:rsidR="008D7BE3" w:rsidRPr="006C6078" w:rsidRDefault="008D7BE3" w:rsidP="0096137C">
      <w:pPr>
        <w:numPr>
          <w:ilvl w:val="0"/>
          <w:numId w:val="1"/>
        </w:numPr>
        <w:tabs>
          <w:tab w:val="clear" w:pos="360"/>
          <w:tab w:val="num" w:pos="0"/>
        </w:tabs>
        <w:ind w:left="0" w:firstLine="0"/>
        <w:jc w:val="both"/>
        <w:rPr>
          <w:rFonts w:ascii="Arial" w:hAnsi="Arial" w:cs="Arial"/>
          <w:b/>
          <w:bCs/>
          <w:sz w:val="22"/>
          <w:szCs w:val="22"/>
          <w:lang w:val="es-CR"/>
        </w:rPr>
      </w:pPr>
      <w:r w:rsidRPr="006C6078">
        <w:rPr>
          <w:rFonts w:ascii="Arial" w:hAnsi="Arial" w:cs="Arial"/>
          <w:b/>
          <w:bCs/>
          <w:sz w:val="22"/>
          <w:szCs w:val="22"/>
          <w:lang w:val="es-CR"/>
        </w:rPr>
        <w:t>ÁREA DE IDENTIFICACIÓN.</w:t>
      </w:r>
    </w:p>
    <w:p w14:paraId="67033CBD" w14:textId="77777777" w:rsidR="008D7BE3" w:rsidRPr="006C6078" w:rsidRDefault="008D7BE3" w:rsidP="0096137C">
      <w:pPr>
        <w:tabs>
          <w:tab w:val="num" w:pos="0"/>
        </w:tabs>
        <w:rPr>
          <w:rFonts w:ascii="Arial" w:hAnsi="Arial" w:cs="Arial"/>
          <w:sz w:val="22"/>
          <w:szCs w:val="22"/>
          <w:lang w:val="es-CR"/>
        </w:rPr>
      </w:pPr>
    </w:p>
    <w:p w14:paraId="4EA5EA75" w14:textId="0593B06F" w:rsidR="00A61254" w:rsidRPr="006C6078" w:rsidRDefault="008D7BE3" w:rsidP="0043584B">
      <w:pPr>
        <w:numPr>
          <w:ilvl w:val="1"/>
          <w:numId w:val="1"/>
        </w:numPr>
        <w:tabs>
          <w:tab w:val="num" w:pos="0"/>
        </w:tabs>
        <w:ind w:left="0" w:firstLine="0"/>
        <w:jc w:val="both"/>
        <w:rPr>
          <w:rFonts w:ascii="Arial" w:hAnsi="Arial" w:cs="Arial"/>
          <w:sz w:val="22"/>
          <w:szCs w:val="22"/>
          <w:lang w:val="es-CR"/>
        </w:rPr>
      </w:pPr>
      <w:r w:rsidRPr="006C6078">
        <w:rPr>
          <w:rFonts w:ascii="Arial" w:hAnsi="Arial" w:cs="Arial"/>
          <w:b/>
          <w:bCs/>
          <w:sz w:val="22"/>
          <w:szCs w:val="22"/>
          <w:lang w:val="es-CR"/>
        </w:rPr>
        <w:t xml:space="preserve">CÓDIGO DE REFERENCIA: </w:t>
      </w:r>
      <w:r w:rsidR="00E8700A" w:rsidRPr="006C6078">
        <w:rPr>
          <w:rFonts w:ascii="Arial" w:hAnsi="Arial" w:cs="Arial"/>
          <w:bCs/>
          <w:sz w:val="22"/>
          <w:szCs w:val="22"/>
          <w:lang w:val="es-CR"/>
        </w:rPr>
        <w:t>CR-AN-AH-</w:t>
      </w:r>
      <w:r w:rsidR="00CC1E5C" w:rsidRPr="006C6078">
        <w:rPr>
          <w:rFonts w:ascii="Arial" w:hAnsi="Arial" w:cs="Arial"/>
          <w:bCs/>
          <w:sz w:val="22"/>
          <w:szCs w:val="22"/>
          <w:lang w:val="es-CR"/>
        </w:rPr>
        <w:t>CONESUP-</w:t>
      </w:r>
      <w:r w:rsidR="00BD4F47" w:rsidRPr="006C6078">
        <w:rPr>
          <w:rFonts w:ascii="Arial" w:hAnsi="Arial" w:cs="Arial"/>
          <w:bCs/>
          <w:sz w:val="22"/>
          <w:szCs w:val="22"/>
          <w:lang w:val="es-CR"/>
        </w:rPr>
        <w:t>000001-000744</w:t>
      </w:r>
    </w:p>
    <w:p w14:paraId="3710136E" w14:textId="77777777" w:rsidR="0051376E" w:rsidRPr="006C6078" w:rsidRDefault="0051376E" w:rsidP="0051376E">
      <w:pPr>
        <w:tabs>
          <w:tab w:val="num" w:pos="0"/>
        </w:tabs>
        <w:jc w:val="both"/>
        <w:rPr>
          <w:rFonts w:ascii="Arial" w:hAnsi="Arial" w:cs="Arial"/>
          <w:sz w:val="22"/>
          <w:szCs w:val="22"/>
          <w:lang w:val="es-CR"/>
        </w:rPr>
      </w:pPr>
    </w:p>
    <w:p w14:paraId="68E05325" w14:textId="1C5EA15C" w:rsidR="008D7BE3" w:rsidRPr="00BD4F47" w:rsidRDefault="008D7BE3" w:rsidP="0096137C">
      <w:pPr>
        <w:numPr>
          <w:ilvl w:val="1"/>
          <w:numId w:val="1"/>
        </w:numPr>
        <w:tabs>
          <w:tab w:val="num" w:pos="0"/>
        </w:tabs>
        <w:ind w:left="0" w:firstLine="0"/>
        <w:rPr>
          <w:rFonts w:ascii="Arial" w:hAnsi="Arial" w:cs="Arial"/>
          <w:b/>
          <w:bCs/>
          <w:sz w:val="22"/>
          <w:szCs w:val="22"/>
          <w:lang w:val="es-CR"/>
        </w:rPr>
      </w:pPr>
      <w:r w:rsidRPr="006C6078">
        <w:rPr>
          <w:rFonts w:ascii="Arial" w:hAnsi="Arial" w:cs="Arial"/>
          <w:b/>
          <w:bCs/>
          <w:sz w:val="22"/>
          <w:szCs w:val="22"/>
          <w:lang w:val="es-CR"/>
        </w:rPr>
        <w:t>TÍTULO:</w:t>
      </w:r>
      <w:r w:rsidRPr="006C6078">
        <w:rPr>
          <w:rFonts w:ascii="Arial" w:hAnsi="Arial" w:cs="Arial"/>
          <w:bCs/>
          <w:sz w:val="22"/>
          <w:szCs w:val="22"/>
          <w:lang w:val="es-CR"/>
        </w:rPr>
        <w:t xml:space="preserve"> </w:t>
      </w:r>
      <w:r w:rsidR="00E8700A" w:rsidRPr="006C6078">
        <w:rPr>
          <w:rFonts w:ascii="Arial" w:hAnsi="Arial" w:cs="Arial"/>
          <w:bCs/>
          <w:sz w:val="22"/>
          <w:szCs w:val="22"/>
          <w:lang w:val="es-CR"/>
        </w:rPr>
        <w:t xml:space="preserve"> </w:t>
      </w:r>
      <w:r w:rsidR="00CC1E5C" w:rsidRPr="006C6078">
        <w:rPr>
          <w:rFonts w:ascii="Arial" w:hAnsi="Arial" w:cs="Arial"/>
          <w:sz w:val="22"/>
          <w:szCs w:val="22"/>
        </w:rPr>
        <w:t>Consejo Nacional de Enseñanza</w:t>
      </w:r>
      <w:r w:rsidR="00CC1E5C" w:rsidRPr="00BD4F47">
        <w:rPr>
          <w:rFonts w:ascii="Arial" w:hAnsi="Arial" w:cs="Arial"/>
          <w:sz w:val="22"/>
          <w:szCs w:val="22"/>
        </w:rPr>
        <w:t xml:space="preserve"> Superior Universitaria Privada</w:t>
      </w:r>
    </w:p>
    <w:p w14:paraId="00E291AE" w14:textId="77777777" w:rsidR="008D7BE3" w:rsidRPr="003F2BE9" w:rsidRDefault="008D7BE3" w:rsidP="0096137C">
      <w:pPr>
        <w:tabs>
          <w:tab w:val="num" w:pos="0"/>
        </w:tabs>
        <w:rPr>
          <w:rFonts w:ascii="Arial" w:hAnsi="Arial" w:cs="Arial"/>
          <w:sz w:val="22"/>
          <w:szCs w:val="22"/>
          <w:lang w:val="es-CR"/>
        </w:rPr>
      </w:pPr>
    </w:p>
    <w:p w14:paraId="0EFB6E85" w14:textId="0D333694" w:rsidR="008D7BE3" w:rsidRPr="00184F74" w:rsidRDefault="008D7BE3" w:rsidP="0096137C">
      <w:pPr>
        <w:numPr>
          <w:ilvl w:val="1"/>
          <w:numId w:val="1"/>
        </w:numPr>
        <w:tabs>
          <w:tab w:val="clear" w:pos="420"/>
          <w:tab w:val="num" w:pos="0"/>
        </w:tabs>
        <w:ind w:left="0" w:firstLine="0"/>
        <w:rPr>
          <w:rFonts w:ascii="Arial" w:hAnsi="Arial" w:cs="Arial"/>
          <w:b/>
          <w:bCs/>
          <w:sz w:val="22"/>
          <w:szCs w:val="22"/>
          <w:lang w:val="es-CR"/>
        </w:rPr>
      </w:pPr>
      <w:r w:rsidRPr="003F2BE9">
        <w:rPr>
          <w:rFonts w:ascii="Arial" w:hAnsi="Arial" w:cs="Arial"/>
          <w:b/>
          <w:bCs/>
          <w:sz w:val="22"/>
          <w:szCs w:val="22"/>
          <w:lang w:val="es-CR"/>
        </w:rPr>
        <w:t>FECHAS (S</w:t>
      </w:r>
      <w:r w:rsidRPr="00184F74">
        <w:rPr>
          <w:rFonts w:ascii="Arial" w:hAnsi="Arial" w:cs="Arial"/>
          <w:b/>
          <w:bCs/>
          <w:sz w:val="22"/>
          <w:szCs w:val="22"/>
          <w:lang w:val="es-CR"/>
        </w:rPr>
        <w:t xml:space="preserve">): </w:t>
      </w:r>
      <w:r w:rsidR="00B544E3" w:rsidRPr="00184F74">
        <w:rPr>
          <w:rFonts w:ascii="Arial" w:hAnsi="Arial" w:cs="Arial"/>
          <w:bCs/>
          <w:sz w:val="22"/>
          <w:szCs w:val="22"/>
          <w:lang w:val="es-CR"/>
        </w:rPr>
        <w:t>19</w:t>
      </w:r>
      <w:r w:rsidR="00184F74" w:rsidRPr="00184F74">
        <w:rPr>
          <w:rFonts w:ascii="Arial" w:hAnsi="Arial" w:cs="Arial"/>
          <w:bCs/>
          <w:sz w:val="22"/>
          <w:szCs w:val="22"/>
          <w:lang w:val="es-CR"/>
        </w:rPr>
        <w:t>8</w:t>
      </w:r>
      <w:r w:rsidR="00C6692F">
        <w:rPr>
          <w:rFonts w:ascii="Arial" w:hAnsi="Arial" w:cs="Arial"/>
          <w:bCs/>
          <w:sz w:val="22"/>
          <w:szCs w:val="22"/>
          <w:lang w:val="es-CR"/>
        </w:rPr>
        <w:t xml:space="preserve">0 </w:t>
      </w:r>
      <w:r w:rsidR="007F5C86" w:rsidRPr="00184F74">
        <w:rPr>
          <w:rFonts w:ascii="Arial" w:hAnsi="Arial" w:cs="Arial"/>
          <w:bCs/>
          <w:sz w:val="22"/>
          <w:szCs w:val="22"/>
          <w:lang w:val="es-CR"/>
        </w:rPr>
        <w:t>19</w:t>
      </w:r>
      <w:r w:rsidR="0053723B">
        <w:rPr>
          <w:rFonts w:ascii="Arial" w:hAnsi="Arial" w:cs="Arial"/>
          <w:bCs/>
          <w:sz w:val="22"/>
          <w:szCs w:val="22"/>
          <w:lang w:val="es-CR"/>
        </w:rPr>
        <w:t>99</w:t>
      </w:r>
    </w:p>
    <w:p w14:paraId="5ECBA188" w14:textId="77777777" w:rsidR="008D7BE3" w:rsidRPr="003F2BE9" w:rsidRDefault="008D7BE3" w:rsidP="0096137C">
      <w:pPr>
        <w:tabs>
          <w:tab w:val="num" w:pos="0"/>
        </w:tabs>
        <w:rPr>
          <w:rFonts w:ascii="Arial" w:hAnsi="Arial" w:cs="Arial"/>
          <w:sz w:val="22"/>
          <w:szCs w:val="22"/>
          <w:lang w:val="es-CR"/>
        </w:rPr>
      </w:pPr>
    </w:p>
    <w:p w14:paraId="4500D31B" w14:textId="77777777" w:rsidR="008D7BE3" w:rsidRPr="003F2BE9" w:rsidRDefault="008D7BE3" w:rsidP="0096137C">
      <w:pPr>
        <w:numPr>
          <w:ilvl w:val="1"/>
          <w:numId w:val="1"/>
        </w:numPr>
        <w:tabs>
          <w:tab w:val="num" w:pos="0"/>
        </w:tabs>
        <w:ind w:left="0" w:firstLine="0"/>
        <w:rPr>
          <w:rFonts w:ascii="Arial" w:hAnsi="Arial" w:cs="Arial"/>
          <w:b/>
          <w:bCs/>
          <w:sz w:val="22"/>
          <w:szCs w:val="22"/>
          <w:lang w:val="es-CR"/>
        </w:rPr>
      </w:pPr>
      <w:r w:rsidRPr="003F2BE9">
        <w:rPr>
          <w:rFonts w:ascii="Arial" w:hAnsi="Arial" w:cs="Arial"/>
          <w:b/>
          <w:bCs/>
          <w:sz w:val="22"/>
          <w:szCs w:val="22"/>
          <w:lang w:val="es-CR"/>
        </w:rPr>
        <w:t>NIVEL DE DESCRIPCIÓN:</w:t>
      </w:r>
      <w:r w:rsidRPr="003F2BE9">
        <w:rPr>
          <w:rFonts w:ascii="Arial" w:hAnsi="Arial" w:cs="Arial"/>
          <w:bCs/>
          <w:sz w:val="22"/>
          <w:szCs w:val="22"/>
          <w:lang w:val="es-CR"/>
        </w:rPr>
        <w:t xml:space="preserve"> </w:t>
      </w:r>
      <w:r w:rsidR="00E8700A" w:rsidRPr="003F2BE9">
        <w:rPr>
          <w:rFonts w:ascii="Arial" w:hAnsi="Arial" w:cs="Arial"/>
          <w:bCs/>
          <w:sz w:val="22"/>
          <w:szCs w:val="22"/>
          <w:lang w:val="es-CR"/>
        </w:rPr>
        <w:t>Fondo</w:t>
      </w:r>
    </w:p>
    <w:p w14:paraId="4BAF9C28" w14:textId="77777777" w:rsidR="008D7BE3" w:rsidRPr="003F2BE9" w:rsidRDefault="008D7BE3" w:rsidP="0096137C">
      <w:pPr>
        <w:tabs>
          <w:tab w:val="num" w:pos="0"/>
        </w:tabs>
        <w:rPr>
          <w:rFonts w:ascii="Arial" w:hAnsi="Arial" w:cs="Arial"/>
          <w:sz w:val="22"/>
          <w:szCs w:val="22"/>
          <w:lang w:val="es-CR"/>
        </w:rPr>
      </w:pPr>
    </w:p>
    <w:p w14:paraId="52FD7B07" w14:textId="44CC6F08" w:rsidR="009E1C14" w:rsidRPr="00451233" w:rsidRDefault="008D7BE3" w:rsidP="00451233">
      <w:pPr>
        <w:numPr>
          <w:ilvl w:val="1"/>
          <w:numId w:val="1"/>
        </w:numPr>
        <w:tabs>
          <w:tab w:val="clear" w:pos="420"/>
          <w:tab w:val="num" w:pos="0"/>
        </w:tabs>
        <w:ind w:left="0" w:firstLine="0"/>
        <w:rPr>
          <w:rFonts w:ascii="Arial" w:hAnsi="Arial" w:cs="Arial"/>
          <w:sz w:val="22"/>
          <w:szCs w:val="22"/>
          <w:lang w:val="es-CR"/>
        </w:rPr>
      </w:pPr>
      <w:r w:rsidRPr="003F2BE9">
        <w:rPr>
          <w:rFonts w:ascii="Arial" w:hAnsi="Arial" w:cs="Arial"/>
          <w:b/>
          <w:bCs/>
          <w:sz w:val="22"/>
          <w:szCs w:val="22"/>
          <w:lang w:val="es-CR"/>
        </w:rPr>
        <w:t>VOLUMEN Y SOPOR</w:t>
      </w:r>
      <w:r w:rsidR="00451233">
        <w:rPr>
          <w:rFonts w:ascii="Arial" w:hAnsi="Arial" w:cs="Arial"/>
          <w:b/>
          <w:bCs/>
          <w:sz w:val="22"/>
          <w:szCs w:val="22"/>
          <w:lang w:val="es-CR"/>
        </w:rPr>
        <w:t xml:space="preserve">TE DE LA UNIDAD DE DESCRIPCIÓN: </w:t>
      </w:r>
      <w:r w:rsidR="00E8700A" w:rsidRPr="00451233">
        <w:rPr>
          <w:rFonts w:ascii="Arial" w:hAnsi="Arial" w:cs="Arial"/>
          <w:bCs/>
          <w:sz w:val="22"/>
          <w:szCs w:val="22"/>
          <w:lang w:val="es-CR"/>
        </w:rPr>
        <w:t xml:space="preserve">Textuales: </w:t>
      </w:r>
      <w:r w:rsidR="00AB06E6" w:rsidRPr="00451233">
        <w:rPr>
          <w:rFonts w:ascii="Arial" w:hAnsi="Arial" w:cs="Arial"/>
          <w:sz w:val="22"/>
          <w:szCs w:val="22"/>
        </w:rPr>
        <w:t>744</w:t>
      </w:r>
      <w:r w:rsidR="003A6A7E" w:rsidRPr="00451233">
        <w:rPr>
          <w:rFonts w:ascii="Arial" w:hAnsi="Arial" w:cs="Arial"/>
          <w:sz w:val="22"/>
          <w:szCs w:val="22"/>
        </w:rPr>
        <w:t xml:space="preserve"> documentos</w:t>
      </w:r>
      <w:r w:rsidR="009E1C14" w:rsidRPr="00451233">
        <w:rPr>
          <w:rFonts w:ascii="Arial" w:hAnsi="Arial" w:cs="Arial"/>
          <w:sz w:val="22"/>
          <w:szCs w:val="22"/>
        </w:rPr>
        <w:t xml:space="preserve"> (</w:t>
      </w:r>
      <w:r w:rsidR="002F1A2A" w:rsidRPr="00451233">
        <w:rPr>
          <w:rFonts w:ascii="Arial" w:hAnsi="Arial" w:cs="Arial"/>
          <w:sz w:val="22"/>
          <w:szCs w:val="22"/>
        </w:rPr>
        <w:t>76</w:t>
      </w:r>
      <w:r w:rsidR="009E1C14" w:rsidRPr="00451233">
        <w:rPr>
          <w:rFonts w:ascii="Arial" w:hAnsi="Arial" w:cs="Arial"/>
          <w:sz w:val="22"/>
          <w:szCs w:val="22"/>
        </w:rPr>
        <w:t xml:space="preserve"> cajas, </w:t>
      </w:r>
      <w:r w:rsidR="002F1A2A" w:rsidRPr="00451233">
        <w:rPr>
          <w:rFonts w:ascii="Arial" w:hAnsi="Arial" w:cs="Arial"/>
          <w:sz w:val="22"/>
          <w:szCs w:val="22"/>
        </w:rPr>
        <w:t>10.64</w:t>
      </w:r>
      <w:r w:rsidR="009E1C14" w:rsidRPr="00451233">
        <w:rPr>
          <w:rFonts w:ascii="Arial" w:hAnsi="Arial" w:cs="Arial"/>
          <w:sz w:val="22"/>
          <w:szCs w:val="22"/>
        </w:rPr>
        <w:t>m</w:t>
      </w:r>
      <w:r w:rsidR="00451233">
        <w:rPr>
          <w:rFonts w:ascii="Arial" w:hAnsi="Arial" w:cs="Arial"/>
          <w:sz w:val="22"/>
          <w:szCs w:val="22"/>
        </w:rPr>
        <w:t>, 9.09 GB</w:t>
      </w:r>
      <w:r w:rsidR="009E1C14" w:rsidRPr="00451233">
        <w:rPr>
          <w:rFonts w:ascii="Arial" w:hAnsi="Arial" w:cs="Arial"/>
          <w:sz w:val="22"/>
          <w:szCs w:val="22"/>
        </w:rPr>
        <w:t>)</w:t>
      </w:r>
    </w:p>
    <w:p w14:paraId="58F218F9" w14:textId="77777777" w:rsidR="00C423D5" w:rsidRPr="003F2BE9" w:rsidRDefault="00C423D5" w:rsidP="0096137C">
      <w:pPr>
        <w:tabs>
          <w:tab w:val="num" w:pos="0"/>
        </w:tabs>
        <w:rPr>
          <w:rFonts w:ascii="Arial" w:hAnsi="Arial" w:cs="Arial"/>
          <w:sz w:val="22"/>
          <w:szCs w:val="22"/>
          <w:lang w:val="es-CR"/>
        </w:rPr>
      </w:pPr>
    </w:p>
    <w:p w14:paraId="693A8531" w14:textId="77777777" w:rsidR="008D7BE3" w:rsidRPr="003F2BE9" w:rsidRDefault="008D7BE3" w:rsidP="0096137C">
      <w:pPr>
        <w:numPr>
          <w:ilvl w:val="0"/>
          <w:numId w:val="1"/>
        </w:numPr>
        <w:tabs>
          <w:tab w:val="clear" w:pos="360"/>
          <w:tab w:val="num" w:pos="0"/>
        </w:tabs>
        <w:ind w:left="0" w:firstLine="0"/>
        <w:rPr>
          <w:rFonts w:ascii="Arial" w:hAnsi="Arial" w:cs="Arial"/>
          <w:b/>
          <w:bCs/>
          <w:sz w:val="22"/>
          <w:szCs w:val="22"/>
          <w:lang w:val="es-CR"/>
        </w:rPr>
      </w:pPr>
      <w:r w:rsidRPr="003F2BE9">
        <w:rPr>
          <w:rFonts w:ascii="Arial" w:hAnsi="Arial" w:cs="Arial"/>
          <w:b/>
          <w:bCs/>
          <w:sz w:val="22"/>
          <w:szCs w:val="22"/>
          <w:lang w:val="es-CR"/>
        </w:rPr>
        <w:t>ÁREA DE CONTEXTO.</w:t>
      </w:r>
    </w:p>
    <w:p w14:paraId="05149A05" w14:textId="77777777" w:rsidR="008D7BE3" w:rsidRPr="00BD4F47" w:rsidRDefault="008D7BE3" w:rsidP="008D7BE3">
      <w:pPr>
        <w:jc w:val="both"/>
        <w:rPr>
          <w:rFonts w:ascii="Arial" w:hAnsi="Arial" w:cs="Arial"/>
          <w:sz w:val="22"/>
          <w:szCs w:val="22"/>
          <w:lang w:val="es-CR"/>
        </w:rPr>
      </w:pPr>
    </w:p>
    <w:p w14:paraId="68893D56" w14:textId="4A481FA0" w:rsidR="00F32D07" w:rsidRPr="00BD4F47" w:rsidRDefault="001535C0" w:rsidP="009115F7">
      <w:pPr>
        <w:numPr>
          <w:ilvl w:val="1"/>
          <w:numId w:val="1"/>
        </w:numPr>
        <w:tabs>
          <w:tab w:val="clear" w:pos="420"/>
          <w:tab w:val="num" w:pos="0"/>
        </w:tabs>
        <w:ind w:left="0" w:firstLine="0"/>
        <w:jc w:val="both"/>
        <w:rPr>
          <w:rFonts w:ascii="Arial" w:hAnsi="Arial" w:cs="Arial"/>
          <w:sz w:val="22"/>
          <w:szCs w:val="22"/>
        </w:rPr>
      </w:pPr>
      <w:r w:rsidRPr="00BD4F47">
        <w:rPr>
          <w:rFonts w:ascii="Arial" w:hAnsi="Arial" w:cs="Arial"/>
          <w:sz w:val="22"/>
          <w:szCs w:val="22"/>
        </w:rPr>
        <w:t xml:space="preserve"> </w:t>
      </w:r>
      <w:r w:rsidRPr="00BD4F47">
        <w:rPr>
          <w:rFonts w:ascii="Arial" w:hAnsi="Arial" w:cs="Arial"/>
          <w:b/>
          <w:bCs/>
          <w:sz w:val="22"/>
          <w:szCs w:val="22"/>
        </w:rPr>
        <w:t>N</w:t>
      </w:r>
      <w:r w:rsidRPr="00BD4F47">
        <w:rPr>
          <w:rFonts w:ascii="Arial" w:hAnsi="Arial" w:cs="Arial"/>
          <w:b/>
          <w:bCs/>
          <w:sz w:val="22"/>
          <w:szCs w:val="22"/>
          <w:lang w:val="es-CR"/>
        </w:rPr>
        <w:t>OMBRE DEL O DE LOS PROD</w:t>
      </w:r>
      <w:r w:rsidR="00451233">
        <w:rPr>
          <w:rFonts w:ascii="Arial" w:hAnsi="Arial" w:cs="Arial"/>
          <w:b/>
          <w:bCs/>
          <w:sz w:val="22"/>
          <w:szCs w:val="22"/>
          <w:lang w:val="es-CR"/>
        </w:rPr>
        <w:t xml:space="preserve">UCTOR (ES) / COLECCIONISTA (S): </w:t>
      </w:r>
      <w:r w:rsidR="00CC1E5C" w:rsidRPr="00BD4F47">
        <w:rPr>
          <w:rFonts w:ascii="Arial" w:hAnsi="Arial" w:cs="Arial"/>
          <w:sz w:val="22"/>
          <w:szCs w:val="22"/>
        </w:rPr>
        <w:t>Consejo Nacional de Enseñanza Superior Universitaria Privada, CONESUP</w:t>
      </w:r>
    </w:p>
    <w:p w14:paraId="32FE8EBA" w14:textId="77777777" w:rsidR="00F32D07" w:rsidRPr="00BD4F47" w:rsidRDefault="00F32D07" w:rsidP="00F32D07">
      <w:pPr>
        <w:ind w:left="420"/>
        <w:jc w:val="both"/>
        <w:rPr>
          <w:rFonts w:ascii="Arial" w:hAnsi="Arial" w:cs="Arial"/>
          <w:sz w:val="22"/>
          <w:szCs w:val="22"/>
        </w:rPr>
      </w:pPr>
    </w:p>
    <w:p w14:paraId="4BF74CF3" w14:textId="267A3EAD" w:rsidR="00C01F3F" w:rsidRDefault="00802566" w:rsidP="00E83E58">
      <w:pPr>
        <w:jc w:val="both"/>
        <w:rPr>
          <w:rFonts w:ascii="Arial" w:hAnsi="Arial" w:cs="Arial"/>
          <w:sz w:val="22"/>
          <w:szCs w:val="22"/>
        </w:rPr>
      </w:pPr>
      <w:r w:rsidRPr="00BD4F47">
        <w:rPr>
          <w:rFonts w:ascii="Arial" w:hAnsi="Arial" w:cs="Arial"/>
          <w:b/>
          <w:bCs/>
          <w:sz w:val="22"/>
          <w:szCs w:val="22"/>
          <w:lang w:val="es-CR"/>
        </w:rPr>
        <w:t xml:space="preserve">2.2  </w:t>
      </w:r>
      <w:r w:rsidR="008D7BE3" w:rsidRPr="00BD4F47">
        <w:rPr>
          <w:rFonts w:ascii="Arial" w:hAnsi="Arial" w:cs="Arial"/>
          <w:b/>
          <w:bCs/>
          <w:sz w:val="22"/>
          <w:szCs w:val="22"/>
          <w:lang w:val="es-CR"/>
        </w:rPr>
        <w:t xml:space="preserve">HISTORIA INSTITUCIONAL / RESEÑA BIOGRÁFICA: </w:t>
      </w:r>
      <w:r w:rsidR="00EF5A5B" w:rsidRPr="00EF5A5B">
        <w:rPr>
          <w:rFonts w:ascii="Arial" w:hAnsi="Arial" w:cs="Arial"/>
          <w:sz w:val="22"/>
          <w:szCs w:val="22"/>
        </w:rPr>
        <w:t xml:space="preserve">Por iniciativa del Consejo Nacional </w:t>
      </w:r>
      <w:r w:rsidR="00E54504">
        <w:rPr>
          <w:rFonts w:ascii="Arial" w:hAnsi="Arial" w:cs="Arial"/>
          <w:sz w:val="22"/>
          <w:szCs w:val="22"/>
        </w:rPr>
        <w:t>de Rectores (CONARE) se presentó</w:t>
      </w:r>
      <w:r w:rsidR="00EF5A5B" w:rsidRPr="00EF5A5B">
        <w:rPr>
          <w:rFonts w:ascii="Arial" w:hAnsi="Arial" w:cs="Arial"/>
          <w:sz w:val="22"/>
          <w:szCs w:val="22"/>
        </w:rPr>
        <w:t xml:space="preserve"> el proyecto de Ley de Universidades Privadas en cumplimiento del acuerdo de ese Consejo en su sesión del día 31 de octubre de 1979, con el objetivo de normalizar el funcionamiento de la institución de Educación Superior Universitaria Privada existente desde 1975</w:t>
      </w:r>
      <w:r w:rsidR="009818A1">
        <w:rPr>
          <w:rFonts w:ascii="Arial" w:hAnsi="Arial" w:cs="Arial"/>
          <w:sz w:val="22"/>
          <w:szCs w:val="22"/>
        </w:rPr>
        <w:t xml:space="preserve">, </w:t>
      </w:r>
      <w:r w:rsidR="001713CF">
        <w:rPr>
          <w:rFonts w:ascii="Arial" w:hAnsi="Arial" w:cs="Arial"/>
          <w:sz w:val="22"/>
          <w:szCs w:val="22"/>
        </w:rPr>
        <w:t xml:space="preserve">con la creación de la </w:t>
      </w:r>
      <w:r w:rsidR="009818A1">
        <w:rPr>
          <w:rFonts w:ascii="Arial" w:hAnsi="Arial" w:cs="Arial"/>
          <w:sz w:val="22"/>
          <w:szCs w:val="22"/>
        </w:rPr>
        <w:t xml:space="preserve">Universidad Autónoma de Centroamérica </w:t>
      </w:r>
      <w:r w:rsidR="00634E92">
        <w:rPr>
          <w:rFonts w:ascii="Arial" w:hAnsi="Arial" w:cs="Arial"/>
          <w:sz w:val="22"/>
          <w:szCs w:val="22"/>
        </w:rPr>
        <w:t xml:space="preserve">(UACA), cuyo funcionamiento se autorizó por decreto </w:t>
      </w:r>
      <w:r w:rsidR="00634E92" w:rsidRPr="00634E92">
        <w:rPr>
          <w:rFonts w:ascii="Arial" w:hAnsi="Arial" w:cs="Arial"/>
          <w:sz w:val="22"/>
          <w:szCs w:val="22"/>
        </w:rPr>
        <w:t>ejecutivo 5622-E</w:t>
      </w:r>
      <w:r w:rsidR="00634E92">
        <w:rPr>
          <w:rFonts w:ascii="Arial" w:hAnsi="Arial" w:cs="Arial"/>
          <w:sz w:val="22"/>
          <w:szCs w:val="22"/>
        </w:rPr>
        <w:t>.</w:t>
      </w:r>
    </w:p>
    <w:p w14:paraId="6B61770E" w14:textId="77777777" w:rsidR="000D446E" w:rsidRDefault="000D446E" w:rsidP="00E83E58">
      <w:pPr>
        <w:jc w:val="both"/>
        <w:rPr>
          <w:rFonts w:ascii="Arial" w:hAnsi="Arial" w:cs="Arial"/>
          <w:sz w:val="22"/>
          <w:szCs w:val="22"/>
        </w:rPr>
      </w:pPr>
    </w:p>
    <w:p w14:paraId="406CA727" w14:textId="6E911948" w:rsidR="00D306D3" w:rsidRDefault="002324AE" w:rsidP="000D446E">
      <w:pPr>
        <w:jc w:val="both"/>
        <w:rPr>
          <w:rFonts w:ascii="Arial" w:hAnsi="Arial" w:cs="Arial"/>
          <w:sz w:val="22"/>
          <w:szCs w:val="22"/>
        </w:rPr>
      </w:pPr>
      <w:r w:rsidRPr="00BA64C3">
        <w:rPr>
          <w:rFonts w:ascii="Arial" w:hAnsi="Arial" w:cs="Arial"/>
          <w:sz w:val="22"/>
          <w:szCs w:val="22"/>
        </w:rPr>
        <w:t>Al no existir en esa época un</w:t>
      </w:r>
      <w:r w:rsidR="000D446E" w:rsidRPr="00BA64C3">
        <w:rPr>
          <w:rFonts w:ascii="Arial" w:hAnsi="Arial" w:cs="Arial"/>
          <w:sz w:val="22"/>
          <w:szCs w:val="22"/>
        </w:rPr>
        <w:t xml:space="preserve"> marco normativo</w:t>
      </w:r>
      <w:r w:rsidRPr="00BA64C3">
        <w:rPr>
          <w:rFonts w:ascii="Arial" w:hAnsi="Arial" w:cs="Arial"/>
          <w:sz w:val="22"/>
          <w:szCs w:val="22"/>
        </w:rPr>
        <w:t xml:space="preserve"> que regulara,</w:t>
      </w:r>
      <w:r w:rsidR="000D446E" w:rsidRPr="00BA64C3">
        <w:rPr>
          <w:rFonts w:ascii="Arial" w:hAnsi="Arial" w:cs="Arial"/>
          <w:sz w:val="22"/>
          <w:szCs w:val="22"/>
        </w:rPr>
        <w:t xml:space="preserve"> se </w:t>
      </w:r>
      <w:r w:rsidR="00D43A05">
        <w:rPr>
          <w:rFonts w:ascii="Arial" w:hAnsi="Arial" w:cs="Arial"/>
          <w:sz w:val="22"/>
          <w:szCs w:val="22"/>
        </w:rPr>
        <w:t>minimizó la</w:t>
      </w:r>
      <w:r w:rsidR="000D446E" w:rsidRPr="00BA64C3">
        <w:rPr>
          <w:rFonts w:ascii="Arial" w:hAnsi="Arial" w:cs="Arial"/>
          <w:sz w:val="22"/>
          <w:szCs w:val="22"/>
        </w:rPr>
        <w:t xml:space="preserve"> incursión del sector privado en la educación. A partir de la fundación del Consejo Nacional de Enseñanza Superior Universitaria Privada (</w:t>
      </w:r>
      <w:proofErr w:type="spellStart"/>
      <w:r w:rsidR="000D446E" w:rsidRPr="00BA64C3">
        <w:rPr>
          <w:rFonts w:ascii="Arial" w:hAnsi="Arial" w:cs="Arial"/>
          <w:sz w:val="22"/>
          <w:szCs w:val="22"/>
        </w:rPr>
        <w:t>Conesup</w:t>
      </w:r>
      <w:proofErr w:type="spellEnd"/>
      <w:r w:rsidR="000D446E" w:rsidRPr="00BA64C3">
        <w:rPr>
          <w:rFonts w:ascii="Arial" w:hAnsi="Arial" w:cs="Arial"/>
          <w:sz w:val="22"/>
          <w:szCs w:val="22"/>
        </w:rPr>
        <w:t>),</w:t>
      </w:r>
      <w:r w:rsidRPr="00BA64C3">
        <w:rPr>
          <w:rFonts w:ascii="Arial" w:hAnsi="Arial" w:cs="Arial"/>
          <w:sz w:val="22"/>
          <w:szCs w:val="22"/>
        </w:rPr>
        <w:t xml:space="preserve"> mediante la Ley No. 6693 del 27 de noviembre de 1981</w:t>
      </w:r>
      <w:r w:rsidR="000D446E" w:rsidRPr="00BA64C3">
        <w:rPr>
          <w:rFonts w:ascii="Arial" w:hAnsi="Arial" w:cs="Arial"/>
          <w:sz w:val="22"/>
          <w:szCs w:val="22"/>
        </w:rPr>
        <w:t xml:space="preserve"> y con la aprobación de su reglamento en 1983, </w:t>
      </w:r>
      <w:r w:rsidR="00BA64C3" w:rsidRPr="00BA64C3">
        <w:rPr>
          <w:rFonts w:ascii="Arial" w:hAnsi="Arial" w:cs="Arial"/>
          <w:sz w:val="22"/>
          <w:szCs w:val="22"/>
        </w:rPr>
        <w:t xml:space="preserve"> se dio </w:t>
      </w:r>
      <w:r w:rsidR="000D446E" w:rsidRPr="00BA64C3">
        <w:rPr>
          <w:rFonts w:ascii="Arial" w:hAnsi="Arial" w:cs="Arial"/>
          <w:sz w:val="22"/>
          <w:szCs w:val="22"/>
        </w:rPr>
        <w:t xml:space="preserve">un proceso de expansión de la oferta privada que se aceleró de manera </w:t>
      </w:r>
      <w:r w:rsidR="00BA64C3" w:rsidRPr="00BA64C3">
        <w:rPr>
          <w:rFonts w:ascii="Arial" w:hAnsi="Arial" w:cs="Arial"/>
          <w:sz w:val="22"/>
          <w:szCs w:val="22"/>
        </w:rPr>
        <w:t>rápida</w:t>
      </w:r>
      <w:r w:rsidR="000D446E" w:rsidRPr="00BA64C3">
        <w:rPr>
          <w:rFonts w:ascii="Arial" w:hAnsi="Arial" w:cs="Arial"/>
          <w:sz w:val="22"/>
          <w:szCs w:val="22"/>
        </w:rPr>
        <w:t xml:space="preserve"> durante la década de los </w:t>
      </w:r>
      <w:r w:rsidR="00BA64C3" w:rsidRPr="00BA64C3">
        <w:rPr>
          <w:rFonts w:ascii="Arial" w:hAnsi="Arial" w:cs="Arial"/>
          <w:sz w:val="22"/>
          <w:szCs w:val="22"/>
        </w:rPr>
        <w:t xml:space="preserve">años </w:t>
      </w:r>
      <w:r w:rsidR="000D446E" w:rsidRPr="00BA64C3">
        <w:rPr>
          <w:rFonts w:ascii="Arial" w:hAnsi="Arial" w:cs="Arial"/>
          <w:sz w:val="22"/>
          <w:szCs w:val="22"/>
        </w:rPr>
        <w:t xml:space="preserve">noventa y Costa Rica pasó de tener cinco universidades privadas en 1980, a cincuenta en el </w:t>
      </w:r>
      <w:r w:rsidR="00BA64C3" w:rsidRPr="00BA64C3">
        <w:rPr>
          <w:rFonts w:ascii="Arial" w:hAnsi="Arial" w:cs="Arial"/>
          <w:sz w:val="22"/>
          <w:szCs w:val="22"/>
        </w:rPr>
        <w:t xml:space="preserve">año </w:t>
      </w:r>
      <w:r w:rsidR="000D446E" w:rsidRPr="00BA64C3">
        <w:rPr>
          <w:rFonts w:ascii="Arial" w:hAnsi="Arial" w:cs="Arial"/>
          <w:sz w:val="22"/>
          <w:szCs w:val="22"/>
        </w:rPr>
        <w:t>2000.</w:t>
      </w:r>
      <w:r w:rsidR="00BA64C3" w:rsidRPr="00BA64C3">
        <w:rPr>
          <w:rFonts w:ascii="Arial" w:hAnsi="Arial" w:cs="Arial"/>
          <w:sz w:val="22"/>
          <w:szCs w:val="22"/>
        </w:rPr>
        <w:t xml:space="preserve"> </w:t>
      </w:r>
      <w:r w:rsidR="000D446E" w:rsidRPr="00BA64C3">
        <w:rPr>
          <w:rFonts w:ascii="Arial" w:hAnsi="Arial" w:cs="Arial"/>
          <w:sz w:val="22"/>
          <w:szCs w:val="22"/>
        </w:rPr>
        <w:t>Esa cifra se mantuvo hasta el 2010, lo que probablemente se</w:t>
      </w:r>
      <w:r w:rsidR="00BA64C3" w:rsidRPr="00BA64C3">
        <w:rPr>
          <w:rFonts w:ascii="Arial" w:hAnsi="Arial" w:cs="Arial"/>
          <w:sz w:val="22"/>
          <w:szCs w:val="22"/>
        </w:rPr>
        <w:t xml:space="preserve"> relaciona con la reforma a la L</w:t>
      </w:r>
      <w:r w:rsidR="000D446E" w:rsidRPr="00BA64C3">
        <w:rPr>
          <w:rFonts w:ascii="Arial" w:hAnsi="Arial" w:cs="Arial"/>
          <w:sz w:val="22"/>
          <w:szCs w:val="22"/>
        </w:rPr>
        <w:t xml:space="preserve">ey del </w:t>
      </w:r>
      <w:proofErr w:type="spellStart"/>
      <w:r w:rsidR="00BA64C3" w:rsidRPr="00BA64C3">
        <w:rPr>
          <w:rFonts w:ascii="Arial" w:hAnsi="Arial" w:cs="Arial"/>
          <w:sz w:val="22"/>
          <w:szCs w:val="22"/>
        </w:rPr>
        <w:t>Conesup</w:t>
      </w:r>
      <w:proofErr w:type="spellEnd"/>
      <w:r w:rsidR="00D306D3">
        <w:rPr>
          <w:rFonts w:ascii="Arial" w:hAnsi="Arial" w:cs="Arial"/>
          <w:sz w:val="22"/>
          <w:szCs w:val="22"/>
        </w:rPr>
        <w:t xml:space="preserve">, la cual </w:t>
      </w:r>
      <w:r w:rsidR="00D306D3" w:rsidRPr="00D306D3">
        <w:rPr>
          <w:rFonts w:ascii="Arial" w:hAnsi="Arial" w:cs="Arial"/>
          <w:sz w:val="22"/>
          <w:szCs w:val="22"/>
        </w:rPr>
        <w:t>estableció mayores requisitos en infraestructura y materiales</w:t>
      </w:r>
      <w:r w:rsidR="00D306D3">
        <w:rPr>
          <w:rFonts w:ascii="Arial" w:hAnsi="Arial" w:cs="Arial"/>
          <w:sz w:val="22"/>
          <w:szCs w:val="22"/>
        </w:rPr>
        <w:t>.</w:t>
      </w:r>
    </w:p>
    <w:p w14:paraId="11337C2A" w14:textId="77777777" w:rsidR="00882A97" w:rsidRDefault="00882A97" w:rsidP="000D446E">
      <w:pPr>
        <w:jc w:val="both"/>
        <w:rPr>
          <w:rFonts w:ascii="Arial" w:hAnsi="Arial" w:cs="Arial"/>
          <w:sz w:val="22"/>
          <w:szCs w:val="22"/>
        </w:rPr>
      </w:pPr>
    </w:p>
    <w:p w14:paraId="7F2F215C" w14:textId="4155182B" w:rsidR="00882A97" w:rsidRDefault="00882A97" w:rsidP="000D446E">
      <w:pPr>
        <w:jc w:val="both"/>
        <w:rPr>
          <w:rFonts w:ascii="Arial" w:hAnsi="Arial" w:cs="Arial"/>
          <w:sz w:val="22"/>
          <w:szCs w:val="22"/>
        </w:rPr>
      </w:pPr>
      <w:r w:rsidRPr="00882A97">
        <w:rPr>
          <w:rFonts w:ascii="Arial" w:hAnsi="Arial" w:cs="Arial"/>
          <w:sz w:val="22"/>
          <w:szCs w:val="22"/>
        </w:rPr>
        <w:t xml:space="preserve">En </w:t>
      </w:r>
      <w:r>
        <w:rPr>
          <w:rFonts w:ascii="Arial" w:hAnsi="Arial" w:cs="Arial"/>
          <w:sz w:val="22"/>
          <w:szCs w:val="22"/>
        </w:rPr>
        <w:t>adici</w:t>
      </w:r>
      <w:r w:rsidR="00270ABC">
        <w:rPr>
          <w:rFonts w:ascii="Arial" w:hAnsi="Arial" w:cs="Arial"/>
          <w:sz w:val="22"/>
          <w:szCs w:val="22"/>
        </w:rPr>
        <w:t>ón a lo anteriormente indicado y</w:t>
      </w:r>
      <w:r>
        <w:rPr>
          <w:rFonts w:ascii="Arial" w:hAnsi="Arial" w:cs="Arial"/>
          <w:sz w:val="22"/>
          <w:szCs w:val="22"/>
        </w:rPr>
        <w:t xml:space="preserve"> paralelo a la expansión de la educación privada, se dio además un aumento en la cantidad de ofertas académicas a lo largo de las distintas provincias del territorio nacional, aspecto que dio origen a la apertura de sedes regionales y aulas desconcentradas, los cuales </w:t>
      </w:r>
      <w:r w:rsidRPr="00882A97">
        <w:rPr>
          <w:rFonts w:ascii="Arial" w:hAnsi="Arial" w:cs="Arial"/>
          <w:sz w:val="22"/>
          <w:szCs w:val="22"/>
        </w:rPr>
        <w:t xml:space="preserve">fueron regulados únicamente vía reglamento del </w:t>
      </w:r>
      <w:proofErr w:type="spellStart"/>
      <w:r w:rsidRPr="00882A97">
        <w:rPr>
          <w:rFonts w:ascii="Arial" w:hAnsi="Arial" w:cs="Arial"/>
          <w:sz w:val="22"/>
          <w:szCs w:val="22"/>
        </w:rPr>
        <w:t>C</w:t>
      </w:r>
      <w:r>
        <w:rPr>
          <w:rFonts w:ascii="Arial" w:hAnsi="Arial" w:cs="Arial"/>
          <w:sz w:val="22"/>
          <w:szCs w:val="22"/>
        </w:rPr>
        <w:t>onesup</w:t>
      </w:r>
      <w:proofErr w:type="spellEnd"/>
      <w:r w:rsidRPr="00882A97">
        <w:rPr>
          <w:rFonts w:ascii="Arial" w:hAnsi="Arial" w:cs="Arial"/>
          <w:sz w:val="22"/>
          <w:szCs w:val="22"/>
        </w:rPr>
        <w:t xml:space="preserve">, </w:t>
      </w:r>
      <w:r w:rsidR="00226847">
        <w:rPr>
          <w:rFonts w:ascii="Arial" w:hAnsi="Arial" w:cs="Arial"/>
          <w:sz w:val="22"/>
          <w:szCs w:val="22"/>
        </w:rPr>
        <w:t>pues los conceptos</w:t>
      </w:r>
      <w:r w:rsidR="00A7575F">
        <w:rPr>
          <w:rFonts w:ascii="Arial" w:hAnsi="Arial" w:cs="Arial"/>
          <w:sz w:val="22"/>
          <w:szCs w:val="22"/>
        </w:rPr>
        <w:t xml:space="preserve"> no fueron incorporados en la Ley </w:t>
      </w:r>
      <w:r w:rsidR="00A7575F" w:rsidRPr="00BA64C3">
        <w:rPr>
          <w:rFonts w:ascii="Arial" w:hAnsi="Arial" w:cs="Arial"/>
          <w:sz w:val="22"/>
          <w:szCs w:val="22"/>
        </w:rPr>
        <w:t>No. 6693</w:t>
      </w:r>
      <w:r w:rsidR="00270ABC">
        <w:rPr>
          <w:rFonts w:ascii="Arial" w:hAnsi="Arial" w:cs="Arial"/>
          <w:sz w:val="22"/>
          <w:szCs w:val="22"/>
        </w:rPr>
        <w:t xml:space="preserve"> de creación del Consejo,</w:t>
      </w:r>
      <w:r w:rsidR="00A7575F" w:rsidRPr="00BA64C3">
        <w:rPr>
          <w:rFonts w:ascii="Arial" w:hAnsi="Arial" w:cs="Arial"/>
          <w:sz w:val="22"/>
          <w:szCs w:val="22"/>
        </w:rPr>
        <w:t xml:space="preserve"> </w:t>
      </w:r>
      <w:r w:rsidR="00A7575F">
        <w:rPr>
          <w:rFonts w:ascii="Arial" w:hAnsi="Arial" w:cs="Arial"/>
          <w:sz w:val="22"/>
          <w:szCs w:val="22"/>
        </w:rPr>
        <w:t xml:space="preserve">sino más bien en el reglamento </w:t>
      </w:r>
      <w:r w:rsidRPr="00882A97">
        <w:rPr>
          <w:rFonts w:ascii="Arial" w:hAnsi="Arial" w:cs="Arial"/>
          <w:sz w:val="22"/>
          <w:szCs w:val="22"/>
        </w:rPr>
        <w:t>publicado en el 2001 y reformado en el 2005.</w:t>
      </w:r>
    </w:p>
    <w:p w14:paraId="082AE9F8" w14:textId="77777777" w:rsidR="00D306D3" w:rsidRDefault="00D306D3" w:rsidP="000D446E">
      <w:pPr>
        <w:jc w:val="both"/>
        <w:rPr>
          <w:rFonts w:ascii="Arial" w:hAnsi="Arial" w:cs="Arial"/>
          <w:sz w:val="22"/>
          <w:szCs w:val="22"/>
        </w:rPr>
      </w:pPr>
    </w:p>
    <w:p w14:paraId="42733C1B" w14:textId="52BC4532" w:rsidR="00D306D3" w:rsidRPr="007D51B5" w:rsidRDefault="00D306D3" w:rsidP="00D306D3">
      <w:pPr>
        <w:jc w:val="both"/>
        <w:rPr>
          <w:rFonts w:ascii="Arial" w:hAnsi="Arial" w:cs="Arial"/>
          <w:sz w:val="22"/>
          <w:szCs w:val="22"/>
        </w:rPr>
      </w:pPr>
      <w:r>
        <w:rPr>
          <w:rFonts w:ascii="Arial" w:hAnsi="Arial" w:cs="Arial"/>
          <w:sz w:val="22"/>
          <w:szCs w:val="22"/>
        </w:rPr>
        <w:t>En el año 2010 también se establecen los d</w:t>
      </w:r>
      <w:r w:rsidRPr="007D51B5">
        <w:rPr>
          <w:rFonts w:ascii="Arial" w:hAnsi="Arial" w:cs="Arial"/>
          <w:sz w:val="22"/>
          <w:szCs w:val="22"/>
        </w:rPr>
        <w:t>ecreto</w:t>
      </w:r>
      <w:r>
        <w:rPr>
          <w:rFonts w:ascii="Arial" w:hAnsi="Arial" w:cs="Arial"/>
          <w:sz w:val="22"/>
          <w:szCs w:val="22"/>
        </w:rPr>
        <w:t>s</w:t>
      </w:r>
      <w:r w:rsidRPr="007D51B5">
        <w:rPr>
          <w:rFonts w:ascii="Arial" w:hAnsi="Arial" w:cs="Arial"/>
          <w:sz w:val="22"/>
          <w:szCs w:val="22"/>
        </w:rPr>
        <w:t xml:space="preserve"> N° 35810-MEP del 20 de enero 2010: Modificación al Reglamento General del Consejo Nacional de Enseñanza Superior Universitaria Privada: De la Educación Universitaria Virtual y </w:t>
      </w:r>
      <w:r>
        <w:rPr>
          <w:rFonts w:ascii="Arial" w:hAnsi="Arial" w:cs="Arial"/>
          <w:sz w:val="22"/>
          <w:szCs w:val="22"/>
        </w:rPr>
        <w:t>el d</w:t>
      </w:r>
      <w:r w:rsidRPr="007D51B5">
        <w:rPr>
          <w:rFonts w:ascii="Arial" w:hAnsi="Arial" w:cs="Arial"/>
          <w:sz w:val="22"/>
          <w:szCs w:val="22"/>
        </w:rPr>
        <w:t>ecreto N° 35941-MEP del 29 de abril 2010: Organización Administrativa de la Secretaría Técnica del Consejo Nacional de Enseñanza Superior Universitaria Privada.</w:t>
      </w:r>
    </w:p>
    <w:p w14:paraId="299A7B55" w14:textId="77777777" w:rsidR="00634E92" w:rsidRDefault="00634E92" w:rsidP="00E83E58">
      <w:pPr>
        <w:jc w:val="both"/>
        <w:rPr>
          <w:rFonts w:ascii="Arial" w:hAnsi="Arial" w:cs="Arial"/>
          <w:sz w:val="22"/>
          <w:szCs w:val="22"/>
        </w:rPr>
      </w:pPr>
    </w:p>
    <w:p w14:paraId="3BC18B1C" w14:textId="39465020" w:rsidR="00E938A4" w:rsidRPr="00620ACA" w:rsidRDefault="00934EC9" w:rsidP="00EF5A5B">
      <w:pPr>
        <w:jc w:val="both"/>
        <w:rPr>
          <w:rFonts w:ascii="Arial" w:hAnsi="Arial" w:cs="Arial"/>
          <w:sz w:val="22"/>
          <w:szCs w:val="22"/>
        </w:rPr>
      </w:pPr>
      <w:r>
        <w:rPr>
          <w:rFonts w:ascii="Arial" w:hAnsi="Arial" w:cs="Arial"/>
          <w:sz w:val="22"/>
          <w:szCs w:val="22"/>
        </w:rPr>
        <w:t xml:space="preserve">Según lo establecido </w:t>
      </w:r>
      <w:r w:rsidR="00733F9C">
        <w:rPr>
          <w:rFonts w:ascii="Arial" w:hAnsi="Arial" w:cs="Arial"/>
          <w:sz w:val="22"/>
          <w:szCs w:val="22"/>
        </w:rPr>
        <w:t>en</w:t>
      </w:r>
      <w:r>
        <w:rPr>
          <w:rFonts w:ascii="Arial" w:hAnsi="Arial" w:cs="Arial"/>
          <w:sz w:val="22"/>
          <w:szCs w:val="22"/>
        </w:rPr>
        <w:t xml:space="preserve"> la </w:t>
      </w:r>
      <w:r w:rsidR="00386977" w:rsidRPr="00BA64C3">
        <w:rPr>
          <w:rFonts w:ascii="Arial" w:hAnsi="Arial" w:cs="Arial"/>
          <w:sz w:val="22"/>
          <w:szCs w:val="22"/>
        </w:rPr>
        <w:t xml:space="preserve">Ley No. 6693 </w:t>
      </w:r>
      <w:r w:rsidR="00733F9C">
        <w:rPr>
          <w:rFonts w:ascii="Arial" w:hAnsi="Arial" w:cs="Arial"/>
          <w:sz w:val="22"/>
          <w:szCs w:val="22"/>
        </w:rPr>
        <w:t xml:space="preserve">anteriormente señalada, al </w:t>
      </w:r>
      <w:proofErr w:type="spellStart"/>
      <w:r w:rsidR="00BF3F65" w:rsidRPr="00526BC9">
        <w:rPr>
          <w:rFonts w:ascii="Arial" w:hAnsi="Arial" w:cs="Arial"/>
          <w:sz w:val="22"/>
          <w:szCs w:val="22"/>
        </w:rPr>
        <w:t>Conesup</w:t>
      </w:r>
      <w:proofErr w:type="spellEnd"/>
      <w:r w:rsidR="00733F9C">
        <w:rPr>
          <w:rFonts w:ascii="Arial" w:hAnsi="Arial" w:cs="Arial"/>
          <w:sz w:val="22"/>
          <w:szCs w:val="22"/>
        </w:rPr>
        <w:t xml:space="preserve"> le corresponde ejecutar las</w:t>
      </w:r>
      <w:r w:rsidR="00E938A4" w:rsidRPr="00620ACA">
        <w:rPr>
          <w:rFonts w:ascii="Arial" w:hAnsi="Arial" w:cs="Arial"/>
          <w:sz w:val="22"/>
          <w:szCs w:val="22"/>
        </w:rPr>
        <w:t xml:space="preserve"> siguientes</w:t>
      </w:r>
      <w:r w:rsidR="00733F9C">
        <w:rPr>
          <w:rFonts w:ascii="Arial" w:hAnsi="Arial" w:cs="Arial"/>
          <w:sz w:val="22"/>
          <w:szCs w:val="22"/>
        </w:rPr>
        <w:t xml:space="preserve"> funciones</w:t>
      </w:r>
      <w:r w:rsidR="00E938A4" w:rsidRPr="00620ACA">
        <w:rPr>
          <w:rFonts w:ascii="Arial" w:hAnsi="Arial" w:cs="Arial"/>
          <w:sz w:val="22"/>
          <w:szCs w:val="22"/>
        </w:rPr>
        <w:t>:</w:t>
      </w:r>
    </w:p>
    <w:p w14:paraId="62545240" w14:textId="77777777" w:rsidR="00E938A4" w:rsidRPr="00620ACA" w:rsidRDefault="00E938A4" w:rsidP="00EF5A5B">
      <w:pPr>
        <w:jc w:val="both"/>
        <w:rPr>
          <w:rFonts w:ascii="Arial" w:hAnsi="Arial" w:cs="Arial"/>
          <w:sz w:val="22"/>
          <w:szCs w:val="22"/>
        </w:rPr>
      </w:pPr>
    </w:p>
    <w:p w14:paraId="59C6C254" w14:textId="2EDA29BE" w:rsidR="0029045C" w:rsidRPr="00EF5A5B" w:rsidRDefault="0029045C" w:rsidP="00EF5A5B">
      <w:pPr>
        <w:jc w:val="both"/>
        <w:rPr>
          <w:rFonts w:ascii="Arial" w:hAnsi="Arial" w:cs="Arial"/>
          <w:color w:val="000000"/>
          <w:sz w:val="22"/>
          <w:szCs w:val="22"/>
          <w:lang w:val="es-CR" w:eastAsia="es-CR"/>
        </w:rPr>
      </w:pPr>
      <w:r w:rsidRPr="00620ACA">
        <w:rPr>
          <w:rFonts w:ascii="Arial" w:hAnsi="Arial" w:cs="Arial"/>
          <w:sz w:val="22"/>
          <w:szCs w:val="22"/>
          <w:lang w:val="es-CR" w:eastAsia="es-CR"/>
        </w:rPr>
        <w:t xml:space="preserve">a. Ejercer las acciones que juzgue necesarias, dentro del marco de la legislación vigente para garantizar que los estudiantes que se matriculen en las universidades privadas costarricenses, reciban una educación universitaria de excelencia, que sea congruente con la propuesta curricular aprobada por el </w:t>
      </w:r>
      <w:proofErr w:type="spellStart"/>
      <w:r w:rsidR="00BF3F65" w:rsidRPr="00526BC9">
        <w:rPr>
          <w:rFonts w:ascii="Arial" w:hAnsi="Arial" w:cs="Arial"/>
          <w:sz w:val="22"/>
          <w:szCs w:val="22"/>
        </w:rPr>
        <w:t>Conesup</w:t>
      </w:r>
      <w:proofErr w:type="spellEnd"/>
      <w:r w:rsidRPr="00620ACA">
        <w:rPr>
          <w:rFonts w:ascii="Arial" w:hAnsi="Arial" w:cs="Arial"/>
          <w:sz w:val="22"/>
          <w:szCs w:val="22"/>
          <w:lang w:val="es-CR" w:eastAsia="es-CR"/>
        </w:rPr>
        <w:t>, que posea la infraestructura específica indispensable para el desarrollo de los procesos de enseñanza y aprendizaje y que cuente con los recursos didácticos y de apoyo requeridos para el normal desenvolvimiento de las carreras autorizadas de conformidad con la Ley y el presente Reglamento</w:t>
      </w:r>
      <w:r w:rsidRPr="00EF5A5B">
        <w:rPr>
          <w:rFonts w:ascii="Arial" w:hAnsi="Arial" w:cs="Arial"/>
          <w:color w:val="000000"/>
          <w:sz w:val="22"/>
          <w:szCs w:val="22"/>
          <w:lang w:val="es-CR" w:eastAsia="es-CR"/>
        </w:rPr>
        <w:t>.</w:t>
      </w:r>
    </w:p>
    <w:p w14:paraId="3919E749" w14:textId="77777777" w:rsidR="0029045C" w:rsidRPr="0029045C" w:rsidRDefault="0029045C" w:rsidP="007627F2">
      <w:pPr>
        <w:spacing w:before="100" w:beforeAutospacing="1" w:after="100" w:afterAutospacing="1"/>
        <w:jc w:val="both"/>
        <w:rPr>
          <w:rFonts w:ascii="Arial" w:hAnsi="Arial" w:cs="Arial"/>
          <w:color w:val="000000"/>
          <w:sz w:val="22"/>
          <w:szCs w:val="22"/>
          <w:lang w:val="es-CR" w:eastAsia="es-CR"/>
        </w:rPr>
      </w:pPr>
      <w:r w:rsidRPr="0029045C">
        <w:rPr>
          <w:rFonts w:ascii="Arial" w:hAnsi="Arial" w:cs="Arial"/>
          <w:color w:val="000000"/>
          <w:sz w:val="22"/>
          <w:szCs w:val="22"/>
          <w:lang w:val="es-CR" w:eastAsia="es-CR"/>
        </w:rPr>
        <w:t>b. Aprobar la nomenclatura que regirá la definición y otorgamiento de los grados y títulos que extiendan las universitarias privadas. Esta nomenclatura definirá los criterios mínimos a los que debe responder todo diseño curricular conducente a la obtención de grados y títulos universitarios, en relación con cantidad de créditos, estructura de plan de estudios, duración de carreras, perfiles profesionales, programas de cursos, infraestructura académico-administrativo, recursos de apoyo para llevar a la práctica los planes de estudio y demás elementos requeridos para una oferta educativa de calidad. La nomenclatura podrá ser revisada por el Consejo en forma integral cada cuatro años o cuando exista suficiente justificación para ello.</w:t>
      </w:r>
    </w:p>
    <w:p w14:paraId="31CA9C09" w14:textId="77777777" w:rsidR="0029045C" w:rsidRPr="0029045C" w:rsidRDefault="0029045C" w:rsidP="007627F2">
      <w:pPr>
        <w:spacing w:before="100" w:beforeAutospacing="1" w:after="100" w:afterAutospacing="1"/>
        <w:jc w:val="both"/>
        <w:rPr>
          <w:rFonts w:ascii="Arial" w:hAnsi="Arial" w:cs="Arial"/>
          <w:color w:val="000000"/>
          <w:sz w:val="22"/>
          <w:szCs w:val="22"/>
          <w:lang w:val="es-CR" w:eastAsia="es-CR"/>
        </w:rPr>
      </w:pPr>
      <w:r w:rsidRPr="0029045C">
        <w:rPr>
          <w:rFonts w:ascii="Arial" w:hAnsi="Arial" w:cs="Arial"/>
          <w:color w:val="000000"/>
          <w:sz w:val="22"/>
          <w:szCs w:val="22"/>
          <w:lang w:val="es-CR" w:eastAsia="es-CR"/>
        </w:rPr>
        <w:t>c. Definir los aspectos básicos que deben reglamentar internamente las universidades privadas, garantizando con ellos que los estudiantes, como demandantes de un servicio de educación de calidad, tengan sus derechos y deberes claramente definidos.</w:t>
      </w:r>
    </w:p>
    <w:p w14:paraId="44D0C7CE" w14:textId="47ED47E6" w:rsidR="0029045C" w:rsidRPr="0029045C" w:rsidRDefault="0029045C" w:rsidP="007627F2">
      <w:pPr>
        <w:spacing w:before="100" w:beforeAutospacing="1" w:after="100" w:afterAutospacing="1"/>
        <w:jc w:val="both"/>
        <w:rPr>
          <w:rFonts w:ascii="Arial" w:hAnsi="Arial" w:cs="Arial"/>
          <w:color w:val="000000"/>
          <w:sz w:val="22"/>
          <w:szCs w:val="22"/>
          <w:lang w:val="es-CR" w:eastAsia="es-CR"/>
        </w:rPr>
      </w:pPr>
      <w:r w:rsidRPr="0029045C">
        <w:rPr>
          <w:rFonts w:ascii="Arial" w:hAnsi="Arial" w:cs="Arial"/>
          <w:color w:val="000000"/>
          <w:sz w:val="22"/>
          <w:szCs w:val="22"/>
          <w:lang w:val="es-CR" w:eastAsia="es-CR"/>
        </w:rPr>
        <w:t xml:space="preserve">d. Impulsar la evaluación de la labor académica de las universidades privadas con el fin de procurar en ellas una alta calidad académica y favorecer un excelente servicio académico al estudiante. El </w:t>
      </w:r>
      <w:proofErr w:type="spellStart"/>
      <w:r w:rsidR="00BF3F65" w:rsidRPr="00526BC9">
        <w:rPr>
          <w:rFonts w:ascii="Arial" w:hAnsi="Arial" w:cs="Arial"/>
          <w:sz w:val="22"/>
          <w:szCs w:val="22"/>
        </w:rPr>
        <w:t>Conesup</w:t>
      </w:r>
      <w:proofErr w:type="spellEnd"/>
      <w:r w:rsidR="00BF3F65" w:rsidRPr="00526BC9">
        <w:rPr>
          <w:rFonts w:ascii="Arial" w:hAnsi="Arial" w:cs="Arial"/>
          <w:sz w:val="22"/>
          <w:szCs w:val="22"/>
        </w:rPr>
        <w:t xml:space="preserve"> </w:t>
      </w:r>
      <w:r w:rsidRPr="0029045C">
        <w:rPr>
          <w:rFonts w:ascii="Arial" w:hAnsi="Arial" w:cs="Arial"/>
          <w:color w:val="000000"/>
          <w:sz w:val="22"/>
          <w:szCs w:val="22"/>
          <w:lang w:val="es-CR" w:eastAsia="es-CR"/>
        </w:rPr>
        <w:t>estimulará a las universidades privadas a autoevaluarse y a acreditar sus carreras en sistemas nacionales de acreditación de la educación superior.</w:t>
      </w:r>
    </w:p>
    <w:p w14:paraId="188E0F11" w14:textId="77777777" w:rsidR="0029045C" w:rsidRPr="0034346C" w:rsidRDefault="0029045C" w:rsidP="007627F2">
      <w:pPr>
        <w:spacing w:before="100" w:beforeAutospacing="1" w:after="100" w:afterAutospacing="1"/>
        <w:jc w:val="both"/>
        <w:rPr>
          <w:rFonts w:ascii="Arial" w:hAnsi="Arial" w:cs="Arial"/>
          <w:color w:val="000000"/>
          <w:sz w:val="22"/>
          <w:szCs w:val="22"/>
          <w:lang w:val="es-CR" w:eastAsia="es-CR"/>
        </w:rPr>
      </w:pPr>
      <w:r w:rsidRPr="0029045C">
        <w:rPr>
          <w:rFonts w:ascii="Arial" w:hAnsi="Arial" w:cs="Arial"/>
          <w:color w:val="000000"/>
          <w:sz w:val="22"/>
          <w:szCs w:val="22"/>
          <w:lang w:val="es-CR" w:eastAsia="es-CR"/>
        </w:rPr>
        <w:t>e. Divulgar periódicamente la información referente a las universidades, que han sido autorizadas y las carreras de cada universidad cuya oferta ha sido debidamente aproba</w:t>
      </w:r>
      <w:r w:rsidRPr="0034346C">
        <w:rPr>
          <w:rFonts w:ascii="Arial" w:hAnsi="Arial" w:cs="Arial"/>
          <w:color w:val="000000"/>
          <w:sz w:val="22"/>
          <w:szCs w:val="22"/>
          <w:lang w:val="es-CR" w:eastAsia="es-CR"/>
        </w:rPr>
        <w:t>da.</w:t>
      </w:r>
    </w:p>
    <w:p w14:paraId="1CE4C1DD" w14:textId="77777777" w:rsidR="0029045C" w:rsidRPr="0034346C" w:rsidRDefault="0029045C" w:rsidP="007627F2">
      <w:pPr>
        <w:spacing w:before="100" w:beforeAutospacing="1" w:after="100" w:afterAutospacing="1"/>
        <w:jc w:val="both"/>
        <w:rPr>
          <w:rFonts w:ascii="Arial" w:hAnsi="Arial" w:cs="Arial"/>
          <w:color w:val="000000"/>
          <w:sz w:val="22"/>
          <w:szCs w:val="22"/>
          <w:lang w:val="es-CR" w:eastAsia="es-CR"/>
        </w:rPr>
      </w:pPr>
      <w:r w:rsidRPr="0034346C">
        <w:rPr>
          <w:rFonts w:ascii="Arial" w:hAnsi="Arial" w:cs="Arial"/>
          <w:color w:val="000000"/>
          <w:sz w:val="22"/>
          <w:szCs w:val="22"/>
          <w:lang w:val="es-CR" w:eastAsia="es-CR"/>
        </w:rPr>
        <w:t>f. Realizar inspecciones periódicas de las universidades con el objeto de verificar el cumplimiento de la Ley, el presente Reglamento y los compromisos académicos adquiridos por éstas.</w:t>
      </w:r>
    </w:p>
    <w:p w14:paraId="0EEE0817" w14:textId="747F4B06" w:rsidR="0029045C" w:rsidRPr="0034346C" w:rsidRDefault="0029045C" w:rsidP="007627F2">
      <w:pPr>
        <w:spacing w:before="100" w:beforeAutospacing="1" w:after="100" w:afterAutospacing="1"/>
        <w:jc w:val="both"/>
        <w:rPr>
          <w:rFonts w:ascii="Arial" w:hAnsi="Arial" w:cs="Arial"/>
          <w:color w:val="000000"/>
          <w:sz w:val="22"/>
          <w:szCs w:val="22"/>
          <w:lang w:val="es-CR" w:eastAsia="es-CR"/>
        </w:rPr>
      </w:pPr>
      <w:r w:rsidRPr="0034346C">
        <w:rPr>
          <w:rFonts w:ascii="Arial" w:hAnsi="Arial" w:cs="Arial"/>
          <w:color w:val="000000"/>
          <w:sz w:val="22"/>
          <w:szCs w:val="22"/>
          <w:lang w:val="es-CR" w:eastAsia="es-CR"/>
        </w:rPr>
        <w:t xml:space="preserve">g. Proponer a la autoridad competente las tarifas que corresponde pagar por concepto de autorización de funcionamiento de nuevas universidades, apertura de carreras, creación de sedes regionales o modificación </w:t>
      </w:r>
      <w:r w:rsidR="00B43680" w:rsidRPr="0034346C">
        <w:rPr>
          <w:rFonts w:ascii="Arial" w:hAnsi="Arial" w:cs="Arial"/>
          <w:color w:val="000000"/>
          <w:sz w:val="22"/>
          <w:szCs w:val="22"/>
          <w:lang w:val="es-CR" w:eastAsia="es-CR"/>
        </w:rPr>
        <w:t>curri</w:t>
      </w:r>
      <w:r w:rsidRPr="0034346C">
        <w:rPr>
          <w:rFonts w:ascii="Arial" w:hAnsi="Arial" w:cs="Arial"/>
          <w:color w:val="000000"/>
          <w:sz w:val="22"/>
          <w:szCs w:val="22"/>
          <w:lang w:val="es-CR" w:eastAsia="es-CR"/>
        </w:rPr>
        <w:t>cula</w:t>
      </w:r>
      <w:r w:rsidR="00B43680" w:rsidRPr="0034346C">
        <w:rPr>
          <w:rFonts w:ascii="Arial" w:hAnsi="Arial" w:cs="Arial"/>
          <w:color w:val="000000"/>
          <w:sz w:val="22"/>
          <w:szCs w:val="22"/>
          <w:lang w:val="es-CR" w:eastAsia="es-CR"/>
        </w:rPr>
        <w:t>r</w:t>
      </w:r>
      <w:r w:rsidRPr="0034346C">
        <w:rPr>
          <w:rFonts w:ascii="Arial" w:hAnsi="Arial" w:cs="Arial"/>
          <w:color w:val="000000"/>
          <w:sz w:val="22"/>
          <w:szCs w:val="22"/>
          <w:lang w:val="es-CR" w:eastAsia="es-CR"/>
        </w:rPr>
        <w:t xml:space="preserve"> previamente aprobados.</w:t>
      </w:r>
    </w:p>
    <w:p w14:paraId="5CB914CC" w14:textId="77777777" w:rsidR="0029045C" w:rsidRDefault="0029045C" w:rsidP="007627F2">
      <w:pPr>
        <w:spacing w:before="100" w:beforeAutospacing="1" w:after="100" w:afterAutospacing="1"/>
        <w:jc w:val="both"/>
        <w:rPr>
          <w:rFonts w:ascii="Arial" w:hAnsi="Arial" w:cs="Arial"/>
          <w:color w:val="000000"/>
          <w:sz w:val="22"/>
          <w:szCs w:val="22"/>
          <w:lang w:val="es-CR" w:eastAsia="es-CR"/>
        </w:rPr>
      </w:pPr>
      <w:r w:rsidRPr="0034346C">
        <w:rPr>
          <w:rFonts w:ascii="Arial" w:hAnsi="Arial" w:cs="Arial"/>
          <w:color w:val="000000"/>
          <w:sz w:val="22"/>
          <w:szCs w:val="22"/>
          <w:lang w:val="es-CR" w:eastAsia="es-CR"/>
        </w:rPr>
        <w:t>h. Inscribir los títulos que expidan las universidades privadas previa declaración jurada, del Rector ante notario público, dando fe de que se cumplió con los requisitos académicos y legales establecidos.</w:t>
      </w:r>
    </w:p>
    <w:p w14:paraId="79922708" w14:textId="08A707BE" w:rsidR="00526BC9" w:rsidRDefault="00526BC9" w:rsidP="00526BC9">
      <w:pPr>
        <w:pStyle w:val="p4"/>
        <w:shd w:val="clear" w:color="auto" w:fill="FFFFFF"/>
        <w:spacing w:before="0" w:beforeAutospacing="0" w:after="0" w:afterAutospacing="0"/>
        <w:jc w:val="both"/>
        <w:rPr>
          <w:rFonts w:ascii="Arial" w:hAnsi="Arial" w:cs="Arial"/>
          <w:bCs/>
          <w:sz w:val="22"/>
          <w:szCs w:val="22"/>
          <w:lang w:val="es-ES" w:eastAsia="es-ES"/>
        </w:rPr>
      </w:pPr>
      <w:r w:rsidRPr="00526BC9">
        <w:rPr>
          <w:rFonts w:ascii="Arial" w:hAnsi="Arial" w:cs="Arial"/>
          <w:sz w:val="22"/>
          <w:szCs w:val="22"/>
          <w:lang w:val="es-ES" w:eastAsia="es-ES"/>
        </w:rPr>
        <w:t xml:space="preserve">El </w:t>
      </w:r>
      <w:proofErr w:type="spellStart"/>
      <w:r w:rsidRPr="00526BC9">
        <w:rPr>
          <w:rFonts w:ascii="Arial" w:hAnsi="Arial" w:cs="Arial"/>
          <w:sz w:val="22"/>
          <w:szCs w:val="22"/>
          <w:lang w:val="es-ES" w:eastAsia="es-ES"/>
        </w:rPr>
        <w:t>Conesup</w:t>
      </w:r>
      <w:proofErr w:type="spellEnd"/>
      <w:r w:rsidRPr="00526BC9">
        <w:rPr>
          <w:rFonts w:ascii="Arial" w:hAnsi="Arial" w:cs="Arial"/>
          <w:sz w:val="22"/>
          <w:szCs w:val="22"/>
          <w:lang w:val="es-ES" w:eastAsia="es-ES"/>
        </w:rPr>
        <w:t xml:space="preserve"> </w:t>
      </w:r>
      <w:r w:rsidRPr="00526BC9">
        <w:rPr>
          <w:rFonts w:ascii="Arial" w:hAnsi="Arial" w:cs="Arial"/>
          <w:bCs/>
          <w:sz w:val="22"/>
          <w:szCs w:val="22"/>
          <w:lang w:val="es-ES" w:eastAsia="es-ES"/>
        </w:rPr>
        <w:t xml:space="preserve">es donde las universidades privadas realizan la Autorización de funcionamiento, que consiste en el cumplimiento de los requisitos básicos a fin de </w:t>
      </w:r>
      <w:r w:rsidRPr="00526BC9">
        <w:rPr>
          <w:rFonts w:ascii="Arial" w:hAnsi="Arial" w:cs="Arial"/>
          <w:bCs/>
          <w:sz w:val="22"/>
          <w:szCs w:val="22"/>
          <w:lang w:val="es-ES" w:eastAsia="es-ES"/>
        </w:rPr>
        <w:lastRenderedPageBreak/>
        <w:t>expedir títulos válidos; este trámite es obligatorio, de lo contrario el título carecería de validez.</w:t>
      </w:r>
      <w:r>
        <w:rPr>
          <w:rFonts w:ascii="Arial" w:hAnsi="Arial" w:cs="Arial"/>
          <w:bCs/>
          <w:sz w:val="22"/>
          <w:szCs w:val="22"/>
          <w:lang w:val="es-ES" w:eastAsia="es-ES"/>
        </w:rPr>
        <w:t xml:space="preserve"> </w:t>
      </w:r>
      <w:r w:rsidRPr="00526BC9">
        <w:rPr>
          <w:rFonts w:ascii="Arial" w:hAnsi="Arial" w:cs="Arial"/>
          <w:bCs/>
          <w:sz w:val="22"/>
          <w:szCs w:val="22"/>
          <w:lang w:val="es-ES" w:eastAsia="es-ES"/>
        </w:rPr>
        <w:t xml:space="preserve">Este mismo proceso lo realizan las Instituciones </w:t>
      </w:r>
      <w:proofErr w:type="spellStart"/>
      <w:r w:rsidRPr="00526BC9">
        <w:rPr>
          <w:rFonts w:ascii="Arial" w:hAnsi="Arial" w:cs="Arial"/>
          <w:bCs/>
          <w:sz w:val="22"/>
          <w:szCs w:val="22"/>
          <w:lang w:val="es-ES" w:eastAsia="es-ES"/>
        </w:rPr>
        <w:t>parauniversitarias</w:t>
      </w:r>
      <w:proofErr w:type="spellEnd"/>
      <w:r w:rsidRPr="00526BC9">
        <w:rPr>
          <w:rFonts w:ascii="Arial" w:hAnsi="Arial" w:cs="Arial"/>
          <w:bCs/>
          <w:sz w:val="22"/>
          <w:szCs w:val="22"/>
          <w:lang w:val="es-ES" w:eastAsia="es-ES"/>
        </w:rPr>
        <w:t xml:space="preserve"> ante el Consejo.</w:t>
      </w:r>
    </w:p>
    <w:p w14:paraId="168E5CB1" w14:textId="77777777" w:rsidR="00526BC9" w:rsidRPr="00526BC9" w:rsidRDefault="00526BC9" w:rsidP="00526BC9">
      <w:pPr>
        <w:pStyle w:val="p4"/>
        <w:shd w:val="clear" w:color="auto" w:fill="FFFFFF"/>
        <w:spacing w:before="0" w:beforeAutospacing="0" w:after="0" w:afterAutospacing="0"/>
        <w:jc w:val="both"/>
        <w:rPr>
          <w:rFonts w:ascii="Arial" w:hAnsi="Arial" w:cs="Arial"/>
          <w:bCs/>
          <w:sz w:val="22"/>
          <w:szCs w:val="22"/>
          <w:lang w:val="es-ES" w:eastAsia="es-ES"/>
        </w:rPr>
      </w:pPr>
    </w:p>
    <w:p w14:paraId="76F048D3" w14:textId="5395B32B" w:rsidR="00526BC9" w:rsidRPr="00526BC9" w:rsidRDefault="00526BC9" w:rsidP="00526BC9">
      <w:pPr>
        <w:pStyle w:val="p6"/>
        <w:shd w:val="clear" w:color="auto" w:fill="FFFFFF"/>
        <w:spacing w:before="0" w:beforeAutospacing="0" w:after="0" w:afterAutospacing="0"/>
        <w:jc w:val="both"/>
        <w:rPr>
          <w:rFonts w:ascii="Arial" w:hAnsi="Arial" w:cs="Arial"/>
          <w:bCs/>
          <w:sz w:val="22"/>
          <w:szCs w:val="22"/>
          <w:lang w:val="es-ES" w:eastAsia="es-ES"/>
        </w:rPr>
      </w:pPr>
      <w:r w:rsidRPr="00526BC9">
        <w:rPr>
          <w:rFonts w:ascii="Arial" w:hAnsi="Arial" w:cs="Arial"/>
          <w:bCs/>
          <w:sz w:val="22"/>
          <w:szCs w:val="22"/>
          <w:lang w:val="es-ES" w:eastAsia="es-ES"/>
        </w:rPr>
        <w:t xml:space="preserve">Por ende el </w:t>
      </w:r>
      <w:proofErr w:type="spellStart"/>
      <w:r w:rsidR="00BF3F65" w:rsidRPr="00526BC9">
        <w:rPr>
          <w:rFonts w:ascii="Arial" w:hAnsi="Arial" w:cs="Arial"/>
          <w:sz w:val="22"/>
          <w:szCs w:val="22"/>
          <w:lang w:val="es-ES" w:eastAsia="es-ES"/>
        </w:rPr>
        <w:t>Conesup</w:t>
      </w:r>
      <w:proofErr w:type="spellEnd"/>
      <w:r w:rsidRPr="00526BC9">
        <w:rPr>
          <w:rFonts w:ascii="Arial" w:hAnsi="Arial" w:cs="Arial"/>
          <w:bCs/>
          <w:sz w:val="22"/>
          <w:szCs w:val="22"/>
          <w:lang w:val="es-ES" w:eastAsia="es-ES"/>
        </w:rPr>
        <w:t xml:space="preserve">, no es un ente acreditador, sino el que autoriza la creación de universidades, apertura de carreras, modificaciones, entre otras. Además, es el encargado de realizar </w:t>
      </w:r>
      <w:r w:rsidR="003A3B83">
        <w:rPr>
          <w:rFonts w:ascii="Arial" w:hAnsi="Arial" w:cs="Arial"/>
          <w:bCs/>
          <w:sz w:val="22"/>
          <w:szCs w:val="22"/>
          <w:lang w:val="es-ES" w:eastAsia="es-ES"/>
        </w:rPr>
        <w:t>inspecciones</w:t>
      </w:r>
      <w:r w:rsidRPr="00526BC9">
        <w:rPr>
          <w:rFonts w:ascii="Arial" w:hAnsi="Arial" w:cs="Arial"/>
          <w:bCs/>
          <w:sz w:val="22"/>
          <w:szCs w:val="22"/>
          <w:lang w:val="es-ES" w:eastAsia="es-ES"/>
        </w:rPr>
        <w:t xml:space="preserve"> para garantizar que se cumplan las condiciones básicas aprobadas.</w:t>
      </w:r>
    </w:p>
    <w:p w14:paraId="7A58C3D4" w14:textId="551934E5" w:rsidR="00704532" w:rsidRPr="00AF369C" w:rsidRDefault="00274D45" w:rsidP="007627F2">
      <w:pPr>
        <w:spacing w:before="100" w:beforeAutospacing="1" w:after="100" w:afterAutospacing="1"/>
        <w:jc w:val="both"/>
        <w:rPr>
          <w:rFonts w:ascii="Arial" w:hAnsi="Arial" w:cs="Arial"/>
          <w:sz w:val="22"/>
          <w:szCs w:val="22"/>
        </w:rPr>
      </w:pPr>
      <w:r w:rsidRPr="00AF369C">
        <w:rPr>
          <w:rFonts w:ascii="Arial" w:hAnsi="Arial" w:cs="Arial"/>
          <w:sz w:val="22"/>
          <w:szCs w:val="22"/>
        </w:rPr>
        <w:t>E</w:t>
      </w:r>
      <w:r w:rsidR="0034346C" w:rsidRPr="00AF369C">
        <w:rPr>
          <w:rFonts w:ascii="Arial" w:hAnsi="Arial" w:cs="Arial"/>
          <w:sz w:val="22"/>
          <w:szCs w:val="22"/>
        </w:rPr>
        <w:t xml:space="preserve">s importante destacar </w:t>
      </w:r>
      <w:r w:rsidR="00704532" w:rsidRPr="00AF369C">
        <w:rPr>
          <w:rFonts w:ascii="Arial" w:hAnsi="Arial" w:cs="Arial"/>
          <w:sz w:val="22"/>
          <w:szCs w:val="22"/>
        </w:rPr>
        <w:t xml:space="preserve">que según el </w:t>
      </w:r>
      <w:r w:rsidR="007113A6" w:rsidRPr="00AF369C">
        <w:rPr>
          <w:rFonts w:ascii="Arial" w:hAnsi="Arial" w:cs="Arial"/>
          <w:sz w:val="22"/>
          <w:szCs w:val="22"/>
        </w:rPr>
        <w:t xml:space="preserve">Plan de Acción: Mejoramiento </w:t>
      </w:r>
      <w:proofErr w:type="gramStart"/>
      <w:r w:rsidR="007113A6" w:rsidRPr="00AF369C">
        <w:rPr>
          <w:rFonts w:ascii="Arial" w:hAnsi="Arial" w:cs="Arial"/>
          <w:sz w:val="22"/>
          <w:szCs w:val="22"/>
        </w:rPr>
        <w:t>continuo</w:t>
      </w:r>
      <w:proofErr w:type="gramEnd"/>
      <w:r w:rsidR="007113A6" w:rsidRPr="00AF369C">
        <w:rPr>
          <w:rFonts w:ascii="Arial" w:hAnsi="Arial" w:cs="Arial"/>
          <w:sz w:val="22"/>
          <w:szCs w:val="22"/>
        </w:rPr>
        <w:t xml:space="preserve"> de la gestión del Consejo Nacional de Enseñanza Superior Universitaria Privada (</w:t>
      </w:r>
      <w:proofErr w:type="spellStart"/>
      <w:r w:rsidR="007113A6" w:rsidRPr="00AF369C">
        <w:rPr>
          <w:rFonts w:ascii="Arial" w:hAnsi="Arial" w:cs="Arial"/>
          <w:sz w:val="22"/>
          <w:szCs w:val="22"/>
        </w:rPr>
        <w:t>Conesup</w:t>
      </w:r>
      <w:proofErr w:type="spellEnd"/>
      <w:r w:rsidR="007113A6" w:rsidRPr="00AF369C">
        <w:rPr>
          <w:rFonts w:ascii="Arial" w:hAnsi="Arial" w:cs="Arial"/>
          <w:sz w:val="22"/>
          <w:szCs w:val="22"/>
        </w:rPr>
        <w:t>)</w:t>
      </w:r>
      <w:r w:rsidR="00056DB8">
        <w:rPr>
          <w:rFonts w:ascii="Arial" w:hAnsi="Arial" w:cs="Arial"/>
          <w:sz w:val="22"/>
          <w:szCs w:val="22"/>
        </w:rPr>
        <w:t xml:space="preserve"> del año 2011</w:t>
      </w:r>
      <w:r w:rsidR="00C01F3F" w:rsidRPr="00AF369C">
        <w:rPr>
          <w:rFonts w:ascii="Arial" w:hAnsi="Arial" w:cs="Arial"/>
          <w:sz w:val="22"/>
          <w:szCs w:val="22"/>
        </w:rPr>
        <w:t>:</w:t>
      </w:r>
    </w:p>
    <w:p w14:paraId="355895D7" w14:textId="65E8A491" w:rsidR="0034346C" w:rsidRDefault="00C01F3F" w:rsidP="007627F2">
      <w:pPr>
        <w:spacing w:before="100" w:beforeAutospacing="1" w:after="100" w:afterAutospacing="1"/>
        <w:jc w:val="both"/>
        <w:rPr>
          <w:rFonts w:ascii="Arial" w:hAnsi="Arial" w:cs="Arial"/>
          <w:i/>
          <w:sz w:val="22"/>
          <w:szCs w:val="22"/>
        </w:rPr>
      </w:pPr>
      <w:r w:rsidRPr="00882A97">
        <w:rPr>
          <w:rFonts w:ascii="Arial" w:hAnsi="Arial" w:cs="Arial"/>
          <w:i/>
          <w:sz w:val="22"/>
          <w:szCs w:val="22"/>
        </w:rPr>
        <w:t xml:space="preserve">(…) </w:t>
      </w:r>
      <w:r w:rsidR="0034346C" w:rsidRPr="00882A97">
        <w:rPr>
          <w:rFonts w:ascii="Arial" w:hAnsi="Arial" w:cs="Arial"/>
          <w:i/>
          <w:sz w:val="22"/>
          <w:szCs w:val="22"/>
        </w:rPr>
        <w:t>la situación y las condiciones actuales en que se encuentra el sistema de enseñanza superior universitario privado costarricense, dada la creación, el crecimiento desmedido y poco controlado de las universidades privadas, el limitado control sobre la calidad integral de la educación y el personal docente, la limitada legislación, las pocas atribuciones que posee el “Ente Rector” para ejercer su labor y los limitados recursos asignados por el estado para ejercer el control a que se refiere la ley, han provocado que el CONESUP se encuentre al borde del colapso y sus esfuerzos no sean suficientes para ejercer una labor efectiva y eficiente en la misión que le ha sido encomendada.</w:t>
      </w:r>
    </w:p>
    <w:p w14:paraId="37750CE7" w14:textId="437C8F8C" w:rsidR="00056DB8" w:rsidRPr="009D0F7A" w:rsidRDefault="00056DB8" w:rsidP="007627F2">
      <w:pPr>
        <w:spacing w:before="100" w:beforeAutospacing="1" w:after="100" w:afterAutospacing="1"/>
        <w:jc w:val="both"/>
        <w:rPr>
          <w:rFonts w:ascii="Arial" w:hAnsi="Arial" w:cs="Arial"/>
          <w:sz w:val="22"/>
          <w:szCs w:val="22"/>
        </w:rPr>
      </w:pPr>
      <w:r>
        <w:rPr>
          <w:rFonts w:ascii="Arial" w:hAnsi="Arial" w:cs="Arial"/>
          <w:sz w:val="22"/>
          <w:szCs w:val="22"/>
        </w:rPr>
        <w:t xml:space="preserve">Lo anterior mencionado es reforzado en el </w:t>
      </w:r>
      <w:r w:rsidRPr="00056DB8">
        <w:rPr>
          <w:rFonts w:ascii="Arial" w:hAnsi="Arial" w:cs="Arial"/>
          <w:sz w:val="22"/>
          <w:szCs w:val="22"/>
        </w:rPr>
        <w:t>Cuarto Inf</w:t>
      </w:r>
      <w:r>
        <w:rPr>
          <w:rFonts w:ascii="Arial" w:hAnsi="Arial" w:cs="Arial"/>
          <w:sz w:val="22"/>
          <w:szCs w:val="22"/>
        </w:rPr>
        <w:t xml:space="preserve">orme del Estado de la Educación del año 2013, pues señala que no se han evidenciado cambios en la labor del </w:t>
      </w:r>
      <w:proofErr w:type="spellStart"/>
      <w:r>
        <w:rPr>
          <w:rFonts w:ascii="Arial" w:hAnsi="Arial" w:cs="Arial"/>
          <w:sz w:val="22"/>
          <w:szCs w:val="22"/>
        </w:rPr>
        <w:t>C</w:t>
      </w:r>
      <w:r w:rsidR="00A75CF2">
        <w:rPr>
          <w:rFonts w:ascii="Arial" w:hAnsi="Arial" w:cs="Arial"/>
          <w:sz w:val="22"/>
          <w:szCs w:val="22"/>
        </w:rPr>
        <w:t>onesup</w:t>
      </w:r>
      <w:proofErr w:type="spellEnd"/>
      <w:r w:rsidR="00A75CF2">
        <w:rPr>
          <w:rFonts w:ascii="Arial" w:hAnsi="Arial" w:cs="Arial"/>
          <w:sz w:val="22"/>
          <w:szCs w:val="22"/>
        </w:rPr>
        <w:t xml:space="preserve">. </w:t>
      </w:r>
      <w:r w:rsidR="009D0F7A">
        <w:rPr>
          <w:rFonts w:ascii="Arial" w:hAnsi="Arial" w:cs="Arial"/>
          <w:sz w:val="22"/>
          <w:szCs w:val="22"/>
        </w:rPr>
        <w:t xml:space="preserve">Por otra parte en </w:t>
      </w:r>
      <w:r w:rsidR="00A81272" w:rsidRPr="009D0F7A">
        <w:rPr>
          <w:rFonts w:ascii="Arial" w:hAnsi="Arial" w:cs="Arial"/>
          <w:sz w:val="22"/>
          <w:szCs w:val="22"/>
        </w:rPr>
        <w:t>el</w:t>
      </w:r>
      <w:r w:rsidR="00A75CF2" w:rsidRPr="009D0F7A">
        <w:rPr>
          <w:rFonts w:ascii="Arial" w:hAnsi="Arial" w:cs="Arial"/>
          <w:sz w:val="22"/>
          <w:szCs w:val="22"/>
        </w:rPr>
        <w:t xml:space="preserve"> 2019 mediante expediente No 21.578</w:t>
      </w:r>
      <w:r w:rsidR="009D0F7A" w:rsidRPr="009D0F7A">
        <w:rPr>
          <w:rFonts w:ascii="Arial" w:hAnsi="Arial" w:cs="Arial"/>
          <w:sz w:val="22"/>
          <w:szCs w:val="22"/>
        </w:rPr>
        <w:t xml:space="preserve">, se presentó </w:t>
      </w:r>
      <w:r w:rsidR="00A75CF2" w:rsidRPr="009D0F7A">
        <w:rPr>
          <w:rFonts w:ascii="Arial" w:hAnsi="Arial" w:cs="Arial"/>
          <w:sz w:val="22"/>
          <w:szCs w:val="22"/>
        </w:rPr>
        <w:t xml:space="preserve">el proyecto de ley Reforma de la Ley del Consejo Nacional de Enseñanza Superior Universitaria Privada, cuyos principales cambios </w:t>
      </w:r>
      <w:r w:rsidR="009D0F7A" w:rsidRPr="009D0F7A">
        <w:rPr>
          <w:rFonts w:ascii="Arial" w:hAnsi="Arial" w:cs="Arial"/>
          <w:sz w:val="22"/>
          <w:szCs w:val="22"/>
        </w:rPr>
        <w:t>consistían</w:t>
      </w:r>
      <w:r w:rsidR="00A75CF2" w:rsidRPr="009D0F7A">
        <w:rPr>
          <w:rFonts w:ascii="Arial" w:hAnsi="Arial" w:cs="Arial"/>
          <w:sz w:val="22"/>
          <w:szCs w:val="22"/>
        </w:rPr>
        <w:t xml:space="preserve"> en fortalecer el actuar del Sistema Nacional de Acreditación de la Educación Superior, </w:t>
      </w:r>
      <w:r w:rsidR="009D0F7A" w:rsidRPr="009D0F7A">
        <w:rPr>
          <w:rFonts w:ascii="Arial" w:hAnsi="Arial" w:cs="Arial"/>
          <w:sz w:val="22"/>
          <w:szCs w:val="22"/>
        </w:rPr>
        <w:t xml:space="preserve">la </w:t>
      </w:r>
      <w:r w:rsidR="00A75CF2" w:rsidRPr="009D0F7A">
        <w:rPr>
          <w:rFonts w:ascii="Arial" w:hAnsi="Arial" w:cs="Arial"/>
          <w:sz w:val="22"/>
          <w:szCs w:val="22"/>
        </w:rPr>
        <w:t xml:space="preserve">adecuada articulación del </w:t>
      </w:r>
      <w:proofErr w:type="spellStart"/>
      <w:r w:rsidR="00A75CF2" w:rsidRPr="009D0F7A">
        <w:rPr>
          <w:rFonts w:ascii="Arial" w:hAnsi="Arial" w:cs="Arial"/>
          <w:sz w:val="22"/>
          <w:szCs w:val="22"/>
        </w:rPr>
        <w:t>Conesup</w:t>
      </w:r>
      <w:proofErr w:type="spellEnd"/>
      <w:r w:rsidR="00A75CF2" w:rsidRPr="009D0F7A">
        <w:rPr>
          <w:rFonts w:ascii="Arial" w:hAnsi="Arial" w:cs="Arial"/>
          <w:sz w:val="22"/>
          <w:szCs w:val="22"/>
        </w:rPr>
        <w:t xml:space="preserve">, </w:t>
      </w:r>
      <w:r w:rsidR="009D0F7A" w:rsidRPr="009D0F7A">
        <w:rPr>
          <w:rFonts w:ascii="Arial" w:hAnsi="Arial" w:cs="Arial"/>
          <w:sz w:val="22"/>
          <w:szCs w:val="22"/>
        </w:rPr>
        <w:t xml:space="preserve">el </w:t>
      </w:r>
      <w:r w:rsidR="00A75CF2" w:rsidRPr="009D0F7A">
        <w:rPr>
          <w:rFonts w:ascii="Arial" w:hAnsi="Arial" w:cs="Arial"/>
          <w:sz w:val="22"/>
          <w:szCs w:val="22"/>
        </w:rPr>
        <w:t xml:space="preserve">mejoramiento continuo de las carreras de educación, derecho, salud, arquitectura e ingenieras, </w:t>
      </w:r>
      <w:r w:rsidR="009D0F7A" w:rsidRPr="009D0F7A">
        <w:rPr>
          <w:rFonts w:ascii="Arial" w:hAnsi="Arial" w:cs="Arial"/>
          <w:sz w:val="22"/>
          <w:szCs w:val="22"/>
        </w:rPr>
        <w:t xml:space="preserve">la </w:t>
      </w:r>
      <w:r w:rsidR="00A75CF2" w:rsidRPr="009D0F7A">
        <w:rPr>
          <w:rFonts w:ascii="Arial" w:hAnsi="Arial" w:cs="Arial"/>
          <w:sz w:val="22"/>
          <w:szCs w:val="22"/>
        </w:rPr>
        <w:t>acreditación de la oferta tota</w:t>
      </w:r>
      <w:r w:rsidR="00A81272" w:rsidRPr="009D0F7A">
        <w:rPr>
          <w:rFonts w:ascii="Arial" w:hAnsi="Arial" w:cs="Arial"/>
          <w:sz w:val="22"/>
          <w:szCs w:val="22"/>
        </w:rPr>
        <w:t>l de las universidades privadas y</w:t>
      </w:r>
      <w:r w:rsidR="00A75CF2" w:rsidRPr="009D0F7A">
        <w:rPr>
          <w:rFonts w:ascii="Arial" w:hAnsi="Arial" w:cs="Arial"/>
          <w:sz w:val="22"/>
          <w:szCs w:val="22"/>
        </w:rPr>
        <w:t xml:space="preserve"> se faculta</w:t>
      </w:r>
      <w:r w:rsidR="009D0F7A" w:rsidRPr="009D0F7A">
        <w:rPr>
          <w:rFonts w:ascii="Arial" w:hAnsi="Arial" w:cs="Arial"/>
          <w:sz w:val="22"/>
          <w:szCs w:val="22"/>
        </w:rPr>
        <w:t>ba</w:t>
      </w:r>
      <w:r w:rsidR="00A75CF2" w:rsidRPr="009D0F7A">
        <w:rPr>
          <w:rFonts w:ascii="Arial" w:hAnsi="Arial" w:cs="Arial"/>
          <w:sz w:val="22"/>
          <w:szCs w:val="22"/>
        </w:rPr>
        <w:t xml:space="preserve"> al </w:t>
      </w:r>
      <w:proofErr w:type="spellStart"/>
      <w:r w:rsidR="00A75CF2" w:rsidRPr="009D0F7A">
        <w:rPr>
          <w:rFonts w:ascii="Arial" w:hAnsi="Arial" w:cs="Arial"/>
          <w:sz w:val="22"/>
          <w:szCs w:val="22"/>
        </w:rPr>
        <w:t>Conesup</w:t>
      </w:r>
      <w:proofErr w:type="spellEnd"/>
      <w:r w:rsidR="00A75CF2" w:rsidRPr="009D0F7A">
        <w:rPr>
          <w:rFonts w:ascii="Arial" w:hAnsi="Arial" w:cs="Arial"/>
          <w:sz w:val="22"/>
          <w:szCs w:val="22"/>
        </w:rPr>
        <w:t xml:space="preserve"> </w:t>
      </w:r>
      <w:r w:rsidR="009D0F7A" w:rsidRPr="009D0F7A">
        <w:rPr>
          <w:rFonts w:ascii="Arial" w:hAnsi="Arial" w:cs="Arial"/>
          <w:sz w:val="22"/>
          <w:szCs w:val="22"/>
        </w:rPr>
        <w:t>para</w:t>
      </w:r>
      <w:r w:rsidR="00A75CF2" w:rsidRPr="009D0F7A">
        <w:rPr>
          <w:rFonts w:ascii="Arial" w:hAnsi="Arial" w:cs="Arial"/>
          <w:sz w:val="22"/>
          <w:szCs w:val="22"/>
        </w:rPr>
        <w:t xml:space="preserve"> aplicar sanciones,</w:t>
      </w:r>
      <w:r w:rsidR="00A81272" w:rsidRPr="009D0F7A">
        <w:rPr>
          <w:rFonts w:ascii="Arial" w:hAnsi="Arial" w:cs="Arial"/>
          <w:sz w:val="22"/>
          <w:szCs w:val="22"/>
        </w:rPr>
        <w:t xml:space="preserve"> entre otros, sin embargo este proyecto no prosperó.</w:t>
      </w:r>
    </w:p>
    <w:p w14:paraId="6FA3C965" w14:textId="0E712A96" w:rsidR="001535C0" w:rsidRDefault="00F32D07" w:rsidP="009115F7">
      <w:pPr>
        <w:jc w:val="both"/>
        <w:rPr>
          <w:rFonts w:ascii="Arial" w:hAnsi="Arial" w:cs="Arial"/>
          <w:sz w:val="22"/>
          <w:szCs w:val="22"/>
        </w:rPr>
      </w:pPr>
      <w:r w:rsidRPr="0070792C">
        <w:rPr>
          <w:rFonts w:ascii="Arial" w:hAnsi="Arial" w:cs="Arial"/>
          <w:b/>
          <w:sz w:val="22"/>
          <w:szCs w:val="22"/>
        </w:rPr>
        <w:t>2.3</w:t>
      </w:r>
      <w:r>
        <w:rPr>
          <w:rFonts w:ascii="Arial" w:hAnsi="Arial" w:cs="Arial"/>
          <w:sz w:val="21"/>
          <w:szCs w:val="21"/>
        </w:rPr>
        <w:t xml:space="preserve"> </w:t>
      </w:r>
      <w:r w:rsidR="001535C0" w:rsidRPr="00296662">
        <w:rPr>
          <w:rFonts w:ascii="Arial" w:hAnsi="Arial" w:cs="Arial"/>
          <w:b/>
          <w:bCs/>
          <w:sz w:val="22"/>
          <w:szCs w:val="22"/>
        </w:rPr>
        <w:t>HISTORIA ARCHIVÍSTIC</w:t>
      </w:r>
      <w:r w:rsidR="001535C0" w:rsidRPr="00E678AB">
        <w:rPr>
          <w:rFonts w:ascii="Arial" w:hAnsi="Arial" w:cs="Arial"/>
          <w:b/>
          <w:bCs/>
          <w:sz w:val="22"/>
          <w:szCs w:val="22"/>
        </w:rPr>
        <w:t xml:space="preserve">A: </w:t>
      </w:r>
      <w:r w:rsidR="001535C0" w:rsidRPr="007447C6">
        <w:rPr>
          <w:rFonts w:ascii="Arial" w:hAnsi="Arial" w:cs="Arial"/>
          <w:sz w:val="22"/>
          <w:szCs w:val="22"/>
        </w:rPr>
        <w:t xml:space="preserve">Los documentos </w:t>
      </w:r>
      <w:r w:rsidR="00042144" w:rsidRPr="007447C6">
        <w:rPr>
          <w:rFonts w:ascii="Arial" w:hAnsi="Arial" w:cs="Arial"/>
          <w:sz w:val="22"/>
          <w:szCs w:val="22"/>
        </w:rPr>
        <w:t>p</w:t>
      </w:r>
      <w:r w:rsidR="007447C6" w:rsidRPr="007447C6">
        <w:rPr>
          <w:rFonts w:ascii="Arial" w:hAnsi="Arial" w:cs="Arial"/>
          <w:sz w:val="22"/>
          <w:szCs w:val="22"/>
        </w:rPr>
        <w:t>ermanecieron en la oficina productora hasta su envío al Archivo Nacional.</w:t>
      </w:r>
    </w:p>
    <w:p w14:paraId="4E371507" w14:textId="77777777" w:rsidR="009115F7" w:rsidRDefault="009115F7" w:rsidP="009115F7">
      <w:pPr>
        <w:jc w:val="both"/>
        <w:rPr>
          <w:rFonts w:ascii="Arial" w:hAnsi="Arial" w:cs="Arial"/>
          <w:sz w:val="22"/>
          <w:szCs w:val="22"/>
        </w:rPr>
      </w:pPr>
    </w:p>
    <w:p w14:paraId="41036A22" w14:textId="7C52C4F5" w:rsidR="009115F7" w:rsidRPr="00BC7B09" w:rsidRDefault="009115F7" w:rsidP="009115F7">
      <w:pPr>
        <w:jc w:val="both"/>
        <w:textAlignment w:val="baseline"/>
        <w:rPr>
          <w:rFonts w:ascii="Arial" w:hAnsi="Arial" w:cs="Arial"/>
          <w:sz w:val="22"/>
          <w:szCs w:val="22"/>
        </w:rPr>
      </w:pPr>
      <w:r w:rsidRPr="004E283F">
        <w:rPr>
          <w:rFonts w:ascii="Arial" w:hAnsi="Arial" w:cs="Arial"/>
          <w:sz w:val="22"/>
          <w:szCs w:val="22"/>
        </w:rPr>
        <w:t>Ingresaron al Departamento Archivo Histórico como Transferencias T0</w:t>
      </w:r>
      <w:r w:rsidR="004E283F" w:rsidRPr="004E283F">
        <w:rPr>
          <w:rFonts w:ascii="Arial" w:hAnsi="Arial" w:cs="Arial"/>
          <w:sz w:val="22"/>
          <w:szCs w:val="22"/>
        </w:rPr>
        <w:t>56-2019, T057-2019, T058-2019, T061-2019, T062-2019, T072-2019, T081-2019, T041-2020 y T065-2020</w:t>
      </w:r>
      <w:r w:rsidR="00B43680">
        <w:rPr>
          <w:rFonts w:ascii="Arial" w:hAnsi="Arial" w:cs="Arial"/>
          <w:sz w:val="22"/>
          <w:szCs w:val="22"/>
        </w:rPr>
        <w:t>.</w:t>
      </w:r>
    </w:p>
    <w:p w14:paraId="37FDD840" w14:textId="77777777" w:rsidR="001535C0" w:rsidRPr="003F2BE9" w:rsidRDefault="001535C0" w:rsidP="001535C0">
      <w:pPr>
        <w:ind w:left="420"/>
        <w:jc w:val="both"/>
        <w:rPr>
          <w:rFonts w:ascii="Arial" w:hAnsi="Arial" w:cs="Arial"/>
          <w:b/>
          <w:bCs/>
          <w:sz w:val="22"/>
          <w:szCs w:val="22"/>
          <w:lang w:val="es-CR"/>
        </w:rPr>
      </w:pPr>
    </w:p>
    <w:p w14:paraId="2D602119" w14:textId="33101229" w:rsidR="00633CD6" w:rsidRPr="003F2BE9" w:rsidRDefault="00F32D07" w:rsidP="00F32D07">
      <w:pPr>
        <w:jc w:val="both"/>
        <w:rPr>
          <w:rFonts w:ascii="Arial" w:hAnsi="Arial" w:cs="Arial"/>
          <w:b/>
          <w:bCs/>
          <w:sz w:val="22"/>
          <w:szCs w:val="22"/>
          <w:lang w:val="es-CR"/>
        </w:rPr>
      </w:pPr>
      <w:r>
        <w:rPr>
          <w:rFonts w:ascii="Arial" w:hAnsi="Arial" w:cs="Arial"/>
          <w:b/>
          <w:bCs/>
          <w:sz w:val="22"/>
          <w:szCs w:val="22"/>
          <w:lang w:val="es-CR"/>
        </w:rPr>
        <w:t xml:space="preserve">2.4 </w:t>
      </w:r>
      <w:r w:rsidR="008D7BE3" w:rsidRPr="003F2BE9">
        <w:rPr>
          <w:rFonts w:ascii="Arial" w:hAnsi="Arial" w:cs="Arial"/>
          <w:b/>
          <w:bCs/>
          <w:sz w:val="22"/>
          <w:szCs w:val="22"/>
          <w:lang w:val="es-CR"/>
        </w:rPr>
        <w:t>FORMA DE INGRESO:</w:t>
      </w:r>
      <w:r w:rsidR="008D7BE3" w:rsidRPr="003F2BE9">
        <w:rPr>
          <w:rFonts w:ascii="Arial" w:hAnsi="Arial" w:cs="Arial"/>
          <w:bCs/>
          <w:sz w:val="22"/>
          <w:szCs w:val="22"/>
        </w:rPr>
        <w:t xml:space="preserve"> </w:t>
      </w:r>
      <w:r w:rsidR="00BD4F47">
        <w:rPr>
          <w:rFonts w:ascii="Arial" w:hAnsi="Arial" w:cs="Arial"/>
          <w:sz w:val="22"/>
          <w:szCs w:val="22"/>
          <w:lang w:val="es-ES_tradnl"/>
        </w:rPr>
        <w:t>Transferencia</w:t>
      </w:r>
    </w:p>
    <w:p w14:paraId="1A06A54E" w14:textId="77777777" w:rsidR="008D7BE3" w:rsidRPr="003F2BE9" w:rsidRDefault="008D7BE3" w:rsidP="008D7BE3">
      <w:pPr>
        <w:jc w:val="both"/>
        <w:rPr>
          <w:rFonts w:ascii="Arial" w:hAnsi="Arial" w:cs="Arial"/>
          <w:sz w:val="22"/>
          <w:szCs w:val="22"/>
          <w:lang w:val="es-CR"/>
        </w:rPr>
      </w:pPr>
    </w:p>
    <w:p w14:paraId="0C0051E5" w14:textId="77777777" w:rsidR="008D7BE3" w:rsidRPr="003F2BE9" w:rsidRDefault="008D7BE3" w:rsidP="008D7BE3">
      <w:pPr>
        <w:numPr>
          <w:ilvl w:val="0"/>
          <w:numId w:val="1"/>
        </w:numPr>
        <w:jc w:val="both"/>
        <w:rPr>
          <w:rFonts w:ascii="Arial" w:hAnsi="Arial" w:cs="Arial"/>
          <w:b/>
          <w:bCs/>
          <w:sz w:val="22"/>
          <w:szCs w:val="22"/>
          <w:lang w:val="es-CR"/>
        </w:rPr>
      </w:pPr>
      <w:r w:rsidRPr="003F2BE9">
        <w:rPr>
          <w:rFonts w:ascii="Arial" w:hAnsi="Arial" w:cs="Arial"/>
          <w:b/>
          <w:bCs/>
          <w:sz w:val="22"/>
          <w:szCs w:val="22"/>
          <w:lang w:val="es-CR"/>
        </w:rPr>
        <w:t>ÁREA DE CONTENIDO Y ESTRUCTURA.</w:t>
      </w:r>
    </w:p>
    <w:p w14:paraId="03526648" w14:textId="77777777" w:rsidR="008D7BE3" w:rsidRPr="003F2BE9" w:rsidRDefault="008D7BE3" w:rsidP="008D7BE3">
      <w:pPr>
        <w:jc w:val="both"/>
        <w:rPr>
          <w:rFonts w:ascii="Arial" w:hAnsi="Arial" w:cs="Arial"/>
          <w:sz w:val="22"/>
          <w:szCs w:val="22"/>
          <w:lang w:val="es-CR"/>
        </w:rPr>
      </w:pPr>
    </w:p>
    <w:p w14:paraId="0B2A9274" w14:textId="2FC32897" w:rsidR="0029087F" w:rsidRPr="00970159" w:rsidRDefault="008D7BE3" w:rsidP="0029087F">
      <w:pPr>
        <w:numPr>
          <w:ilvl w:val="1"/>
          <w:numId w:val="1"/>
        </w:numPr>
        <w:tabs>
          <w:tab w:val="clear" w:pos="420"/>
          <w:tab w:val="num" w:pos="0"/>
        </w:tabs>
        <w:ind w:left="0" w:firstLine="0"/>
        <w:jc w:val="both"/>
        <w:rPr>
          <w:rFonts w:ascii="Arial" w:hAnsi="Arial" w:cs="Arial"/>
          <w:color w:val="000000"/>
          <w:sz w:val="22"/>
          <w:szCs w:val="22"/>
          <w:lang w:eastAsia="es-CR"/>
        </w:rPr>
      </w:pPr>
      <w:r w:rsidRPr="003F2BE9">
        <w:rPr>
          <w:rFonts w:ascii="Arial" w:hAnsi="Arial" w:cs="Arial"/>
          <w:b/>
          <w:bCs/>
          <w:sz w:val="22"/>
          <w:szCs w:val="22"/>
          <w:lang w:val="es-CR"/>
        </w:rPr>
        <w:t>ALCANCE Y CONTENIDO</w:t>
      </w:r>
      <w:r w:rsidR="0029087F" w:rsidRPr="003F2BE9">
        <w:rPr>
          <w:rFonts w:ascii="Arial" w:hAnsi="Arial" w:cs="Arial"/>
          <w:sz w:val="22"/>
          <w:szCs w:val="22"/>
          <w:lang w:val="es-CR"/>
        </w:rPr>
        <w:t>:</w:t>
      </w:r>
      <w:r w:rsidR="001535C0" w:rsidRPr="003F2BE9">
        <w:rPr>
          <w:rFonts w:ascii="Arial" w:hAnsi="Arial" w:cs="Arial"/>
          <w:sz w:val="22"/>
          <w:szCs w:val="22"/>
          <w:lang w:val="es-CR"/>
        </w:rPr>
        <w:t xml:space="preserve"> </w:t>
      </w:r>
      <w:r w:rsidR="00644169">
        <w:rPr>
          <w:rFonts w:ascii="Arial" w:hAnsi="Arial" w:cs="Arial"/>
          <w:color w:val="000000"/>
          <w:sz w:val="22"/>
          <w:szCs w:val="22"/>
          <w:shd w:val="clear" w:color="auto" w:fill="FEFBFA"/>
          <w:lang w:val="es-CR"/>
        </w:rPr>
        <w:t xml:space="preserve">Expedientes de sesiones </w:t>
      </w:r>
      <w:r w:rsidR="007447C6">
        <w:rPr>
          <w:rFonts w:ascii="Arial" w:hAnsi="Arial" w:cs="Arial"/>
          <w:color w:val="000000"/>
          <w:sz w:val="22"/>
          <w:szCs w:val="22"/>
          <w:shd w:val="clear" w:color="auto" w:fill="FEFBFA"/>
          <w:lang w:val="es-CR"/>
        </w:rPr>
        <w:t xml:space="preserve">y libros de actas </w:t>
      </w:r>
      <w:r w:rsidR="00644169">
        <w:rPr>
          <w:rFonts w:ascii="Arial" w:hAnsi="Arial" w:cs="Arial"/>
          <w:color w:val="000000"/>
          <w:sz w:val="22"/>
          <w:szCs w:val="22"/>
          <w:shd w:val="clear" w:color="auto" w:fill="FEFBFA"/>
          <w:lang w:val="es-CR"/>
        </w:rPr>
        <w:t>ordinarias del Consejo D</w:t>
      </w:r>
      <w:r w:rsidR="007447C6">
        <w:rPr>
          <w:rFonts w:ascii="Arial" w:hAnsi="Arial" w:cs="Arial"/>
          <w:color w:val="000000"/>
          <w:sz w:val="22"/>
          <w:szCs w:val="22"/>
          <w:shd w:val="clear" w:color="auto" w:fill="FEFBFA"/>
          <w:lang w:val="es-CR"/>
        </w:rPr>
        <w:t>irectivo.</w:t>
      </w:r>
    </w:p>
    <w:p w14:paraId="7B412BC1" w14:textId="77777777" w:rsidR="008D7BE3" w:rsidRPr="00970159" w:rsidRDefault="008D7BE3" w:rsidP="008D7BE3">
      <w:pPr>
        <w:jc w:val="both"/>
        <w:rPr>
          <w:rFonts w:ascii="Arial" w:hAnsi="Arial" w:cs="Arial"/>
          <w:sz w:val="22"/>
          <w:szCs w:val="22"/>
        </w:rPr>
      </w:pPr>
    </w:p>
    <w:p w14:paraId="0E38841E" w14:textId="2B899A6F" w:rsidR="00B34928" w:rsidRPr="003F2BE9" w:rsidRDefault="00B34928" w:rsidP="00B34928">
      <w:pPr>
        <w:pStyle w:val="Default"/>
        <w:jc w:val="both"/>
        <w:rPr>
          <w:rFonts w:ascii="Arial" w:hAnsi="Arial" w:cs="Arial"/>
          <w:b/>
          <w:bCs/>
          <w:sz w:val="22"/>
          <w:szCs w:val="22"/>
        </w:rPr>
      </w:pPr>
      <w:r w:rsidRPr="00E678AB">
        <w:rPr>
          <w:rFonts w:ascii="Arial" w:hAnsi="Arial" w:cs="Arial"/>
          <w:b/>
          <w:bCs/>
          <w:sz w:val="22"/>
          <w:szCs w:val="22"/>
        </w:rPr>
        <w:t xml:space="preserve">3.2. </w:t>
      </w:r>
      <w:r w:rsidR="008D7BE3" w:rsidRPr="00E678AB">
        <w:rPr>
          <w:rFonts w:ascii="Arial" w:hAnsi="Arial" w:cs="Arial"/>
          <w:b/>
          <w:bCs/>
          <w:sz w:val="22"/>
          <w:szCs w:val="22"/>
        </w:rPr>
        <w:t>VALORACIÓN, SELECCIÓN Y ELIMINACIÓN:</w:t>
      </w:r>
      <w:r w:rsidRPr="00E678AB">
        <w:rPr>
          <w:rFonts w:ascii="Arial" w:hAnsi="Arial" w:cs="Arial"/>
          <w:b/>
          <w:bCs/>
          <w:sz w:val="22"/>
          <w:szCs w:val="22"/>
        </w:rPr>
        <w:t xml:space="preserve"> </w:t>
      </w:r>
      <w:r w:rsidRPr="00E678AB">
        <w:rPr>
          <w:rFonts w:ascii="Arial" w:hAnsi="Arial" w:cs="Arial"/>
          <w:sz w:val="22"/>
          <w:szCs w:val="22"/>
          <w:lang w:val="es-ES"/>
        </w:rPr>
        <w:t>Conservación permanente, mediante la Ley 7202 del Sistema Nacional de Archivo del 24 de octubre de 1990.</w:t>
      </w:r>
    </w:p>
    <w:p w14:paraId="64D11237" w14:textId="77777777" w:rsidR="0029087F" w:rsidRPr="003F2BE9" w:rsidRDefault="0029087F" w:rsidP="0029087F">
      <w:pPr>
        <w:jc w:val="both"/>
        <w:rPr>
          <w:rFonts w:ascii="Arial" w:hAnsi="Arial" w:cs="Arial"/>
          <w:sz w:val="22"/>
          <w:szCs w:val="22"/>
          <w:lang w:val="es-CR"/>
        </w:rPr>
      </w:pPr>
    </w:p>
    <w:p w14:paraId="43B4B620" w14:textId="229D8926" w:rsidR="00E1740D" w:rsidRPr="003F2BE9" w:rsidRDefault="008F4DC7" w:rsidP="008F4DC7">
      <w:pPr>
        <w:jc w:val="both"/>
        <w:rPr>
          <w:rFonts w:ascii="Arial" w:hAnsi="Arial" w:cs="Arial"/>
          <w:sz w:val="22"/>
          <w:szCs w:val="22"/>
          <w:lang w:val="es-ES_tradnl"/>
        </w:rPr>
      </w:pPr>
      <w:r w:rsidRPr="003F2BE9">
        <w:rPr>
          <w:rFonts w:ascii="Arial" w:hAnsi="Arial" w:cs="Arial"/>
          <w:b/>
          <w:bCs/>
          <w:sz w:val="22"/>
          <w:szCs w:val="22"/>
          <w:lang w:val="es-CR"/>
        </w:rPr>
        <w:t xml:space="preserve">3.3 </w:t>
      </w:r>
      <w:r w:rsidR="008D7BE3" w:rsidRPr="003F2BE9">
        <w:rPr>
          <w:rFonts w:ascii="Arial" w:hAnsi="Arial" w:cs="Arial"/>
          <w:b/>
          <w:bCs/>
          <w:sz w:val="22"/>
          <w:szCs w:val="22"/>
          <w:lang w:val="es-CR"/>
        </w:rPr>
        <w:t>NUEVOS INGRESOS:</w:t>
      </w:r>
      <w:r w:rsidR="00E1740D" w:rsidRPr="003F2BE9">
        <w:rPr>
          <w:rFonts w:ascii="Arial" w:hAnsi="Arial" w:cs="Arial"/>
          <w:b/>
          <w:bCs/>
          <w:sz w:val="22"/>
          <w:szCs w:val="22"/>
          <w:lang w:val="es-CR"/>
        </w:rPr>
        <w:t xml:space="preserve"> </w:t>
      </w:r>
      <w:r w:rsidR="003E20C7">
        <w:rPr>
          <w:rFonts w:ascii="Arial" w:hAnsi="Arial" w:cs="Arial"/>
          <w:sz w:val="22"/>
          <w:szCs w:val="22"/>
          <w:lang w:val="es-ES_tradnl"/>
        </w:rPr>
        <w:t xml:space="preserve">Fondo </w:t>
      </w:r>
      <w:r w:rsidR="00BD4F47">
        <w:rPr>
          <w:rFonts w:ascii="Arial" w:hAnsi="Arial" w:cs="Arial"/>
          <w:sz w:val="22"/>
          <w:szCs w:val="22"/>
          <w:lang w:val="es-ES_tradnl"/>
        </w:rPr>
        <w:t>abierto</w:t>
      </w:r>
    </w:p>
    <w:p w14:paraId="06BBC3EB" w14:textId="77777777" w:rsidR="008F4DC7" w:rsidRPr="003F2BE9" w:rsidRDefault="008F4DC7" w:rsidP="008F4DC7">
      <w:pPr>
        <w:jc w:val="both"/>
        <w:rPr>
          <w:rFonts w:ascii="Arial" w:hAnsi="Arial" w:cs="Arial"/>
          <w:bCs/>
          <w:sz w:val="22"/>
          <w:szCs w:val="22"/>
          <w:lang w:val="es-CR"/>
        </w:rPr>
      </w:pPr>
    </w:p>
    <w:p w14:paraId="6C57BD20" w14:textId="5F23F360" w:rsidR="008D7BE3" w:rsidRDefault="008F4DC7" w:rsidP="008F4DC7">
      <w:pPr>
        <w:jc w:val="both"/>
        <w:rPr>
          <w:rFonts w:ascii="Arial" w:hAnsi="Arial" w:cs="Arial"/>
          <w:sz w:val="22"/>
          <w:szCs w:val="22"/>
        </w:rPr>
      </w:pPr>
      <w:r w:rsidRPr="003F2BE9">
        <w:rPr>
          <w:rFonts w:ascii="Arial" w:hAnsi="Arial" w:cs="Arial"/>
          <w:b/>
          <w:sz w:val="22"/>
          <w:szCs w:val="22"/>
          <w:lang w:val="es-CR"/>
        </w:rPr>
        <w:t>3.4</w:t>
      </w:r>
      <w:r w:rsidRPr="003F2BE9">
        <w:rPr>
          <w:rFonts w:ascii="Arial" w:hAnsi="Arial" w:cs="Arial"/>
          <w:sz w:val="22"/>
          <w:szCs w:val="22"/>
          <w:lang w:val="es-CR"/>
        </w:rPr>
        <w:t xml:space="preserve"> </w:t>
      </w:r>
      <w:r w:rsidR="008D7BE3" w:rsidRPr="003F2BE9">
        <w:rPr>
          <w:rFonts w:ascii="Arial" w:hAnsi="Arial" w:cs="Arial"/>
          <w:b/>
          <w:bCs/>
          <w:sz w:val="22"/>
          <w:szCs w:val="22"/>
          <w:lang w:val="es-CR"/>
        </w:rPr>
        <w:t>ORGANIZACIÓN:</w:t>
      </w:r>
      <w:r w:rsidR="008D7BE3" w:rsidRPr="003F2BE9">
        <w:rPr>
          <w:rFonts w:ascii="Arial" w:hAnsi="Arial" w:cs="Arial"/>
          <w:sz w:val="22"/>
          <w:szCs w:val="22"/>
        </w:rPr>
        <w:t xml:space="preserve"> </w:t>
      </w:r>
    </w:p>
    <w:p w14:paraId="7CFF5BA6" w14:textId="77777777" w:rsidR="003B5A2B" w:rsidRPr="003F2BE9" w:rsidRDefault="003B5A2B" w:rsidP="008F4DC7">
      <w:pPr>
        <w:jc w:val="both"/>
        <w:rPr>
          <w:rFonts w:ascii="Arial" w:hAnsi="Arial" w:cs="Arial"/>
          <w:sz w:val="22"/>
          <w:szCs w:val="22"/>
        </w:rPr>
      </w:pPr>
    </w:p>
    <w:p w14:paraId="137B1311" w14:textId="77777777" w:rsidR="008D7BE3" w:rsidRPr="003F2BE9" w:rsidRDefault="008D7BE3" w:rsidP="008D7BE3">
      <w:pPr>
        <w:jc w:val="center"/>
        <w:rPr>
          <w:rFonts w:ascii="Arial" w:hAnsi="Arial" w:cs="Arial"/>
          <w:b/>
          <w:sz w:val="22"/>
          <w:szCs w:val="22"/>
        </w:rPr>
      </w:pPr>
      <w:r w:rsidRPr="003F2BE9">
        <w:rPr>
          <w:rFonts w:ascii="Arial" w:hAnsi="Arial" w:cs="Arial"/>
          <w:b/>
          <w:sz w:val="22"/>
          <w:szCs w:val="22"/>
        </w:rPr>
        <w:t>CUADRO DE CLASIFICACIÓN DEL ARCHIVO HISTÓRICO</w:t>
      </w:r>
    </w:p>
    <w:p w14:paraId="739731AA" w14:textId="3FAF2F42" w:rsidR="00AC545D" w:rsidRPr="003F2BE9" w:rsidRDefault="00AC545D" w:rsidP="008D7BE3">
      <w:pPr>
        <w:jc w:val="center"/>
        <w:rPr>
          <w:rFonts w:ascii="Arial" w:hAnsi="Arial" w:cs="Arial"/>
          <w:b/>
          <w:sz w:val="22"/>
          <w:szCs w:val="22"/>
        </w:rPr>
      </w:pPr>
      <w:r w:rsidRPr="003F2BE9">
        <w:rPr>
          <w:rFonts w:ascii="Arial" w:hAnsi="Arial" w:cs="Arial"/>
          <w:b/>
          <w:sz w:val="22"/>
          <w:szCs w:val="22"/>
        </w:rPr>
        <w:t xml:space="preserve">FONDO </w:t>
      </w:r>
      <w:r w:rsidR="008B7FA3">
        <w:rPr>
          <w:rFonts w:ascii="Arial" w:hAnsi="Arial" w:cs="Arial"/>
          <w:b/>
          <w:sz w:val="22"/>
          <w:szCs w:val="22"/>
        </w:rPr>
        <w:t>PÚBLICO</w:t>
      </w:r>
    </w:p>
    <w:p w14:paraId="0A593355" w14:textId="77777777" w:rsidR="008D7BE3" w:rsidRPr="003F2BE9" w:rsidRDefault="008D7BE3" w:rsidP="008D7BE3">
      <w:pPr>
        <w:jc w:val="center"/>
        <w:rPr>
          <w:rFonts w:ascii="Arial" w:hAnsi="Arial" w:cs="Arial"/>
          <w:b/>
          <w:sz w:val="22"/>
          <w:szCs w:val="22"/>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9"/>
        <w:gridCol w:w="3426"/>
        <w:gridCol w:w="3043"/>
      </w:tblGrid>
      <w:tr w:rsidR="009115F7" w:rsidRPr="003F2BE9" w14:paraId="4A32AFE3" w14:textId="77777777" w:rsidTr="00A220F0">
        <w:trPr>
          <w:trHeight w:val="308"/>
          <w:jc w:val="center"/>
        </w:trPr>
        <w:tc>
          <w:tcPr>
            <w:tcW w:w="2529" w:type="dxa"/>
          </w:tcPr>
          <w:p w14:paraId="65441379" w14:textId="16E57832" w:rsidR="009115F7" w:rsidRPr="003F2BE9" w:rsidRDefault="009115F7" w:rsidP="00435D7B">
            <w:pPr>
              <w:jc w:val="center"/>
              <w:rPr>
                <w:rFonts w:ascii="Arial" w:hAnsi="Arial" w:cs="Arial"/>
                <w:b/>
                <w:sz w:val="22"/>
                <w:szCs w:val="22"/>
              </w:rPr>
            </w:pPr>
            <w:r w:rsidRPr="003F2BE9">
              <w:rPr>
                <w:rFonts w:ascii="Arial" w:hAnsi="Arial" w:cs="Arial"/>
                <w:b/>
                <w:sz w:val="22"/>
                <w:szCs w:val="22"/>
              </w:rPr>
              <w:t>FONDO NIVEL I</w:t>
            </w:r>
          </w:p>
        </w:tc>
        <w:tc>
          <w:tcPr>
            <w:tcW w:w="3426" w:type="dxa"/>
          </w:tcPr>
          <w:p w14:paraId="42CD628A" w14:textId="6240A698" w:rsidR="009115F7" w:rsidRPr="003F2BE9" w:rsidRDefault="009115F7" w:rsidP="00435D7B">
            <w:pPr>
              <w:jc w:val="center"/>
              <w:rPr>
                <w:rFonts w:ascii="Arial" w:hAnsi="Arial" w:cs="Arial"/>
                <w:b/>
                <w:sz w:val="22"/>
                <w:szCs w:val="22"/>
              </w:rPr>
            </w:pPr>
            <w:r w:rsidRPr="003F2BE9">
              <w:rPr>
                <w:rFonts w:ascii="Arial" w:hAnsi="Arial" w:cs="Arial"/>
                <w:b/>
                <w:sz w:val="22"/>
                <w:szCs w:val="22"/>
              </w:rPr>
              <w:t>FONDO NIVEL II</w:t>
            </w:r>
          </w:p>
        </w:tc>
        <w:tc>
          <w:tcPr>
            <w:tcW w:w="3043" w:type="dxa"/>
          </w:tcPr>
          <w:p w14:paraId="214BACA1" w14:textId="77777777" w:rsidR="009115F7" w:rsidRPr="003F2BE9" w:rsidRDefault="009115F7" w:rsidP="00435D7B">
            <w:pPr>
              <w:jc w:val="center"/>
              <w:rPr>
                <w:rFonts w:ascii="Arial" w:hAnsi="Arial" w:cs="Arial"/>
                <w:b/>
                <w:sz w:val="22"/>
                <w:szCs w:val="22"/>
              </w:rPr>
            </w:pPr>
            <w:r w:rsidRPr="003F2BE9">
              <w:rPr>
                <w:rFonts w:ascii="Arial" w:hAnsi="Arial" w:cs="Arial"/>
                <w:b/>
                <w:sz w:val="22"/>
                <w:szCs w:val="22"/>
              </w:rPr>
              <w:t>SERIE</w:t>
            </w:r>
          </w:p>
        </w:tc>
      </w:tr>
      <w:tr w:rsidR="009115F7" w:rsidRPr="003F2BE9" w14:paraId="52A77C92" w14:textId="77777777" w:rsidTr="00A220F0">
        <w:trPr>
          <w:trHeight w:val="308"/>
          <w:jc w:val="center"/>
        </w:trPr>
        <w:tc>
          <w:tcPr>
            <w:tcW w:w="2529" w:type="dxa"/>
          </w:tcPr>
          <w:p w14:paraId="00875985" w14:textId="123370F9" w:rsidR="009115F7" w:rsidRPr="009115F7" w:rsidRDefault="009115F7" w:rsidP="00435D7B">
            <w:pPr>
              <w:rPr>
                <w:rFonts w:ascii="Arial" w:hAnsi="Arial" w:cs="Arial"/>
                <w:sz w:val="22"/>
                <w:szCs w:val="22"/>
                <w:highlight w:val="yellow"/>
              </w:rPr>
            </w:pPr>
            <w:r w:rsidRPr="009115F7">
              <w:rPr>
                <w:rFonts w:ascii="Arial" w:hAnsi="Arial" w:cs="Arial"/>
                <w:sz w:val="22"/>
                <w:szCs w:val="22"/>
              </w:rPr>
              <w:t>Ministerio de Educación Pública (MEP)</w:t>
            </w:r>
          </w:p>
        </w:tc>
        <w:tc>
          <w:tcPr>
            <w:tcW w:w="3426" w:type="dxa"/>
          </w:tcPr>
          <w:p w14:paraId="2E568BE8" w14:textId="5B67B5A4" w:rsidR="009115F7" w:rsidRPr="009115F7" w:rsidRDefault="009115F7" w:rsidP="00E72302">
            <w:pPr>
              <w:rPr>
                <w:rFonts w:ascii="Arial" w:hAnsi="Arial" w:cs="Arial"/>
                <w:color w:val="000000"/>
                <w:sz w:val="22"/>
                <w:szCs w:val="22"/>
                <w:highlight w:val="yellow"/>
              </w:rPr>
            </w:pPr>
            <w:r w:rsidRPr="009115F7">
              <w:rPr>
                <w:rFonts w:ascii="Arial" w:hAnsi="Arial" w:cs="Arial"/>
                <w:sz w:val="22"/>
                <w:szCs w:val="22"/>
              </w:rPr>
              <w:t>Consejo Nacional de Enseñanza Superior Universitaria Privada (CONESUP)</w:t>
            </w:r>
          </w:p>
        </w:tc>
        <w:tc>
          <w:tcPr>
            <w:tcW w:w="3043" w:type="dxa"/>
          </w:tcPr>
          <w:p w14:paraId="5B2FA829" w14:textId="77777777" w:rsidR="009115F7" w:rsidRPr="009115F7" w:rsidRDefault="009115F7" w:rsidP="00BD4F47">
            <w:pPr>
              <w:rPr>
                <w:rFonts w:ascii="Arial" w:hAnsi="Arial" w:cs="Arial"/>
                <w:sz w:val="22"/>
                <w:szCs w:val="22"/>
              </w:rPr>
            </w:pPr>
            <w:r w:rsidRPr="009115F7">
              <w:rPr>
                <w:rFonts w:ascii="Arial" w:hAnsi="Arial" w:cs="Arial"/>
                <w:sz w:val="22"/>
                <w:szCs w:val="22"/>
              </w:rPr>
              <w:t>Expedientes de actas (EXPACT)</w:t>
            </w:r>
          </w:p>
          <w:p w14:paraId="684D623B" w14:textId="4E531485" w:rsidR="009115F7" w:rsidRPr="009115F7" w:rsidRDefault="009115F7" w:rsidP="00BD4F47">
            <w:pPr>
              <w:rPr>
                <w:rFonts w:ascii="Arial" w:hAnsi="Arial" w:cs="Arial"/>
                <w:color w:val="000000"/>
                <w:sz w:val="22"/>
                <w:szCs w:val="22"/>
                <w:highlight w:val="yellow"/>
              </w:rPr>
            </w:pPr>
            <w:r w:rsidRPr="009115F7">
              <w:rPr>
                <w:rFonts w:ascii="Arial" w:hAnsi="Arial" w:cs="Arial"/>
                <w:sz w:val="22"/>
                <w:szCs w:val="22"/>
              </w:rPr>
              <w:t>Libros de actas (LACT)</w:t>
            </w:r>
          </w:p>
        </w:tc>
      </w:tr>
    </w:tbl>
    <w:p w14:paraId="7E62C108" w14:textId="77777777" w:rsidR="008D7BE3" w:rsidRPr="003F2BE9" w:rsidRDefault="008D7BE3" w:rsidP="008D7BE3">
      <w:pPr>
        <w:jc w:val="both"/>
        <w:rPr>
          <w:rFonts w:ascii="Arial" w:hAnsi="Arial" w:cs="Arial"/>
          <w:sz w:val="22"/>
          <w:szCs w:val="22"/>
          <w:lang w:val="es-CR"/>
        </w:rPr>
      </w:pPr>
    </w:p>
    <w:p w14:paraId="2BA18D10" w14:textId="77777777" w:rsidR="008D7BE3" w:rsidRPr="003F2BE9" w:rsidRDefault="008D7BE3" w:rsidP="008D7BE3">
      <w:pPr>
        <w:numPr>
          <w:ilvl w:val="0"/>
          <w:numId w:val="1"/>
        </w:numPr>
        <w:jc w:val="both"/>
        <w:rPr>
          <w:rFonts w:ascii="Arial" w:hAnsi="Arial" w:cs="Arial"/>
          <w:b/>
          <w:bCs/>
          <w:sz w:val="22"/>
          <w:szCs w:val="22"/>
          <w:lang w:val="es-CR"/>
        </w:rPr>
      </w:pPr>
      <w:r w:rsidRPr="003F2BE9">
        <w:rPr>
          <w:rFonts w:ascii="Arial" w:hAnsi="Arial" w:cs="Arial"/>
          <w:b/>
          <w:bCs/>
          <w:sz w:val="22"/>
          <w:szCs w:val="22"/>
          <w:lang w:val="es-CR"/>
        </w:rPr>
        <w:t>ÁREA DE CONDICIONES DE ACCESO Y UTILIZACIÓN.</w:t>
      </w:r>
    </w:p>
    <w:p w14:paraId="6FAD762D" w14:textId="77777777" w:rsidR="008D7BE3" w:rsidRPr="003F2BE9" w:rsidRDefault="008D7BE3" w:rsidP="008D7BE3">
      <w:pPr>
        <w:jc w:val="both"/>
        <w:rPr>
          <w:rFonts w:ascii="Arial" w:hAnsi="Arial" w:cs="Arial"/>
          <w:sz w:val="22"/>
          <w:szCs w:val="22"/>
          <w:lang w:val="es-CR"/>
        </w:rPr>
      </w:pPr>
    </w:p>
    <w:p w14:paraId="6C9B949B" w14:textId="58476C3F" w:rsidR="003568F4" w:rsidRPr="003F2BE9" w:rsidRDefault="008D7BE3" w:rsidP="003568F4">
      <w:pPr>
        <w:numPr>
          <w:ilvl w:val="1"/>
          <w:numId w:val="1"/>
        </w:numPr>
        <w:ind w:left="0" w:firstLine="0"/>
        <w:jc w:val="both"/>
        <w:rPr>
          <w:rFonts w:ascii="Arial" w:hAnsi="Arial" w:cs="Arial"/>
          <w:bCs/>
          <w:sz w:val="22"/>
          <w:szCs w:val="22"/>
          <w:lang w:val="es-CR"/>
        </w:rPr>
      </w:pPr>
      <w:r w:rsidRPr="003F2BE9">
        <w:rPr>
          <w:rFonts w:ascii="Arial" w:hAnsi="Arial" w:cs="Arial"/>
          <w:b/>
          <w:bCs/>
          <w:sz w:val="22"/>
          <w:szCs w:val="22"/>
          <w:lang w:val="es-CR"/>
        </w:rPr>
        <w:t>CONDICIONES DE ACCESO:</w:t>
      </w:r>
      <w:r w:rsidR="003F2BE9" w:rsidRPr="003F2BE9">
        <w:rPr>
          <w:rFonts w:ascii="Arial" w:hAnsi="Arial" w:cs="Arial"/>
          <w:b/>
          <w:bCs/>
          <w:sz w:val="22"/>
          <w:szCs w:val="22"/>
          <w:lang w:val="es-CR"/>
        </w:rPr>
        <w:t xml:space="preserve"> </w:t>
      </w:r>
      <w:r w:rsidR="003F2BE9" w:rsidRPr="00790E12">
        <w:rPr>
          <w:rFonts w:ascii="Arial" w:hAnsi="Arial" w:cs="Arial"/>
          <w:sz w:val="22"/>
          <w:szCs w:val="22"/>
          <w:lang w:val="es-CR"/>
        </w:rPr>
        <w:t>Libre</w:t>
      </w:r>
    </w:p>
    <w:p w14:paraId="27A0ECAE" w14:textId="77777777" w:rsidR="003568F4" w:rsidRPr="003F2BE9" w:rsidRDefault="003568F4" w:rsidP="003568F4">
      <w:pPr>
        <w:jc w:val="both"/>
        <w:rPr>
          <w:rFonts w:ascii="Arial" w:hAnsi="Arial" w:cs="Arial"/>
          <w:bCs/>
          <w:sz w:val="22"/>
          <w:szCs w:val="22"/>
          <w:lang w:val="es-CR"/>
        </w:rPr>
      </w:pPr>
    </w:p>
    <w:p w14:paraId="63A4981D" w14:textId="77777777" w:rsidR="002324FF" w:rsidRDefault="002324FF" w:rsidP="002324FF">
      <w:pPr>
        <w:pStyle w:val="Ttulo1"/>
        <w:ind w:left="0"/>
        <w:jc w:val="both"/>
        <w:rPr>
          <w:rFonts w:ascii="Arial" w:hAnsi="Arial" w:cs="Arial"/>
          <w:b w:val="0"/>
          <w:sz w:val="22"/>
          <w:szCs w:val="22"/>
        </w:rPr>
      </w:pPr>
      <w:r w:rsidRPr="003F2BE9">
        <w:rPr>
          <w:rFonts w:ascii="Arial" w:hAnsi="Arial" w:cs="Arial"/>
          <w:sz w:val="22"/>
          <w:szCs w:val="22"/>
        </w:rPr>
        <w:t xml:space="preserve">4.2 </w:t>
      </w:r>
      <w:r w:rsidR="008D7BE3" w:rsidRPr="003F2BE9">
        <w:rPr>
          <w:rFonts w:ascii="Arial" w:hAnsi="Arial" w:cs="Arial"/>
          <w:sz w:val="22"/>
          <w:szCs w:val="22"/>
        </w:rPr>
        <w:t xml:space="preserve">CONDICIONES DE REPRODUCCIÓN: </w:t>
      </w:r>
      <w:r w:rsidRPr="003F2BE9">
        <w:rPr>
          <w:rFonts w:ascii="Arial" w:hAnsi="Arial" w:cs="Arial"/>
          <w:b w:val="0"/>
          <w:sz w:val="22"/>
          <w:szCs w:val="22"/>
        </w:rPr>
        <w:t xml:space="preserve">Mediante fotocopia o digitalización, de acuerdo con el estado de conservación de los documentos, según resolución dictada por la Dirección </w:t>
      </w:r>
      <w:r w:rsidRPr="003F2BE9">
        <w:rPr>
          <w:rStyle w:val="highlight"/>
          <w:rFonts w:ascii="Arial" w:hAnsi="Arial" w:cs="Arial"/>
          <w:b w:val="0"/>
          <w:sz w:val="22"/>
          <w:szCs w:val="22"/>
        </w:rPr>
        <w:t>G</w:t>
      </w:r>
      <w:r w:rsidRPr="003F2BE9">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p>
    <w:p w14:paraId="1BA8619E" w14:textId="785E4C6D" w:rsidR="00AF651D" w:rsidRPr="00810571" w:rsidRDefault="00AF651D" w:rsidP="00AF651D">
      <w:pPr>
        <w:spacing w:line="460" w:lineRule="exact"/>
        <w:jc w:val="both"/>
        <w:rPr>
          <w:rFonts w:asciiTheme="minorHAnsi" w:hAnsiTheme="minorHAnsi" w:cstheme="minorHAnsi"/>
          <w:b/>
          <w:bCs/>
          <w:lang w:eastAsia="en-US"/>
        </w:rPr>
      </w:pPr>
      <w:r w:rsidRPr="00AF651D">
        <w:rPr>
          <w:rFonts w:ascii="Arial" w:hAnsi="Arial" w:cs="Arial"/>
          <w:b/>
          <w:bCs/>
          <w:sz w:val="22"/>
          <w:szCs w:val="22"/>
          <w:lang w:val="es-CR"/>
        </w:rPr>
        <w:t>4.3 LENGUA / ESTRITURA (S) DE LOS DOCUMENTOS</w:t>
      </w:r>
      <w:r w:rsidRPr="00810571">
        <w:rPr>
          <w:rFonts w:asciiTheme="minorHAnsi" w:hAnsiTheme="minorHAnsi" w:cstheme="minorHAnsi"/>
          <w:b/>
          <w:bCs/>
          <w:sz w:val="22"/>
          <w:szCs w:val="22"/>
          <w:lang w:val="es-CR"/>
        </w:rPr>
        <w:t>:</w:t>
      </w:r>
      <w:r>
        <w:rPr>
          <w:rFonts w:asciiTheme="minorHAnsi" w:hAnsiTheme="minorHAnsi" w:cstheme="minorHAnsi"/>
          <w:b/>
          <w:bCs/>
        </w:rPr>
        <w:t xml:space="preserve"> </w:t>
      </w:r>
      <w:proofErr w:type="gramStart"/>
      <w:r w:rsidRPr="00810571">
        <w:rPr>
          <w:rFonts w:asciiTheme="minorHAnsi" w:hAnsiTheme="minorHAnsi" w:cstheme="minorHAnsi"/>
          <w:bCs/>
        </w:rPr>
        <w:t>Español</w:t>
      </w:r>
      <w:proofErr w:type="gramEnd"/>
      <w:r>
        <w:rPr>
          <w:rFonts w:asciiTheme="minorHAnsi" w:hAnsiTheme="minorHAnsi" w:cstheme="minorHAnsi"/>
          <w:bCs/>
        </w:rPr>
        <w:t>.</w:t>
      </w:r>
    </w:p>
    <w:p w14:paraId="74CEE307" w14:textId="77777777" w:rsidR="008D7BE3" w:rsidRPr="003F2BE9" w:rsidRDefault="008D7BE3" w:rsidP="008D7BE3">
      <w:pPr>
        <w:jc w:val="both"/>
        <w:rPr>
          <w:rFonts w:ascii="Arial" w:hAnsi="Arial" w:cs="Arial"/>
          <w:sz w:val="22"/>
          <w:szCs w:val="22"/>
          <w:lang w:val="es-CR"/>
        </w:rPr>
      </w:pPr>
    </w:p>
    <w:p w14:paraId="3FE86BEB" w14:textId="55898C6B" w:rsidR="008D7BE3" w:rsidRPr="003F2BE9" w:rsidRDefault="00FB407C" w:rsidP="00C041CF">
      <w:pPr>
        <w:spacing w:line="276" w:lineRule="auto"/>
        <w:jc w:val="both"/>
        <w:rPr>
          <w:rFonts w:ascii="Arial" w:hAnsi="Arial" w:cs="Arial"/>
          <w:sz w:val="22"/>
          <w:szCs w:val="22"/>
        </w:rPr>
      </w:pPr>
      <w:r w:rsidRPr="003F2BE9">
        <w:rPr>
          <w:rFonts w:ascii="Arial" w:hAnsi="Arial" w:cs="Arial"/>
          <w:b/>
          <w:bCs/>
          <w:sz w:val="22"/>
          <w:szCs w:val="22"/>
          <w:lang w:val="es-CR"/>
        </w:rPr>
        <w:t xml:space="preserve">4.4 </w:t>
      </w:r>
      <w:r w:rsidR="008D7BE3" w:rsidRPr="003F2BE9">
        <w:rPr>
          <w:rFonts w:ascii="Arial" w:hAnsi="Arial" w:cs="Arial"/>
          <w:b/>
          <w:bCs/>
          <w:sz w:val="22"/>
          <w:szCs w:val="22"/>
          <w:lang w:val="es-CR"/>
        </w:rPr>
        <w:t xml:space="preserve">CARACTERÍSTICAS FÍSICAS Y REQUISITOS TÉCNICOS: </w:t>
      </w:r>
      <w:r w:rsidR="00C041CF" w:rsidRPr="003F2BE9">
        <w:rPr>
          <w:rFonts w:ascii="Arial" w:hAnsi="Arial" w:cs="Arial"/>
          <w:sz w:val="22"/>
          <w:szCs w:val="22"/>
          <w:lang w:val="es-ES_tradnl"/>
        </w:rPr>
        <w:t>Buen estado de conservación.</w:t>
      </w:r>
    </w:p>
    <w:p w14:paraId="5280F142" w14:textId="77777777" w:rsidR="00FB407C" w:rsidRPr="003F2BE9" w:rsidRDefault="00FB407C" w:rsidP="00C041CF">
      <w:pPr>
        <w:spacing w:line="276" w:lineRule="auto"/>
        <w:jc w:val="both"/>
        <w:rPr>
          <w:rFonts w:ascii="Arial" w:hAnsi="Arial" w:cs="Arial"/>
          <w:color w:val="FF6600"/>
          <w:sz w:val="22"/>
          <w:szCs w:val="22"/>
        </w:rPr>
      </w:pPr>
    </w:p>
    <w:p w14:paraId="37B4577B" w14:textId="41B09E77" w:rsidR="008D7BE3" w:rsidRPr="0057201D" w:rsidRDefault="004B7165" w:rsidP="00FB407C">
      <w:pPr>
        <w:jc w:val="both"/>
        <w:rPr>
          <w:rFonts w:ascii="Arial" w:hAnsi="Arial" w:cs="Arial"/>
          <w:b/>
          <w:bCs/>
          <w:sz w:val="22"/>
          <w:szCs w:val="22"/>
          <w:lang w:val="es-CR"/>
        </w:rPr>
      </w:pPr>
      <w:r w:rsidRPr="0057201D">
        <w:rPr>
          <w:rFonts w:ascii="Arial" w:hAnsi="Arial" w:cs="Arial"/>
          <w:b/>
          <w:sz w:val="22"/>
          <w:szCs w:val="22"/>
          <w:lang w:val="es-CR"/>
        </w:rPr>
        <w:t>4.5.  INSTRUMENTOS</w:t>
      </w:r>
      <w:r w:rsidR="008D7BE3" w:rsidRPr="0057201D">
        <w:rPr>
          <w:rFonts w:ascii="Arial" w:hAnsi="Arial" w:cs="Arial"/>
          <w:b/>
          <w:bCs/>
          <w:sz w:val="22"/>
          <w:szCs w:val="22"/>
          <w:lang w:val="es-CR"/>
        </w:rPr>
        <w:t xml:space="preserve"> DE DESCRIPCIÓN:</w:t>
      </w:r>
      <w:r w:rsidR="00C8668B" w:rsidRPr="0057201D">
        <w:rPr>
          <w:rFonts w:ascii="Arial" w:hAnsi="Arial" w:cs="Arial"/>
          <w:b/>
          <w:bCs/>
          <w:sz w:val="22"/>
          <w:szCs w:val="22"/>
          <w:lang w:val="es-CR"/>
        </w:rPr>
        <w:t xml:space="preserve"> </w:t>
      </w:r>
      <w:r w:rsidR="00314585" w:rsidRPr="0057201D">
        <w:rPr>
          <w:rFonts w:ascii="Arial" w:hAnsi="Arial" w:cs="Arial"/>
          <w:sz w:val="22"/>
          <w:szCs w:val="22"/>
          <w:lang w:val="es-CR"/>
        </w:rPr>
        <w:t>Inventario y base de datos</w:t>
      </w:r>
      <w:r w:rsidR="00C8668B" w:rsidRPr="0057201D">
        <w:rPr>
          <w:rFonts w:ascii="Arial" w:hAnsi="Arial" w:cs="Arial"/>
          <w:sz w:val="22"/>
          <w:szCs w:val="22"/>
          <w:lang w:val="es-CR"/>
        </w:rPr>
        <w:t>.</w:t>
      </w:r>
    </w:p>
    <w:p w14:paraId="1C8CCFBE" w14:textId="77777777" w:rsidR="008D7BE3" w:rsidRPr="0057201D" w:rsidRDefault="008D7BE3" w:rsidP="008D7BE3">
      <w:pPr>
        <w:ind w:left="360"/>
        <w:jc w:val="both"/>
        <w:rPr>
          <w:rFonts w:ascii="Arial" w:hAnsi="Arial" w:cs="Arial"/>
          <w:sz w:val="22"/>
          <w:szCs w:val="22"/>
          <w:lang w:val="es-CR"/>
        </w:rPr>
      </w:pPr>
    </w:p>
    <w:p w14:paraId="6AC9EBF3" w14:textId="77777777" w:rsidR="008D7BE3" w:rsidRPr="0057201D" w:rsidRDefault="008D7BE3" w:rsidP="008D7BE3">
      <w:pPr>
        <w:numPr>
          <w:ilvl w:val="0"/>
          <w:numId w:val="1"/>
        </w:numPr>
        <w:jc w:val="both"/>
        <w:rPr>
          <w:rFonts w:ascii="Arial" w:hAnsi="Arial" w:cs="Arial"/>
          <w:b/>
          <w:bCs/>
          <w:sz w:val="22"/>
          <w:szCs w:val="22"/>
          <w:lang w:val="es-CR"/>
        </w:rPr>
      </w:pPr>
      <w:r w:rsidRPr="0057201D">
        <w:rPr>
          <w:rFonts w:ascii="Arial" w:hAnsi="Arial" w:cs="Arial"/>
          <w:b/>
          <w:bCs/>
          <w:sz w:val="22"/>
          <w:szCs w:val="22"/>
          <w:lang w:val="es-CR"/>
        </w:rPr>
        <w:t>ÁREA DE DOCUMENTACIÓN ASOCIADA.</w:t>
      </w:r>
    </w:p>
    <w:p w14:paraId="01C0CE91" w14:textId="77777777" w:rsidR="00B35190" w:rsidRPr="0057201D" w:rsidRDefault="00B35190" w:rsidP="00B35190">
      <w:pPr>
        <w:jc w:val="both"/>
        <w:rPr>
          <w:rFonts w:ascii="Arial" w:hAnsi="Arial" w:cs="Arial"/>
          <w:b/>
          <w:bCs/>
          <w:sz w:val="22"/>
          <w:szCs w:val="22"/>
          <w:lang w:val="es-CR"/>
        </w:rPr>
      </w:pPr>
    </w:p>
    <w:p w14:paraId="7667F111" w14:textId="7F0DDFEC" w:rsidR="008D7BE3" w:rsidRPr="0070792C" w:rsidRDefault="008D7BE3" w:rsidP="0070792C">
      <w:pPr>
        <w:pStyle w:val="Prrafodelista"/>
        <w:numPr>
          <w:ilvl w:val="1"/>
          <w:numId w:val="15"/>
        </w:numPr>
        <w:ind w:left="0" w:firstLine="0"/>
        <w:jc w:val="both"/>
        <w:rPr>
          <w:rFonts w:ascii="Arial" w:hAnsi="Arial" w:cs="Arial"/>
          <w:sz w:val="22"/>
          <w:szCs w:val="22"/>
          <w:lang w:val="es-CR"/>
        </w:rPr>
      </w:pPr>
      <w:r w:rsidRPr="0070792C">
        <w:rPr>
          <w:rFonts w:ascii="Arial" w:hAnsi="Arial" w:cs="Arial"/>
          <w:b/>
          <w:bCs/>
          <w:sz w:val="22"/>
          <w:szCs w:val="22"/>
          <w:lang w:val="es-CR"/>
        </w:rPr>
        <w:t xml:space="preserve">UNIDADES DE DESCRIPCIÓN RELACIONADAS: </w:t>
      </w:r>
      <w:r w:rsidR="00C83F70" w:rsidRPr="0070792C">
        <w:rPr>
          <w:rFonts w:ascii="Arial" w:hAnsi="Arial" w:cs="Arial"/>
          <w:bCs/>
          <w:sz w:val="22"/>
          <w:szCs w:val="22"/>
          <w:lang w:val="es-CR"/>
        </w:rPr>
        <w:t>Ministerio de Educación,</w:t>
      </w:r>
      <w:r w:rsidR="00C83F70" w:rsidRPr="0070792C">
        <w:rPr>
          <w:rFonts w:ascii="Arial" w:hAnsi="Arial" w:cs="Arial"/>
          <w:b/>
          <w:bCs/>
          <w:sz w:val="22"/>
          <w:szCs w:val="22"/>
          <w:lang w:val="es-CR"/>
        </w:rPr>
        <w:t xml:space="preserve"> </w:t>
      </w:r>
      <w:r w:rsidR="00C83F70" w:rsidRPr="0070792C">
        <w:rPr>
          <w:rFonts w:ascii="Arial" w:hAnsi="Arial" w:cs="Arial"/>
          <w:bCs/>
          <w:sz w:val="22"/>
          <w:szCs w:val="22"/>
          <w:lang w:val="es-CR"/>
        </w:rPr>
        <w:t xml:space="preserve">Mapas y planos, Fotografías, </w:t>
      </w:r>
      <w:proofErr w:type="spellStart"/>
      <w:r w:rsidR="009E1C14" w:rsidRPr="0070792C">
        <w:rPr>
          <w:rFonts w:ascii="Arial" w:hAnsi="Arial" w:cs="Arial"/>
          <w:bCs/>
          <w:sz w:val="22"/>
          <w:szCs w:val="22"/>
          <w:lang w:val="es-CR"/>
        </w:rPr>
        <w:t>Madipef</w:t>
      </w:r>
      <w:proofErr w:type="spellEnd"/>
      <w:r w:rsidR="00C83F70" w:rsidRPr="0070792C">
        <w:rPr>
          <w:rFonts w:ascii="Arial" w:hAnsi="Arial" w:cs="Arial"/>
          <w:bCs/>
          <w:sz w:val="22"/>
          <w:szCs w:val="22"/>
          <w:lang w:val="es-CR"/>
        </w:rPr>
        <w:t xml:space="preserve"> y Afiches.</w:t>
      </w:r>
    </w:p>
    <w:p w14:paraId="0A60A65F" w14:textId="47B03389" w:rsidR="008D7BE3" w:rsidRPr="003F2BE9" w:rsidRDefault="008D7BE3" w:rsidP="008D7BE3">
      <w:pPr>
        <w:jc w:val="both"/>
        <w:rPr>
          <w:rFonts w:ascii="Arial" w:hAnsi="Arial" w:cs="Arial"/>
          <w:bCs/>
          <w:sz w:val="22"/>
          <w:szCs w:val="22"/>
          <w:lang w:val="es-CR"/>
        </w:rPr>
      </w:pPr>
    </w:p>
    <w:p w14:paraId="38DB4EC6" w14:textId="77777777" w:rsidR="008D7BE3" w:rsidRPr="003F2BE9" w:rsidRDefault="008D7BE3" w:rsidP="008D7BE3">
      <w:pPr>
        <w:numPr>
          <w:ilvl w:val="0"/>
          <w:numId w:val="3"/>
        </w:numPr>
        <w:jc w:val="both"/>
        <w:rPr>
          <w:rFonts w:ascii="Arial" w:hAnsi="Arial" w:cs="Arial"/>
          <w:b/>
          <w:bCs/>
          <w:sz w:val="22"/>
          <w:szCs w:val="22"/>
          <w:lang w:val="es-CR"/>
        </w:rPr>
      </w:pPr>
      <w:r w:rsidRPr="003F2BE9">
        <w:rPr>
          <w:rFonts w:ascii="Arial" w:hAnsi="Arial" w:cs="Arial"/>
          <w:b/>
          <w:bCs/>
          <w:sz w:val="22"/>
          <w:szCs w:val="22"/>
          <w:lang w:val="es-CR"/>
        </w:rPr>
        <w:t>ÁREA DE CONTROL DE LA DESCRIPCIÓN.</w:t>
      </w:r>
    </w:p>
    <w:p w14:paraId="5069C79D" w14:textId="77777777" w:rsidR="008D7BE3" w:rsidRPr="003F2BE9" w:rsidRDefault="008D7BE3" w:rsidP="008D7BE3">
      <w:pPr>
        <w:jc w:val="both"/>
        <w:rPr>
          <w:rFonts w:ascii="Arial" w:hAnsi="Arial" w:cs="Arial"/>
          <w:sz w:val="22"/>
          <w:szCs w:val="22"/>
          <w:lang w:val="es-CR"/>
        </w:rPr>
      </w:pPr>
    </w:p>
    <w:p w14:paraId="051BA908" w14:textId="0E0F3AF9" w:rsidR="008D7BE3" w:rsidRPr="003F2BE9"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3F2BE9">
        <w:rPr>
          <w:rFonts w:ascii="Arial" w:hAnsi="Arial" w:cs="Arial"/>
          <w:b/>
          <w:bCs/>
          <w:sz w:val="22"/>
          <w:szCs w:val="22"/>
          <w:lang w:val="es-CR"/>
        </w:rPr>
        <w:t>NOTA DEL ARCHIVERO:</w:t>
      </w:r>
      <w:r w:rsidRPr="003F2BE9">
        <w:rPr>
          <w:rFonts w:ascii="Arial" w:hAnsi="Arial" w:cs="Arial"/>
          <w:bCs/>
          <w:sz w:val="22"/>
          <w:szCs w:val="22"/>
          <w:lang w:val="es-CR"/>
        </w:rPr>
        <w:t xml:space="preserve"> </w:t>
      </w:r>
      <w:r w:rsidR="000F2EAA" w:rsidRPr="003F2BE9">
        <w:rPr>
          <w:rFonts w:ascii="Arial" w:hAnsi="Arial" w:cs="Arial"/>
          <w:sz w:val="22"/>
          <w:szCs w:val="22"/>
          <w:lang w:val="es-ES_tradnl"/>
        </w:rPr>
        <w:t>Entrada descriptiva e</w:t>
      </w:r>
      <w:r w:rsidR="000F2EAA" w:rsidRPr="003F2BE9">
        <w:rPr>
          <w:rFonts w:ascii="Arial" w:hAnsi="Arial" w:cs="Arial"/>
          <w:sz w:val="22"/>
          <w:szCs w:val="22"/>
          <w:lang w:val="es-CR"/>
        </w:rPr>
        <w:t xml:space="preserve">laborada por </w:t>
      </w:r>
      <w:r w:rsidR="00314585" w:rsidRPr="003F2BE9">
        <w:rPr>
          <w:rFonts w:ascii="Arial" w:hAnsi="Arial" w:cs="Arial"/>
          <w:sz w:val="22"/>
          <w:szCs w:val="22"/>
          <w:lang w:val="es-CR"/>
        </w:rPr>
        <w:t>Gabriela Moya Jiménez</w:t>
      </w:r>
      <w:r w:rsidR="000F2EAA" w:rsidRPr="003F2BE9">
        <w:rPr>
          <w:rFonts w:ascii="Arial" w:hAnsi="Arial" w:cs="Arial"/>
          <w:sz w:val="22"/>
          <w:szCs w:val="22"/>
          <w:lang w:val="es-CR"/>
        </w:rPr>
        <w:t>, profesional del Departamento de Archivo Histórico.</w:t>
      </w:r>
    </w:p>
    <w:p w14:paraId="113046F7" w14:textId="77777777" w:rsidR="009B7C35" w:rsidRPr="003F2BE9" w:rsidRDefault="009B7C35" w:rsidP="009B7C35">
      <w:pPr>
        <w:ind w:left="360"/>
        <w:jc w:val="both"/>
        <w:rPr>
          <w:rFonts w:ascii="Arial" w:hAnsi="Arial" w:cs="Arial"/>
          <w:sz w:val="22"/>
          <w:szCs w:val="22"/>
          <w:highlight w:val="yellow"/>
          <w:lang w:val="es-CR"/>
        </w:rPr>
      </w:pPr>
    </w:p>
    <w:p w14:paraId="041F27E8" w14:textId="2051F7E0" w:rsidR="009B7C35" w:rsidRPr="003F2BE9" w:rsidRDefault="009B7C35" w:rsidP="009B7C35">
      <w:pPr>
        <w:jc w:val="both"/>
        <w:rPr>
          <w:rFonts w:ascii="Arial" w:hAnsi="Arial" w:cs="Arial"/>
          <w:sz w:val="22"/>
          <w:szCs w:val="22"/>
          <w:lang w:val="es-ES_tradnl"/>
        </w:rPr>
      </w:pPr>
      <w:r w:rsidRPr="00C83F70">
        <w:rPr>
          <w:rFonts w:ascii="Arial" w:hAnsi="Arial" w:cs="Arial"/>
          <w:sz w:val="22"/>
          <w:szCs w:val="22"/>
          <w:lang w:val="es-ES_tradnl"/>
        </w:rPr>
        <w:t>Se consultaron las siguientes fuentes:</w:t>
      </w:r>
    </w:p>
    <w:p w14:paraId="4FB03B8C" w14:textId="77777777" w:rsidR="00E938A4" w:rsidRPr="00620ACA" w:rsidRDefault="00E938A4" w:rsidP="006956A4">
      <w:pPr>
        <w:jc w:val="both"/>
        <w:rPr>
          <w:rFonts w:ascii="Arial" w:hAnsi="Arial" w:cs="Arial"/>
          <w:sz w:val="22"/>
          <w:szCs w:val="22"/>
          <w:lang w:val="es-ES_tradnl"/>
        </w:rPr>
      </w:pPr>
    </w:p>
    <w:p w14:paraId="2ECEA833" w14:textId="5D63F618" w:rsidR="00E938A4" w:rsidRDefault="00E938A4" w:rsidP="006956A4">
      <w:pPr>
        <w:jc w:val="both"/>
        <w:rPr>
          <w:rStyle w:val="Hipervnculo"/>
          <w:rFonts w:ascii="Arial" w:hAnsi="Arial" w:cs="Arial"/>
          <w:color w:val="auto"/>
          <w:sz w:val="22"/>
          <w:szCs w:val="22"/>
          <w:u w:val="none"/>
        </w:rPr>
      </w:pPr>
      <w:r w:rsidRPr="00620ACA">
        <w:rPr>
          <w:rFonts w:ascii="Arial" w:hAnsi="Arial" w:cs="Arial"/>
          <w:sz w:val="22"/>
          <w:szCs w:val="22"/>
        </w:rPr>
        <w:t xml:space="preserve">Consejo Nacional de Enseñanza Superior Universitaria Privada. Portafolio de Procedimientos. Noviembre 2015. Página 6. Disponible en: </w:t>
      </w:r>
      <w:hyperlink r:id="rId7" w:history="1">
        <w:r w:rsidRPr="00620ACA">
          <w:rPr>
            <w:rStyle w:val="Hipervnculo"/>
            <w:rFonts w:ascii="Arial" w:hAnsi="Arial" w:cs="Arial"/>
            <w:color w:val="auto"/>
            <w:sz w:val="22"/>
            <w:szCs w:val="22"/>
            <w:u w:val="none"/>
          </w:rPr>
          <w:t>https://conesup.mep.go.cr/sites/all/files/conesup_mep_go_cr/adjuntos/portafolio_de_proc-.pdf</w:t>
        </w:r>
      </w:hyperlink>
    </w:p>
    <w:p w14:paraId="104401AF" w14:textId="77777777" w:rsidR="00B654D4" w:rsidRDefault="00B654D4" w:rsidP="006956A4">
      <w:pPr>
        <w:jc w:val="both"/>
        <w:rPr>
          <w:rStyle w:val="Hipervnculo"/>
          <w:rFonts w:ascii="Arial" w:hAnsi="Arial" w:cs="Arial"/>
          <w:color w:val="auto"/>
          <w:sz w:val="22"/>
          <w:szCs w:val="22"/>
          <w:u w:val="none"/>
        </w:rPr>
      </w:pPr>
    </w:p>
    <w:p w14:paraId="7C11DD65" w14:textId="77777777" w:rsidR="00B654D4" w:rsidRPr="00620ACA" w:rsidRDefault="00B654D4" w:rsidP="00B654D4">
      <w:pPr>
        <w:jc w:val="both"/>
        <w:rPr>
          <w:rFonts w:ascii="Arial" w:hAnsi="Arial" w:cs="Arial"/>
          <w:sz w:val="22"/>
          <w:szCs w:val="22"/>
        </w:rPr>
      </w:pPr>
      <w:r w:rsidRPr="00620ACA">
        <w:rPr>
          <w:rFonts w:ascii="Arial" w:hAnsi="Arial" w:cs="Arial"/>
          <w:sz w:val="22"/>
          <w:szCs w:val="22"/>
        </w:rPr>
        <w:t>Consejo Nacional de Enseñanza Superior Universitaria Privada (CONESUP).</w:t>
      </w:r>
      <w:r>
        <w:rPr>
          <w:rFonts w:ascii="Arial" w:hAnsi="Arial" w:cs="Arial"/>
          <w:sz w:val="22"/>
          <w:szCs w:val="22"/>
        </w:rPr>
        <w:t xml:space="preserve"> Informe anual de labores 2016. Marzo 2017</w:t>
      </w:r>
    </w:p>
    <w:p w14:paraId="1C0161CE" w14:textId="77777777" w:rsidR="00B654D4" w:rsidRPr="00620ACA" w:rsidRDefault="00B654D4" w:rsidP="006956A4">
      <w:pPr>
        <w:jc w:val="both"/>
        <w:rPr>
          <w:rFonts w:ascii="Arial" w:hAnsi="Arial" w:cs="Arial"/>
          <w:sz w:val="22"/>
          <w:szCs w:val="22"/>
        </w:rPr>
      </w:pPr>
    </w:p>
    <w:p w14:paraId="64BFC7D2" w14:textId="0A9538EF" w:rsidR="00F737B4" w:rsidRDefault="00F737B4" w:rsidP="006956A4">
      <w:pPr>
        <w:jc w:val="both"/>
        <w:rPr>
          <w:rStyle w:val="Hipervnculo"/>
          <w:rFonts w:ascii="Arial" w:hAnsi="Arial" w:cs="Arial"/>
          <w:color w:val="auto"/>
          <w:sz w:val="22"/>
          <w:szCs w:val="22"/>
          <w:u w:val="none"/>
        </w:rPr>
      </w:pPr>
      <w:r w:rsidRPr="00620ACA">
        <w:rPr>
          <w:rFonts w:ascii="Arial" w:hAnsi="Arial" w:cs="Arial"/>
          <w:sz w:val="22"/>
          <w:szCs w:val="22"/>
        </w:rPr>
        <w:t xml:space="preserve">Plan de acción para el mejoramiento </w:t>
      </w:r>
      <w:proofErr w:type="gramStart"/>
      <w:r w:rsidR="007113A6" w:rsidRPr="00620ACA">
        <w:rPr>
          <w:rFonts w:ascii="Arial" w:hAnsi="Arial" w:cs="Arial"/>
          <w:sz w:val="22"/>
          <w:szCs w:val="22"/>
        </w:rPr>
        <w:t>cont</w:t>
      </w:r>
      <w:r w:rsidR="007113A6">
        <w:rPr>
          <w:rFonts w:ascii="Arial" w:hAnsi="Arial" w:cs="Arial"/>
          <w:sz w:val="22"/>
          <w:szCs w:val="22"/>
        </w:rPr>
        <w:t>i</w:t>
      </w:r>
      <w:r w:rsidR="007113A6" w:rsidRPr="00620ACA">
        <w:rPr>
          <w:rFonts w:ascii="Arial" w:hAnsi="Arial" w:cs="Arial"/>
          <w:sz w:val="22"/>
          <w:szCs w:val="22"/>
        </w:rPr>
        <w:t>nuo</w:t>
      </w:r>
      <w:proofErr w:type="gramEnd"/>
      <w:r w:rsidRPr="00620ACA">
        <w:rPr>
          <w:rFonts w:ascii="Arial" w:hAnsi="Arial" w:cs="Arial"/>
          <w:sz w:val="22"/>
          <w:szCs w:val="22"/>
        </w:rPr>
        <w:t xml:space="preserve"> de la gestión del Consejo Nacional de Enseñanza Superior Universitaria Privada (CONESUP). Disponible en: </w:t>
      </w:r>
      <w:hyperlink r:id="rId8" w:history="1">
        <w:r w:rsidRPr="00620ACA">
          <w:rPr>
            <w:rStyle w:val="Hipervnculo"/>
            <w:rFonts w:ascii="Arial" w:hAnsi="Arial" w:cs="Arial"/>
            <w:color w:val="auto"/>
            <w:sz w:val="22"/>
            <w:szCs w:val="22"/>
            <w:u w:val="none"/>
          </w:rPr>
          <w:t>https://conesup.mep.go.cr/sites/all/files/conesup_mep_go_cr/adjuntos/plan_accion_-_conesup.pdf</w:t>
        </w:r>
      </w:hyperlink>
    </w:p>
    <w:p w14:paraId="39C91D09" w14:textId="77777777" w:rsidR="004C65D9" w:rsidRDefault="004C65D9" w:rsidP="006956A4">
      <w:pPr>
        <w:jc w:val="both"/>
        <w:rPr>
          <w:rStyle w:val="Hipervnculo"/>
          <w:rFonts w:ascii="Arial" w:hAnsi="Arial" w:cs="Arial"/>
          <w:color w:val="auto"/>
          <w:sz w:val="22"/>
          <w:szCs w:val="22"/>
          <w:u w:val="none"/>
        </w:rPr>
      </w:pPr>
    </w:p>
    <w:p w14:paraId="5C5B689C" w14:textId="77777777" w:rsidR="004C65D9" w:rsidRPr="00620ACA" w:rsidRDefault="004C65D9" w:rsidP="004C65D9">
      <w:pPr>
        <w:jc w:val="both"/>
        <w:rPr>
          <w:rFonts w:ascii="Arial" w:hAnsi="Arial" w:cs="Arial"/>
          <w:sz w:val="22"/>
          <w:szCs w:val="22"/>
          <w:lang w:val="es-ES_tradnl"/>
        </w:rPr>
      </w:pPr>
      <w:r w:rsidRPr="00634E92">
        <w:rPr>
          <w:rFonts w:ascii="Arial" w:hAnsi="Arial" w:cs="Arial"/>
          <w:sz w:val="22"/>
          <w:szCs w:val="22"/>
        </w:rPr>
        <w:t>Programa Estado de Nación en Desarrollo Sostenible (2011). Tercer Informe del Estado de la Educación</w:t>
      </w:r>
      <w:r>
        <w:rPr>
          <w:rFonts w:ascii="Arial" w:hAnsi="Arial" w:cs="Arial"/>
          <w:sz w:val="22"/>
          <w:szCs w:val="22"/>
        </w:rPr>
        <w:t xml:space="preserve">. Disponible en: </w:t>
      </w:r>
      <w:r w:rsidRPr="003B3BD5">
        <w:rPr>
          <w:rFonts w:ascii="Arial" w:hAnsi="Arial" w:cs="Arial"/>
          <w:sz w:val="22"/>
          <w:szCs w:val="22"/>
        </w:rPr>
        <w:t>http://repositorio.conare.ac.cr/handle/20.500.12337/675</w:t>
      </w:r>
    </w:p>
    <w:p w14:paraId="446E73C0" w14:textId="77777777" w:rsidR="004C65D9" w:rsidRDefault="004C65D9" w:rsidP="006956A4">
      <w:pPr>
        <w:jc w:val="both"/>
        <w:rPr>
          <w:rStyle w:val="Hipervnculo"/>
          <w:rFonts w:ascii="Arial" w:hAnsi="Arial" w:cs="Arial"/>
          <w:color w:val="auto"/>
          <w:sz w:val="22"/>
          <w:szCs w:val="22"/>
          <w:u w:val="none"/>
        </w:rPr>
      </w:pPr>
    </w:p>
    <w:p w14:paraId="271012D6" w14:textId="77777777" w:rsidR="00B654D4" w:rsidRDefault="00B654D4" w:rsidP="00B654D4">
      <w:pPr>
        <w:jc w:val="both"/>
        <w:rPr>
          <w:rStyle w:val="Hipervnculo"/>
          <w:rFonts w:ascii="Arial" w:hAnsi="Arial" w:cs="Arial"/>
          <w:color w:val="auto"/>
          <w:sz w:val="22"/>
          <w:szCs w:val="22"/>
          <w:u w:val="none"/>
          <w:lang w:val="es-ES_tradnl"/>
        </w:rPr>
      </w:pPr>
      <w:r w:rsidRPr="00620ACA">
        <w:rPr>
          <w:rFonts w:ascii="Arial" w:hAnsi="Arial" w:cs="Arial"/>
          <w:sz w:val="22"/>
          <w:szCs w:val="22"/>
          <w:lang w:val="es-ES_tradnl"/>
        </w:rPr>
        <w:t xml:space="preserve">Sitio web del Ministerio de Educación Pública, disponible en: </w:t>
      </w:r>
      <w:hyperlink r:id="rId9" w:history="1">
        <w:r w:rsidRPr="00620ACA">
          <w:rPr>
            <w:rStyle w:val="Hipervnculo"/>
            <w:rFonts w:ascii="Arial" w:hAnsi="Arial" w:cs="Arial"/>
            <w:color w:val="auto"/>
            <w:sz w:val="22"/>
            <w:szCs w:val="22"/>
            <w:u w:val="none"/>
            <w:lang w:val="es-ES_tradnl"/>
          </w:rPr>
          <w:t>https://conesup.mep.go.cr/</w:t>
        </w:r>
      </w:hyperlink>
    </w:p>
    <w:p w14:paraId="62E11523" w14:textId="77777777" w:rsidR="003B3BD5" w:rsidRDefault="003B3BD5" w:rsidP="00B654D4">
      <w:pPr>
        <w:jc w:val="both"/>
        <w:rPr>
          <w:rStyle w:val="Hipervnculo"/>
          <w:rFonts w:ascii="Arial" w:hAnsi="Arial" w:cs="Arial"/>
          <w:color w:val="auto"/>
          <w:sz w:val="22"/>
          <w:szCs w:val="22"/>
          <w:u w:val="none"/>
          <w:lang w:val="es-ES_tradnl"/>
        </w:rPr>
      </w:pPr>
    </w:p>
    <w:p w14:paraId="01607127" w14:textId="21388A25" w:rsidR="007F5497" w:rsidRPr="003F2BE9" w:rsidRDefault="007F5497" w:rsidP="006956A4">
      <w:pPr>
        <w:jc w:val="both"/>
        <w:rPr>
          <w:rFonts w:ascii="Arial" w:hAnsi="Arial" w:cs="Arial"/>
          <w:sz w:val="22"/>
          <w:szCs w:val="22"/>
        </w:rPr>
      </w:pPr>
      <w:r>
        <w:rPr>
          <w:rFonts w:ascii="Arial" w:hAnsi="Arial" w:cs="Arial"/>
          <w:sz w:val="22"/>
          <w:szCs w:val="22"/>
          <w:lang w:val="es-ES_tradnl"/>
        </w:rPr>
        <w:t>Inventario y base de datos del Departamento de Archivo Histórico.</w:t>
      </w:r>
    </w:p>
    <w:p w14:paraId="5E32C88D" w14:textId="77777777" w:rsidR="00CD46B3" w:rsidRPr="003F2BE9" w:rsidRDefault="00CD46B3" w:rsidP="00CD46B3">
      <w:pPr>
        <w:jc w:val="both"/>
        <w:rPr>
          <w:rFonts w:ascii="Arial" w:hAnsi="Arial" w:cs="Arial"/>
          <w:sz w:val="22"/>
          <w:szCs w:val="22"/>
          <w:lang w:val="es-CR"/>
        </w:rPr>
      </w:pPr>
    </w:p>
    <w:p w14:paraId="5D44A4EF" w14:textId="77777777" w:rsidR="008D7BE3" w:rsidRPr="003F2BE9"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3F2BE9">
        <w:rPr>
          <w:rFonts w:ascii="Arial" w:hAnsi="Arial" w:cs="Arial"/>
          <w:sz w:val="22"/>
          <w:szCs w:val="22"/>
          <w:lang w:val="es-CR"/>
        </w:rPr>
        <w:t xml:space="preserve"> </w:t>
      </w:r>
      <w:r w:rsidR="008D7BE3" w:rsidRPr="003F2BE9">
        <w:rPr>
          <w:rFonts w:ascii="Arial" w:hAnsi="Arial" w:cs="Arial"/>
          <w:b/>
          <w:bCs/>
          <w:sz w:val="22"/>
          <w:szCs w:val="22"/>
          <w:lang w:val="es-CR"/>
        </w:rPr>
        <w:t xml:space="preserve">REGLAS O NORMAS: </w:t>
      </w:r>
    </w:p>
    <w:p w14:paraId="2D784B41" w14:textId="77777777" w:rsidR="006E3530" w:rsidRPr="003F2BE9" w:rsidRDefault="006E3530" w:rsidP="006E3530">
      <w:pPr>
        <w:jc w:val="both"/>
        <w:rPr>
          <w:rFonts w:ascii="Arial" w:hAnsi="Arial" w:cs="Arial"/>
          <w:sz w:val="22"/>
          <w:szCs w:val="22"/>
          <w:lang w:val="es-ES_tradnl"/>
        </w:rPr>
      </w:pPr>
      <w:r w:rsidRPr="003F2BE9">
        <w:rPr>
          <w:rFonts w:ascii="Arial" w:hAnsi="Arial" w:cs="Arial"/>
          <w:sz w:val="22"/>
          <w:szCs w:val="22"/>
          <w:lang w:val="es-ES_tradnl"/>
        </w:rPr>
        <w:t xml:space="preserve">- Consejo Internacional de Archivos. ISAD (G) (2000). </w:t>
      </w:r>
      <w:r w:rsidRPr="003F2BE9">
        <w:rPr>
          <w:rFonts w:ascii="Arial" w:hAnsi="Arial" w:cs="Arial"/>
          <w:i/>
          <w:sz w:val="22"/>
          <w:szCs w:val="22"/>
          <w:lang w:val="es-ES_tradnl"/>
        </w:rPr>
        <w:t>Norma Internacional General de Descripción Archivística</w:t>
      </w:r>
      <w:r w:rsidRPr="003F2BE9">
        <w:rPr>
          <w:rFonts w:ascii="Arial" w:hAnsi="Arial" w:cs="Arial"/>
          <w:sz w:val="22"/>
          <w:szCs w:val="22"/>
          <w:lang w:val="es-ES_tradnl"/>
        </w:rPr>
        <w:t>. Madrid, Subdirección de los Archivos Estatales.</w:t>
      </w:r>
    </w:p>
    <w:p w14:paraId="7AEBBBB3" w14:textId="77777777" w:rsidR="006E3530" w:rsidRPr="003F2BE9" w:rsidRDefault="006E3530" w:rsidP="006E3530">
      <w:pPr>
        <w:jc w:val="both"/>
        <w:rPr>
          <w:rFonts w:ascii="Arial" w:hAnsi="Arial" w:cs="Arial"/>
          <w:sz w:val="22"/>
          <w:szCs w:val="22"/>
          <w:lang w:val="es-ES_tradnl"/>
        </w:rPr>
      </w:pPr>
    </w:p>
    <w:p w14:paraId="408CBFFB" w14:textId="77777777" w:rsidR="006E3530" w:rsidRPr="003F2BE9" w:rsidRDefault="006E3530" w:rsidP="006E3530">
      <w:pPr>
        <w:jc w:val="both"/>
        <w:rPr>
          <w:rFonts w:ascii="Arial" w:hAnsi="Arial" w:cs="Arial"/>
          <w:sz w:val="22"/>
          <w:szCs w:val="22"/>
          <w:lang w:val="es-ES_tradnl" w:eastAsia="ar-SA"/>
        </w:rPr>
      </w:pPr>
      <w:r w:rsidRPr="003F2BE9">
        <w:rPr>
          <w:rFonts w:ascii="Arial" w:hAnsi="Arial" w:cs="Arial"/>
          <w:sz w:val="22"/>
          <w:szCs w:val="22"/>
          <w:lang w:val="es-ES_tradnl"/>
        </w:rPr>
        <w:t xml:space="preserve">- Dirección General del Archivo Nacional (2010). </w:t>
      </w:r>
      <w:r w:rsidRPr="003F2BE9">
        <w:rPr>
          <w:rFonts w:ascii="Arial" w:hAnsi="Arial" w:cs="Arial"/>
          <w:i/>
          <w:sz w:val="22"/>
          <w:szCs w:val="22"/>
          <w:lang w:val="es-ES_tradnl"/>
        </w:rPr>
        <w:t xml:space="preserve">Aplicación de la Norma Internacional de Descripción ISAD (G) en el Archivo Nacional. </w:t>
      </w:r>
      <w:r w:rsidRPr="003F2BE9">
        <w:rPr>
          <w:rFonts w:ascii="Arial" w:hAnsi="Arial" w:cs="Arial"/>
          <w:sz w:val="22"/>
          <w:szCs w:val="22"/>
          <w:lang w:val="es-ES_tradnl"/>
        </w:rPr>
        <w:t>Actualizada en mayo de 2011.</w:t>
      </w:r>
    </w:p>
    <w:p w14:paraId="72ADE70F" w14:textId="77777777" w:rsidR="008D7BE3" w:rsidRPr="003F2BE9" w:rsidRDefault="008D7BE3" w:rsidP="008D7BE3">
      <w:pPr>
        <w:jc w:val="both"/>
        <w:rPr>
          <w:rFonts w:ascii="Arial" w:hAnsi="Arial" w:cs="Arial"/>
          <w:sz w:val="22"/>
          <w:szCs w:val="22"/>
          <w:lang w:val="es-CR"/>
        </w:rPr>
      </w:pPr>
    </w:p>
    <w:p w14:paraId="1486135A" w14:textId="15664CC0" w:rsidR="008D7BE3" w:rsidRPr="003F2BE9" w:rsidRDefault="00DA19FC" w:rsidP="00DA19FC">
      <w:pPr>
        <w:pStyle w:val="Sinespaciado"/>
        <w:jc w:val="both"/>
        <w:rPr>
          <w:rFonts w:ascii="Arial" w:hAnsi="Arial" w:cs="Arial"/>
          <w:b/>
          <w:bCs/>
          <w:sz w:val="22"/>
          <w:szCs w:val="22"/>
          <w:lang w:val="es-CR"/>
        </w:rPr>
      </w:pPr>
      <w:r w:rsidRPr="003F2BE9">
        <w:rPr>
          <w:rFonts w:ascii="Arial" w:hAnsi="Arial" w:cs="Arial"/>
          <w:b/>
          <w:bCs/>
          <w:sz w:val="22"/>
          <w:szCs w:val="22"/>
          <w:lang w:val="es-CR"/>
        </w:rPr>
        <w:t xml:space="preserve">7.3    </w:t>
      </w:r>
      <w:r w:rsidR="008D7BE3" w:rsidRPr="003F2BE9">
        <w:rPr>
          <w:rFonts w:ascii="Arial" w:hAnsi="Arial" w:cs="Arial"/>
          <w:b/>
          <w:sz w:val="22"/>
          <w:szCs w:val="22"/>
          <w:lang w:val="es-CR"/>
        </w:rPr>
        <w:t>FECHA (S) DE LA (S) DESCRIPCIÓN (ES):</w:t>
      </w:r>
      <w:r w:rsidR="008D7BE3" w:rsidRPr="003F2BE9">
        <w:rPr>
          <w:rFonts w:ascii="Arial" w:hAnsi="Arial" w:cs="Arial"/>
          <w:sz w:val="22"/>
          <w:szCs w:val="22"/>
          <w:lang w:val="es-ES_tradnl"/>
        </w:rPr>
        <w:t xml:space="preserve"> </w:t>
      </w:r>
      <w:r w:rsidR="00E76D49">
        <w:rPr>
          <w:rFonts w:ascii="Arial" w:hAnsi="Arial" w:cs="Arial"/>
          <w:sz w:val="22"/>
          <w:szCs w:val="22"/>
          <w:lang w:val="es-ES_tradnl"/>
        </w:rPr>
        <w:t>2021-0</w:t>
      </w:r>
      <w:r w:rsidR="00727688">
        <w:rPr>
          <w:rFonts w:ascii="Arial" w:hAnsi="Arial" w:cs="Arial"/>
          <w:sz w:val="22"/>
          <w:szCs w:val="22"/>
          <w:lang w:val="es-ES_tradnl"/>
        </w:rPr>
        <w:t>5</w:t>
      </w:r>
      <w:r w:rsidR="00E76D49">
        <w:rPr>
          <w:rFonts w:ascii="Arial" w:hAnsi="Arial" w:cs="Arial"/>
          <w:sz w:val="22"/>
          <w:szCs w:val="22"/>
          <w:lang w:val="es-ES_tradnl"/>
        </w:rPr>
        <w:t>-31</w:t>
      </w:r>
      <w:r w:rsidR="008D7BE3" w:rsidRPr="003F2BE9">
        <w:rPr>
          <w:rFonts w:ascii="Arial" w:hAnsi="Arial" w:cs="Arial"/>
          <w:sz w:val="22"/>
          <w:szCs w:val="22"/>
          <w:lang w:val="es-ES_tradnl"/>
        </w:rPr>
        <w:t xml:space="preserve">. </w:t>
      </w:r>
      <w:r w:rsidR="008D7BE3" w:rsidRPr="003F2BE9">
        <w:rPr>
          <w:rFonts w:ascii="Arial" w:hAnsi="Arial" w:cs="Arial"/>
          <w:bCs/>
          <w:sz w:val="22"/>
          <w:szCs w:val="22"/>
          <w:lang w:val="es-ES_tradnl"/>
        </w:rPr>
        <w:t xml:space="preserve">Revisada y aprobada por la Comisión de Descripción del Archivo Nacional, </w:t>
      </w:r>
      <w:r w:rsidR="008D7BE3" w:rsidRPr="00516306">
        <w:rPr>
          <w:rFonts w:ascii="Arial" w:hAnsi="Arial" w:cs="Arial"/>
          <w:bCs/>
          <w:sz w:val="22"/>
          <w:szCs w:val="22"/>
          <w:lang w:val="es-ES_tradnl"/>
        </w:rPr>
        <w:t xml:space="preserve">sesión </w:t>
      </w:r>
      <w:r w:rsidR="00903700" w:rsidRPr="00516306">
        <w:rPr>
          <w:rFonts w:ascii="Arial" w:hAnsi="Arial" w:cs="Arial"/>
          <w:bCs/>
          <w:sz w:val="22"/>
          <w:szCs w:val="22"/>
          <w:lang w:val="es-ES_tradnl"/>
        </w:rPr>
        <w:t>5</w:t>
      </w:r>
      <w:r w:rsidR="008D7BE3" w:rsidRPr="00516306">
        <w:rPr>
          <w:rFonts w:ascii="Arial" w:hAnsi="Arial" w:cs="Arial"/>
          <w:bCs/>
          <w:sz w:val="22"/>
          <w:szCs w:val="22"/>
          <w:lang w:val="es-ES_tradnl"/>
        </w:rPr>
        <w:t>-20</w:t>
      </w:r>
      <w:r w:rsidR="00314585" w:rsidRPr="00516306">
        <w:rPr>
          <w:rFonts w:ascii="Arial" w:hAnsi="Arial" w:cs="Arial"/>
          <w:bCs/>
          <w:sz w:val="22"/>
          <w:szCs w:val="22"/>
          <w:lang w:val="es-ES_tradnl"/>
        </w:rPr>
        <w:t>2</w:t>
      </w:r>
      <w:r w:rsidR="00903700" w:rsidRPr="00516306">
        <w:rPr>
          <w:rFonts w:ascii="Arial" w:hAnsi="Arial" w:cs="Arial"/>
          <w:bCs/>
          <w:sz w:val="22"/>
          <w:szCs w:val="22"/>
          <w:lang w:val="es-ES_tradnl"/>
        </w:rPr>
        <w:t>1</w:t>
      </w:r>
      <w:r w:rsidR="008D7BE3" w:rsidRPr="00516306">
        <w:rPr>
          <w:rFonts w:ascii="Arial" w:hAnsi="Arial" w:cs="Arial"/>
          <w:bCs/>
          <w:sz w:val="22"/>
          <w:szCs w:val="22"/>
          <w:lang w:val="es-ES_tradnl"/>
        </w:rPr>
        <w:t>.</w:t>
      </w:r>
      <w:bookmarkStart w:id="0" w:name="_GoBack"/>
      <w:bookmarkEnd w:id="0"/>
    </w:p>
    <w:p w14:paraId="76A1228F" w14:textId="77777777" w:rsidR="008D7BE3" w:rsidRPr="003F2BE9" w:rsidRDefault="008D7BE3" w:rsidP="008D7BE3">
      <w:pPr>
        <w:ind w:left="420"/>
        <w:jc w:val="both"/>
        <w:rPr>
          <w:rFonts w:ascii="Arial" w:hAnsi="Arial" w:cs="Arial"/>
          <w:b/>
          <w:bCs/>
          <w:sz w:val="22"/>
          <w:szCs w:val="22"/>
          <w:lang w:val="es-CR"/>
        </w:rPr>
      </w:pPr>
    </w:p>
    <w:p w14:paraId="1EB7B100" w14:textId="77777777" w:rsidR="008D7BE3" w:rsidRPr="003F2BE9" w:rsidRDefault="008D7BE3" w:rsidP="008D7BE3">
      <w:pPr>
        <w:ind w:left="420"/>
        <w:jc w:val="both"/>
        <w:rPr>
          <w:rFonts w:ascii="Arial" w:hAnsi="Arial" w:cs="Arial"/>
          <w:b/>
          <w:bCs/>
          <w:sz w:val="22"/>
          <w:szCs w:val="22"/>
          <w:lang w:val="es-CR"/>
        </w:rPr>
      </w:pPr>
    </w:p>
    <w:p w14:paraId="080E19F5" w14:textId="77777777" w:rsidR="00EA65B7" w:rsidRPr="003F2BE9" w:rsidRDefault="00E973DA">
      <w:pPr>
        <w:rPr>
          <w:rFonts w:ascii="Arial" w:hAnsi="Arial" w:cs="Arial"/>
          <w:sz w:val="22"/>
          <w:szCs w:val="22"/>
          <w:lang w:val="es-CR"/>
        </w:rPr>
      </w:pPr>
    </w:p>
    <w:sectPr w:rsidR="00EA65B7" w:rsidRPr="003F2BE9" w:rsidSect="00B8740D">
      <w:headerReference w:type="default" r:id="rId10"/>
      <w:footerReference w:type="defaul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F9640" w14:textId="77777777" w:rsidR="00E973DA" w:rsidRDefault="00E973DA">
      <w:r>
        <w:separator/>
      </w:r>
    </w:p>
  </w:endnote>
  <w:endnote w:type="continuationSeparator" w:id="0">
    <w:p w14:paraId="11C1B58D" w14:textId="77777777" w:rsidR="00E973DA" w:rsidRDefault="00E9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6942" w14:textId="1CFEAB48"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7216" behindDoc="0" locked="0" layoutInCell="1" allowOverlap="1" wp14:anchorId="555B2E41" wp14:editId="2FBC19A4">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7C96F26" id="Conector recto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BDDC3DF" w14:textId="07A11F37" w:rsidR="00763322" w:rsidRPr="00602906" w:rsidRDefault="003F2BE9" w:rsidP="00763322">
    <w:pPr>
      <w:numPr>
        <w:ilvl w:val="0"/>
        <w:numId w:val="12"/>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58240" behindDoc="1" locked="0" layoutInCell="1" allowOverlap="1" wp14:anchorId="6B8836EF" wp14:editId="5E307D52">
          <wp:simplePos x="0" y="0"/>
          <wp:positionH relativeFrom="column">
            <wp:posOffset>3990975</wp:posOffset>
          </wp:positionH>
          <wp:positionV relativeFrom="paragraph">
            <wp:posOffset>111125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01303" w14:textId="78524800"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1ED61B21"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16DB8DF1" w14:textId="6203A6DF"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7FE11EEE"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97A66" w14:textId="77777777" w:rsidR="00E973DA" w:rsidRDefault="00E973DA">
      <w:r>
        <w:separator/>
      </w:r>
    </w:p>
  </w:footnote>
  <w:footnote w:type="continuationSeparator" w:id="0">
    <w:p w14:paraId="093C2BF8" w14:textId="77777777" w:rsidR="00E973DA" w:rsidRDefault="00E97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360650"/>
      <w:docPartObj>
        <w:docPartGallery w:val="Page Numbers (Top of Page)"/>
        <w:docPartUnique/>
      </w:docPartObj>
    </w:sdtPr>
    <w:sdtEndPr/>
    <w:sdtContent>
      <w:p w14:paraId="2B02D8EB" w14:textId="20890D6F" w:rsidR="00B8740D" w:rsidRDefault="00B8740D">
        <w:pPr>
          <w:pStyle w:val="Encabezado"/>
          <w:jc w:val="right"/>
        </w:pPr>
        <w:r>
          <w:fldChar w:fldCharType="begin"/>
        </w:r>
        <w:r>
          <w:instrText>PAGE   \* MERGEFORMAT</w:instrText>
        </w:r>
        <w:r>
          <w:fldChar w:fldCharType="separate"/>
        </w:r>
        <w:r w:rsidR="00516306">
          <w:rPr>
            <w:noProof/>
          </w:rPr>
          <w:t>5</w:t>
        </w:r>
        <w:r>
          <w:fldChar w:fldCharType="end"/>
        </w:r>
      </w:p>
    </w:sdtContent>
  </w:sdt>
  <w:p w14:paraId="34F4BEB8" w14:textId="77777777" w:rsidR="00B8740D" w:rsidRDefault="00B874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A22390C"/>
    <w:multiLevelType w:val="multilevel"/>
    <w:tmpl w:val="DDB87A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1072F13"/>
    <w:multiLevelType w:val="multilevel"/>
    <w:tmpl w:val="55DAF01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2530AFD"/>
    <w:multiLevelType w:val="multilevel"/>
    <w:tmpl w:val="7D72F2FA"/>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7697484A"/>
    <w:multiLevelType w:val="multilevel"/>
    <w:tmpl w:val="142AD6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7"/>
  </w:num>
  <w:num w:numId="2">
    <w:abstractNumId w:val="5"/>
  </w:num>
  <w:num w:numId="3">
    <w:abstractNumId w:val="11"/>
  </w:num>
  <w:num w:numId="4">
    <w:abstractNumId w:val="4"/>
  </w:num>
  <w:num w:numId="5">
    <w:abstractNumId w:val="12"/>
  </w:num>
  <w:num w:numId="6">
    <w:abstractNumId w:val="10"/>
  </w:num>
  <w:num w:numId="7">
    <w:abstractNumId w:val="2"/>
  </w:num>
  <w:num w:numId="8">
    <w:abstractNumId w:val="13"/>
  </w:num>
  <w:num w:numId="9">
    <w:abstractNumId w:val="1"/>
  </w:num>
  <w:num w:numId="10">
    <w:abstractNumId w:val="6"/>
  </w:num>
  <w:num w:numId="11">
    <w:abstractNumId w:val="3"/>
  </w:num>
  <w:num w:numId="12">
    <w:abstractNumId w:val="0"/>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7605"/>
    <w:rsid w:val="0001206C"/>
    <w:rsid w:val="0001225B"/>
    <w:rsid w:val="00013536"/>
    <w:rsid w:val="000170CE"/>
    <w:rsid w:val="00027404"/>
    <w:rsid w:val="00042144"/>
    <w:rsid w:val="000432F6"/>
    <w:rsid w:val="00056DB8"/>
    <w:rsid w:val="00057516"/>
    <w:rsid w:val="00057802"/>
    <w:rsid w:val="000646F3"/>
    <w:rsid w:val="0007650E"/>
    <w:rsid w:val="0009239A"/>
    <w:rsid w:val="000D446E"/>
    <w:rsid w:val="000F029C"/>
    <w:rsid w:val="000F2EAA"/>
    <w:rsid w:val="001151A6"/>
    <w:rsid w:val="00116780"/>
    <w:rsid w:val="00123893"/>
    <w:rsid w:val="00142FD4"/>
    <w:rsid w:val="001535C0"/>
    <w:rsid w:val="00161BF4"/>
    <w:rsid w:val="00164146"/>
    <w:rsid w:val="001713CF"/>
    <w:rsid w:val="00172717"/>
    <w:rsid w:val="00184F74"/>
    <w:rsid w:val="00185C3A"/>
    <w:rsid w:val="00192873"/>
    <w:rsid w:val="0019625C"/>
    <w:rsid w:val="001A2BBD"/>
    <w:rsid w:val="001B4DFF"/>
    <w:rsid w:val="001B4FEF"/>
    <w:rsid w:val="001B65CB"/>
    <w:rsid w:val="001C38D0"/>
    <w:rsid w:val="001C45FF"/>
    <w:rsid w:val="001D32E2"/>
    <w:rsid w:val="00204EF2"/>
    <w:rsid w:val="00204EFE"/>
    <w:rsid w:val="00215779"/>
    <w:rsid w:val="00220C12"/>
    <w:rsid w:val="0022195D"/>
    <w:rsid w:val="00223CF2"/>
    <w:rsid w:val="00226847"/>
    <w:rsid w:val="002324AE"/>
    <w:rsid w:val="002324FF"/>
    <w:rsid w:val="002660AD"/>
    <w:rsid w:val="00270ABC"/>
    <w:rsid w:val="002721A4"/>
    <w:rsid w:val="00274D45"/>
    <w:rsid w:val="0029045C"/>
    <w:rsid w:val="0029087F"/>
    <w:rsid w:val="00296662"/>
    <w:rsid w:val="002A3726"/>
    <w:rsid w:val="002A68C2"/>
    <w:rsid w:val="002C3424"/>
    <w:rsid w:val="002C5D6D"/>
    <w:rsid w:val="002F1A2A"/>
    <w:rsid w:val="002F5AB1"/>
    <w:rsid w:val="00314585"/>
    <w:rsid w:val="0033452D"/>
    <w:rsid w:val="00340AAA"/>
    <w:rsid w:val="00340CFB"/>
    <w:rsid w:val="0034346C"/>
    <w:rsid w:val="00344A42"/>
    <w:rsid w:val="003568F4"/>
    <w:rsid w:val="00364DC9"/>
    <w:rsid w:val="00366D48"/>
    <w:rsid w:val="003805E1"/>
    <w:rsid w:val="00386977"/>
    <w:rsid w:val="00391473"/>
    <w:rsid w:val="003A3B83"/>
    <w:rsid w:val="003A6A7E"/>
    <w:rsid w:val="003B3BD5"/>
    <w:rsid w:val="003B5A2B"/>
    <w:rsid w:val="003B714F"/>
    <w:rsid w:val="003C061C"/>
    <w:rsid w:val="003E20C7"/>
    <w:rsid w:val="003E2FED"/>
    <w:rsid w:val="003E4B76"/>
    <w:rsid w:val="003F2BE9"/>
    <w:rsid w:val="00437380"/>
    <w:rsid w:val="00443AAA"/>
    <w:rsid w:val="0045084B"/>
    <w:rsid w:val="00451233"/>
    <w:rsid w:val="004643D8"/>
    <w:rsid w:val="00471707"/>
    <w:rsid w:val="00495ED5"/>
    <w:rsid w:val="004A42AA"/>
    <w:rsid w:val="004B7165"/>
    <w:rsid w:val="004C65D9"/>
    <w:rsid w:val="004D50F0"/>
    <w:rsid w:val="004D7B44"/>
    <w:rsid w:val="004E283F"/>
    <w:rsid w:val="0051180D"/>
    <w:rsid w:val="0051376E"/>
    <w:rsid w:val="005138A6"/>
    <w:rsid w:val="00516306"/>
    <w:rsid w:val="00522E26"/>
    <w:rsid w:val="005247AA"/>
    <w:rsid w:val="00524FCB"/>
    <w:rsid w:val="00526BC9"/>
    <w:rsid w:val="0053723B"/>
    <w:rsid w:val="00540694"/>
    <w:rsid w:val="00564D66"/>
    <w:rsid w:val="00571CBC"/>
    <w:rsid w:val="0057201D"/>
    <w:rsid w:val="005840EB"/>
    <w:rsid w:val="00592DF1"/>
    <w:rsid w:val="005A7248"/>
    <w:rsid w:val="005C0D62"/>
    <w:rsid w:val="005C517F"/>
    <w:rsid w:val="005C5871"/>
    <w:rsid w:val="005D48FC"/>
    <w:rsid w:val="005E7CEE"/>
    <w:rsid w:val="005F0B1E"/>
    <w:rsid w:val="005F1C71"/>
    <w:rsid w:val="006144BF"/>
    <w:rsid w:val="00620ACA"/>
    <w:rsid w:val="00633CD6"/>
    <w:rsid w:val="00634E92"/>
    <w:rsid w:val="00644169"/>
    <w:rsid w:val="00653718"/>
    <w:rsid w:val="00671A07"/>
    <w:rsid w:val="0068043C"/>
    <w:rsid w:val="00684E94"/>
    <w:rsid w:val="00685FEE"/>
    <w:rsid w:val="00690C6C"/>
    <w:rsid w:val="00691D86"/>
    <w:rsid w:val="006956A4"/>
    <w:rsid w:val="006A6D81"/>
    <w:rsid w:val="006B563F"/>
    <w:rsid w:val="006C347E"/>
    <w:rsid w:val="006C6078"/>
    <w:rsid w:val="006E3530"/>
    <w:rsid w:val="00704532"/>
    <w:rsid w:val="0070462E"/>
    <w:rsid w:val="0070792C"/>
    <w:rsid w:val="007113A6"/>
    <w:rsid w:val="007232EA"/>
    <w:rsid w:val="00727688"/>
    <w:rsid w:val="00733F9C"/>
    <w:rsid w:val="007447C6"/>
    <w:rsid w:val="00756F4B"/>
    <w:rsid w:val="007627F2"/>
    <w:rsid w:val="00763322"/>
    <w:rsid w:val="00771890"/>
    <w:rsid w:val="00776E73"/>
    <w:rsid w:val="00790E12"/>
    <w:rsid w:val="007B741F"/>
    <w:rsid w:val="007D5013"/>
    <w:rsid w:val="007D51B5"/>
    <w:rsid w:val="007D6A3B"/>
    <w:rsid w:val="007F5497"/>
    <w:rsid w:val="007F5C86"/>
    <w:rsid w:val="00802566"/>
    <w:rsid w:val="008066D8"/>
    <w:rsid w:val="00806A4B"/>
    <w:rsid w:val="00834858"/>
    <w:rsid w:val="008432FA"/>
    <w:rsid w:val="00861B7F"/>
    <w:rsid w:val="008626D0"/>
    <w:rsid w:val="00867A3E"/>
    <w:rsid w:val="008748C3"/>
    <w:rsid w:val="00882A97"/>
    <w:rsid w:val="008901C4"/>
    <w:rsid w:val="008A7542"/>
    <w:rsid w:val="008B1801"/>
    <w:rsid w:val="008B7FA3"/>
    <w:rsid w:val="008D7BE3"/>
    <w:rsid w:val="008E25D1"/>
    <w:rsid w:val="008E736B"/>
    <w:rsid w:val="008F1E6A"/>
    <w:rsid w:val="008F2FCE"/>
    <w:rsid w:val="008F4DC7"/>
    <w:rsid w:val="00903317"/>
    <w:rsid w:val="00903700"/>
    <w:rsid w:val="00911595"/>
    <w:rsid w:val="009115F7"/>
    <w:rsid w:val="00934EC9"/>
    <w:rsid w:val="00940A5E"/>
    <w:rsid w:val="00946842"/>
    <w:rsid w:val="00946DEE"/>
    <w:rsid w:val="0096137C"/>
    <w:rsid w:val="00970159"/>
    <w:rsid w:val="00974CF3"/>
    <w:rsid w:val="009818A1"/>
    <w:rsid w:val="00996C70"/>
    <w:rsid w:val="009973FC"/>
    <w:rsid w:val="009B049B"/>
    <w:rsid w:val="009B7C35"/>
    <w:rsid w:val="009D0F7A"/>
    <w:rsid w:val="009D4564"/>
    <w:rsid w:val="009D611D"/>
    <w:rsid w:val="009E1C14"/>
    <w:rsid w:val="009F5CC3"/>
    <w:rsid w:val="00A220F0"/>
    <w:rsid w:val="00A25FC2"/>
    <w:rsid w:val="00A5463D"/>
    <w:rsid w:val="00A61254"/>
    <w:rsid w:val="00A6600A"/>
    <w:rsid w:val="00A71F38"/>
    <w:rsid w:val="00A7536D"/>
    <w:rsid w:val="00A7575F"/>
    <w:rsid w:val="00A75CF2"/>
    <w:rsid w:val="00A81272"/>
    <w:rsid w:val="00A82F74"/>
    <w:rsid w:val="00A85780"/>
    <w:rsid w:val="00AB06E6"/>
    <w:rsid w:val="00AC545D"/>
    <w:rsid w:val="00AD5014"/>
    <w:rsid w:val="00AF369C"/>
    <w:rsid w:val="00AF651D"/>
    <w:rsid w:val="00B06EAB"/>
    <w:rsid w:val="00B13FC0"/>
    <w:rsid w:val="00B34928"/>
    <w:rsid w:val="00B35190"/>
    <w:rsid w:val="00B43680"/>
    <w:rsid w:val="00B44E84"/>
    <w:rsid w:val="00B544E3"/>
    <w:rsid w:val="00B654D4"/>
    <w:rsid w:val="00B81778"/>
    <w:rsid w:val="00B8740D"/>
    <w:rsid w:val="00BA5BAC"/>
    <w:rsid w:val="00BA64C3"/>
    <w:rsid w:val="00BB44BB"/>
    <w:rsid w:val="00BB44EC"/>
    <w:rsid w:val="00BB4893"/>
    <w:rsid w:val="00BC74A9"/>
    <w:rsid w:val="00BC7551"/>
    <w:rsid w:val="00BD3FEF"/>
    <w:rsid w:val="00BD4F47"/>
    <w:rsid w:val="00BE1C2C"/>
    <w:rsid w:val="00BF160B"/>
    <w:rsid w:val="00BF3F65"/>
    <w:rsid w:val="00C01F3F"/>
    <w:rsid w:val="00C02C78"/>
    <w:rsid w:val="00C041CF"/>
    <w:rsid w:val="00C0689C"/>
    <w:rsid w:val="00C26387"/>
    <w:rsid w:val="00C360AB"/>
    <w:rsid w:val="00C3619A"/>
    <w:rsid w:val="00C423D5"/>
    <w:rsid w:val="00C6654C"/>
    <w:rsid w:val="00C6692F"/>
    <w:rsid w:val="00C7501E"/>
    <w:rsid w:val="00C83F70"/>
    <w:rsid w:val="00C8668B"/>
    <w:rsid w:val="00C97C40"/>
    <w:rsid w:val="00CA4A2E"/>
    <w:rsid w:val="00CB5060"/>
    <w:rsid w:val="00CC1E5C"/>
    <w:rsid w:val="00CC65D4"/>
    <w:rsid w:val="00CC6666"/>
    <w:rsid w:val="00CD46B3"/>
    <w:rsid w:val="00CD7C0A"/>
    <w:rsid w:val="00D01B5F"/>
    <w:rsid w:val="00D11CF2"/>
    <w:rsid w:val="00D17991"/>
    <w:rsid w:val="00D2381E"/>
    <w:rsid w:val="00D306D3"/>
    <w:rsid w:val="00D43A05"/>
    <w:rsid w:val="00D620CB"/>
    <w:rsid w:val="00D9299C"/>
    <w:rsid w:val="00DA19FC"/>
    <w:rsid w:val="00DB223A"/>
    <w:rsid w:val="00DC0030"/>
    <w:rsid w:val="00DC1736"/>
    <w:rsid w:val="00DC682D"/>
    <w:rsid w:val="00DD1CAC"/>
    <w:rsid w:val="00DF35E9"/>
    <w:rsid w:val="00E12183"/>
    <w:rsid w:val="00E1740D"/>
    <w:rsid w:val="00E40F5E"/>
    <w:rsid w:val="00E416F7"/>
    <w:rsid w:val="00E54504"/>
    <w:rsid w:val="00E678AB"/>
    <w:rsid w:val="00E72302"/>
    <w:rsid w:val="00E76D49"/>
    <w:rsid w:val="00E83E58"/>
    <w:rsid w:val="00E8700A"/>
    <w:rsid w:val="00E91729"/>
    <w:rsid w:val="00E938A4"/>
    <w:rsid w:val="00E973DA"/>
    <w:rsid w:val="00EA442B"/>
    <w:rsid w:val="00EC7DB8"/>
    <w:rsid w:val="00ED3528"/>
    <w:rsid w:val="00EF5A5B"/>
    <w:rsid w:val="00F05FA4"/>
    <w:rsid w:val="00F32D07"/>
    <w:rsid w:val="00F530BE"/>
    <w:rsid w:val="00F737B4"/>
    <w:rsid w:val="00FB407C"/>
    <w:rsid w:val="00FC65FD"/>
    <w:rsid w:val="00FD0CC4"/>
    <w:rsid w:val="00FD2675"/>
    <w:rsid w:val="00FD384A"/>
    <w:rsid w:val="00FD5011"/>
    <w:rsid w:val="00FE527F"/>
    <w:rsid w:val="00FF0985"/>
    <w:rsid w:val="00FF1DC8"/>
    <w:rsid w:val="00FF244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2F4C"/>
  <w15:docId w15:val="{E494D28C-D2C7-4122-8780-5DA43EBD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styleId="Textoindependiente">
    <w:name w:val="Body Text"/>
    <w:basedOn w:val="Normal"/>
    <w:link w:val="TextoindependienteCar"/>
    <w:semiHidden/>
    <w:unhideWhenUsed/>
    <w:rsid w:val="007B741F"/>
    <w:pPr>
      <w:jc w:val="center"/>
    </w:pPr>
    <w:rPr>
      <w:rFonts w:eastAsia="SimSun"/>
      <w:lang w:val="es-ES_tradnl" w:eastAsia="x-none"/>
    </w:rPr>
  </w:style>
  <w:style w:type="character" w:customStyle="1" w:styleId="TextoindependienteCar">
    <w:name w:val="Texto independiente Car"/>
    <w:basedOn w:val="Fuentedeprrafopredeter"/>
    <w:link w:val="Textoindependiente"/>
    <w:semiHidden/>
    <w:rsid w:val="007B741F"/>
    <w:rPr>
      <w:rFonts w:ascii="Times New Roman" w:eastAsia="SimSun" w:hAnsi="Times New Roman" w:cs="Times New Roman"/>
      <w:sz w:val="24"/>
      <w:szCs w:val="24"/>
      <w:lang w:val="es-ES_tradnl" w:eastAsia="x-none"/>
    </w:rPr>
  </w:style>
  <w:style w:type="character" w:styleId="Refdecomentario">
    <w:name w:val="annotation reference"/>
    <w:uiPriority w:val="99"/>
    <w:semiHidden/>
    <w:unhideWhenUsed/>
    <w:rsid w:val="007B741F"/>
    <w:rPr>
      <w:sz w:val="16"/>
      <w:szCs w:val="16"/>
    </w:rPr>
  </w:style>
  <w:style w:type="paragraph" w:styleId="Textocomentario">
    <w:name w:val="annotation text"/>
    <w:basedOn w:val="Normal"/>
    <w:link w:val="TextocomentarioCar"/>
    <w:uiPriority w:val="99"/>
    <w:semiHidden/>
    <w:unhideWhenUsed/>
    <w:rsid w:val="007B741F"/>
    <w:rPr>
      <w:sz w:val="20"/>
      <w:szCs w:val="20"/>
    </w:rPr>
  </w:style>
  <w:style w:type="character" w:customStyle="1" w:styleId="TextocomentarioCar">
    <w:name w:val="Texto comentario Car"/>
    <w:basedOn w:val="Fuentedeprrafopredeter"/>
    <w:link w:val="Textocomentario"/>
    <w:uiPriority w:val="99"/>
    <w:semiHidden/>
    <w:rsid w:val="007B741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B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41F"/>
    <w:rPr>
      <w:rFonts w:ascii="Tahoma" w:eastAsia="Times New Roman" w:hAnsi="Tahoma" w:cs="Tahoma"/>
      <w:sz w:val="16"/>
      <w:szCs w:val="16"/>
      <w:lang w:val="es-ES" w:eastAsia="es-ES"/>
    </w:rPr>
  </w:style>
  <w:style w:type="paragraph" w:styleId="NormalWeb">
    <w:name w:val="Normal (Web)"/>
    <w:basedOn w:val="Normal"/>
    <w:uiPriority w:val="99"/>
    <w:unhideWhenUsed/>
    <w:rsid w:val="00D2381E"/>
    <w:pPr>
      <w:spacing w:before="100" w:beforeAutospacing="1" w:after="100" w:afterAutospacing="1"/>
    </w:pPr>
    <w:rPr>
      <w:lang w:val="es-CR" w:eastAsia="es-CR"/>
    </w:rPr>
  </w:style>
  <w:style w:type="character" w:styleId="Textoennegrita">
    <w:name w:val="Strong"/>
    <w:basedOn w:val="Fuentedeprrafopredeter"/>
    <w:uiPriority w:val="22"/>
    <w:qFormat/>
    <w:rsid w:val="00D2381E"/>
    <w:rPr>
      <w:b/>
      <w:bCs/>
    </w:rPr>
  </w:style>
  <w:style w:type="character" w:styleId="nfasis">
    <w:name w:val="Emphasis"/>
    <w:basedOn w:val="Fuentedeprrafopredeter"/>
    <w:uiPriority w:val="20"/>
    <w:qFormat/>
    <w:rsid w:val="00D2381E"/>
    <w:rPr>
      <w:i/>
      <w:iCs/>
    </w:rPr>
  </w:style>
  <w:style w:type="character" w:styleId="Hipervnculo">
    <w:name w:val="Hyperlink"/>
    <w:basedOn w:val="Fuentedeprrafopredeter"/>
    <w:uiPriority w:val="99"/>
    <w:unhideWhenUsed/>
    <w:rsid w:val="006956A4"/>
    <w:rPr>
      <w:color w:val="0000FF"/>
      <w:u w:val="single"/>
    </w:rPr>
  </w:style>
  <w:style w:type="character" w:customStyle="1" w:styleId="Mencinsinresolver1">
    <w:name w:val="Mención sin resolver1"/>
    <w:basedOn w:val="Fuentedeprrafopredeter"/>
    <w:uiPriority w:val="99"/>
    <w:semiHidden/>
    <w:unhideWhenUsed/>
    <w:rsid w:val="006956A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232EA"/>
    <w:rPr>
      <w:b/>
      <w:bCs/>
    </w:rPr>
  </w:style>
  <w:style w:type="character" w:customStyle="1" w:styleId="AsuntodelcomentarioCar">
    <w:name w:val="Asunto del comentario Car"/>
    <w:basedOn w:val="TextocomentarioCar"/>
    <w:link w:val="Asuntodelcomentario"/>
    <w:uiPriority w:val="99"/>
    <w:semiHidden/>
    <w:rsid w:val="007232EA"/>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29045C"/>
    <w:rPr>
      <w:color w:val="954F72" w:themeColor="followedHyperlink"/>
      <w:u w:val="single"/>
    </w:rPr>
  </w:style>
  <w:style w:type="paragraph" w:customStyle="1" w:styleId="p4">
    <w:name w:val="p4"/>
    <w:basedOn w:val="Normal"/>
    <w:rsid w:val="00526BC9"/>
    <w:pPr>
      <w:spacing w:before="100" w:beforeAutospacing="1" w:after="100" w:afterAutospacing="1"/>
    </w:pPr>
    <w:rPr>
      <w:lang w:val="es-CR" w:eastAsia="es-CR"/>
    </w:rPr>
  </w:style>
  <w:style w:type="character" w:customStyle="1" w:styleId="s1">
    <w:name w:val="s1"/>
    <w:basedOn w:val="Fuentedeprrafopredeter"/>
    <w:rsid w:val="00526BC9"/>
  </w:style>
  <w:style w:type="character" w:customStyle="1" w:styleId="s2">
    <w:name w:val="s2"/>
    <w:basedOn w:val="Fuentedeprrafopredeter"/>
    <w:rsid w:val="00526BC9"/>
  </w:style>
  <w:style w:type="paragraph" w:customStyle="1" w:styleId="p6">
    <w:name w:val="p6"/>
    <w:basedOn w:val="Normal"/>
    <w:rsid w:val="00526BC9"/>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667057">
      <w:bodyDiv w:val="1"/>
      <w:marLeft w:val="0"/>
      <w:marRight w:val="0"/>
      <w:marTop w:val="0"/>
      <w:marBottom w:val="0"/>
      <w:divBdr>
        <w:top w:val="none" w:sz="0" w:space="0" w:color="auto"/>
        <w:left w:val="none" w:sz="0" w:space="0" w:color="auto"/>
        <w:bottom w:val="none" w:sz="0" w:space="0" w:color="auto"/>
        <w:right w:val="none" w:sz="0" w:space="0" w:color="auto"/>
      </w:divBdr>
    </w:div>
    <w:div w:id="664434427">
      <w:bodyDiv w:val="1"/>
      <w:marLeft w:val="0"/>
      <w:marRight w:val="0"/>
      <w:marTop w:val="0"/>
      <w:marBottom w:val="0"/>
      <w:divBdr>
        <w:top w:val="none" w:sz="0" w:space="0" w:color="auto"/>
        <w:left w:val="none" w:sz="0" w:space="0" w:color="auto"/>
        <w:bottom w:val="none" w:sz="0" w:space="0" w:color="auto"/>
        <w:right w:val="none" w:sz="0" w:space="0" w:color="auto"/>
      </w:divBdr>
      <w:divsChild>
        <w:div w:id="279607175">
          <w:blockQuote w:val="1"/>
          <w:marLeft w:val="450"/>
          <w:marRight w:val="450"/>
          <w:marTop w:val="375"/>
          <w:marBottom w:val="375"/>
          <w:divBdr>
            <w:top w:val="none" w:sz="0" w:space="0" w:color="auto"/>
            <w:left w:val="single" w:sz="24" w:space="0" w:color="DDDDDD"/>
            <w:bottom w:val="none" w:sz="0" w:space="0" w:color="auto"/>
            <w:right w:val="none" w:sz="0" w:space="0" w:color="auto"/>
          </w:divBdr>
        </w:div>
      </w:divsChild>
    </w:div>
    <w:div w:id="965355994">
      <w:bodyDiv w:val="1"/>
      <w:marLeft w:val="0"/>
      <w:marRight w:val="0"/>
      <w:marTop w:val="0"/>
      <w:marBottom w:val="0"/>
      <w:divBdr>
        <w:top w:val="none" w:sz="0" w:space="0" w:color="auto"/>
        <w:left w:val="none" w:sz="0" w:space="0" w:color="auto"/>
        <w:bottom w:val="none" w:sz="0" w:space="0" w:color="auto"/>
        <w:right w:val="none" w:sz="0" w:space="0" w:color="auto"/>
      </w:divBdr>
    </w:div>
    <w:div w:id="1163354265">
      <w:bodyDiv w:val="1"/>
      <w:marLeft w:val="0"/>
      <w:marRight w:val="0"/>
      <w:marTop w:val="0"/>
      <w:marBottom w:val="0"/>
      <w:divBdr>
        <w:top w:val="none" w:sz="0" w:space="0" w:color="auto"/>
        <w:left w:val="none" w:sz="0" w:space="0" w:color="auto"/>
        <w:bottom w:val="none" w:sz="0" w:space="0" w:color="auto"/>
        <w:right w:val="none" w:sz="0" w:space="0" w:color="auto"/>
      </w:divBdr>
    </w:div>
    <w:div w:id="178372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esup.mep.go.cr/sites/all/files/conesup_mep_go_cr/adjuntos/plan_accion_-_conesu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esup.mep.go.cr/sites/all/files/conesup_mep_go_cr/adjuntos/portafolio_de_pro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esup.mep.go.c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4555</TotalTime>
  <Pages>5</Pages>
  <Words>1780</Words>
  <Characters>9792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254</cp:revision>
  <dcterms:created xsi:type="dcterms:W3CDTF">2015-08-24T20:13:00Z</dcterms:created>
  <dcterms:modified xsi:type="dcterms:W3CDTF">2021-06-08T17:58:00Z</dcterms:modified>
</cp:coreProperties>
</file>