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6A1D9" w14:textId="18163E7C" w:rsidR="000A20E9" w:rsidRPr="000A20E9" w:rsidRDefault="00C160EC" w:rsidP="000A20E9">
      <w:pPr>
        <w:pStyle w:val="Ttulo1"/>
        <w:spacing w:before="0"/>
        <w:jc w:val="center"/>
        <w:rPr>
          <w:rStyle w:val="Textoennegrita"/>
          <w:rFonts w:ascii="Arial" w:hAnsi="Arial" w:cs="Arial"/>
          <w:b/>
          <w:color w:val="auto"/>
          <w:sz w:val="22"/>
          <w:szCs w:val="22"/>
        </w:rPr>
      </w:pPr>
      <w:r w:rsidRPr="000A20E9">
        <w:rPr>
          <w:rStyle w:val="Textoennegrita"/>
          <w:rFonts w:ascii="Arial" w:hAnsi="Arial" w:cs="Arial"/>
          <w:b/>
          <w:color w:val="auto"/>
          <w:sz w:val="22"/>
          <w:szCs w:val="22"/>
        </w:rPr>
        <w:t>ENTRADA DESCRIPTIVA CON APLICACIÓN DE</w:t>
      </w:r>
    </w:p>
    <w:p w14:paraId="5E647626" w14:textId="327BE6C3" w:rsidR="00C160EC" w:rsidRPr="000A20E9" w:rsidRDefault="00C160EC" w:rsidP="000A20E9">
      <w:pPr>
        <w:pStyle w:val="Ttulo1"/>
        <w:spacing w:before="0"/>
        <w:jc w:val="center"/>
        <w:rPr>
          <w:rStyle w:val="Textoennegrita"/>
          <w:rFonts w:ascii="Arial" w:hAnsi="Arial" w:cs="Arial"/>
          <w:b/>
          <w:color w:val="auto"/>
          <w:sz w:val="22"/>
          <w:szCs w:val="22"/>
        </w:rPr>
      </w:pPr>
      <w:r w:rsidRPr="000A20E9">
        <w:rPr>
          <w:rStyle w:val="Textoennegrita"/>
          <w:rFonts w:ascii="Arial" w:hAnsi="Arial" w:cs="Arial"/>
          <w:b/>
          <w:color w:val="auto"/>
          <w:sz w:val="22"/>
          <w:szCs w:val="22"/>
        </w:rPr>
        <w:t>LA NORMA INTERNACIONAL DE DESCRIPCIÓN ISAD (G)</w:t>
      </w:r>
    </w:p>
    <w:p w14:paraId="05881957" w14:textId="3CC89852" w:rsidR="00C160EC" w:rsidRPr="000A20E9" w:rsidRDefault="00C160EC" w:rsidP="000A20E9">
      <w:pPr>
        <w:pStyle w:val="Ttulo1"/>
        <w:spacing w:before="0"/>
        <w:jc w:val="center"/>
        <w:rPr>
          <w:rStyle w:val="Textoennegrita"/>
          <w:rFonts w:ascii="Arial" w:hAnsi="Arial" w:cs="Arial"/>
          <w:b/>
          <w:color w:val="auto"/>
          <w:sz w:val="22"/>
          <w:szCs w:val="22"/>
        </w:rPr>
      </w:pPr>
      <w:r w:rsidRPr="000A20E9">
        <w:rPr>
          <w:rStyle w:val="Textoennegrita"/>
          <w:rFonts w:ascii="Arial" w:hAnsi="Arial" w:cs="Arial"/>
          <w:b/>
          <w:color w:val="auto"/>
          <w:sz w:val="22"/>
          <w:szCs w:val="22"/>
        </w:rPr>
        <w:t>FONDO: COLEGIO DE MÉDICOS Y CIRUJANOS</w:t>
      </w:r>
    </w:p>
    <w:p w14:paraId="1DB4A43E" w14:textId="77777777" w:rsidR="00C20E61" w:rsidRPr="00C20E61" w:rsidRDefault="00C20E61" w:rsidP="00C20E61">
      <w:pPr>
        <w:pStyle w:val="Textoindependiente"/>
        <w:spacing w:after="0"/>
        <w:jc w:val="both"/>
        <w:rPr>
          <w:rFonts w:ascii="Arial" w:hAnsi="Arial" w:cs="Arial"/>
          <w:b/>
          <w:sz w:val="22"/>
          <w:szCs w:val="22"/>
        </w:rPr>
      </w:pPr>
    </w:p>
    <w:p w14:paraId="052E345F" w14:textId="77777777" w:rsidR="00C160EC" w:rsidRPr="00C20E61" w:rsidRDefault="00C160EC" w:rsidP="00C20E61">
      <w:pPr>
        <w:jc w:val="both"/>
        <w:rPr>
          <w:rFonts w:cs="Arial"/>
          <w:b/>
          <w:bCs/>
          <w:lang w:val="es-ES_tradnl"/>
        </w:rPr>
      </w:pPr>
    </w:p>
    <w:p w14:paraId="589BC42D" w14:textId="77777777" w:rsidR="00C160EC" w:rsidRPr="00C20E61" w:rsidRDefault="00C160EC" w:rsidP="00C20E61">
      <w:pPr>
        <w:jc w:val="both"/>
        <w:rPr>
          <w:rFonts w:cs="Arial"/>
          <w:b/>
          <w:bCs/>
          <w:lang w:val="es-ES_tradnl"/>
        </w:rPr>
      </w:pPr>
      <w:r w:rsidRPr="00C20E61">
        <w:rPr>
          <w:rFonts w:cs="Arial"/>
          <w:b/>
          <w:bCs/>
          <w:lang w:val="es-ES_tradnl"/>
        </w:rPr>
        <w:t>1. ÁREA  DE IDENTIFICACIÓN</w:t>
      </w:r>
    </w:p>
    <w:p w14:paraId="6AC1DDDE" w14:textId="77777777" w:rsidR="00C160EC" w:rsidRPr="00C20E61" w:rsidRDefault="00C160EC" w:rsidP="00C20E61">
      <w:pPr>
        <w:tabs>
          <w:tab w:val="left" w:pos="1776"/>
        </w:tabs>
        <w:jc w:val="both"/>
        <w:rPr>
          <w:rFonts w:cs="Arial"/>
          <w:b/>
          <w:bCs/>
          <w:lang w:val="es-ES_tradnl"/>
        </w:rPr>
      </w:pPr>
    </w:p>
    <w:p w14:paraId="2C76ECC2" w14:textId="1B74AC51" w:rsidR="00C160EC" w:rsidRDefault="00C160EC" w:rsidP="00C20E61">
      <w:pPr>
        <w:numPr>
          <w:ilvl w:val="1"/>
          <w:numId w:val="15"/>
        </w:numPr>
        <w:jc w:val="both"/>
        <w:rPr>
          <w:rFonts w:cs="Arial"/>
          <w:lang w:val="es-ES_tradnl"/>
        </w:rPr>
      </w:pPr>
      <w:r w:rsidRPr="00C20E61">
        <w:rPr>
          <w:rFonts w:cs="Arial"/>
          <w:b/>
          <w:lang w:val="es-ES_tradnl"/>
        </w:rPr>
        <w:t xml:space="preserve"> CÓDIGO (S) DE REFERENCIA</w:t>
      </w:r>
      <w:r w:rsidRPr="00C20E61">
        <w:rPr>
          <w:rFonts w:cs="Arial"/>
          <w:lang w:val="es-ES_tradnl"/>
        </w:rPr>
        <w:t>: CR-AN-AH-CMC-</w:t>
      </w:r>
      <w:r w:rsidRPr="00C20E61">
        <w:rPr>
          <w:rFonts w:cs="Arial"/>
          <w:color w:val="000000"/>
        </w:rPr>
        <w:t>JTADI-COR-</w:t>
      </w:r>
      <w:r w:rsidRPr="00C20E61">
        <w:rPr>
          <w:rFonts w:cs="Arial"/>
          <w:lang w:val="es-ES_tradnl"/>
        </w:rPr>
        <w:t>000001-000435, COREPH-SOESMU-000001-000660</w:t>
      </w:r>
    </w:p>
    <w:p w14:paraId="6603664E" w14:textId="77777777" w:rsidR="00E33F1C" w:rsidRPr="00E33F1C" w:rsidRDefault="00E33F1C" w:rsidP="00C20E61">
      <w:pPr>
        <w:numPr>
          <w:ilvl w:val="1"/>
          <w:numId w:val="15"/>
        </w:numPr>
        <w:jc w:val="both"/>
        <w:rPr>
          <w:rFonts w:cs="Arial"/>
          <w:lang w:val="es-ES_tradnl"/>
        </w:rPr>
      </w:pPr>
    </w:p>
    <w:p w14:paraId="6965A863" w14:textId="5AE3FA17" w:rsidR="00C160EC" w:rsidRPr="00C20E61" w:rsidRDefault="00C160EC" w:rsidP="00C20E61">
      <w:pPr>
        <w:numPr>
          <w:ilvl w:val="1"/>
          <w:numId w:val="15"/>
        </w:numPr>
        <w:jc w:val="both"/>
        <w:rPr>
          <w:rFonts w:cs="Arial"/>
          <w:lang w:val="es-ES_tradnl"/>
        </w:rPr>
      </w:pPr>
      <w:r w:rsidRPr="00C20E61">
        <w:rPr>
          <w:rFonts w:cs="Arial"/>
          <w:b/>
          <w:lang w:val="es-ES_tradnl"/>
        </w:rPr>
        <w:t>TÍTULO</w:t>
      </w:r>
      <w:r w:rsidRPr="00C20E61">
        <w:rPr>
          <w:rFonts w:cs="Arial"/>
          <w:lang w:val="es-ES_tradnl"/>
        </w:rPr>
        <w:t>: Colegio de Médicos  y Cirujanos</w:t>
      </w:r>
    </w:p>
    <w:p w14:paraId="7BF9DCF7" w14:textId="77777777" w:rsidR="00C160EC" w:rsidRPr="00C20E61" w:rsidRDefault="00C160EC" w:rsidP="00C20E61">
      <w:pPr>
        <w:jc w:val="both"/>
        <w:rPr>
          <w:rFonts w:cs="Arial"/>
          <w:lang w:val="es-ES_tradnl"/>
        </w:rPr>
      </w:pPr>
    </w:p>
    <w:p w14:paraId="3B9EEB5D" w14:textId="77777777" w:rsidR="00C160EC" w:rsidRPr="00C20E61" w:rsidRDefault="00C160EC" w:rsidP="00C20E61">
      <w:pPr>
        <w:numPr>
          <w:ilvl w:val="1"/>
          <w:numId w:val="15"/>
        </w:numPr>
        <w:jc w:val="both"/>
        <w:rPr>
          <w:rFonts w:cs="Arial"/>
          <w:lang w:val="es-ES_tradnl"/>
        </w:rPr>
      </w:pPr>
      <w:r w:rsidRPr="00C20E61">
        <w:rPr>
          <w:rFonts w:cs="Arial"/>
          <w:lang w:val="es-ES_tradnl"/>
        </w:rPr>
        <w:t xml:space="preserve"> </w:t>
      </w:r>
      <w:r w:rsidRPr="00C20E61">
        <w:rPr>
          <w:rFonts w:cs="Arial"/>
          <w:b/>
          <w:lang w:val="es-ES_tradnl"/>
        </w:rPr>
        <w:t>FECHA (S)</w:t>
      </w:r>
      <w:r w:rsidRPr="00C20E61">
        <w:rPr>
          <w:rFonts w:cs="Arial"/>
          <w:lang w:val="es-ES_tradnl"/>
        </w:rPr>
        <w:t>: 1890 1998</w:t>
      </w:r>
    </w:p>
    <w:p w14:paraId="5AB81D89" w14:textId="77777777" w:rsidR="00C160EC" w:rsidRPr="00C20E61" w:rsidRDefault="00C160EC" w:rsidP="00C20E61">
      <w:pPr>
        <w:jc w:val="both"/>
        <w:rPr>
          <w:rFonts w:cs="Arial"/>
          <w:lang w:val="es-ES_tradnl"/>
        </w:rPr>
      </w:pPr>
    </w:p>
    <w:p w14:paraId="6451E6EF" w14:textId="513B50ED" w:rsidR="00C160EC" w:rsidRPr="00C20E61" w:rsidRDefault="00C160EC" w:rsidP="00C20E61">
      <w:pPr>
        <w:jc w:val="both"/>
        <w:rPr>
          <w:rFonts w:cs="Arial"/>
          <w:lang w:val="es-ES_tradnl"/>
        </w:rPr>
      </w:pPr>
      <w:r w:rsidRPr="00C20E61">
        <w:rPr>
          <w:rFonts w:cs="Arial"/>
          <w:b/>
          <w:lang w:val="es-ES_tradnl"/>
        </w:rPr>
        <w:t>1.4</w:t>
      </w:r>
      <w:r w:rsidR="00E33F1C">
        <w:rPr>
          <w:rFonts w:cs="Arial"/>
          <w:lang w:val="es-ES_tradnl"/>
        </w:rPr>
        <w:t xml:space="preserve"> </w:t>
      </w:r>
      <w:r w:rsidRPr="00C20E61">
        <w:rPr>
          <w:rFonts w:cs="Arial"/>
          <w:b/>
          <w:lang w:val="es-ES_tradnl"/>
        </w:rPr>
        <w:t>NIVEL DE DESCRIPCIÓN</w:t>
      </w:r>
      <w:r w:rsidRPr="00C20E61">
        <w:rPr>
          <w:rFonts w:cs="Arial"/>
          <w:lang w:val="es-ES_tradnl"/>
        </w:rPr>
        <w:t>: Fondo</w:t>
      </w:r>
    </w:p>
    <w:p w14:paraId="35155AAF" w14:textId="77777777" w:rsidR="00C160EC" w:rsidRPr="00C20E61" w:rsidRDefault="00C160EC" w:rsidP="00C20E61">
      <w:pPr>
        <w:tabs>
          <w:tab w:val="left" w:pos="1440"/>
        </w:tabs>
        <w:jc w:val="both"/>
        <w:rPr>
          <w:rFonts w:cs="Arial"/>
          <w:lang w:val="es-ES_tradnl"/>
        </w:rPr>
      </w:pPr>
    </w:p>
    <w:p w14:paraId="0F44A8B8" w14:textId="77777777" w:rsidR="00C160EC" w:rsidRPr="00C20E61" w:rsidRDefault="00C160EC" w:rsidP="00C20E61">
      <w:pPr>
        <w:tabs>
          <w:tab w:val="left" w:pos="1440"/>
        </w:tabs>
        <w:jc w:val="both"/>
        <w:rPr>
          <w:rFonts w:cs="Arial"/>
          <w:lang w:val="es-ES_tradnl"/>
        </w:rPr>
      </w:pPr>
      <w:r w:rsidRPr="00C20E61">
        <w:rPr>
          <w:rFonts w:cs="Arial"/>
          <w:b/>
          <w:lang w:val="es-ES_tradnl"/>
        </w:rPr>
        <w:t>1.5 VOLUMEN Y SOPORTE DE LA UNIDAD DE DESCRIPCIÓN   (CANTIDAD,  TAMAÑO O DIMENSIONES)</w:t>
      </w:r>
      <w:r w:rsidRPr="00C20E61">
        <w:rPr>
          <w:rFonts w:cs="Arial"/>
          <w:lang w:val="es-ES_tradnl"/>
        </w:rPr>
        <w:t>: 11.78 m. (80 cajas = 1.095 documentos textuales). Colegio de Médicos y Cirujanos: 5,77 m. (39 cajas = 435 documentos textuales). Comité de Reproducción Humana: 6.01 m. (41 cajas = 660 documentos textuales)</w:t>
      </w:r>
    </w:p>
    <w:p w14:paraId="580956B6" w14:textId="77777777" w:rsidR="00C160EC" w:rsidRPr="00C20E61" w:rsidRDefault="00C160EC" w:rsidP="00C20E61">
      <w:pPr>
        <w:tabs>
          <w:tab w:val="left" w:pos="1440"/>
        </w:tabs>
        <w:jc w:val="both"/>
        <w:rPr>
          <w:rFonts w:cs="Arial"/>
          <w:lang w:val="es-ES_tradnl"/>
        </w:rPr>
      </w:pPr>
    </w:p>
    <w:p w14:paraId="795062F9" w14:textId="77777777" w:rsidR="00C160EC" w:rsidRPr="00C20E61" w:rsidRDefault="00C160EC" w:rsidP="00C20E61">
      <w:pPr>
        <w:jc w:val="both"/>
        <w:rPr>
          <w:rFonts w:cs="Arial"/>
          <w:b/>
          <w:bCs/>
          <w:lang w:val="es-ES_tradnl"/>
        </w:rPr>
      </w:pPr>
      <w:r w:rsidRPr="00C20E61">
        <w:rPr>
          <w:rFonts w:cs="Arial"/>
          <w:b/>
          <w:bCs/>
          <w:lang w:val="es-ES_tradnl"/>
        </w:rPr>
        <w:t>2. ÁREA DE CONTEXTO</w:t>
      </w:r>
    </w:p>
    <w:p w14:paraId="1BF1E903" w14:textId="77777777" w:rsidR="00C160EC" w:rsidRPr="00C20E61" w:rsidRDefault="00C160EC" w:rsidP="00C20E61">
      <w:pPr>
        <w:ind w:left="1416"/>
        <w:jc w:val="both"/>
        <w:rPr>
          <w:rFonts w:cs="Arial"/>
          <w:lang w:val="es-ES_tradnl"/>
        </w:rPr>
      </w:pPr>
    </w:p>
    <w:p w14:paraId="2A84E9FD" w14:textId="77777777" w:rsidR="00C160EC" w:rsidRPr="00C20E61" w:rsidRDefault="00C160EC" w:rsidP="00C20E61">
      <w:pPr>
        <w:jc w:val="both"/>
        <w:rPr>
          <w:rFonts w:cs="Arial"/>
          <w:lang w:val="es-ES_tradnl"/>
        </w:rPr>
      </w:pPr>
      <w:r w:rsidRPr="00C20E61">
        <w:rPr>
          <w:rFonts w:cs="Arial"/>
          <w:b/>
          <w:lang w:val="es-ES_tradnl"/>
        </w:rPr>
        <w:t>2.1 NOMBRE DEL O DE LOS PRODUCTOR (ES) / COLECCIONISTAS</w:t>
      </w:r>
      <w:r w:rsidRPr="00C20E61">
        <w:rPr>
          <w:rFonts w:cs="Arial"/>
          <w:lang w:val="es-ES_tradnl"/>
        </w:rPr>
        <w:t>: Colegio de Médicos y Cirujanos.</w:t>
      </w:r>
    </w:p>
    <w:p w14:paraId="481156D7" w14:textId="77777777" w:rsidR="00C160EC" w:rsidRPr="00C20E61" w:rsidRDefault="00C160EC" w:rsidP="00C20E61">
      <w:pPr>
        <w:ind w:left="708"/>
        <w:jc w:val="both"/>
        <w:rPr>
          <w:rFonts w:cs="Arial"/>
          <w:lang w:val="es-ES_tradnl"/>
        </w:rPr>
      </w:pPr>
    </w:p>
    <w:p w14:paraId="5C3D5E54" w14:textId="77777777" w:rsidR="00C160EC" w:rsidRPr="00C20E61" w:rsidRDefault="00C160EC" w:rsidP="00C20E61">
      <w:pPr>
        <w:jc w:val="both"/>
        <w:rPr>
          <w:rFonts w:cs="Arial"/>
          <w:b/>
          <w:lang w:val="es-ES_tradnl"/>
        </w:rPr>
      </w:pPr>
      <w:r w:rsidRPr="00C20E61">
        <w:rPr>
          <w:rFonts w:cs="Arial"/>
          <w:b/>
          <w:lang w:val="es-ES_tradnl"/>
        </w:rPr>
        <w:t xml:space="preserve">2.2 HISTORIA INSTITUCIONAL / RESEÑA BIOGRÁFICA: </w:t>
      </w:r>
    </w:p>
    <w:p w14:paraId="3958AFC2" w14:textId="77777777" w:rsidR="00C160EC" w:rsidRPr="00C20E61" w:rsidRDefault="00C160EC" w:rsidP="00C20E61">
      <w:pPr>
        <w:jc w:val="both"/>
        <w:rPr>
          <w:rFonts w:cs="Arial"/>
          <w:lang w:val="es-ES_tradnl"/>
        </w:rPr>
      </w:pPr>
    </w:p>
    <w:p w14:paraId="1A5B66E4"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t xml:space="preserve">El antecedente del Colegio de Médicos y Cirujanos es el Protomedicato de la República y la Sociedad Médica de Costa Rica, creados en 1857 como consecuencia de la epidemia del cólera y por la necesidad de contar con un órgano que reglamentara el ejercicio de la profesión médica y velara por el progreso de la profesión. </w:t>
      </w:r>
    </w:p>
    <w:p w14:paraId="3F870242"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t>El primer reglamento del Protomedicato se dictó el 15 de junio de 1858 y se le asignó la función de realizar exámenes teóricos prácticos en todas las ramas de la medicina. Es importante mencionar que en el nombramiento de los directivos intervenía el Poder Ejecutivo. El Protomedicato funcionó hasta el 3 de abril de 1895 y en su lugar fue creada la Facultad de Medicina, Cirugía y Farmacia el 29 de agosto de 1895 como el nuevo ente docente, consultivo y regulador de la profesión médica.</w:t>
      </w:r>
    </w:p>
    <w:p w14:paraId="396E781E"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t>Mediante Ley 362 del 26 de agosto de 1940 que crea la Universidad de Costa Rica se dispone que la Facultad de Medicina pase a denominarse Colegio de Médicos y Cirujanos. El 25 de octubre de 1940 durante la Presidencia del Doctor Rafael Ángel Calderón Guardia se dicta la Ley Orgánica de ese Colegio que deroga la de 1895.</w:t>
      </w:r>
    </w:p>
    <w:p w14:paraId="5E02DE14"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t>El primer reglamento del Colegio se crea el 1 de noviembre de 1947, que es reformado por el de 1967. El 8 de agosto de 1962 se dicta una nueva Ley Orgánica que es la que rige actualmente y fija como misión primordial del Colegio velar por el desarrollo ético, el ejercicio legal de la profesión y promover el intercambio científico.</w:t>
      </w:r>
    </w:p>
    <w:p w14:paraId="2F0E9489"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lastRenderedPageBreak/>
        <w:t>Esta ley establece como órganos superiores del Colegio la Asamblea General y la Junta de Gobierno, y como parte de su estructura orgánica el Tribunal de Moral Médica y la Dirección Administrativa compuesta por diferentes departamentos.</w:t>
      </w:r>
    </w:p>
    <w:p w14:paraId="5D651B7E"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t>El 21 de abril de 1994 se dicta el Reglamento a la Ley Orgánica que es el que actualmente rige.</w:t>
      </w:r>
    </w:p>
    <w:p w14:paraId="0ADC94CE" w14:textId="77777777" w:rsidR="00C160EC" w:rsidRPr="00C20E61" w:rsidRDefault="00C160EC" w:rsidP="00C20E61">
      <w:pPr>
        <w:pStyle w:val="NormalWeb"/>
        <w:spacing w:before="0" w:after="240"/>
        <w:jc w:val="both"/>
        <w:rPr>
          <w:rFonts w:ascii="Arial" w:hAnsi="Arial" w:cs="Arial"/>
          <w:sz w:val="22"/>
          <w:szCs w:val="22"/>
        </w:rPr>
      </w:pPr>
      <w:r w:rsidRPr="00C20E61">
        <w:rPr>
          <w:rFonts w:ascii="Arial" w:hAnsi="Arial" w:cs="Arial"/>
          <w:sz w:val="22"/>
          <w:szCs w:val="22"/>
        </w:rPr>
        <w:t>Por otro lado, el Colegio de Médicos y Cirujanos contó entre sus órganos con el Comité de Reproducción Humana que nació en 1988 para supervisar los comités de esterilizaciones de hospitales públicos y privados. Sin embargo, esta función dejó de ser responsabilidad del Colegio cuando, mediante decreto 27913-S se crea en junio de 1999 la Comisión Interinstitucional sobre Salud y Derechos Reproductivos y Sexuales, la cual e</w:t>
      </w:r>
      <w:r w:rsidRPr="00C20E61">
        <w:rPr>
          <w:rFonts w:ascii="Arial" w:hAnsi="Arial" w:cs="Arial"/>
          <w:sz w:val="22"/>
          <w:szCs w:val="22"/>
          <w:lang w:val="es-CR"/>
        </w:rPr>
        <w:t xml:space="preserve">s un órgano colegiado adscrito al Ministerio de Salud, con el fin de apoyar la labor técnica de este ministerio y </w:t>
      </w:r>
      <w:r w:rsidRPr="00C20E61">
        <w:rPr>
          <w:rFonts w:ascii="Arial" w:hAnsi="Arial" w:cs="Arial"/>
          <w:sz w:val="22"/>
          <w:szCs w:val="22"/>
        </w:rPr>
        <w:t>ante la cual el Colegio tiene un representante.</w:t>
      </w:r>
    </w:p>
    <w:p w14:paraId="4B45691E" w14:textId="77777777" w:rsidR="00C160EC" w:rsidRPr="00C20E61" w:rsidRDefault="00C160EC" w:rsidP="00C20E61">
      <w:pPr>
        <w:jc w:val="both"/>
        <w:rPr>
          <w:rFonts w:cs="Arial"/>
          <w:b/>
          <w:lang w:val="es-ES_tradnl"/>
        </w:rPr>
      </w:pPr>
      <w:r w:rsidRPr="00C20E61">
        <w:rPr>
          <w:rFonts w:cs="Arial"/>
          <w:b/>
          <w:lang w:val="es-ES_tradnl"/>
        </w:rPr>
        <w:t xml:space="preserve">2.3 HISTORIA ARCHIVÍSTICA: </w:t>
      </w:r>
    </w:p>
    <w:p w14:paraId="40DE8C46" w14:textId="77777777" w:rsidR="00C160EC" w:rsidRPr="00C20E61" w:rsidRDefault="00C160EC" w:rsidP="00C20E61">
      <w:pPr>
        <w:jc w:val="both"/>
        <w:rPr>
          <w:rFonts w:cs="Arial"/>
          <w:lang w:val="es-ES_tradnl"/>
        </w:rPr>
      </w:pPr>
    </w:p>
    <w:p w14:paraId="34B8343E" w14:textId="77777777" w:rsidR="00C160EC" w:rsidRPr="00C20E61" w:rsidRDefault="00C160EC" w:rsidP="00C20E61">
      <w:pPr>
        <w:jc w:val="both"/>
        <w:rPr>
          <w:rFonts w:cs="Arial"/>
          <w:lang w:val="es-ES_tradnl"/>
        </w:rPr>
      </w:pPr>
      <w:r w:rsidRPr="00C20E61">
        <w:rPr>
          <w:rFonts w:cs="Arial"/>
          <w:lang w:val="es-ES_tradnl"/>
        </w:rPr>
        <w:t xml:space="preserve">Los documentos del Colegio de Médicos y Cirujanos estuvieron custodiados por el productor hasta su transferencia al Archivo Nacional. Una importante documentación del Protomedicato y de la Facultad de Medicina se perdió debido a un incendio ocurrido en esa facultad en 1919, que en ese entonces estaba situada en las cercanías del Mercado Central de San José. Por su parte, los documentos del </w:t>
      </w:r>
      <w:r w:rsidRPr="00C20E61">
        <w:rPr>
          <w:rFonts w:cs="Arial"/>
        </w:rPr>
        <w:t>Comité de Reproducción Humana dejan de producirse debido al cambio en la legislación que suprime ese órgano en 1999.</w:t>
      </w:r>
    </w:p>
    <w:p w14:paraId="19B90E0F" w14:textId="77777777" w:rsidR="00C160EC" w:rsidRPr="00C20E61" w:rsidRDefault="00C160EC" w:rsidP="00C20E61">
      <w:pPr>
        <w:jc w:val="both"/>
        <w:rPr>
          <w:rFonts w:cs="Arial"/>
          <w:lang w:val="es-ES_tradnl"/>
        </w:rPr>
      </w:pPr>
    </w:p>
    <w:p w14:paraId="6B5D1FA0" w14:textId="77777777" w:rsidR="00C160EC" w:rsidRPr="00C20E61" w:rsidRDefault="00C160EC" w:rsidP="00C20E61">
      <w:pPr>
        <w:jc w:val="both"/>
        <w:rPr>
          <w:rFonts w:cs="Arial"/>
          <w:b/>
          <w:lang w:val="es-ES_tradnl"/>
        </w:rPr>
      </w:pPr>
      <w:r w:rsidRPr="00C20E61">
        <w:rPr>
          <w:rFonts w:cs="Arial"/>
          <w:b/>
          <w:lang w:val="es-ES_tradnl"/>
        </w:rPr>
        <w:t xml:space="preserve">2.4 FORMA DE INGRESO: </w:t>
      </w:r>
    </w:p>
    <w:p w14:paraId="6E933695" w14:textId="77777777" w:rsidR="00C160EC" w:rsidRPr="00C20E61" w:rsidRDefault="00C160EC" w:rsidP="00C20E61">
      <w:pPr>
        <w:jc w:val="both"/>
        <w:rPr>
          <w:rFonts w:cs="Arial"/>
          <w:lang w:val="es-ES_tradnl"/>
        </w:rPr>
      </w:pPr>
    </w:p>
    <w:p w14:paraId="20A1DCE7" w14:textId="77777777" w:rsidR="00C160EC" w:rsidRPr="00C20E61" w:rsidRDefault="00C160EC" w:rsidP="00C20E61">
      <w:pPr>
        <w:jc w:val="both"/>
        <w:rPr>
          <w:rFonts w:cs="Arial"/>
          <w:lang w:val="es-ES_tradnl"/>
        </w:rPr>
      </w:pPr>
      <w:r w:rsidRPr="00C20E61">
        <w:rPr>
          <w:rFonts w:cs="Arial"/>
          <w:lang w:val="es-ES_tradnl"/>
        </w:rPr>
        <w:t>Los documentos ingresaron por donación en 1987 gracias a la intervención del Doctor Roberto Vargas Guillén, Secretario del Colegio quien gestionó esa donación al Archivo Nacional. El acuerdo de la donación de los documentos del Colegio se tomó en la sesión 693 del 1 de septiembre de 1987 en la que se acordó remitir al Archivo Nacional la documentación existente de 1976 hacia atrás. Es importante señalar que esta entidad por ser de carácter privado, no está en obligación de transferir sus documentos de acuerdo con los lineamientos de la Ley 7202 del Sistema Nacional de Archivos. Finalmente, los expedientes del Comité de Reproducción Humana ingresaron en enero de 2002.</w:t>
      </w:r>
    </w:p>
    <w:p w14:paraId="7CA45D9C" w14:textId="77777777" w:rsidR="00C160EC" w:rsidRPr="00C20E61" w:rsidRDefault="00C160EC" w:rsidP="00C20E61">
      <w:pPr>
        <w:jc w:val="both"/>
        <w:rPr>
          <w:rFonts w:cs="Arial"/>
          <w:lang w:val="es-ES_tradnl"/>
        </w:rPr>
      </w:pPr>
    </w:p>
    <w:p w14:paraId="48A825C1" w14:textId="77777777" w:rsidR="00C160EC" w:rsidRPr="00C20E61" w:rsidRDefault="00C160EC" w:rsidP="00C20E61">
      <w:pPr>
        <w:jc w:val="both"/>
        <w:rPr>
          <w:rFonts w:cs="Arial"/>
          <w:b/>
          <w:bCs/>
          <w:lang w:val="es-ES_tradnl"/>
        </w:rPr>
      </w:pPr>
      <w:r w:rsidRPr="00C20E61">
        <w:rPr>
          <w:rFonts w:cs="Arial"/>
          <w:b/>
          <w:bCs/>
          <w:lang w:val="es-ES_tradnl"/>
        </w:rPr>
        <w:t>3. ÁREA DE CONTENIDO Y ESTRUCTURA</w:t>
      </w:r>
    </w:p>
    <w:p w14:paraId="75BD2F28" w14:textId="77777777" w:rsidR="00C160EC" w:rsidRPr="00C20E61" w:rsidRDefault="00C160EC" w:rsidP="00C20E61">
      <w:pPr>
        <w:jc w:val="both"/>
        <w:rPr>
          <w:rFonts w:cs="Arial"/>
          <w:lang w:val="es-ES_tradnl"/>
        </w:rPr>
      </w:pPr>
    </w:p>
    <w:p w14:paraId="75C70DC2" w14:textId="77777777" w:rsidR="00C160EC" w:rsidRPr="00C20E61" w:rsidRDefault="00C160EC" w:rsidP="00C20E61">
      <w:pPr>
        <w:jc w:val="both"/>
        <w:rPr>
          <w:rFonts w:cs="Arial"/>
          <w:lang w:val="es-ES_tradnl"/>
        </w:rPr>
      </w:pPr>
      <w:r w:rsidRPr="00C20E61">
        <w:rPr>
          <w:rFonts w:cs="Arial"/>
          <w:b/>
          <w:lang w:val="es-ES_tradnl"/>
        </w:rPr>
        <w:t>3.1   ALCANCE Y CONTENIDO:</w:t>
      </w:r>
      <w:r w:rsidRPr="00C20E61">
        <w:rPr>
          <w:rFonts w:cs="Arial"/>
          <w:lang w:val="es-ES_tradnl"/>
        </w:rPr>
        <w:t xml:space="preserve"> Los documentos brindan información sobre de un periodo de la historia de la medicina, y específicamente permiten conocer: quejas presentadas al Tribunal de Moral Médica, ejercicio ilegal de la medicina, congresos y actividades académicas, correspondencia y creación de diversos comités del Colegio, actas de la Junta de Gobierno, estatutos y reglamentos, control de drogas y estupefacientes, correspondencia con instituciones estatales, privadas y particulares, federaciones profesionales y sindicatos del área de salud, programa de esterilización humana, listas de médicos, escalafón, Ley Orgánica, casos de mala praxis, programas de salud .</w:t>
      </w:r>
    </w:p>
    <w:p w14:paraId="7067D1F8" w14:textId="77777777" w:rsidR="00C160EC" w:rsidRPr="00C20E61" w:rsidRDefault="00C160EC" w:rsidP="00C20E61">
      <w:pPr>
        <w:jc w:val="both"/>
        <w:rPr>
          <w:rFonts w:cs="Arial"/>
          <w:lang w:val="es-ES_tradnl"/>
        </w:rPr>
      </w:pPr>
    </w:p>
    <w:p w14:paraId="59EF1918" w14:textId="77777777" w:rsidR="00C160EC" w:rsidRPr="00C20E61" w:rsidRDefault="00C160EC" w:rsidP="00C20E61">
      <w:pPr>
        <w:jc w:val="both"/>
        <w:rPr>
          <w:rFonts w:cs="Arial"/>
          <w:lang w:val="es-ES_tradnl"/>
        </w:rPr>
      </w:pPr>
      <w:r w:rsidRPr="00C20E61">
        <w:rPr>
          <w:rFonts w:cs="Arial"/>
          <w:b/>
          <w:lang w:val="es-ES_tradnl"/>
        </w:rPr>
        <w:t>3.2 VALORACIÓN, SELECCIÓN Y ELIMINACIÓN</w:t>
      </w:r>
      <w:r w:rsidRPr="00C20E61">
        <w:rPr>
          <w:rFonts w:cs="Arial"/>
          <w:lang w:val="es-ES_tradnl"/>
        </w:rPr>
        <w:t>: Valor científico cultural y conservación permanente.</w:t>
      </w:r>
    </w:p>
    <w:p w14:paraId="44A28D41" w14:textId="77777777" w:rsidR="00C160EC" w:rsidRPr="00C20E61" w:rsidRDefault="00C160EC" w:rsidP="00C20E61">
      <w:pPr>
        <w:jc w:val="both"/>
        <w:rPr>
          <w:rFonts w:cs="Arial"/>
          <w:lang w:val="es-ES_tradnl"/>
        </w:rPr>
      </w:pPr>
    </w:p>
    <w:p w14:paraId="2B11C0CB" w14:textId="77777777" w:rsidR="00C160EC" w:rsidRPr="00C20E61" w:rsidRDefault="00C160EC" w:rsidP="00C20E61">
      <w:pPr>
        <w:jc w:val="both"/>
        <w:rPr>
          <w:rFonts w:cs="Arial"/>
          <w:lang w:val="es-ES_tradnl"/>
        </w:rPr>
      </w:pPr>
      <w:r w:rsidRPr="00C20E61">
        <w:rPr>
          <w:rFonts w:cs="Arial"/>
          <w:lang w:val="es-ES_tradnl"/>
        </w:rPr>
        <w:lastRenderedPageBreak/>
        <w:t>En el expediente de Selección que custodia el Departamento Servicios Archivísticos Externos consta el acta de eliminación de fecha 30 de marzo de 1988, de documentos repetidos, memorandos, circulares, acuses de recibo, informes parciales y documentación contable de rutina de correspondencia de 1971 a 1976 que cumplieron con su vigencia administrativa.</w:t>
      </w:r>
    </w:p>
    <w:p w14:paraId="631DFED7" w14:textId="77777777" w:rsidR="00C160EC" w:rsidRPr="00C20E61" w:rsidRDefault="00C160EC" w:rsidP="00C20E61">
      <w:pPr>
        <w:jc w:val="both"/>
        <w:rPr>
          <w:rFonts w:cs="Arial"/>
          <w:lang w:val="es-ES_tradnl"/>
        </w:rPr>
      </w:pPr>
    </w:p>
    <w:p w14:paraId="10C668CE" w14:textId="77777777" w:rsidR="00C160EC" w:rsidRPr="00C20E61" w:rsidRDefault="00C160EC" w:rsidP="00C20E61">
      <w:pPr>
        <w:jc w:val="both"/>
        <w:rPr>
          <w:rFonts w:cs="Arial"/>
          <w:lang w:val="es-ES_tradnl"/>
        </w:rPr>
      </w:pPr>
      <w:r w:rsidRPr="00C20E61">
        <w:rPr>
          <w:rFonts w:cs="Arial"/>
          <w:lang w:val="es-ES_tradnl"/>
        </w:rPr>
        <w:t xml:space="preserve">Los documentos del Colegio de Médicos y Cirujanos fueron valorados con valor permanente de conformidad con la Ley 3661 del 10 de enero de 1966. </w:t>
      </w:r>
    </w:p>
    <w:p w14:paraId="26AF737D" w14:textId="77777777" w:rsidR="00C160EC" w:rsidRPr="00C20E61" w:rsidRDefault="00C160EC" w:rsidP="00C20E61">
      <w:pPr>
        <w:jc w:val="both"/>
        <w:rPr>
          <w:rFonts w:cs="Arial"/>
          <w:lang w:val="es-ES_tradnl"/>
        </w:rPr>
      </w:pPr>
    </w:p>
    <w:p w14:paraId="33EE5548" w14:textId="77777777" w:rsidR="00C160EC" w:rsidRPr="00C20E61" w:rsidRDefault="00C160EC" w:rsidP="00C20E61">
      <w:pPr>
        <w:jc w:val="both"/>
        <w:rPr>
          <w:rFonts w:cs="Arial"/>
          <w:lang w:val="es-ES_tradnl"/>
        </w:rPr>
      </w:pPr>
      <w:r w:rsidRPr="00C20E61">
        <w:rPr>
          <w:rFonts w:cs="Arial"/>
          <w:lang w:val="es-ES_tradnl"/>
        </w:rPr>
        <w:t>Los expedientes del Comité de Reproducción Humana fueron declarados con valor científico cultural el 10 de mayo de 2000 por la Comisión Nacional de Selección y Eliminación, de conformidad con la Ley 7202 del 24 de octubre de 1990.</w:t>
      </w:r>
    </w:p>
    <w:p w14:paraId="594A80F3" w14:textId="77777777" w:rsidR="00C160EC" w:rsidRPr="00C20E61" w:rsidRDefault="00C160EC" w:rsidP="00C20E61">
      <w:pPr>
        <w:jc w:val="both"/>
        <w:rPr>
          <w:rFonts w:cs="Arial"/>
          <w:lang w:val="es-ES_tradnl"/>
        </w:rPr>
      </w:pPr>
    </w:p>
    <w:p w14:paraId="1A41C34B" w14:textId="77777777" w:rsidR="00C160EC" w:rsidRPr="00C20E61" w:rsidRDefault="00C160EC" w:rsidP="00C20E61">
      <w:pPr>
        <w:jc w:val="both"/>
        <w:rPr>
          <w:rFonts w:cs="Arial"/>
          <w:lang w:val="es-ES_tradnl"/>
        </w:rPr>
      </w:pPr>
      <w:r w:rsidRPr="00C20E61">
        <w:rPr>
          <w:rFonts w:cs="Arial"/>
          <w:b/>
          <w:lang w:val="es-ES_tradnl"/>
        </w:rPr>
        <w:t>3.3  NUEVOS INGRESOS</w:t>
      </w:r>
      <w:r w:rsidRPr="00C20E61">
        <w:rPr>
          <w:rFonts w:cs="Arial"/>
          <w:lang w:val="es-ES_tradnl"/>
        </w:rPr>
        <w:t>: Fondo documental abierto, podrían eventualmente ingresar documentos por medio de alguna transferencia.</w:t>
      </w:r>
    </w:p>
    <w:p w14:paraId="67EDE5FE" w14:textId="77777777" w:rsidR="00C160EC" w:rsidRPr="00C20E61" w:rsidRDefault="00C160EC" w:rsidP="00C20E61">
      <w:pPr>
        <w:ind w:left="708"/>
        <w:jc w:val="both"/>
        <w:rPr>
          <w:rFonts w:cs="Arial"/>
          <w:lang w:val="es-ES_tradnl"/>
        </w:rPr>
      </w:pPr>
    </w:p>
    <w:p w14:paraId="23200DF5" w14:textId="098E2E5C" w:rsidR="00C160EC" w:rsidRDefault="00C160EC" w:rsidP="00C20E61">
      <w:pPr>
        <w:jc w:val="both"/>
        <w:rPr>
          <w:rFonts w:cs="Arial"/>
          <w:lang w:val="es-ES_tradnl"/>
        </w:rPr>
      </w:pPr>
      <w:r w:rsidRPr="00C20E61">
        <w:rPr>
          <w:rFonts w:cs="Arial"/>
          <w:b/>
          <w:lang w:val="es-ES_tradnl"/>
        </w:rPr>
        <w:t>3.4   ORGANIZACIÓN</w:t>
      </w:r>
      <w:r w:rsidRPr="00C20E61">
        <w:rPr>
          <w:rFonts w:cs="Arial"/>
          <w:lang w:val="es-ES_tradnl"/>
        </w:rPr>
        <w:t>: Los documentos cuentan con ordenación numérica, consecutiva y cronológica. Los 69 ampos en que venía la documentación estaban ordenados cronológicamente y fueron pasados a c</w:t>
      </w:r>
      <w:r w:rsidR="00E33F1C">
        <w:rPr>
          <w:rFonts w:cs="Arial"/>
          <w:lang w:val="es-ES_tradnl"/>
        </w:rPr>
        <w:t>arpetas.</w:t>
      </w:r>
    </w:p>
    <w:p w14:paraId="300B898A" w14:textId="77777777" w:rsidR="00DC6561" w:rsidRDefault="00DC6561" w:rsidP="00DC6561">
      <w:pPr>
        <w:jc w:val="center"/>
        <w:rPr>
          <w:lang w:val="es-ES_tradnl"/>
        </w:rPr>
      </w:pPr>
      <w:bookmarkStart w:id="0" w:name="_GoBack"/>
      <w:bookmarkEnd w:id="0"/>
    </w:p>
    <w:p w14:paraId="1FC43C22" w14:textId="77777777" w:rsidR="00C160EC" w:rsidRPr="00C20E61" w:rsidRDefault="00C160EC" w:rsidP="00DC6561">
      <w:pPr>
        <w:jc w:val="center"/>
        <w:rPr>
          <w:b/>
          <w:lang w:val="es-ES_tradnl"/>
        </w:rPr>
      </w:pPr>
      <w:r w:rsidRPr="00C20E61">
        <w:rPr>
          <w:b/>
          <w:lang w:val="es-ES_tradnl"/>
        </w:rPr>
        <w:t>Cuadro de clasificación del Archivo Histórico</w:t>
      </w:r>
    </w:p>
    <w:p w14:paraId="4643ACCF" w14:textId="791EDCDA" w:rsidR="00C160EC" w:rsidRPr="00C20E61" w:rsidRDefault="00DC6561" w:rsidP="00DC6561">
      <w:pPr>
        <w:jc w:val="center"/>
        <w:rPr>
          <w:b/>
        </w:rPr>
      </w:pPr>
      <w:r>
        <w:rPr>
          <w:b/>
        </w:rPr>
        <w:t>Fondos Privados</w:t>
      </w:r>
    </w:p>
    <w:p w14:paraId="2D494D7A" w14:textId="77777777" w:rsidR="00C160EC" w:rsidRPr="00C20E61" w:rsidRDefault="00C160EC" w:rsidP="00C20E61">
      <w:pPr>
        <w:jc w:val="both"/>
        <w:rPr>
          <w:rFonts w:cs="Arial"/>
          <w:lang w:val="es-ES_tradnl"/>
        </w:rPr>
      </w:pPr>
    </w:p>
    <w:tbl>
      <w:tblPr>
        <w:tblStyle w:val="Tablaconcuadrcula"/>
        <w:tblW w:w="9768" w:type="dxa"/>
        <w:tblLayout w:type="fixed"/>
        <w:tblLook w:val="04A0" w:firstRow="1" w:lastRow="0" w:firstColumn="1" w:lastColumn="0" w:noHBand="0" w:noVBand="1"/>
        <w:tblCaption w:val="Organización"/>
        <w:tblDescription w:val="Se muestra la organización del fondo en el Cuadro de Clasificación"/>
      </w:tblPr>
      <w:tblGrid>
        <w:gridCol w:w="1864"/>
        <w:gridCol w:w="1169"/>
        <w:gridCol w:w="1713"/>
        <w:gridCol w:w="1347"/>
        <w:gridCol w:w="2117"/>
        <w:gridCol w:w="1558"/>
      </w:tblGrid>
      <w:tr w:rsidR="00C160EC" w:rsidRPr="00C20E61" w14:paraId="40F77825" w14:textId="77777777" w:rsidTr="000A20E9">
        <w:trPr>
          <w:tblHeader/>
        </w:trPr>
        <w:tc>
          <w:tcPr>
            <w:tcW w:w="1865" w:type="dxa"/>
            <w:hideMark/>
          </w:tcPr>
          <w:p w14:paraId="702E17B6" w14:textId="77777777" w:rsidR="00C160EC" w:rsidRPr="00C20E61" w:rsidRDefault="00C160EC" w:rsidP="00C20E61">
            <w:pPr>
              <w:suppressAutoHyphens/>
              <w:jc w:val="both"/>
              <w:rPr>
                <w:rFonts w:cs="Arial"/>
                <w:b/>
                <w:lang w:val="es-ES" w:eastAsia="ar-SA"/>
              </w:rPr>
            </w:pPr>
            <w:r w:rsidRPr="00C20E61">
              <w:rPr>
                <w:rFonts w:cs="Arial"/>
                <w:b/>
              </w:rPr>
              <w:t>Fondo Nivel I</w:t>
            </w:r>
          </w:p>
        </w:tc>
        <w:tc>
          <w:tcPr>
            <w:tcW w:w="1170" w:type="dxa"/>
            <w:hideMark/>
          </w:tcPr>
          <w:p w14:paraId="33508B84" w14:textId="77777777" w:rsidR="00C160EC" w:rsidRPr="00C20E61" w:rsidRDefault="00C160EC" w:rsidP="00C20E61">
            <w:pPr>
              <w:suppressAutoHyphens/>
              <w:jc w:val="both"/>
              <w:rPr>
                <w:rFonts w:cs="Arial"/>
                <w:b/>
                <w:lang w:val="es-ES" w:eastAsia="ar-SA"/>
              </w:rPr>
            </w:pPr>
            <w:r w:rsidRPr="00C20E61">
              <w:rPr>
                <w:rFonts w:cs="Arial"/>
                <w:b/>
              </w:rPr>
              <w:t>Fondo Nivel II</w:t>
            </w:r>
          </w:p>
        </w:tc>
        <w:tc>
          <w:tcPr>
            <w:tcW w:w="1713" w:type="dxa"/>
            <w:hideMark/>
          </w:tcPr>
          <w:p w14:paraId="34051E19" w14:textId="77777777" w:rsidR="00C160EC" w:rsidRPr="00C20E61" w:rsidRDefault="00C160EC" w:rsidP="00C20E61">
            <w:pPr>
              <w:suppressAutoHyphens/>
              <w:jc w:val="both"/>
              <w:rPr>
                <w:rFonts w:cs="Arial"/>
                <w:b/>
                <w:lang w:val="es-ES" w:eastAsia="ar-SA"/>
              </w:rPr>
            </w:pPr>
            <w:r w:rsidRPr="00C20E61">
              <w:rPr>
                <w:rFonts w:cs="Arial"/>
                <w:b/>
              </w:rPr>
              <w:t>Subfondo I</w:t>
            </w:r>
          </w:p>
        </w:tc>
        <w:tc>
          <w:tcPr>
            <w:tcW w:w="1347" w:type="dxa"/>
            <w:hideMark/>
          </w:tcPr>
          <w:p w14:paraId="43606213" w14:textId="77777777" w:rsidR="00C160EC" w:rsidRPr="00C20E61" w:rsidRDefault="00C160EC" w:rsidP="00C20E61">
            <w:pPr>
              <w:suppressAutoHyphens/>
              <w:jc w:val="both"/>
              <w:rPr>
                <w:rFonts w:cs="Arial"/>
                <w:b/>
                <w:lang w:val="es-ES" w:eastAsia="ar-SA"/>
              </w:rPr>
            </w:pPr>
            <w:r w:rsidRPr="00C20E61">
              <w:rPr>
                <w:rFonts w:cs="Arial"/>
                <w:b/>
              </w:rPr>
              <w:t>Subfondo II</w:t>
            </w:r>
          </w:p>
        </w:tc>
        <w:tc>
          <w:tcPr>
            <w:tcW w:w="2117" w:type="dxa"/>
            <w:hideMark/>
          </w:tcPr>
          <w:p w14:paraId="639F4732" w14:textId="77777777" w:rsidR="00C160EC" w:rsidRPr="00C20E61" w:rsidRDefault="00C160EC" w:rsidP="00C20E61">
            <w:pPr>
              <w:suppressAutoHyphens/>
              <w:jc w:val="both"/>
              <w:rPr>
                <w:rFonts w:cs="Arial"/>
                <w:b/>
                <w:lang w:val="es-ES" w:eastAsia="ar-SA"/>
              </w:rPr>
            </w:pPr>
            <w:r w:rsidRPr="00C20E61">
              <w:rPr>
                <w:rFonts w:cs="Arial"/>
                <w:b/>
              </w:rPr>
              <w:t>SERIE</w:t>
            </w:r>
          </w:p>
        </w:tc>
        <w:tc>
          <w:tcPr>
            <w:tcW w:w="1558" w:type="dxa"/>
            <w:hideMark/>
          </w:tcPr>
          <w:p w14:paraId="707B3043" w14:textId="77777777" w:rsidR="00C160EC" w:rsidRPr="00C20E61" w:rsidRDefault="00C160EC" w:rsidP="00C20E61">
            <w:pPr>
              <w:pStyle w:val="Ttulo3"/>
              <w:numPr>
                <w:ilvl w:val="2"/>
                <w:numId w:val="13"/>
              </w:numPr>
              <w:tabs>
                <w:tab w:val="num" w:pos="-1414"/>
              </w:tabs>
              <w:ind w:left="0" w:firstLine="0"/>
              <w:rPr>
                <w:sz w:val="22"/>
                <w:szCs w:val="22"/>
              </w:rPr>
            </w:pPr>
            <w:r w:rsidRPr="00C20E61">
              <w:rPr>
                <w:sz w:val="22"/>
                <w:szCs w:val="22"/>
              </w:rPr>
              <w:t>SUBSERIE</w:t>
            </w:r>
          </w:p>
        </w:tc>
      </w:tr>
      <w:tr w:rsidR="00C160EC" w:rsidRPr="00C20E61" w14:paraId="187BC4F2" w14:textId="77777777" w:rsidTr="000A20E9">
        <w:tc>
          <w:tcPr>
            <w:tcW w:w="1865" w:type="dxa"/>
            <w:hideMark/>
          </w:tcPr>
          <w:p w14:paraId="70C8FC61" w14:textId="77777777" w:rsidR="00C160EC" w:rsidRPr="00C20E61" w:rsidRDefault="00C160EC" w:rsidP="00C20E61">
            <w:pPr>
              <w:suppressAutoHyphens/>
              <w:jc w:val="both"/>
              <w:rPr>
                <w:rFonts w:cs="Arial"/>
                <w:color w:val="000000"/>
                <w:lang w:val="es-ES" w:eastAsia="ar-SA"/>
              </w:rPr>
            </w:pPr>
            <w:r w:rsidRPr="00C20E61">
              <w:rPr>
                <w:rFonts w:cs="Arial"/>
                <w:color w:val="000000"/>
              </w:rPr>
              <w:t>Colegio de Médicos y Cirujanos (CMC)</w:t>
            </w:r>
          </w:p>
        </w:tc>
        <w:tc>
          <w:tcPr>
            <w:tcW w:w="1170" w:type="dxa"/>
          </w:tcPr>
          <w:p w14:paraId="69870661" w14:textId="77777777" w:rsidR="00C160EC" w:rsidRPr="00C20E61" w:rsidRDefault="00C160EC" w:rsidP="00C20E61">
            <w:pPr>
              <w:suppressAutoHyphens/>
              <w:jc w:val="both"/>
              <w:rPr>
                <w:rFonts w:cs="Arial"/>
                <w:lang w:val="es-ES" w:eastAsia="ar-SA"/>
              </w:rPr>
            </w:pPr>
          </w:p>
        </w:tc>
        <w:tc>
          <w:tcPr>
            <w:tcW w:w="1713" w:type="dxa"/>
          </w:tcPr>
          <w:p w14:paraId="7C0C9BDD" w14:textId="77777777" w:rsidR="00C160EC" w:rsidRPr="00C20E61" w:rsidRDefault="00C160EC" w:rsidP="00C20E61">
            <w:pPr>
              <w:suppressAutoHyphens/>
              <w:jc w:val="both"/>
              <w:rPr>
                <w:rFonts w:cs="Arial"/>
                <w:bCs/>
                <w:color w:val="000000"/>
                <w:lang w:val="es-ES" w:eastAsia="ar-SA"/>
              </w:rPr>
            </w:pPr>
          </w:p>
        </w:tc>
        <w:tc>
          <w:tcPr>
            <w:tcW w:w="1347" w:type="dxa"/>
          </w:tcPr>
          <w:p w14:paraId="0AC46B51" w14:textId="77777777" w:rsidR="00C160EC" w:rsidRPr="00C20E61" w:rsidRDefault="00C160EC" w:rsidP="00C20E61">
            <w:pPr>
              <w:suppressAutoHyphens/>
              <w:jc w:val="both"/>
              <w:rPr>
                <w:rFonts w:cs="Arial"/>
                <w:lang w:val="es-ES" w:eastAsia="ar-SA"/>
              </w:rPr>
            </w:pPr>
          </w:p>
        </w:tc>
        <w:tc>
          <w:tcPr>
            <w:tcW w:w="2117" w:type="dxa"/>
          </w:tcPr>
          <w:p w14:paraId="2C55C9FC" w14:textId="77777777" w:rsidR="00C160EC" w:rsidRPr="00C20E61" w:rsidRDefault="00C160EC" w:rsidP="00C20E61">
            <w:pPr>
              <w:suppressAutoHyphens/>
              <w:jc w:val="both"/>
              <w:rPr>
                <w:rFonts w:cs="Arial"/>
                <w:color w:val="000000"/>
                <w:lang w:eastAsia="ar-SA"/>
              </w:rPr>
            </w:pPr>
          </w:p>
        </w:tc>
        <w:tc>
          <w:tcPr>
            <w:tcW w:w="1558" w:type="dxa"/>
          </w:tcPr>
          <w:p w14:paraId="72328DEE" w14:textId="77777777" w:rsidR="00C160EC" w:rsidRPr="00C20E61" w:rsidRDefault="00C160EC" w:rsidP="00C20E61">
            <w:pPr>
              <w:suppressAutoHyphens/>
              <w:jc w:val="both"/>
              <w:rPr>
                <w:rFonts w:cs="Arial"/>
                <w:lang w:val="es-ES" w:eastAsia="ar-SA"/>
              </w:rPr>
            </w:pPr>
          </w:p>
        </w:tc>
      </w:tr>
      <w:tr w:rsidR="00C160EC" w:rsidRPr="00C20E61" w14:paraId="6A551E08" w14:textId="77777777" w:rsidTr="000A20E9">
        <w:tc>
          <w:tcPr>
            <w:tcW w:w="1865" w:type="dxa"/>
          </w:tcPr>
          <w:p w14:paraId="5F3F3787" w14:textId="77777777" w:rsidR="00C160EC" w:rsidRPr="00C20E61" w:rsidRDefault="00C160EC" w:rsidP="00C20E61">
            <w:pPr>
              <w:suppressAutoHyphens/>
              <w:jc w:val="both"/>
              <w:rPr>
                <w:rFonts w:cs="Arial"/>
                <w:color w:val="000000"/>
                <w:lang w:val="es-ES" w:eastAsia="ar-SA"/>
              </w:rPr>
            </w:pPr>
          </w:p>
        </w:tc>
        <w:tc>
          <w:tcPr>
            <w:tcW w:w="1170" w:type="dxa"/>
          </w:tcPr>
          <w:p w14:paraId="1742180D" w14:textId="77777777" w:rsidR="00C160EC" w:rsidRPr="00C20E61" w:rsidRDefault="00C160EC" w:rsidP="00C20E61">
            <w:pPr>
              <w:suppressAutoHyphens/>
              <w:jc w:val="both"/>
              <w:rPr>
                <w:rFonts w:cs="Arial"/>
                <w:lang w:val="es-ES" w:eastAsia="ar-SA"/>
              </w:rPr>
            </w:pPr>
          </w:p>
        </w:tc>
        <w:tc>
          <w:tcPr>
            <w:tcW w:w="1713" w:type="dxa"/>
            <w:hideMark/>
          </w:tcPr>
          <w:p w14:paraId="5DA174AD" w14:textId="77777777" w:rsidR="00C160EC" w:rsidRPr="00C20E61" w:rsidRDefault="00C160EC" w:rsidP="00C20E61">
            <w:pPr>
              <w:suppressAutoHyphens/>
              <w:jc w:val="both"/>
              <w:rPr>
                <w:rFonts w:cs="Arial"/>
                <w:bCs/>
                <w:color w:val="000000"/>
                <w:lang w:val="es-ES" w:eastAsia="ar-SA"/>
              </w:rPr>
            </w:pPr>
            <w:r w:rsidRPr="00C20E61">
              <w:rPr>
                <w:rFonts w:cs="Arial"/>
                <w:color w:val="000000"/>
              </w:rPr>
              <w:t>Junta Directiva (JTADI)</w:t>
            </w:r>
          </w:p>
        </w:tc>
        <w:tc>
          <w:tcPr>
            <w:tcW w:w="1347" w:type="dxa"/>
          </w:tcPr>
          <w:p w14:paraId="1605F568" w14:textId="77777777" w:rsidR="00C160EC" w:rsidRPr="00C20E61" w:rsidRDefault="00C160EC" w:rsidP="00C20E61">
            <w:pPr>
              <w:suppressAutoHyphens/>
              <w:jc w:val="both"/>
              <w:rPr>
                <w:rFonts w:cs="Arial"/>
                <w:lang w:val="es-ES" w:eastAsia="ar-SA"/>
              </w:rPr>
            </w:pPr>
          </w:p>
        </w:tc>
        <w:tc>
          <w:tcPr>
            <w:tcW w:w="2117" w:type="dxa"/>
            <w:hideMark/>
          </w:tcPr>
          <w:p w14:paraId="7DA4411D" w14:textId="77777777" w:rsidR="00C160EC" w:rsidRPr="00C20E61" w:rsidRDefault="00C160EC" w:rsidP="00C20E61">
            <w:pPr>
              <w:suppressAutoHyphens/>
              <w:jc w:val="both"/>
              <w:rPr>
                <w:rFonts w:cs="Arial"/>
                <w:lang w:val="es-ES" w:eastAsia="ar-SA"/>
              </w:rPr>
            </w:pPr>
            <w:r w:rsidRPr="00C20E61">
              <w:rPr>
                <w:rFonts w:cs="Arial"/>
              </w:rPr>
              <w:t>Correspondencia* (COR)</w:t>
            </w:r>
          </w:p>
        </w:tc>
        <w:tc>
          <w:tcPr>
            <w:tcW w:w="1558" w:type="dxa"/>
          </w:tcPr>
          <w:p w14:paraId="2162E76E" w14:textId="77777777" w:rsidR="00C160EC" w:rsidRPr="00C20E61" w:rsidRDefault="00C160EC" w:rsidP="00C20E61">
            <w:pPr>
              <w:suppressAutoHyphens/>
              <w:jc w:val="both"/>
              <w:rPr>
                <w:rFonts w:cs="Arial"/>
                <w:lang w:val="es-ES" w:eastAsia="ar-SA"/>
              </w:rPr>
            </w:pPr>
          </w:p>
        </w:tc>
      </w:tr>
      <w:tr w:rsidR="00C160EC" w:rsidRPr="00C20E61" w14:paraId="110A14A6" w14:textId="77777777" w:rsidTr="000A20E9">
        <w:tc>
          <w:tcPr>
            <w:tcW w:w="1865" w:type="dxa"/>
          </w:tcPr>
          <w:p w14:paraId="5E6E0626" w14:textId="77777777" w:rsidR="00C160EC" w:rsidRPr="00C20E61" w:rsidRDefault="00C160EC" w:rsidP="00C20E61">
            <w:pPr>
              <w:suppressAutoHyphens/>
              <w:jc w:val="both"/>
              <w:rPr>
                <w:rFonts w:cs="Arial"/>
                <w:lang w:val="es-ES" w:eastAsia="ar-SA"/>
              </w:rPr>
            </w:pPr>
          </w:p>
        </w:tc>
        <w:tc>
          <w:tcPr>
            <w:tcW w:w="1170" w:type="dxa"/>
          </w:tcPr>
          <w:p w14:paraId="3DEED990" w14:textId="77777777" w:rsidR="00C160EC" w:rsidRPr="00C20E61" w:rsidRDefault="00C160EC" w:rsidP="00C20E61">
            <w:pPr>
              <w:suppressAutoHyphens/>
              <w:jc w:val="both"/>
              <w:rPr>
                <w:rFonts w:cs="Arial"/>
                <w:lang w:val="es-ES" w:eastAsia="ar-SA"/>
              </w:rPr>
            </w:pPr>
          </w:p>
        </w:tc>
        <w:tc>
          <w:tcPr>
            <w:tcW w:w="1713" w:type="dxa"/>
            <w:hideMark/>
          </w:tcPr>
          <w:p w14:paraId="0F1D4986" w14:textId="77777777" w:rsidR="00C160EC" w:rsidRPr="00C20E61" w:rsidRDefault="00C160EC" w:rsidP="00C20E61">
            <w:pPr>
              <w:suppressAutoHyphens/>
              <w:jc w:val="both"/>
              <w:rPr>
                <w:rFonts w:cs="Arial"/>
                <w:lang w:val="es-ES" w:eastAsia="ar-SA"/>
              </w:rPr>
            </w:pPr>
            <w:r w:rsidRPr="00C20E61">
              <w:rPr>
                <w:rFonts w:cs="Arial"/>
                <w:bCs/>
                <w:color w:val="000000"/>
              </w:rPr>
              <w:t>Comité de Reproducción Humana (COREPH)</w:t>
            </w:r>
          </w:p>
        </w:tc>
        <w:tc>
          <w:tcPr>
            <w:tcW w:w="1347" w:type="dxa"/>
          </w:tcPr>
          <w:p w14:paraId="719A55D8" w14:textId="77777777" w:rsidR="00C160EC" w:rsidRPr="00C20E61" w:rsidRDefault="00C160EC" w:rsidP="00C20E61">
            <w:pPr>
              <w:suppressAutoHyphens/>
              <w:jc w:val="both"/>
              <w:rPr>
                <w:rFonts w:cs="Arial"/>
                <w:highlight w:val="yellow"/>
                <w:lang w:val="es-ES" w:eastAsia="ar-SA"/>
              </w:rPr>
            </w:pPr>
          </w:p>
        </w:tc>
        <w:tc>
          <w:tcPr>
            <w:tcW w:w="2117" w:type="dxa"/>
            <w:hideMark/>
          </w:tcPr>
          <w:p w14:paraId="48DC3A33" w14:textId="77777777" w:rsidR="00C160EC" w:rsidRPr="00C20E61" w:rsidRDefault="00C160EC" w:rsidP="00C20E61">
            <w:pPr>
              <w:suppressAutoHyphens/>
              <w:jc w:val="both"/>
              <w:rPr>
                <w:rFonts w:cs="Arial"/>
                <w:color w:val="000000"/>
                <w:highlight w:val="yellow"/>
                <w:lang w:eastAsia="ar-SA"/>
              </w:rPr>
            </w:pPr>
            <w:r w:rsidRPr="00C20E61">
              <w:rPr>
                <w:rFonts w:cs="Arial"/>
                <w:color w:val="000000"/>
              </w:rPr>
              <w:t>-Solicitudes de control de esterilización de mujeres (SOESMU)</w:t>
            </w:r>
          </w:p>
        </w:tc>
        <w:tc>
          <w:tcPr>
            <w:tcW w:w="1558" w:type="dxa"/>
          </w:tcPr>
          <w:p w14:paraId="43B1A4BF" w14:textId="77777777" w:rsidR="00C160EC" w:rsidRPr="00C20E61" w:rsidRDefault="00C160EC" w:rsidP="00C20E61">
            <w:pPr>
              <w:suppressAutoHyphens/>
              <w:jc w:val="both"/>
              <w:rPr>
                <w:rFonts w:cs="Arial"/>
                <w:lang w:val="es-ES" w:eastAsia="ar-SA"/>
              </w:rPr>
            </w:pPr>
          </w:p>
        </w:tc>
      </w:tr>
    </w:tbl>
    <w:p w14:paraId="4AC6CEF0" w14:textId="77777777" w:rsidR="00C160EC" w:rsidRPr="00C20E61" w:rsidRDefault="00C160EC" w:rsidP="00C20E61">
      <w:pPr>
        <w:jc w:val="both"/>
        <w:rPr>
          <w:rFonts w:cs="Arial"/>
          <w:lang w:val="es-ES_tradnl" w:eastAsia="ar-SA"/>
        </w:rPr>
      </w:pPr>
    </w:p>
    <w:p w14:paraId="47FDB497" w14:textId="77777777" w:rsidR="00C160EC" w:rsidRPr="00C20E61" w:rsidRDefault="00C160EC" w:rsidP="00C20E61">
      <w:pPr>
        <w:pStyle w:val="Sangradetextonormal"/>
        <w:ind w:left="0"/>
        <w:jc w:val="both"/>
        <w:rPr>
          <w:rFonts w:ascii="Arial" w:hAnsi="Arial" w:cs="Arial"/>
          <w:b/>
          <w:sz w:val="22"/>
          <w:szCs w:val="22"/>
        </w:rPr>
      </w:pPr>
      <w:r w:rsidRPr="00C20E61">
        <w:rPr>
          <w:rFonts w:ascii="Arial" w:hAnsi="Arial" w:cs="Arial"/>
          <w:b/>
          <w:sz w:val="22"/>
          <w:szCs w:val="22"/>
        </w:rPr>
        <w:t>4. ÁREA DE CONDICIONES DE ACCESO Y UTILIZACIÓN</w:t>
      </w:r>
    </w:p>
    <w:p w14:paraId="6B05D1CE" w14:textId="77777777" w:rsidR="00C160EC" w:rsidRPr="00C20E61" w:rsidRDefault="00C160EC" w:rsidP="00C20E61">
      <w:pPr>
        <w:jc w:val="both"/>
        <w:rPr>
          <w:rFonts w:cs="Arial"/>
          <w:lang w:val="es-ES_tradnl"/>
        </w:rPr>
      </w:pPr>
    </w:p>
    <w:p w14:paraId="594EBA94" w14:textId="77777777" w:rsidR="00C160EC" w:rsidRPr="00C20E61" w:rsidRDefault="00C160EC" w:rsidP="00C20E61">
      <w:pPr>
        <w:jc w:val="both"/>
        <w:rPr>
          <w:rFonts w:cs="Arial"/>
          <w:lang w:val="es-ES_tradnl"/>
        </w:rPr>
      </w:pPr>
      <w:r w:rsidRPr="00C20E61">
        <w:rPr>
          <w:rFonts w:cs="Arial"/>
          <w:b/>
          <w:lang w:val="es-ES_tradnl"/>
        </w:rPr>
        <w:t>4.1 CONDICIONES DE ACCESO</w:t>
      </w:r>
      <w:r w:rsidRPr="00C20E61">
        <w:rPr>
          <w:rFonts w:cs="Arial"/>
          <w:lang w:val="es-ES_tradnl"/>
        </w:rPr>
        <w:t>: Libre, con excepción de los expedientes de solicitud de esterilizaciones del Comité de Reproducción Humana que son de acceso restringido y que se ven amparados por el artículo 24 de la Constitución Política que garantiza a los ciudadanos al derecho a la intimidad y el artículo 19 del Reglamento del Expediente de Salud de la Caja Costarricense del Seguro Social, aprobado por la Junta Directiva en sesión número 7364, de 31 de agosto de 1999, que garantiza la confidencialidad de estos expedientes.</w:t>
      </w:r>
    </w:p>
    <w:p w14:paraId="3C58AB97" w14:textId="77777777" w:rsidR="00C160EC" w:rsidRPr="00C20E61" w:rsidRDefault="00C160EC" w:rsidP="00C20E61">
      <w:pPr>
        <w:ind w:left="888"/>
        <w:jc w:val="both"/>
        <w:rPr>
          <w:rFonts w:cs="Arial"/>
          <w:lang w:val="es-ES_tradnl"/>
        </w:rPr>
      </w:pPr>
    </w:p>
    <w:p w14:paraId="30BB81F2" w14:textId="77777777" w:rsidR="00C160EC" w:rsidRPr="00C20E61" w:rsidRDefault="00C160EC" w:rsidP="00C20E61">
      <w:pPr>
        <w:pStyle w:val="Textoindependiente2"/>
        <w:spacing w:after="0" w:line="240" w:lineRule="auto"/>
        <w:jc w:val="both"/>
        <w:rPr>
          <w:rFonts w:cs="Arial"/>
          <w:lang w:val="es-ES"/>
        </w:rPr>
      </w:pPr>
      <w:r w:rsidRPr="00C20E61">
        <w:rPr>
          <w:rFonts w:cs="Arial"/>
          <w:b/>
        </w:rPr>
        <w:t>4.2</w:t>
      </w:r>
      <w:r w:rsidRPr="00C20E61">
        <w:rPr>
          <w:rFonts w:cs="Arial"/>
        </w:rPr>
        <w:t xml:space="preserve">  </w:t>
      </w:r>
      <w:r w:rsidRPr="00C20E61">
        <w:rPr>
          <w:rFonts w:cs="Arial"/>
          <w:b/>
        </w:rPr>
        <w:t xml:space="preserve">CONDICIONES DE REPRODUCCIÓN: </w:t>
      </w:r>
      <w:r w:rsidRPr="00C20E61">
        <w:rPr>
          <w:rFonts w:cs="Arial"/>
        </w:rPr>
        <w:t>Mediante fotocopia o fotografía digital de acuerdo con el estado de conservación de documentos, con excepción de los expedientes de solicitud de esterilizaciones del Comité de Reproducción Humana que son de acceso restringido.</w:t>
      </w:r>
      <w:r w:rsidRPr="00C20E61">
        <w:rPr>
          <w:rFonts w:cs="Arial"/>
          <w:b/>
        </w:rPr>
        <w:t xml:space="preserve"> </w:t>
      </w:r>
    </w:p>
    <w:p w14:paraId="2474DC56" w14:textId="77777777" w:rsidR="00C160EC" w:rsidRPr="00C20E61" w:rsidRDefault="00C160EC" w:rsidP="00C20E61">
      <w:pPr>
        <w:pStyle w:val="Textoindependiente2"/>
        <w:spacing w:after="0" w:line="240" w:lineRule="auto"/>
        <w:jc w:val="both"/>
        <w:rPr>
          <w:rFonts w:cs="Arial"/>
          <w:b/>
        </w:rPr>
      </w:pPr>
    </w:p>
    <w:p w14:paraId="3235844B" w14:textId="77777777" w:rsidR="00C160EC" w:rsidRPr="00C20E61" w:rsidRDefault="00C160EC" w:rsidP="00C20E61">
      <w:pPr>
        <w:pStyle w:val="Textoindependiente2"/>
        <w:spacing w:after="0" w:line="240" w:lineRule="auto"/>
        <w:jc w:val="both"/>
        <w:rPr>
          <w:rFonts w:cs="Arial"/>
          <w:b/>
        </w:rPr>
      </w:pPr>
      <w:r w:rsidRPr="00C20E61">
        <w:rPr>
          <w:rFonts w:cs="Arial"/>
          <w:b/>
        </w:rPr>
        <w:lastRenderedPageBreak/>
        <w:t>4.3</w:t>
      </w:r>
      <w:r w:rsidRPr="00C20E61">
        <w:rPr>
          <w:rFonts w:cs="Arial"/>
        </w:rPr>
        <w:t xml:space="preserve"> </w:t>
      </w:r>
      <w:r w:rsidRPr="00C20E61">
        <w:rPr>
          <w:rFonts w:cs="Arial"/>
          <w:b/>
        </w:rPr>
        <w:t xml:space="preserve">LENGUA / ESCRITURA (S) DE LA DOCUMENTACIÓN: </w:t>
      </w:r>
      <w:r w:rsidRPr="00C20E61">
        <w:rPr>
          <w:rFonts w:cs="Arial"/>
        </w:rPr>
        <w:t>Español, inglés, algunos documentos en alemán, francés, italiano y portugués.</w:t>
      </w:r>
    </w:p>
    <w:p w14:paraId="4A20FBCD" w14:textId="77777777" w:rsidR="00C160EC" w:rsidRPr="00C20E61" w:rsidRDefault="00C160EC" w:rsidP="00C20E61">
      <w:pPr>
        <w:pStyle w:val="Textoindependiente2"/>
        <w:spacing w:after="0" w:line="240" w:lineRule="auto"/>
        <w:jc w:val="both"/>
        <w:rPr>
          <w:rFonts w:cs="Arial"/>
        </w:rPr>
      </w:pPr>
    </w:p>
    <w:p w14:paraId="6E68B70B" w14:textId="77777777" w:rsidR="00C160EC" w:rsidRPr="00C20E61" w:rsidRDefault="00C160EC" w:rsidP="00C20E61">
      <w:pPr>
        <w:pStyle w:val="Textoindependiente2"/>
        <w:spacing w:after="0" w:line="240" w:lineRule="auto"/>
        <w:jc w:val="both"/>
        <w:rPr>
          <w:rFonts w:cs="Arial"/>
          <w:b/>
        </w:rPr>
      </w:pPr>
      <w:r w:rsidRPr="00C20E61">
        <w:rPr>
          <w:rFonts w:cs="Arial"/>
          <w:b/>
        </w:rPr>
        <w:t>4.4 CARACTERÍSTICAS FÍSICAS Y REQUISITOS TÉCNICOS</w:t>
      </w:r>
      <w:r w:rsidRPr="00C20E61">
        <w:rPr>
          <w:rFonts w:cs="Arial"/>
        </w:rPr>
        <w:t>:</w:t>
      </w:r>
      <w:r w:rsidRPr="00C20E61">
        <w:rPr>
          <w:rFonts w:cs="Arial"/>
          <w:b/>
        </w:rPr>
        <w:t xml:space="preserve"> </w:t>
      </w:r>
      <w:r w:rsidRPr="00C20E61">
        <w:rPr>
          <w:rFonts w:cs="Arial"/>
        </w:rPr>
        <w:t>Buen estado de conservación.</w:t>
      </w:r>
    </w:p>
    <w:p w14:paraId="42431D74" w14:textId="77777777" w:rsidR="00C160EC" w:rsidRPr="00C20E61" w:rsidRDefault="00C160EC" w:rsidP="00C20E61">
      <w:pPr>
        <w:jc w:val="both"/>
        <w:rPr>
          <w:rFonts w:cs="Arial"/>
          <w:lang w:val="es-ES_tradnl"/>
        </w:rPr>
      </w:pPr>
    </w:p>
    <w:p w14:paraId="23CDB9BE" w14:textId="77777777" w:rsidR="00C160EC" w:rsidRPr="00C20E61" w:rsidRDefault="00C160EC" w:rsidP="00C20E61">
      <w:pPr>
        <w:pStyle w:val="Textoindependiente2"/>
        <w:spacing w:after="0" w:line="240" w:lineRule="auto"/>
        <w:jc w:val="both"/>
        <w:rPr>
          <w:rFonts w:cs="Arial"/>
          <w:lang w:val="es-ES"/>
        </w:rPr>
      </w:pPr>
      <w:r w:rsidRPr="00C20E61">
        <w:rPr>
          <w:rFonts w:cs="Arial"/>
          <w:b/>
        </w:rPr>
        <w:t xml:space="preserve">4.5 INSTRUMENTOS DE DESCRIPCIÓN: </w:t>
      </w:r>
      <w:r w:rsidRPr="00C20E61">
        <w:rPr>
          <w:rFonts w:cs="Arial"/>
        </w:rPr>
        <w:t>Manuales: fichero cronológico de 1968 a 1977, un inventario manuscrito y un inventario mecanografiado. Automatizados: entradas descriptivas de la signatura 1 a la 435 en la base de datos matriz ARC.</w:t>
      </w:r>
    </w:p>
    <w:p w14:paraId="265B7642" w14:textId="77777777" w:rsidR="00C160EC" w:rsidRPr="00C20E61" w:rsidRDefault="00C160EC" w:rsidP="00C20E61">
      <w:pPr>
        <w:jc w:val="both"/>
        <w:rPr>
          <w:rFonts w:cs="Arial"/>
          <w:lang w:val="es-ES_tradnl"/>
        </w:rPr>
      </w:pPr>
    </w:p>
    <w:p w14:paraId="1DD4795A" w14:textId="77777777" w:rsidR="00C160EC" w:rsidRPr="00C20E61" w:rsidRDefault="00C160EC" w:rsidP="00C20E61">
      <w:pPr>
        <w:jc w:val="both"/>
        <w:rPr>
          <w:rFonts w:cs="Arial"/>
          <w:b/>
          <w:bCs/>
          <w:lang w:val="es-ES_tradnl"/>
        </w:rPr>
      </w:pPr>
      <w:r w:rsidRPr="00C20E61">
        <w:rPr>
          <w:rFonts w:cs="Arial"/>
          <w:b/>
          <w:bCs/>
          <w:lang w:val="es-ES_tradnl"/>
        </w:rPr>
        <w:t>5. ÁREA DE DOCUMENTACIÓN ASOCIADA</w:t>
      </w:r>
    </w:p>
    <w:p w14:paraId="7B402E16" w14:textId="77777777" w:rsidR="00C160EC" w:rsidRPr="00C20E61" w:rsidRDefault="00C160EC" w:rsidP="00C20E61">
      <w:pPr>
        <w:jc w:val="both"/>
        <w:rPr>
          <w:rFonts w:cs="Arial"/>
          <w:lang w:val="es-ES_tradnl"/>
        </w:rPr>
      </w:pPr>
    </w:p>
    <w:p w14:paraId="6834EB44" w14:textId="77777777" w:rsidR="00C160EC" w:rsidRPr="00C20E61" w:rsidRDefault="00C160EC" w:rsidP="00C20E61">
      <w:pPr>
        <w:jc w:val="both"/>
        <w:rPr>
          <w:rFonts w:cs="Arial"/>
          <w:lang w:val="es-ES_tradnl"/>
        </w:rPr>
      </w:pPr>
      <w:r w:rsidRPr="00C20E61">
        <w:rPr>
          <w:rFonts w:cs="Arial"/>
          <w:b/>
          <w:lang w:val="es-ES_tradnl"/>
        </w:rPr>
        <w:t>5.1 EXISTENCIA Y LOCALIZACIÓN DE LOS DOCUMENTOS ORIGINALES</w:t>
      </w:r>
      <w:r w:rsidRPr="00C20E61">
        <w:rPr>
          <w:rFonts w:cs="Arial"/>
          <w:lang w:val="es-ES_tradnl"/>
        </w:rPr>
        <w:t>: En la Dirección General del Archivo Nacional de Costa Rica</w:t>
      </w:r>
    </w:p>
    <w:p w14:paraId="5132717C" w14:textId="77777777" w:rsidR="00C160EC" w:rsidRPr="00C20E61" w:rsidRDefault="00C160EC" w:rsidP="00C20E61">
      <w:pPr>
        <w:ind w:left="696"/>
        <w:jc w:val="both"/>
        <w:rPr>
          <w:rFonts w:cs="Arial"/>
          <w:lang w:val="es-ES_tradnl"/>
        </w:rPr>
      </w:pPr>
    </w:p>
    <w:p w14:paraId="17387D76" w14:textId="77777777" w:rsidR="00C160EC" w:rsidRPr="00C20E61" w:rsidRDefault="00C160EC" w:rsidP="00C20E61">
      <w:pPr>
        <w:numPr>
          <w:ilvl w:val="1"/>
          <w:numId w:val="16"/>
        </w:numPr>
        <w:jc w:val="both"/>
        <w:rPr>
          <w:rFonts w:cs="Arial"/>
          <w:b/>
          <w:lang w:val="es-ES_tradnl"/>
        </w:rPr>
      </w:pPr>
      <w:r w:rsidRPr="00C20E61">
        <w:rPr>
          <w:rFonts w:cs="Arial"/>
          <w:b/>
          <w:lang w:val="es-ES_tradnl"/>
        </w:rPr>
        <w:t>UNIDADES DE DESCRIPCIÓN RELACIONADAS:</w:t>
      </w:r>
    </w:p>
    <w:p w14:paraId="6D31E26B" w14:textId="77777777" w:rsidR="00C160EC" w:rsidRPr="00C20E61" w:rsidRDefault="00C160EC" w:rsidP="00C20E61">
      <w:pPr>
        <w:ind w:left="-12"/>
        <w:jc w:val="both"/>
        <w:rPr>
          <w:rFonts w:cs="Arial"/>
          <w:lang w:val="es-ES_tradnl"/>
        </w:rPr>
      </w:pPr>
      <w:r w:rsidRPr="00C20E61">
        <w:rPr>
          <w:rFonts w:cs="Arial"/>
          <w:lang w:val="es-ES_tradnl"/>
        </w:rPr>
        <w:t xml:space="preserve"> </w:t>
      </w:r>
    </w:p>
    <w:p w14:paraId="2DC818CF" w14:textId="77777777" w:rsidR="00C160EC" w:rsidRPr="00C20E61" w:rsidRDefault="00C160EC" w:rsidP="00C20E61">
      <w:pPr>
        <w:tabs>
          <w:tab w:val="left" w:pos="420"/>
        </w:tabs>
        <w:jc w:val="both"/>
        <w:rPr>
          <w:rFonts w:cs="Arial"/>
          <w:lang w:val="es-ES_tradnl"/>
        </w:rPr>
      </w:pPr>
      <w:r w:rsidRPr="00C20E61">
        <w:rPr>
          <w:rFonts w:cs="Arial"/>
          <w:lang w:val="es-ES_tradnl"/>
        </w:rPr>
        <w:t>En los siguientes fondos custodiados por el Archivo Nacional:</w:t>
      </w:r>
    </w:p>
    <w:p w14:paraId="706C9370" w14:textId="77777777" w:rsidR="00C160EC" w:rsidRPr="00C20E61" w:rsidRDefault="00C160EC" w:rsidP="00C20E61">
      <w:pPr>
        <w:tabs>
          <w:tab w:val="left" w:pos="420"/>
        </w:tabs>
        <w:jc w:val="both"/>
        <w:rPr>
          <w:rFonts w:cs="Arial"/>
          <w:lang w:val="es-ES_tradnl"/>
        </w:rPr>
      </w:pPr>
    </w:p>
    <w:p w14:paraId="10613284" w14:textId="77777777" w:rsidR="00C160EC" w:rsidRPr="00C20E61" w:rsidRDefault="00C160EC" w:rsidP="00C20E61">
      <w:pPr>
        <w:numPr>
          <w:ilvl w:val="0"/>
          <w:numId w:val="17"/>
        </w:numPr>
        <w:tabs>
          <w:tab w:val="left" w:pos="420"/>
        </w:tabs>
        <w:jc w:val="both"/>
        <w:rPr>
          <w:rFonts w:cs="Arial"/>
          <w:lang w:val="es-ES_tradnl"/>
        </w:rPr>
      </w:pPr>
      <w:r w:rsidRPr="00C20E61">
        <w:rPr>
          <w:rFonts w:cs="Arial"/>
          <w:lang w:val="es-ES_tradnl"/>
        </w:rPr>
        <w:t>Ministerio de Trabajo: (expedientes sobre el Sindicato de Profesionales en Ciencias Médicas y de la Unión Médica Nacional).</w:t>
      </w:r>
    </w:p>
    <w:p w14:paraId="7BDBAB1F" w14:textId="77777777" w:rsidR="00C160EC" w:rsidRPr="00C20E61" w:rsidRDefault="00C160EC" w:rsidP="00C20E61">
      <w:pPr>
        <w:numPr>
          <w:ilvl w:val="0"/>
          <w:numId w:val="17"/>
        </w:numPr>
        <w:tabs>
          <w:tab w:val="left" w:pos="420"/>
        </w:tabs>
        <w:jc w:val="both"/>
        <w:rPr>
          <w:rFonts w:cs="Arial"/>
          <w:lang w:val="es-ES_tradnl"/>
        </w:rPr>
      </w:pPr>
      <w:r w:rsidRPr="00C20E61">
        <w:rPr>
          <w:rFonts w:cs="Arial"/>
          <w:lang w:val="es-ES_tradnl"/>
        </w:rPr>
        <w:t>Colección de Leyes y Decretos.</w:t>
      </w:r>
    </w:p>
    <w:p w14:paraId="3540B4CE" w14:textId="77777777" w:rsidR="00C160EC" w:rsidRPr="00C20E61" w:rsidRDefault="00C160EC" w:rsidP="00C20E61">
      <w:pPr>
        <w:numPr>
          <w:ilvl w:val="0"/>
          <w:numId w:val="17"/>
        </w:numPr>
        <w:tabs>
          <w:tab w:val="left" w:pos="420"/>
        </w:tabs>
        <w:jc w:val="both"/>
        <w:rPr>
          <w:rFonts w:cs="Arial"/>
          <w:lang w:val="es-ES_tradnl"/>
        </w:rPr>
      </w:pPr>
      <w:r w:rsidRPr="00C20E61">
        <w:rPr>
          <w:rFonts w:cs="Arial"/>
          <w:lang w:val="es-ES_tradnl"/>
        </w:rPr>
        <w:t>Congreso: leyes, proyectos y reformas de leyes referentes a creación del Protomedicato, Facultad de Medicina, Cirugía y Farmacia y  Ley Orgánica.</w:t>
      </w:r>
    </w:p>
    <w:p w14:paraId="0E651616" w14:textId="77777777" w:rsidR="00C160EC" w:rsidRPr="00C20E61" w:rsidRDefault="00C160EC" w:rsidP="00C20E61">
      <w:pPr>
        <w:numPr>
          <w:ilvl w:val="0"/>
          <w:numId w:val="17"/>
        </w:numPr>
        <w:tabs>
          <w:tab w:val="left" w:pos="420"/>
        </w:tabs>
        <w:jc w:val="both"/>
        <w:rPr>
          <w:rFonts w:cs="Arial"/>
          <w:lang w:val="es-ES_tradnl"/>
        </w:rPr>
      </w:pPr>
      <w:r w:rsidRPr="00C20E61">
        <w:rPr>
          <w:rFonts w:cs="Arial"/>
          <w:lang w:val="es-ES_tradnl"/>
        </w:rPr>
        <w:t>Presidencia de la República y Ministerios de Gobernación y de Cultura (Correspondencia).</w:t>
      </w:r>
    </w:p>
    <w:p w14:paraId="570CF5E6" w14:textId="77777777" w:rsidR="00C160EC" w:rsidRPr="00C20E61" w:rsidRDefault="00C160EC" w:rsidP="00C20E61">
      <w:pPr>
        <w:numPr>
          <w:ilvl w:val="0"/>
          <w:numId w:val="17"/>
        </w:numPr>
        <w:tabs>
          <w:tab w:val="left" w:pos="420"/>
        </w:tabs>
        <w:jc w:val="both"/>
        <w:rPr>
          <w:rFonts w:cs="Arial"/>
          <w:lang w:val="es-ES_tradnl"/>
        </w:rPr>
      </w:pPr>
      <w:r w:rsidRPr="00C20E61">
        <w:rPr>
          <w:rFonts w:cs="Arial"/>
          <w:lang w:val="es-ES_tradnl"/>
        </w:rPr>
        <w:t>Se encuentran algunas fotografías y afiches relacionados con el Colegio de Médicos y Cirujanos.</w:t>
      </w:r>
    </w:p>
    <w:p w14:paraId="27426354" w14:textId="77777777" w:rsidR="00C160EC" w:rsidRPr="00C20E61" w:rsidRDefault="00C160EC" w:rsidP="00C20E61">
      <w:pPr>
        <w:jc w:val="both"/>
        <w:rPr>
          <w:rFonts w:cs="Arial"/>
          <w:lang w:val="es-ES_tradnl"/>
        </w:rPr>
      </w:pPr>
    </w:p>
    <w:p w14:paraId="38E96123" w14:textId="77777777" w:rsidR="00C160EC" w:rsidRPr="00C20E61" w:rsidRDefault="00C160EC" w:rsidP="00C20E61">
      <w:pPr>
        <w:tabs>
          <w:tab w:val="left" w:pos="1788"/>
        </w:tabs>
        <w:jc w:val="both"/>
        <w:rPr>
          <w:rFonts w:cs="Arial"/>
          <w:b/>
          <w:bCs/>
          <w:lang w:val="es-ES_tradnl"/>
        </w:rPr>
      </w:pPr>
      <w:r w:rsidRPr="00C20E61">
        <w:rPr>
          <w:rFonts w:cs="Arial"/>
          <w:b/>
          <w:bCs/>
          <w:lang w:val="es-ES_tradnl"/>
        </w:rPr>
        <w:t>7. ÁREA DE CONTROL DE LA DESCRIPCIÓN</w:t>
      </w:r>
    </w:p>
    <w:p w14:paraId="6C404A76" w14:textId="77777777" w:rsidR="00C160EC" w:rsidRPr="00C20E61" w:rsidRDefault="00C160EC" w:rsidP="00C20E61">
      <w:pPr>
        <w:jc w:val="both"/>
        <w:rPr>
          <w:rFonts w:cs="Arial"/>
          <w:lang w:val="es-ES_tradnl"/>
        </w:rPr>
      </w:pPr>
    </w:p>
    <w:p w14:paraId="2DBE57B3" w14:textId="7EB6EA2A" w:rsidR="00C160EC" w:rsidRDefault="00C160EC" w:rsidP="00C20E61">
      <w:pPr>
        <w:jc w:val="both"/>
        <w:rPr>
          <w:rFonts w:cs="Arial"/>
          <w:lang w:val="es-ES_tradnl"/>
        </w:rPr>
      </w:pPr>
      <w:r w:rsidRPr="00C20E61">
        <w:rPr>
          <w:rFonts w:cs="Arial"/>
          <w:b/>
          <w:lang w:val="es-ES_tradnl"/>
        </w:rPr>
        <w:t>7.1 NOTA DEL ARCHIVERO</w:t>
      </w:r>
      <w:r w:rsidRPr="00C20E61">
        <w:rPr>
          <w:rFonts w:cs="Arial"/>
          <w:lang w:val="es-ES_tradnl"/>
        </w:rPr>
        <w:t>: Elaborada por Alejandra Chavarría Alvarado, Área de Tratamiento Archivístico del Departamento Archivo Histór</w:t>
      </w:r>
      <w:r w:rsidR="00E33F1C">
        <w:rPr>
          <w:rFonts w:cs="Arial"/>
          <w:lang w:val="es-ES_tradnl"/>
        </w:rPr>
        <w:t>ico.</w:t>
      </w:r>
    </w:p>
    <w:p w14:paraId="4A423782" w14:textId="77777777" w:rsidR="00E33F1C" w:rsidRPr="00C20E61" w:rsidRDefault="00E33F1C" w:rsidP="00C20E61">
      <w:pPr>
        <w:jc w:val="both"/>
        <w:rPr>
          <w:rFonts w:cs="Arial"/>
          <w:lang w:val="es-ES_tradnl"/>
        </w:rPr>
      </w:pPr>
    </w:p>
    <w:p w14:paraId="7A37392D" w14:textId="77777777" w:rsidR="00C160EC" w:rsidRPr="00C20E61" w:rsidRDefault="00C160EC" w:rsidP="00C20E61">
      <w:pPr>
        <w:jc w:val="both"/>
        <w:rPr>
          <w:rFonts w:cs="Arial"/>
          <w:lang w:val="es-ES_tradnl"/>
        </w:rPr>
      </w:pPr>
      <w:r w:rsidRPr="00C20E61">
        <w:rPr>
          <w:rFonts w:cs="Arial"/>
          <w:bCs/>
          <w:lang w:val="es-ES_tradnl"/>
        </w:rPr>
        <w:t>Fuentes</w:t>
      </w:r>
      <w:r w:rsidRPr="00C20E61">
        <w:rPr>
          <w:rFonts w:cs="Arial"/>
          <w:lang w:val="es-ES_tradnl"/>
        </w:rPr>
        <w:t>:</w:t>
      </w:r>
    </w:p>
    <w:p w14:paraId="33997AAB" w14:textId="77777777" w:rsidR="00C160EC" w:rsidRPr="00C20E61" w:rsidRDefault="00C160EC" w:rsidP="00C20E61">
      <w:pPr>
        <w:jc w:val="both"/>
        <w:rPr>
          <w:rFonts w:cs="Arial"/>
          <w:lang w:val="es-ES_tradnl"/>
        </w:rPr>
      </w:pPr>
    </w:p>
    <w:p w14:paraId="2203CDC3" w14:textId="77777777" w:rsidR="00C160EC" w:rsidRPr="00C20E61" w:rsidRDefault="00C160EC" w:rsidP="00C20E61">
      <w:pPr>
        <w:jc w:val="both"/>
        <w:rPr>
          <w:rFonts w:cs="Arial"/>
          <w:lang w:val="es-ES_tradnl"/>
        </w:rPr>
      </w:pPr>
      <w:r w:rsidRPr="00C20E61">
        <w:rPr>
          <w:rFonts w:cs="Arial"/>
          <w:lang w:val="es-ES_tradnl"/>
        </w:rPr>
        <w:t>Inventarios del Colegio Médicos y Cirujanos de la Sala de Consulta y otros expedientes sobre ese Colegio, entre los cuales se destaca una exhaustiva  investigación histórica elaborada por Roxana Calderón Cordero, Técnico del Área de Tratamiento Archivístico, en 1995.</w:t>
      </w:r>
    </w:p>
    <w:p w14:paraId="06F96AF0" w14:textId="77777777" w:rsidR="00C160EC" w:rsidRPr="00C20E61" w:rsidRDefault="00C160EC" w:rsidP="00C20E61">
      <w:pPr>
        <w:jc w:val="both"/>
        <w:rPr>
          <w:rFonts w:cs="Arial"/>
          <w:lang w:val="es-ES_tradnl"/>
        </w:rPr>
      </w:pPr>
      <w:r w:rsidRPr="00C20E61">
        <w:rPr>
          <w:rFonts w:cs="Arial"/>
          <w:lang w:val="es-ES_tradnl"/>
        </w:rPr>
        <w:t>Base de datos matriz del Archivo Histórico (ARC) y sitio web del Colegio de Médicos y Cirujanos.</w:t>
      </w:r>
    </w:p>
    <w:p w14:paraId="58077140" w14:textId="77777777" w:rsidR="00E33F1C" w:rsidRDefault="00C160EC" w:rsidP="00E33F1C">
      <w:pPr>
        <w:jc w:val="both"/>
        <w:rPr>
          <w:rFonts w:cs="Arial"/>
          <w:lang w:val="es-ES_tradnl"/>
        </w:rPr>
      </w:pPr>
      <w:r w:rsidRPr="00C20E61">
        <w:rPr>
          <w:rFonts w:cs="Arial"/>
          <w:lang w:val="es-ES_tradnl"/>
        </w:rPr>
        <w:t>Expedientes de transferencias del Colegio de Médicos y Cirujanos del Departamento S</w:t>
      </w:r>
      <w:r w:rsidR="00E33F1C">
        <w:rPr>
          <w:rFonts w:cs="Arial"/>
          <w:lang w:val="es-ES_tradnl"/>
        </w:rPr>
        <w:t>ervicios Archivísticos Externos.</w:t>
      </w:r>
    </w:p>
    <w:p w14:paraId="35BD21F0" w14:textId="77777777" w:rsidR="00E33F1C" w:rsidRDefault="00E33F1C" w:rsidP="00E33F1C">
      <w:pPr>
        <w:jc w:val="both"/>
        <w:rPr>
          <w:rFonts w:cs="Arial"/>
          <w:lang w:val="es-ES_tradnl"/>
        </w:rPr>
      </w:pPr>
    </w:p>
    <w:p w14:paraId="1551FD65" w14:textId="30909551" w:rsidR="00C160EC" w:rsidRPr="00E33F1C" w:rsidRDefault="00C160EC" w:rsidP="00E33F1C">
      <w:pPr>
        <w:jc w:val="both"/>
        <w:rPr>
          <w:rFonts w:cs="Arial"/>
          <w:lang w:val="es-ES_tradnl"/>
        </w:rPr>
      </w:pPr>
      <w:r w:rsidRPr="00C20E61">
        <w:rPr>
          <w:rFonts w:cs="Arial"/>
          <w:b/>
          <w:lang w:val="es-ES_tradnl"/>
        </w:rPr>
        <w:t>REGLAS O NORMAS:</w:t>
      </w:r>
    </w:p>
    <w:p w14:paraId="0572B581" w14:textId="77777777" w:rsidR="00C160EC" w:rsidRPr="00C20E61" w:rsidRDefault="00C160EC" w:rsidP="00C20E61">
      <w:pPr>
        <w:jc w:val="both"/>
        <w:rPr>
          <w:rFonts w:cs="Arial"/>
          <w:lang w:val="es-ES_tradnl"/>
        </w:rPr>
      </w:pPr>
    </w:p>
    <w:p w14:paraId="1CA9D6FA" w14:textId="77777777" w:rsidR="00C160EC" w:rsidRPr="00C20E61" w:rsidRDefault="00C160EC" w:rsidP="00C20E61">
      <w:pPr>
        <w:jc w:val="both"/>
        <w:rPr>
          <w:rFonts w:cs="Arial"/>
          <w:lang w:val="es-ES_tradnl"/>
        </w:rPr>
      </w:pPr>
      <w:r w:rsidRPr="00C20E61">
        <w:rPr>
          <w:rFonts w:cs="Arial"/>
          <w:lang w:val="es-ES_tradnl"/>
        </w:rPr>
        <w:t xml:space="preserve">- Consejo Internacional de Archivos. ISAD (G). (2000). </w:t>
      </w:r>
      <w:r w:rsidRPr="00C20E61">
        <w:rPr>
          <w:rFonts w:cs="Arial"/>
          <w:i/>
          <w:lang w:val="es-ES_tradnl"/>
        </w:rPr>
        <w:t>Norma Internacional General de Descripción Archivística</w:t>
      </w:r>
      <w:r w:rsidRPr="00C20E61">
        <w:rPr>
          <w:rFonts w:cs="Arial"/>
          <w:lang w:val="es-ES_tradnl"/>
        </w:rPr>
        <w:t>. Madrid, Subdirección de los Archivos Estatales.</w:t>
      </w:r>
    </w:p>
    <w:p w14:paraId="3AA908BE" w14:textId="77777777" w:rsidR="00C160EC" w:rsidRPr="00C20E61" w:rsidRDefault="00C160EC" w:rsidP="00C20E61">
      <w:pPr>
        <w:jc w:val="both"/>
        <w:rPr>
          <w:rFonts w:cs="Arial"/>
          <w:lang w:val="es-ES_tradnl"/>
        </w:rPr>
      </w:pPr>
    </w:p>
    <w:p w14:paraId="01C1254A" w14:textId="77777777" w:rsidR="00C160EC" w:rsidRPr="00C20E61" w:rsidRDefault="00C160EC" w:rsidP="00C20E61">
      <w:pPr>
        <w:jc w:val="both"/>
        <w:rPr>
          <w:rFonts w:cs="Arial"/>
          <w:lang w:val="es-ES_tradnl"/>
        </w:rPr>
      </w:pPr>
      <w:r w:rsidRPr="00C20E61">
        <w:rPr>
          <w:rFonts w:cs="Arial"/>
          <w:lang w:val="es-ES_tradnl"/>
        </w:rPr>
        <w:lastRenderedPageBreak/>
        <w:t xml:space="preserve">- Dirección General del Archivo Nacional. (2010). </w:t>
      </w:r>
      <w:r w:rsidRPr="00C20E61">
        <w:rPr>
          <w:rFonts w:cs="Arial"/>
          <w:i/>
          <w:lang w:val="es-ES_tradnl"/>
        </w:rPr>
        <w:t>Aplicación de la Norma Internacional de Descripción ISAD (G) en el Archivo Nacional</w:t>
      </w:r>
      <w:r w:rsidRPr="00C20E61">
        <w:rPr>
          <w:rFonts w:cs="Arial"/>
          <w:lang w:val="es-ES_tradnl"/>
        </w:rPr>
        <w:t>, noviembre. Actualizada en mayo de 2011.</w:t>
      </w:r>
    </w:p>
    <w:p w14:paraId="69C02733" w14:textId="77777777" w:rsidR="00C160EC" w:rsidRPr="00C20E61" w:rsidRDefault="00C160EC" w:rsidP="00C20E61">
      <w:pPr>
        <w:jc w:val="both"/>
        <w:rPr>
          <w:rFonts w:cs="Arial"/>
          <w:lang w:val="es-ES_tradnl"/>
        </w:rPr>
      </w:pPr>
    </w:p>
    <w:p w14:paraId="0BACCCE3" w14:textId="77777777" w:rsidR="00C160EC" w:rsidRPr="00C20E61" w:rsidRDefault="00C160EC" w:rsidP="00C20E61">
      <w:pPr>
        <w:pStyle w:val="Lneadereferencia"/>
        <w:rPr>
          <w:rFonts w:cs="Arial"/>
          <w:sz w:val="22"/>
          <w:szCs w:val="22"/>
          <w:lang w:val="es-CR"/>
        </w:rPr>
      </w:pPr>
      <w:r w:rsidRPr="00C20E61">
        <w:rPr>
          <w:rFonts w:cs="Arial"/>
          <w:b/>
          <w:sz w:val="22"/>
          <w:szCs w:val="22"/>
        </w:rPr>
        <w:t>7.3  FECHA (S) DE LA (S) DESCRIPCIÓN (ES</w:t>
      </w:r>
      <w:r w:rsidRPr="00C20E61">
        <w:rPr>
          <w:rFonts w:cs="Arial"/>
          <w:sz w:val="22"/>
          <w:szCs w:val="22"/>
        </w:rPr>
        <w:t xml:space="preserve">): Realizada el 28 de mayo de 2012. </w:t>
      </w:r>
      <w:r w:rsidRPr="00C20E61">
        <w:rPr>
          <w:rStyle w:val="Textoennegrita"/>
          <w:rFonts w:cs="Arial"/>
          <w:b w:val="0"/>
          <w:sz w:val="22"/>
          <w:szCs w:val="22"/>
        </w:rPr>
        <w:t>Revisada y aprobada por la Comisión de Descripción del Archivo Nacional, sesión 06 del 19 de junio de 2012.</w:t>
      </w:r>
    </w:p>
    <w:p w14:paraId="7F3CE685" w14:textId="77777777" w:rsidR="00C160EC" w:rsidRPr="00C20E61" w:rsidRDefault="00C160EC" w:rsidP="00C20E61">
      <w:pPr>
        <w:pStyle w:val="Lneadereferencia"/>
        <w:rPr>
          <w:rFonts w:cs="Arial"/>
          <w:b/>
          <w:bCs/>
          <w:sz w:val="22"/>
          <w:szCs w:val="22"/>
        </w:rPr>
      </w:pPr>
    </w:p>
    <w:p w14:paraId="0D8E4A7A" w14:textId="0BEFA99D" w:rsidR="003102DA" w:rsidRPr="00C20E61" w:rsidRDefault="003102DA" w:rsidP="00C20E61">
      <w:pPr>
        <w:jc w:val="both"/>
        <w:rPr>
          <w:rFonts w:cs="Arial"/>
          <w:lang w:val="es-ES_tradnl"/>
        </w:rPr>
      </w:pPr>
    </w:p>
    <w:sectPr w:rsidR="003102DA" w:rsidRPr="00C20E61"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7FE03" w14:textId="77777777" w:rsidR="00BD5AE6" w:rsidRDefault="00BD5AE6" w:rsidP="00602906">
      <w:r>
        <w:separator/>
      </w:r>
    </w:p>
  </w:endnote>
  <w:endnote w:type="continuationSeparator" w:id="0">
    <w:p w14:paraId="1C2897C8" w14:textId="77777777" w:rsidR="00BD5AE6" w:rsidRDefault="00BD5AE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8D850" w14:textId="77777777" w:rsidR="00BD5AE6" w:rsidRDefault="00BD5AE6" w:rsidP="00602906">
      <w:r>
        <w:separator/>
      </w:r>
    </w:p>
  </w:footnote>
  <w:footnote w:type="continuationSeparator" w:id="0">
    <w:p w14:paraId="336BBA66" w14:textId="77777777" w:rsidR="00BD5AE6" w:rsidRDefault="00BD5AE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5">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15"/>
  </w:num>
  <w:num w:numId="5">
    <w:abstractNumId w:val="13"/>
  </w:num>
  <w:num w:numId="6">
    <w:abstractNumId w:val="9"/>
  </w:num>
  <w:num w:numId="7">
    <w:abstractNumId w:val="7"/>
  </w:num>
  <w:num w:numId="8">
    <w:abstractNumId w:val="14"/>
  </w:num>
  <w:num w:numId="9">
    <w:abstractNumId w:val="2"/>
  </w:num>
  <w:num w:numId="10">
    <w:abstractNumId w:val="10"/>
  </w:num>
  <w:num w:numId="11">
    <w:abstractNumId w:val="4"/>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A20E9"/>
    <w:rsid w:val="001331FD"/>
    <w:rsid w:val="00134465"/>
    <w:rsid w:val="00136788"/>
    <w:rsid w:val="00291E42"/>
    <w:rsid w:val="002B2F5D"/>
    <w:rsid w:val="003102DA"/>
    <w:rsid w:val="004920AB"/>
    <w:rsid w:val="005A6B82"/>
    <w:rsid w:val="00602906"/>
    <w:rsid w:val="009337A7"/>
    <w:rsid w:val="009E138F"/>
    <w:rsid w:val="00A16404"/>
    <w:rsid w:val="00A85F1F"/>
    <w:rsid w:val="00AB351E"/>
    <w:rsid w:val="00AC42E2"/>
    <w:rsid w:val="00AD55C9"/>
    <w:rsid w:val="00AF5E02"/>
    <w:rsid w:val="00B53DCB"/>
    <w:rsid w:val="00BB06DB"/>
    <w:rsid w:val="00BC5DEC"/>
    <w:rsid w:val="00BD5AE6"/>
    <w:rsid w:val="00C11C07"/>
    <w:rsid w:val="00C160EC"/>
    <w:rsid w:val="00C20E61"/>
    <w:rsid w:val="00C5626A"/>
    <w:rsid w:val="00DA50CF"/>
    <w:rsid w:val="00DC12F6"/>
    <w:rsid w:val="00DC6561"/>
    <w:rsid w:val="00E02D41"/>
    <w:rsid w:val="00E05D8E"/>
    <w:rsid w:val="00E33F1C"/>
    <w:rsid w:val="00E877C4"/>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0A2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character" w:customStyle="1" w:styleId="Ttulo1Car">
    <w:name w:val="Título 1 Car"/>
    <w:basedOn w:val="Fuentedeprrafopredeter"/>
    <w:link w:val="Ttulo1"/>
    <w:uiPriority w:val="9"/>
    <w:rsid w:val="000A20E9"/>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0A2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0A2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character" w:customStyle="1" w:styleId="Ttulo1Car">
    <w:name w:val="Título 1 Car"/>
    <w:basedOn w:val="Fuentedeprrafopredeter"/>
    <w:link w:val="Ttulo1"/>
    <w:uiPriority w:val="9"/>
    <w:rsid w:val="000A20E9"/>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0A2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C6EA-390D-4001-A41F-CAD0F8A8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2017-04-07T14:38:00Z</dcterms:created>
  <dcterms:modified xsi:type="dcterms:W3CDTF">2017-04-18T15:38:00Z</dcterms:modified>
</cp:coreProperties>
</file>