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D5B5" w14:textId="77777777" w:rsidR="008D7BE3" w:rsidRPr="00A863B0" w:rsidRDefault="008D7BE3" w:rsidP="008D7BE3">
      <w:pPr>
        <w:pStyle w:val="Ttulo1"/>
        <w:jc w:val="center"/>
        <w:rPr>
          <w:rFonts w:ascii="Arial" w:hAnsi="Arial" w:cs="Arial"/>
          <w:sz w:val="22"/>
          <w:szCs w:val="22"/>
        </w:rPr>
      </w:pPr>
    </w:p>
    <w:p w14:paraId="48C4C830" w14:textId="1B09B775" w:rsidR="00C31FA1" w:rsidRPr="00A863B0" w:rsidRDefault="00C31FA1" w:rsidP="008D7BE3">
      <w:pPr>
        <w:pStyle w:val="Ttulo1"/>
        <w:jc w:val="center"/>
        <w:rPr>
          <w:rFonts w:ascii="Arial" w:hAnsi="Arial" w:cs="Arial"/>
          <w:iCs/>
          <w:sz w:val="22"/>
          <w:szCs w:val="22"/>
        </w:rPr>
      </w:pPr>
      <w:r w:rsidRPr="00A863B0">
        <w:rPr>
          <w:rFonts w:ascii="Arial" w:hAnsi="Arial" w:cs="Arial"/>
          <w:iCs/>
          <w:sz w:val="22"/>
          <w:szCs w:val="22"/>
        </w:rPr>
        <w:t xml:space="preserve">ENTRADA DESCRIPTIVA CON LA APLICACIÓN DE LA NORMA APROBADA PARA EL ARCHIVO NACIONAL Y CON BASE NORMA ISAD (G) </w:t>
      </w:r>
    </w:p>
    <w:p w14:paraId="4F576B27" w14:textId="7F0BB0B1" w:rsidR="008D7BE3" w:rsidRDefault="008D7BE3" w:rsidP="008D7BE3">
      <w:pPr>
        <w:pStyle w:val="Ttulo1"/>
        <w:jc w:val="center"/>
        <w:rPr>
          <w:rFonts w:ascii="Arial" w:hAnsi="Arial" w:cs="Arial"/>
          <w:sz w:val="22"/>
          <w:szCs w:val="22"/>
        </w:rPr>
      </w:pPr>
      <w:r w:rsidRPr="00A863B0">
        <w:rPr>
          <w:rFonts w:ascii="Arial" w:hAnsi="Arial" w:cs="Arial"/>
          <w:sz w:val="22"/>
          <w:szCs w:val="22"/>
        </w:rPr>
        <w:t xml:space="preserve">FONDO </w:t>
      </w:r>
      <w:r w:rsidR="00114924" w:rsidRPr="00A863B0">
        <w:rPr>
          <w:rFonts w:ascii="Arial" w:hAnsi="Arial" w:cs="Arial"/>
          <w:sz w:val="22"/>
          <w:szCs w:val="22"/>
        </w:rPr>
        <w:t>CAJA COSTARRICENSE DE</w:t>
      </w:r>
      <w:r w:rsidR="00900BA2" w:rsidRPr="00A863B0">
        <w:rPr>
          <w:rFonts w:ascii="Arial" w:hAnsi="Arial" w:cs="Arial"/>
          <w:sz w:val="22"/>
          <w:szCs w:val="22"/>
        </w:rPr>
        <w:t xml:space="preserve"> SEGURO SOCIAL</w:t>
      </w:r>
    </w:p>
    <w:p w14:paraId="67B68730" w14:textId="77777777" w:rsidR="008D7BE3" w:rsidRPr="00A863B0" w:rsidRDefault="008D7BE3" w:rsidP="004C1E7B">
      <w:pPr>
        <w:rPr>
          <w:rFonts w:ascii="Arial" w:hAnsi="Arial" w:cs="Arial"/>
          <w:sz w:val="22"/>
          <w:szCs w:val="22"/>
          <w:lang w:val="es-CR"/>
        </w:rPr>
      </w:pPr>
    </w:p>
    <w:p w14:paraId="606D3C57" w14:textId="77777777" w:rsidR="008D7BE3" w:rsidRPr="00A863B0" w:rsidRDefault="008D7BE3" w:rsidP="008D7BE3">
      <w:pPr>
        <w:ind w:left="360"/>
        <w:rPr>
          <w:rFonts w:ascii="Arial" w:hAnsi="Arial" w:cs="Arial"/>
          <w:sz w:val="22"/>
          <w:szCs w:val="22"/>
          <w:lang w:val="es-CR"/>
        </w:rPr>
      </w:pPr>
    </w:p>
    <w:p w14:paraId="59B0B1C4" w14:textId="77777777" w:rsidR="008D7BE3" w:rsidRPr="00A863B0" w:rsidRDefault="008D7BE3" w:rsidP="008D7BE3">
      <w:pPr>
        <w:numPr>
          <w:ilvl w:val="0"/>
          <w:numId w:val="1"/>
        </w:numPr>
        <w:jc w:val="both"/>
        <w:rPr>
          <w:rFonts w:ascii="Arial" w:hAnsi="Arial" w:cs="Arial"/>
          <w:b/>
          <w:bCs/>
          <w:sz w:val="22"/>
          <w:szCs w:val="22"/>
          <w:lang w:val="es-CR"/>
        </w:rPr>
      </w:pPr>
      <w:r w:rsidRPr="00A863B0">
        <w:rPr>
          <w:rFonts w:ascii="Arial" w:hAnsi="Arial" w:cs="Arial"/>
          <w:b/>
          <w:bCs/>
          <w:sz w:val="22"/>
          <w:szCs w:val="22"/>
          <w:lang w:val="es-CR"/>
        </w:rPr>
        <w:t>ÁREA DE IDENTIFICACIÓN.</w:t>
      </w:r>
    </w:p>
    <w:p w14:paraId="6AA09613" w14:textId="77777777" w:rsidR="008D7BE3" w:rsidRPr="00A863B0" w:rsidRDefault="008D7BE3" w:rsidP="008D7BE3">
      <w:pPr>
        <w:rPr>
          <w:rFonts w:ascii="Arial" w:hAnsi="Arial" w:cs="Arial"/>
          <w:sz w:val="22"/>
          <w:szCs w:val="22"/>
          <w:lang w:val="es-CR"/>
        </w:rPr>
      </w:pPr>
    </w:p>
    <w:p w14:paraId="7451C6B6" w14:textId="667C67D3" w:rsidR="00F00CA6" w:rsidRPr="00A50DB6" w:rsidRDefault="008D7BE3" w:rsidP="00F00CA6">
      <w:pPr>
        <w:numPr>
          <w:ilvl w:val="1"/>
          <w:numId w:val="1"/>
        </w:numPr>
        <w:jc w:val="both"/>
        <w:rPr>
          <w:rFonts w:ascii="Arial" w:hAnsi="Arial" w:cs="Arial"/>
          <w:sz w:val="22"/>
          <w:szCs w:val="22"/>
          <w:lang w:val="es-CR"/>
        </w:rPr>
      </w:pPr>
      <w:r w:rsidRPr="00A863B0">
        <w:rPr>
          <w:rFonts w:ascii="Arial" w:hAnsi="Arial" w:cs="Arial"/>
          <w:b/>
          <w:bCs/>
          <w:sz w:val="22"/>
          <w:szCs w:val="22"/>
          <w:lang w:val="es-CR"/>
        </w:rPr>
        <w:t xml:space="preserve">CÓDIGO DE REFERENCIA: </w:t>
      </w:r>
      <w:r w:rsidR="00900BA2" w:rsidRPr="00A863B0">
        <w:rPr>
          <w:rFonts w:ascii="Arial" w:hAnsi="Arial" w:cs="Arial"/>
          <w:bCs/>
          <w:sz w:val="22"/>
          <w:szCs w:val="22"/>
          <w:lang w:val="es-CR"/>
        </w:rPr>
        <w:t>CR-AN-AH-CCSS-</w:t>
      </w:r>
      <w:r w:rsidR="0066032D" w:rsidRPr="00A863B0">
        <w:rPr>
          <w:rFonts w:ascii="Arial" w:hAnsi="Arial" w:cs="Arial"/>
          <w:bCs/>
          <w:sz w:val="22"/>
          <w:szCs w:val="22"/>
          <w:lang w:val="es-CR"/>
        </w:rPr>
        <w:t>000001-000</w:t>
      </w:r>
      <w:r w:rsidR="008545D9" w:rsidRPr="00A863B0">
        <w:rPr>
          <w:rFonts w:ascii="Arial" w:hAnsi="Arial" w:cs="Arial"/>
          <w:bCs/>
          <w:sz w:val="22"/>
          <w:szCs w:val="22"/>
          <w:lang w:val="es-CR"/>
        </w:rPr>
        <w:t>130</w:t>
      </w:r>
      <w:r w:rsidR="00F00CA6" w:rsidRPr="00A863B0">
        <w:rPr>
          <w:rFonts w:ascii="Arial" w:hAnsi="Arial" w:cs="Arial"/>
          <w:bCs/>
          <w:sz w:val="22"/>
          <w:szCs w:val="22"/>
          <w:lang w:val="es-CR"/>
        </w:rPr>
        <w:t xml:space="preserve">; </w:t>
      </w:r>
      <w:r w:rsidR="00377271" w:rsidRPr="00A50DB6">
        <w:rPr>
          <w:rFonts w:ascii="Arial" w:hAnsi="Arial" w:cs="Arial"/>
          <w:bCs/>
          <w:sz w:val="22"/>
          <w:szCs w:val="22"/>
          <w:lang w:val="es-CR"/>
        </w:rPr>
        <w:t>MYP-</w:t>
      </w:r>
      <w:r w:rsidR="003F18A4" w:rsidRPr="00A50DB6">
        <w:rPr>
          <w:rFonts w:ascii="Arial" w:hAnsi="Arial" w:cs="Arial"/>
          <w:bCs/>
          <w:sz w:val="22"/>
          <w:szCs w:val="22"/>
          <w:lang w:val="es-CR"/>
        </w:rPr>
        <w:t>0</w:t>
      </w:r>
      <w:r w:rsidR="00F00CA6" w:rsidRPr="00A50DB6">
        <w:rPr>
          <w:rFonts w:ascii="Arial" w:hAnsi="Arial" w:cs="Arial"/>
          <w:bCs/>
          <w:sz w:val="22"/>
          <w:szCs w:val="22"/>
          <w:lang w:val="es-CR"/>
        </w:rPr>
        <w:t>49080-</w:t>
      </w:r>
      <w:r w:rsidR="003F18A4" w:rsidRPr="00A50DB6">
        <w:rPr>
          <w:rFonts w:ascii="Arial" w:hAnsi="Arial" w:cs="Arial"/>
          <w:bCs/>
          <w:sz w:val="22"/>
          <w:szCs w:val="22"/>
          <w:lang w:val="es-CR"/>
        </w:rPr>
        <w:t>0</w:t>
      </w:r>
      <w:r w:rsidR="00F00CA6" w:rsidRPr="00A50DB6">
        <w:rPr>
          <w:rFonts w:ascii="Arial" w:hAnsi="Arial" w:cs="Arial"/>
          <w:bCs/>
          <w:sz w:val="22"/>
          <w:szCs w:val="22"/>
          <w:lang w:val="es-CR"/>
        </w:rPr>
        <w:t xml:space="preserve">49531, </w:t>
      </w:r>
      <w:r w:rsidR="003F18A4" w:rsidRPr="00A50DB6">
        <w:rPr>
          <w:rFonts w:ascii="Arial" w:hAnsi="Arial" w:cs="Arial"/>
          <w:bCs/>
          <w:sz w:val="22"/>
          <w:szCs w:val="22"/>
          <w:lang w:val="es-CR"/>
        </w:rPr>
        <w:t>0</w:t>
      </w:r>
      <w:r w:rsidR="00377271" w:rsidRPr="00A50DB6">
        <w:rPr>
          <w:rFonts w:ascii="Arial" w:hAnsi="Arial" w:cs="Arial"/>
          <w:color w:val="000000"/>
          <w:sz w:val="22"/>
          <w:szCs w:val="22"/>
          <w:lang w:eastAsia="es-CR"/>
        </w:rPr>
        <w:t>54279</w:t>
      </w:r>
      <w:r w:rsidR="00440ECE" w:rsidRPr="00A50DB6">
        <w:rPr>
          <w:rFonts w:ascii="Arial" w:hAnsi="Arial" w:cs="Arial"/>
          <w:sz w:val="22"/>
          <w:szCs w:val="22"/>
          <w:lang w:val="es-CR"/>
        </w:rPr>
        <w:t>-</w:t>
      </w:r>
      <w:r w:rsidR="003F18A4" w:rsidRPr="00A50DB6">
        <w:rPr>
          <w:rFonts w:ascii="Arial" w:hAnsi="Arial" w:cs="Arial"/>
          <w:sz w:val="22"/>
          <w:szCs w:val="22"/>
          <w:lang w:val="es-CR"/>
        </w:rPr>
        <w:t>0</w:t>
      </w:r>
      <w:r w:rsidR="00377271" w:rsidRPr="00A50DB6">
        <w:rPr>
          <w:rFonts w:ascii="Arial" w:hAnsi="Arial" w:cs="Arial"/>
          <w:color w:val="000000"/>
          <w:sz w:val="22"/>
          <w:szCs w:val="22"/>
          <w:lang w:eastAsia="es-CR"/>
        </w:rPr>
        <w:t>54824</w:t>
      </w:r>
    </w:p>
    <w:p w14:paraId="00411A8C" w14:textId="77777777" w:rsidR="00F00CA6" w:rsidRPr="00A863B0" w:rsidRDefault="00F00CA6" w:rsidP="006F6AAA">
      <w:pPr>
        <w:ind w:left="360"/>
        <w:jc w:val="both"/>
        <w:rPr>
          <w:rFonts w:ascii="Arial" w:hAnsi="Arial" w:cs="Arial"/>
          <w:sz w:val="22"/>
          <w:szCs w:val="22"/>
          <w:lang w:val="es-CR"/>
        </w:rPr>
      </w:pPr>
    </w:p>
    <w:p w14:paraId="1CA433CC" w14:textId="01347E16" w:rsidR="008D7BE3" w:rsidRPr="00A863B0" w:rsidRDefault="008D7BE3" w:rsidP="008D7BE3">
      <w:pPr>
        <w:numPr>
          <w:ilvl w:val="1"/>
          <w:numId w:val="1"/>
        </w:numPr>
        <w:rPr>
          <w:rFonts w:ascii="Arial" w:hAnsi="Arial" w:cs="Arial"/>
          <w:b/>
          <w:bCs/>
          <w:sz w:val="22"/>
          <w:szCs w:val="22"/>
          <w:lang w:val="es-CR"/>
        </w:rPr>
      </w:pPr>
      <w:r w:rsidRPr="00A863B0">
        <w:rPr>
          <w:rFonts w:ascii="Arial" w:hAnsi="Arial" w:cs="Arial"/>
          <w:b/>
          <w:bCs/>
          <w:sz w:val="22"/>
          <w:szCs w:val="22"/>
          <w:lang w:val="es-CR"/>
        </w:rPr>
        <w:t>TÍTULO:</w:t>
      </w:r>
      <w:r w:rsidRPr="00A863B0">
        <w:rPr>
          <w:rFonts w:ascii="Arial" w:hAnsi="Arial" w:cs="Arial"/>
          <w:bCs/>
          <w:sz w:val="22"/>
          <w:szCs w:val="22"/>
          <w:lang w:val="es-CR"/>
        </w:rPr>
        <w:t xml:space="preserve"> </w:t>
      </w:r>
      <w:r w:rsidR="00040FD8" w:rsidRPr="00A863B0">
        <w:rPr>
          <w:rFonts w:ascii="Arial" w:hAnsi="Arial" w:cs="Arial"/>
          <w:bCs/>
          <w:sz w:val="22"/>
          <w:szCs w:val="22"/>
          <w:lang w:val="es-CR"/>
        </w:rPr>
        <w:t>Caja Costarricense de Seguro Social</w:t>
      </w:r>
    </w:p>
    <w:p w14:paraId="6263CEE8" w14:textId="0A782F59" w:rsidR="008D7BE3" w:rsidRPr="00A863B0" w:rsidRDefault="00B20A46" w:rsidP="00B20A46">
      <w:pPr>
        <w:tabs>
          <w:tab w:val="left" w:pos="6015"/>
        </w:tabs>
        <w:rPr>
          <w:rFonts w:ascii="Arial" w:hAnsi="Arial" w:cs="Arial"/>
          <w:sz w:val="22"/>
          <w:szCs w:val="22"/>
          <w:lang w:val="es-CR"/>
        </w:rPr>
      </w:pPr>
      <w:r>
        <w:rPr>
          <w:rFonts w:ascii="Arial" w:hAnsi="Arial" w:cs="Arial"/>
          <w:sz w:val="22"/>
          <w:szCs w:val="22"/>
          <w:lang w:val="es-CR"/>
        </w:rPr>
        <w:tab/>
      </w:r>
    </w:p>
    <w:p w14:paraId="2A058428" w14:textId="77777777" w:rsidR="008D7BE3" w:rsidRPr="00A863B0" w:rsidRDefault="008D7BE3" w:rsidP="008D7BE3">
      <w:pPr>
        <w:numPr>
          <w:ilvl w:val="1"/>
          <w:numId w:val="1"/>
        </w:numPr>
        <w:tabs>
          <w:tab w:val="clear" w:pos="420"/>
        </w:tabs>
        <w:rPr>
          <w:rFonts w:ascii="Arial" w:hAnsi="Arial" w:cs="Arial"/>
          <w:b/>
          <w:bCs/>
          <w:sz w:val="22"/>
          <w:szCs w:val="22"/>
          <w:lang w:val="es-CR"/>
        </w:rPr>
      </w:pPr>
      <w:r w:rsidRPr="00A863B0">
        <w:rPr>
          <w:rFonts w:ascii="Arial" w:hAnsi="Arial" w:cs="Arial"/>
          <w:b/>
          <w:bCs/>
          <w:sz w:val="22"/>
          <w:szCs w:val="22"/>
          <w:lang w:val="es-CR"/>
        </w:rPr>
        <w:t xml:space="preserve">FECHAS (S): </w:t>
      </w:r>
      <w:r w:rsidR="00D45B7C" w:rsidRPr="00A863B0">
        <w:rPr>
          <w:rFonts w:ascii="Arial" w:hAnsi="Arial" w:cs="Arial"/>
          <w:bCs/>
          <w:sz w:val="22"/>
          <w:szCs w:val="22"/>
          <w:lang w:val="es-CR"/>
        </w:rPr>
        <w:t xml:space="preserve">1942 </w:t>
      </w:r>
      <w:r w:rsidR="00D45B7C" w:rsidRPr="00A863B0">
        <w:rPr>
          <w:rFonts w:ascii="Arial" w:hAnsi="Arial" w:cs="Arial"/>
          <w:b/>
          <w:bCs/>
          <w:sz w:val="22"/>
          <w:szCs w:val="22"/>
          <w:lang w:val="es-CR"/>
        </w:rPr>
        <w:t xml:space="preserve"> </w:t>
      </w:r>
      <w:r w:rsidR="00D45B7C" w:rsidRPr="00A863B0">
        <w:rPr>
          <w:rFonts w:ascii="Arial" w:hAnsi="Arial" w:cs="Arial"/>
          <w:bCs/>
          <w:sz w:val="22"/>
          <w:szCs w:val="22"/>
          <w:lang w:val="es-CR"/>
        </w:rPr>
        <w:t>199</w:t>
      </w:r>
      <w:r w:rsidR="00377271" w:rsidRPr="00A863B0">
        <w:rPr>
          <w:rFonts w:ascii="Arial" w:hAnsi="Arial" w:cs="Arial"/>
          <w:bCs/>
          <w:sz w:val="22"/>
          <w:szCs w:val="22"/>
          <w:lang w:val="es-CR"/>
        </w:rPr>
        <w:t>7</w:t>
      </w:r>
    </w:p>
    <w:p w14:paraId="30ABBF42" w14:textId="77777777" w:rsidR="008D7BE3" w:rsidRPr="00A863B0" w:rsidRDefault="008D7BE3" w:rsidP="008D7BE3">
      <w:pPr>
        <w:rPr>
          <w:rFonts w:ascii="Arial" w:hAnsi="Arial" w:cs="Arial"/>
          <w:sz w:val="22"/>
          <w:szCs w:val="22"/>
          <w:lang w:val="es-CR"/>
        </w:rPr>
      </w:pPr>
    </w:p>
    <w:p w14:paraId="47D520D1" w14:textId="77777777" w:rsidR="008D7BE3" w:rsidRPr="00A863B0" w:rsidRDefault="008D7BE3" w:rsidP="008D7BE3">
      <w:pPr>
        <w:numPr>
          <w:ilvl w:val="1"/>
          <w:numId w:val="1"/>
        </w:numPr>
        <w:rPr>
          <w:rFonts w:ascii="Arial" w:hAnsi="Arial" w:cs="Arial"/>
          <w:b/>
          <w:bCs/>
          <w:sz w:val="22"/>
          <w:szCs w:val="22"/>
          <w:lang w:val="es-CR"/>
        </w:rPr>
      </w:pPr>
      <w:r w:rsidRPr="00A863B0">
        <w:rPr>
          <w:rFonts w:ascii="Arial" w:hAnsi="Arial" w:cs="Arial"/>
          <w:b/>
          <w:bCs/>
          <w:sz w:val="22"/>
          <w:szCs w:val="22"/>
          <w:lang w:val="es-CR"/>
        </w:rPr>
        <w:t>NIVEL DE DESCRIPCIÓN:</w:t>
      </w:r>
      <w:r w:rsidRPr="00A863B0">
        <w:rPr>
          <w:rFonts w:ascii="Arial" w:hAnsi="Arial" w:cs="Arial"/>
          <w:bCs/>
          <w:sz w:val="22"/>
          <w:szCs w:val="22"/>
          <w:lang w:val="es-CR"/>
        </w:rPr>
        <w:t xml:space="preserve"> </w:t>
      </w:r>
      <w:r w:rsidR="00C12B56" w:rsidRPr="00A863B0">
        <w:rPr>
          <w:rFonts w:ascii="Arial" w:hAnsi="Arial" w:cs="Arial"/>
          <w:bCs/>
          <w:sz w:val="22"/>
          <w:szCs w:val="22"/>
          <w:lang w:val="es-CR"/>
        </w:rPr>
        <w:t>Fondo</w:t>
      </w:r>
    </w:p>
    <w:p w14:paraId="5658C399" w14:textId="77777777" w:rsidR="008D7BE3" w:rsidRPr="00A863B0" w:rsidRDefault="008D7BE3" w:rsidP="008D7BE3">
      <w:pPr>
        <w:rPr>
          <w:rFonts w:ascii="Arial" w:hAnsi="Arial" w:cs="Arial"/>
          <w:sz w:val="22"/>
          <w:szCs w:val="22"/>
          <w:lang w:val="es-CR"/>
        </w:rPr>
      </w:pPr>
    </w:p>
    <w:p w14:paraId="26549DF9" w14:textId="5EBDBE62" w:rsidR="00C423D5" w:rsidRPr="00A863B0" w:rsidRDefault="008D7BE3" w:rsidP="00C423D5">
      <w:pPr>
        <w:numPr>
          <w:ilvl w:val="1"/>
          <w:numId w:val="1"/>
        </w:numPr>
        <w:tabs>
          <w:tab w:val="clear" w:pos="420"/>
        </w:tabs>
        <w:ind w:left="0" w:firstLine="0"/>
        <w:rPr>
          <w:rFonts w:ascii="Arial" w:hAnsi="Arial" w:cs="Arial"/>
          <w:sz w:val="22"/>
          <w:szCs w:val="22"/>
          <w:lang w:val="es-CR"/>
        </w:rPr>
      </w:pPr>
      <w:r w:rsidRPr="00A863B0">
        <w:rPr>
          <w:rFonts w:ascii="Arial" w:hAnsi="Arial" w:cs="Arial"/>
          <w:b/>
          <w:bCs/>
          <w:sz w:val="22"/>
          <w:szCs w:val="22"/>
          <w:lang w:val="es-CR"/>
        </w:rPr>
        <w:t xml:space="preserve">VOLUMEN Y SOPORTE DE LA UNIDAD DE DESCRIPCIÓN: </w:t>
      </w:r>
      <w:r w:rsidR="008545D9" w:rsidRPr="00A863B0">
        <w:rPr>
          <w:rFonts w:ascii="Arial" w:hAnsi="Arial" w:cs="Arial"/>
          <w:bCs/>
          <w:sz w:val="22"/>
          <w:szCs w:val="22"/>
          <w:lang w:val="es-CR"/>
        </w:rPr>
        <w:t xml:space="preserve">Documentos textuales: </w:t>
      </w:r>
      <w:r w:rsidR="00AA6556" w:rsidRPr="00A863B0">
        <w:rPr>
          <w:rFonts w:ascii="Arial" w:hAnsi="Arial" w:cs="Arial"/>
          <w:bCs/>
          <w:sz w:val="22"/>
          <w:szCs w:val="22"/>
          <w:lang w:val="es-CR"/>
        </w:rPr>
        <w:t xml:space="preserve">7.05 m. </w:t>
      </w:r>
      <w:r w:rsidR="00124C95" w:rsidRPr="00A863B0">
        <w:rPr>
          <w:rFonts w:ascii="Arial" w:hAnsi="Arial" w:cs="Arial"/>
          <w:bCs/>
          <w:sz w:val="22"/>
          <w:szCs w:val="22"/>
          <w:lang w:val="es-CR"/>
        </w:rPr>
        <w:t>(1 caja con 8 unidades</w:t>
      </w:r>
      <w:r w:rsidR="008545D9" w:rsidRPr="00A863B0">
        <w:rPr>
          <w:rFonts w:ascii="Arial" w:hAnsi="Arial" w:cs="Arial"/>
          <w:bCs/>
          <w:sz w:val="22"/>
          <w:szCs w:val="22"/>
          <w:lang w:val="es-CR"/>
        </w:rPr>
        <w:t xml:space="preserve"> y 122 tomos.</w:t>
      </w:r>
      <w:r w:rsidR="00124C95" w:rsidRPr="00A863B0">
        <w:rPr>
          <w:rFonts w:ascii="Arial" w:hAnsi="Arial" w:cs="Arial"/>
          <w:bCs/>
          <w:sz w:val="22"/>
          <w:szCs w:val="22"/>
          <w:lang w:val="es-CR"/>
        </w:rPr>
        <w:t>)</w:t>
      </w:r>
      <w:r w:rsidR="008545D9" w:rsidRPr="00A863B0">
        <w:rPr>
          <w:rFonts w:ascii="Arial" w:hAnsi="Arial" w:cs="Arial"/>
          <w:bCs/>
          <w:sz w:val="22"/>
          <w:szCs w:val="22"/>
          <w:lang w:val="es-CR"/>
        </w:rPr>
        <w:t xml:space="preserve">. Mapas y Planos: </w:t>
      </w:r>
      <w:r w:rsidR="00880B6A" w:rsidRPr="00A863B0">
        <w:rPr>
          <w:rFonts w:ascii="Arial" w:hAnsi="Arial" w:cs="Arial"/>
          <w:bCs/>
          <w:sz w:val="22"/>
          <w:szCs w:val="22"/>
          <w:lang w:val="es-CR"/>
        </w:rPr>
        <w:t xml:space="preserve">4. 30 m. </w:t>
      </w:r>
      <w:r w:rsidR="009F1BC8" w:rsidRPr="00A863B0">
        <w:rPr>
          <w:rFonts w:ascii="Arial" w:hAnsi="Arial" w:cs="Arial"/>
          <w:bCs/>
          <w:sz w:val="22"/>
          <w:szCs w:val="22"/>
          <w:lang w:val="es-CR"/>
        </w:rPr>
        <w:t>1098</w:t>
      </w:r>
      <w:r w:rsidR="00B2099C" w:rsidRPr="00A863B0">
        <w:rPr>
          <w:rFonts w:ascii="Arial" w:hAnsi="Arial" w:cs="Arial"/>
          <w:bCs/>
          <w:sz w:val="22"/>
          <w:szCs w:val="22"/>
          <w:lang w:val="es-CR"/>
        </w:rPr>
        <w:t xml:space="preserve"> unidades</w:t>
      </w:r>
    </w:p>
    <w:p w14:paraId="173D27AF" w14:textId="77777777" w:rsidR="008D7BE3" w:rsidRPr="00A863B0" w:rsidRDefault="008D7BE3" w:rsidP="008D7BE3">
      <w:pPr>
        <w:rPr>
          <w:rFonts w:ascii="Arial" w:hAnsi="Arial" w:cs="Arial"/>
          <w:sz w:val="22"/>
          <w:szCs w:val="22"/>
          <w:lang w:val="es-CR"/>
        </w:rPr>
      </w:pPr>
    </w:p>
    <w:p w14:paraId="20283054" w14:textId="77777777" w:rsidR="008D7BE3" w:rsidRPr="00A863B0" w:rsidRDefault="008D7BE3" w:rsidP="008D7BE3">
      <w:pPr>
        <w:numPr>
          <w:ilvl w:val="0"/>
          <w:numId w:val="1"/>
        </w:numPr>
        <w:rPr>
          <w:rFonts w:ascii="Arial" w:hAnsi="Arial" w:cs="Arial"/>
          <w:b/>
          <w:bCs/>
          <w:sz w:val="22"/>
          <w:szCs w:val="22"/>
          <w:lang w:val="es-CR"/>
        </w:rPr>
      </w:pPr>
      <w:r w:rsidRPr="00A863B0">
        <w:rPr>
          <w:rFonts w:ascii="Arial" w:hAnsi="Arial" w:cs="Arial"/>
          <w:b/>
          <w:bCs/>
          <w:sz w:val="22"/>
          <w:szCs w:val="22"/>
          <w:lang w:val="es-CR"/>
        </w:rPr>
        <w:t>ÁREA DE CONTEXTO.</w:t>
      </w:r>
    </w:p>
    <w:p w14:paraId="40D2D27E" w14:textId="77777777" w:rsidR="008D7BE3" w:rsidRPr="00A863B0" w:rsidRDefault="008D7BE3" w:rsidP="008D7BE3">
      <w:pPr>
        <w:jc w:val="both"/>
        <w:rPr>
          <w:rFonts w:ascii="Arial" w:hAnsi="Arial" w:cs="Arial"/>
          <w:sz w:val="22"/>
          <w:szCs w:val="22"/>
          <w:lang w:val="es-CR"/>
        </w:rPr>
      </w:pPr>
    </w:p>
    <w:p w14:paraId="72E20CA7" w14:textId="3C8B48C2" w:rsidR="008D7BE3" w:rsidRPr="00A863B0" w:rsidRDefault="008D7BE3" w:rsidP="008D7BE3">
      <w:pPr>
        <w:numPr>
          <w:ilvl w:val="1"/>
          <w:numId w:val="1"/>
        </w:numPr>
        <w:jc w:val="both"/>
        <w:rPr>
          <w:rFonts w:ascii="Arial" w:hAnsi="Arial" w:cs="Arial"/>
          <w:sz w:val="22"/>
          <w:szCs w:val="22"/>
        </w:rPr>
      </w:pPr>
      <w:r w:rsidRPr="00A863B0">
        <w:rPr>
          <w:rFonts w:ascii="Arial" w:hAnsi="Arial" w:cs="Arial"/>
          <w:b/>
          <w:bCs/>
          <w:sz w:val="22"/>
          <w:szCs w:val="22"/>
          <w:lang w:val="es-CR"/>
        </w:rPr>
        <w:t xml:space="preserve">NOMBRE DEL O DE LOS PRODUCTOR (ES) / COLECCIONISTA (S): </w:t>
      </w:r>
      <w:r w:rsidR="00F23883" w:rsidRPr="00A863B0">
        <w:rPr>
          <w:rFonts w:ascii="Arial" w:hAnsi="Arial" w:cs="Arial"/>
          <w:bCs/>
          <w:sz w:val="22"/>
          <w:szCs w:val="22"/>
          <w:lang w:val="es-CR"/>
        </w:rPr>
        <w:t>Caja Costarricense de Seguro Social</w:t>
      </w:r>
      <w:r w:rsidR="009F585B">
        <w:rPr>
          <w:rFonts w:ascii="Arial" w:hAnsi="Arial" w:cs="Arial"/>
          <w:bCs/>
          <w:sz w:val="22"/>
          <w:szCs w:val="22"/>
          <w:lang w:val="es-CR"/>
        </w:rPr>
        <w:t>, CCSS.</w:t>
      </w:r>
    </w:p>
    <w:p w14:paraId="650C5D8C" w14:textId="77777777" w:rsidR="008D7BE3" w:rsidRPr="00A863B0" w:rsidRDefault="008D7BE3" w:rsidP="008D7BE3">
      <w:pPr>
        <w:rPr>
          <w:rFonts w:ascii="Arial" w:hAnsi="Arial" w:cs="Arial"/>
          <w:sz w:val="22"/>
          <w:szCs w:val="22"/>
          <w:lang w:val="es-CR"/>
        </w:rPr>
      </w:pPr>
    </w:p>
    <w:p w14:paraId="266DBFDE" w14:textId="2205423D" w:rsidR="008E0647" w:rsidRPr="00A863B0" w:rsidRDefault="003B2FAD" w:rsidP="008E0647">
      <w:pPr>
        <w:pStyle w:val="NormalWeb"/>
        <w:spacing w:before="0" w:beforeAutospacing="0" w:after="0" w:afterAutospacing="0"/>
        <w:jc w:val="both"/>
        <w:rPr>
          <w:rFonts w:ascii="Arial" w:hAnsi="Arial" w:cs="Arial"/>
          <w:sz w:val="22"/>
          <w:szCs w:val="22"/>
        </w:rPr>
      </w:pPr>
      <w:r w:rsidRPr="00A863B0">
        <w:rPr>
          <w:rFonts w:ascii="Arial" w:hAnsi="Arial" w:cs="Arial"/>
          <w:b/>
          <w:bCs/>
          <w:sz w:val="22"/>
          <w:szCs w:val="22"/>
          <w:lang w:val="es-CR"/>
        </w:rPr>
        <w:t xml:space="preserve">2.2 </w:t>
      </w:r>
      <w:r w:rsidR="008D7BE3" w:rsidRPr="00A863B0">
        <w:rPr>
          <w:rFonts w:ascii="Arial" w:hAnsi="Arial" w:cs="Arial"/>
          <w:b/>
          <w:bCs/>
          <w:sz w:val="22"/>
          <w:szCs w:val="22"/>
          <w:lang w:val="es-CR"/>
        </w:rPr>
        <w:t xml:space="preserve">HISTORIA INSTITUCIONAL / RESEÑA BIOGRÁFICA: </w:t>
      </w:r>
      <w:r w:rsidR="008E0647" w:rsidRPr="00A863B0">
        <w:rPr>
          <w:rFonts w:ascii="Arial" w:hAnsi="Arial" w:cs="Arial"/>
          <w:bCs/>
          <w:sz w:val="22"/>
          <w:szCs w:val="22"/>
          <w:lang w:val="es-CR"/>
        </w:rPr>
        <w:t>E</w:t>
      </w:r>
      <w:r w:rsidR="008E0647" w:rsidRPr="00A863B0">
        <w:rPr>
          <w:rFonts w:ascii="Arial" w:hAnsi="Arial" w:cs="Arial"/>
          <w:sz w:val="22"/>
          <w:szCs w:val="22"/>
        </w:rPr>
        <w:t xml:space="preserve">l tema de los seguros sociales </w:t>
      </w:r>
      <w:r w:rsidR="00810412" w:rsidRPr="00A863B0">
        <w:rPr>
          <w:rFonts w:ascii="Arial" w:hAnsi="Arial" w:cs="Arial"/>
          <w:sz w:val="22"/>
          <w:szCs w:val="22"/>
        </w:rPr>
        <w:t>tiene un alcance universal que propulsó su desarrollo en gran número de países</w:t>
      </w:r>
      <w:r w:rsidR="00097883" w:rsidRPr="00A863B0">
        <w:rPr>
          <w:rFonts w:ascii="Arial" w:hAnsi="Arial" w:cs="Arial"/>
          <w:sz w:val="22"/>
          <w:szCs w:val="22"/>
        </w:rPr>
        <w:t xml:space="preserve">. </w:t>
      </w:r>
      <w:r w:rsidR="00810412" w:rsidRPr="00A863B0">
        <w:rPr>
          <w:rStyle w:val="Refdenotaalpie"/>
          <w:rFonts w:ascii="Arial" w:hAnsi="Arial" w:cs="Arial"/>
          <w:sz w:val="22"/>
          <w:szCs w:val="22"/>
        </w:rPr>
        <w:footnoteReference w:id="1"/>
      </w:r>
      <w:r w:rsidR="00097883" w:rsidRPr="00A863B0">
        <w:rPr>
          <w:rFonts w:ascii="Arial" w:hAnsi="Arial" w:cs="Arial"/>
          <w:sz w:val="22"/>
          <w:szCs w:val="22"/>
        </w:rPr>
        <w:t xml:space="preserve"> Por otra parte, </w:t>
      </w:r>
      <w:r w:rsidR="00810412" w:rsidRPr="00A863B0">
        <w:rPr>
          <w:rFonts w:ascii="Arial" w:hAnsi="Arial" w:cs="Arial"/>
          <w:sz w:val="22"/>
          <w:szCs w:val="22"/>
        </w:rPr>
        <w:t>se</w:t>
      </w:r>
      <w:r w:rsidR="008E0647" w:rsidRPr="00A863B0">
        <w:rPr>
          <w:rFonts w:ascii="Arial" w:hAnsi="Arial" w:cs="Arial"/>
          <w:sz w:val="22"/>
          <w:szCs w:val="22"/>
        </w:rPr>
        <w:t xml:space="preserve"> encuentra identificad</w:t>
      </w:r>
      <w:r w:rsidR="00097883" w:rsidRPr="00A863B0">
        <w:rPr>
          <w:rFonts w:ascii="Arial" w:hAnsi="Arial" w:cs="Arial"/>
          <w:sz w:val="22"/>
          <w:szCs w:val="22"/>
        </w:rPr>
        <w:t>o</w:t>
      </w:r>
      <w:r w:rsidR="008E0647" w:rsidRPr="00A863B0">
        <w:rPr>
          <w:rFonts w:ascii="Arial" w:hAnsi="Arial" w:cs="Arial"/>
          <w:sz w:val="22"/>
          <w:szCs w:val="22"/>
        </w:rPr>
        <w:t xml:space="preserve"> en la Carta de los Derechos Humanos de la ONU, que en los </w:t>
      </w:r>
      <w:r w:rsidR="00540B99" w:rsidRPr="00A863B0">
        <w:rPr>
          <w:rFonts w:ascii="Arial" w:hAnsi="Arial" w:cs="Arial"/>
          <w:sz w:val="22"/>
          <w:szCs w:val="22"/>
        </w:rPr>
        <w:t>a</w:t>
      </w:r>
      <w:r w:rsidR="008E0647" w:rsidRPr="00A863B0">
        <w:rPr>
          <w:rFonts w:ascii="Arial" w:hAnsi="Arial" w:cs="Arial"/>
          <w:sz w:val="22"/>
          <w:szCs w:val="22"/>
        </w:rPr>
        <w:t>rtículos 22 y 25, establece el derecho de todos los ciudadanos al acceso al seguro social y salud, respectivamente, también constituye un precepto fundamental de la Organización Internacional del Trabajo (OIT), que recomendó a los países afiliados introducir el seguro social</w:t>
      </w:r>
      <w:r w:rsidR="001E6E6F" w:rsidRPr="00A863B0">
        <w:rPr>
          <w:rFonts w:ascii="Arial" w:hAnsi="Arial" w:cs="Arial"/>
          <w:sz w:val="22"/>
          <w:szCs w:val="22"/>
        </w:rPr>
        <w:t xml:space="preserve">. </w:t>
      </w:r>
    </w:p>
    <w:p w14:paraId="5B6672BA" w14:textId="77777777" w:rsidR="008E0647" w:rsidRPr="00A863B0" w:rsidRDefault="008E0647" w:rsidP="003E165F">
      <w:pPr>
        <w:pStyle w:val="Textoindependiente"/>
        <w:rPr>
          <w:szCs w:val="22"/>
        </w:rPr>
      </w:pPr>
    </w:p>
    <w:p w14:paraId="044C2390" w14:textId="77777777" w:rsidR="008E0647" w:rsidRPr="00A863B0" w:rsidRDefault="008E0647" w:rsidP="003E165F">
      <w:pPr>
        <w:pStyle w:val="Textoindependiente"/>
        <w:rPr>
          <w:szCs w:val="22"/>
        </w:rPr>
      </w:pPr>
      <w:proofErr w:type="spellStart"/>
      <w:r w:rsidRPr="00A863B0">
        <w:rPr>
          <w:szCs w:val="22"/>
        </w:rPr>
        <w:t>En</w:t>
      </w:r>
      <w:proofErr w:type="spellEnd"/>
      <w:r w:rsidRPr="00A863B0">
        <w:rPr>
          <w:szCs w:val="22"/>
        </w:rPr>
        <w:t xml:space="preserve"> Costa Rica </w:t>
      </w:r>
      <w:proofErr w:type="spellStart"/>
      <w:r w:rsidRPr="00A863B0">
        <w:rPr>
          <w:szCs w:val="22"/>
        </w:rPr>
        <w:t>el</w:t>
      </w:r>
      <w:proofErr w:type="spellEnd"/>
      <w:r w:rsidRPr="00A863B0">
        <w:rPr>
          <w:szCs w:val="22"/>
        </w:rPr>
        <w:t xml:space="preserve"> </w:t>
      </w:r>
      <w:r w:rsidR="000F2A3B" w:rsidRPr="00A863B0">
        <w:rPr>
          <w:szCs w:val="22"/>
        </w:rPr>
        <w:t xml:space="preserve">seguro social </w:t>
      </w:r>
      <w:proofErr w:type="spellStart"/>
      <w:r w:rsidR="00AA2C0E" w:rsidRPr="00A863B0">
        <w:rPr>
          <w:szCs w:val="22"/>
        </w:rPr>
        <w:t>tiene</w:t>
      </w:r>
      <w:proofErr w:type="spellEnd"/>
      <w:r w:rsidR="00AA2C0E" w:rsidRPr="00A863B0">
        <w:rPr>
          <w:szCs w:val="22"/>
        </w:rPr>
        <w:t xml:space="preserve"> </w:t>
      </w:r>
      <w:r w:rsidR="006F0055" w:rsidRPr="00A863B0">
        <w:rPr>
          <w:szCs w:val="22"/>
        </w:rPr>
        <w:t xml:space="preserve">como </w:t>
      </w:r>
      <w:proofErr w:type="spellStart"/>
      <w:r w:rsidR="00AA2C0E" w:rsidRPr="00A863B0">
        <w:rPr>
          <w:szCs w:val="22"/>
        </w:rPr>
        <w:t>principales</w:t>
      </w:r>
      <w:proofErr w:type="spellEnd"/>
      <w:r w:rsidR="00AA2C0E" w:rsidRPr="00A863B0">
        <w:rPr>
          <w:szCs w:val="22"/>
        </w:rPr>
        <w:t xml:space="preserve"> </w:t>
      </w:r>
      <w:r w:rsidR="00D45B7C" w:rsidRPr="00A863B0">
        <w:rPr>
          <w:szCs w:val="22"/>
        </w:rPr>
        <w:t xml:space="preserve">antecedentes </w:t>
      </w:r>
      <w:r w:rsidRPr="00A863B0">
        <w:rPr>
          <w:szCs w:val="22"/>
        </w:rPr>
        <w:t xml:space="preserve">los </w:t>
      </w:r>
      <w:proofErr w:type="spellStart"/>
      <w:r w:rsidRPr="00A863B0">
        <w:rPr>
          <w:szCs w:val="22"/>
        </w:rPr>
        <w:t>siguientes</w:t>
      </w:r>
      <w:proofErr w:type="spellEnd"/>
      <w:r w:rsidRPr="00A863B0">
        <w:rPr>
          <w:szCs w:val="22"/>
        </w:rPr>
        <w:t>:</w:t>
      </w:r>
    </w:p>
    <w:p w14:paraId="77FD048E" w14:textId="77777777" w:rsidR="008E0647" w:rsidRPr="00A863B0" w:rsidRDefault="008E0647" w:rsidP="003E165F">
      <w:pPr>
        <w:pStyle w:val="Textoindependiente"/>
        <w:rPr>
          <w:szCs w:val="22"/>
        </w:rPr>
      </w:pPr>
    </w:p>
    <w:p w14:paraId="40A4B319" w14:textId="77777777" w:rsidR="000F2A3B" w:rsidRPr="00A863B0" w:rsidRDefault="000F2A3B" w:rsidP="001E6E6F">
      <w:pPr>
        <w:pStyle w:val="Prrafodelista"/>
        <w:numPr>
          <w:ilvl w:val="0"/>
          <w:numId w:val="12"/>
        </w:numPr>
        <w:jc w:val="both"/>
        <w:rPr>
          <w:rFonts w:ascii="Arial" w:hAnsi="Arial" w:cs="Arial"/>
          <w:sz w:val="22"/>
          <w:szCs w:val="22"/>
        </w:rPr>
      </w:pPr>
      <w:r w:rsidRPr="00A863B0">
        <w:rPr>
          <w:rFonts w:ascii="Arial" w:hAnsi="Arial" w:cs="Arial"/>
          <w:sz w:val="22"/>
          <w:szCs w:val="22"/>
        </w:rPr>
        <w:t>La Ley de protección a los trabajadores de los accidentes de trabajo</w:t>
      </w:r>
      <w:r w:rsidR="008E0647" w:rsidRPr="00A863B0">
        <w:rPr>
          <w:rFonts w:ascii="Arial" w:hAnsi="Arial" w:cs="Arial"/>
          <w:sz w:val="22"/>
          <w:szCs w:val="22"/>
        </w:rPr>
        <w:t xml:space="preserve">, aprobada </w:t>
      </w:r>
      <w:r w:rsidRPr="00A863B0">
        <w:rPr>
          <w:rFonts w:ascii="Arial" w:hAnsi="Arial" w:cs="Arial"/>
          <w:sz w:val="22"/>
          <w:szCs w:val="22"/>
        </w:rPr>
        <w:t>en 1908.</w:t>
      </w:r>
    </w:p>
    <w:p w14:paraId="09779523" w14:textId="77777777" w:rsidR="001E6E6F" w:rsidRPr="00A863B0" w:rsidRDefault="000F2A3B" w:rsidP="001E6E6F">
      <w:pPr>
        <w:pStyle w:val="Prrafodelista"/>
        <w:numPr>
          <w:ilvl w:val="0"/>
          <w:numId w:val="12"/>
        </w:numPr>
        <w:jc w:val="both"/>
        <w:rPr>
          <w:rFonts w:ascii="Arial" w:hAnsi="Arial" w:cs="Arial"/>
          <w:sz w:val="22"/>
          <w:szCs w:val="22"/>
        </w:rPr>
      </w:pPr>
      <w:r w:rsidRPr="00A863B0">
        <w:rPr>
          <w:rFonts w:ascii="Arial" w:hAnsi="Arial" w:cs="Arial"/>
          <w:sz w:val="22"/>
          <w:szCs w:val="22"/>
        </w:rPr>
        <w:t>La influencia de los proyectos impulsados por agrupaciones políticas de corte reformista, socialista y comunista a favor de la clase trabajadora.</w:t>
      </w:r>
    </w:p>
    <w:p w14:paraId="4BA10507" w14:textId="7D84EBA9" w:rsidR="000F2A3B" w:rsidRPr="00A863B0" w:rsidRDefault="000F2A3B" w:rsidP="001E6E6F">
      <w:pPr>
        <w:pStyle w:val="Prrafodelista"/>
        <w:numPr>
          <w:ilvl w:val="0"/>
          <w:numId w:val="12"/>
        </w:numPr>
        <w:jc w:val="both"/>
        <w:rPr>
          <w:rFonts w:ascii="Arial" w:hAnsi="Arial" w:cs="Arial"/>
          <w:sz w:val="22"/>
          <w:szCs w:val="22"/>
        </w:rPr>
      </w:pPr>
      <w:r w:rsidRPr="00A863B0">
        <w:rPr>
          <w:rFonts w:ascii="Arial" w:hAnsi="Arial" w:cs="Arial"/>
          <w:sz w:val="22"/>
          <w:szCs w:val="22"/>
        </w:rPr>
        <w:t xml:space="preserve">La intervención de la Iglesia, que a partir de la encíclica </w:t>
      </w:r>
      <w:proofErr w:type="spellStart"/>
      <w:r w:rsidRPr="00A863B0">
        <w:rPr>
          <w:rFonts w:ascii="Arial" w:hAnsi="Arial" w:cs="Arial"/>
          <w:i/>
          <w:iCs/>
          <w:sz w:val="22"/>
          <w:szCs w:val="22"/>
        </w:rPr>
        <w:t>Quadraggesimo</w:t>
      </w:r>
      <w:proofErr w:type="spellEnd"/>
      <w:r w:rsidRPr="00A863B0">
        <w:rPr>
          <w:rFonts w:ascii="Arial" w:hAnsi="Arial" w:cs="Arial"/>
          <w:i/>
          <w:iCs/>
          <w:sz w:val="22"/>
          <w:szCs w:val="22"/>
        </w:rPr>
        <w:t xml:space="preserve"> </w:t>
      </w:r>
      <w:proofErr w:type="spellStart"/>
      <w:r w:rsidRPr="00A863B0">
        <w:rPr>
          <w:rFonts w:ascii="Arial" w:hAnsi="Arial" w:cs="Arial"/>
          <w:i/>
          <w:iCs/>
          <w:sz w:val="22"/>
          <w:szCs w:val="22"/>
        </w:rPr>
        <w:t>Anno</w:t>
      </w:r>
      <w:proofErr w:type="spellEnd"/>
      <w:r w:rsidRPr="00A863B0">
        <w:rPr>
          <w:rFonts w:ascii="Arial" w:hAnsi="Arial" w:cs="Arial"/>
          <w:sz w:val="22"/>
          <w:szCs w:val="22"/>
        </w:rPr>
        <w:t xml:space="preserve"> de 1913 inspirada en la encíclica </w:t>
      </w:r>
      <w:proofErr w:type="spellStart"/>
      <w:r w:rsidRPr="00A863B0">
        <w:rPr>
          <w:rFonts w:ascii="Arial" w:hAnsi="Arial" w:cs="Arial"/>
          <w:i/>
          <w:iCs/>
          <w:sz w:val="22"/>
          <w:szCs w:val="22"/>
        </w:rPr>
        <w:t>Rerum</w:t>
      </w:r>
      <w:proofErr w:type="spellEnd"/>
      <w:r w:rsidRPr="00A863B0">
        <w:rPr>
          <w:rFonts w:ascii="Arial" w:hAnsi="Arial" w:cs="Arial"/>
          <w:i/>
          <w:iCs/>
          <w:sz w:val="22"/>
          <w:szCs w:val="22"/>
        </w:rPr>
        <w:t xml:space="preserve"> </w:t>
      </w:r>
      <w:proofErr w:type="spellStart"/>
      <w:r w:rsidRPr="00A863B0">
        <w:rPr>
          <w:rFonts w:ascii="Arial" w:hAnsi="Arial" w:cs="Arial"/>
          <w:i/>
          <w:iCs/>
          <w:sz w:val="22"/>
          <w:szCs w:val="22"/>
        </w:rPr>
        <w:t>Novarum</w:t>
      </w:r>
      <w:proofErr w:type="spellEnd"/>
      <w:r w:rsidRPr="00A863B0">
        <w:rPr>
          <w:rFonts w:ascii="Arial" w:hAnsi="Arial" w:cs="Arial"/>
          <w:i/>
          <w:iCs/>
          <w:sz w:val="22"/>
          <w:szCs w:val="22"/>
        </w:rPr>
        <w:t xml:space="preserve"> escrita por el Papa León XIII, </w:t>
      </w:r>
      <w:r w:rsidRPr="00A863B0">
        <w:rPr>
          <w:rFonts w:ascii="Arial" w:hAnsi="Arial" w:cs="Arial"/>
          <w:iCs/>
          <w:sz w:val="22"/>
          <w:szCs w:val="22"/>
        </w:rPr>
        <w:t>organizó a los trabajadores católicos y promovió la idea de establecer servicios de atención de salud y un programa de jubilación e inde</w:t>
      </w:r>
      <w:r w:rsidR="00D45B7C" w:rsidRPr="00A863B0">
        <w:rPr>
          <w:rFonts w:ascii="Arial" w:hAnsi="Arial" w:cs="Arial"/>
          <w:iCs/>
          <w:sz w:val="22"/>
          <w:szCs w:val="22"/>
        </w:rPr>
        <w:t xml:space="preserve">mnización a </w:t>
      </w:r>
      <w:r w:rsidR="00CD4C75" w:rsidRPr="00A863B0">
        <w:rPr>
          <w:rFonts w:ascii="Arial" w:hAnsi="Arial" w:cs="Arial"/>
          <w:iCs/>
          <w:sz w:val="22"/>
          <w:szCs w:val="22"/>
        </w:rPr>
        <w:t xml:space="preserve">personas con discapacidad </w:t>
      </w:r>
      <w:r w:rsidR="00D45B7C" w:rsidRPr="00A863B0">
        <w:rPr>
          <w:rFonts w:ascii="Arial" w:hAnsi="Arial" w:cs="Arial"/>
          <w:iCs/>
          <w:sz w:val="22"/>
          <w:szCs w:val="22"/>
        </w:rPr>
        <w:t>y viudas.</w:t>
      </w:r>
    </w:p>
    <w:p w14:paraId="7B4AC8E9" w14:textId="77777777" w:rsidR="000F2A3B" w:rsidRPr="00A863B0" w:rsidRDefault="000F2A3B" w:rsidP="001E6E6F">
      <w:pPr>
        <w:pStyle w:val="Prrafodelista"/>
        <w:numPr>
          <w:ilvl w:val="0"/>
          <w:numId w:val="12"/>
        </w:numPr>
        <w:jc w:val="both"/>
        <w:rPr>
          <w:rFonts w:ascii="Arial" w:hAnsi="Arial" w:cs="Arial"/>
          <w:iCs/>
          <w:sz w:val="22"/>
          <w:szCs w:val="22"/>
        </w:rPr>
      </w:pPr>
      <w:r w:rsidRPr="00A863B0">
        <w:rPr>
          <w:rFonts w:ascii="Arial" w:hAnsi="Arial" w:cs="Arial"/>
          <w:iCs/>
          <w:sz w:val="22"/>
          <w:szCs w:val="22"/>
        </w:rPr>
        <w:lastRenderedPageBreak/>
        <w:t>La creación del Seguro de Vejez y Retiro para los empleados de la Imprenta Nacional, proyecto aprobado el 27 de noviembre de 1934 y que se derogó mediante Ley 32 del 23 de diciembre de 1941 y que constituye el primer antecedente del sistema del seguro social en Costa Rica.</w:t>
      </w:r>
    </w:p>
    <w:p w14:paraId="7F0A9E02" w14:textId="19935587" w:rsidR="000F2A3B" w:rsidRPr="00A863B0" w:rsidRDefault="000F2A3B" w:rsidP="0022434D">
      <w:pPr>
        <w:pStyle w:val="Prrafodelista"/>
        <w:numPr>
          <w:ilvl w:val="0"/>
          <w:numId w:val="12"/>
        </w:numPr>
        <w:jc w:val="both"/>
        <w:rPr>
          <w:rFonts w:ascii="Arial" w:hAnsi="Arial" w:cs="Arial"/>
          <w:sz w:val="22"/>
          <w:szCs w:val="22"/>
        </w:rPr>
      </w:pPr>
      <w:r w:rsidRPr="00A863B0">
        <w:rPr>
          <w:rFonts w:ascii="Arial" w:hAnsi="Arial" w:cs="Arial"/>
          <w:iCs/>
          <w:sz w:val="22"/>
          <w:szCs w:val="22"/>
        </w:rPr>
        <w:t>El liderazgo del partido comunista, q</w:t>
      </w:r>
      <w:bookmarkStart w:id="0" w:name="_GoBack"/>
      <w:bookmarkEnd w:id="0"/>
      <w:r w:rsidRPr="00A863B0">
        <w:rPr>
          <w:rFonts w:ascii="Arial" w:hAnsi="Arial" w:cs="Arial"/>
          <w:iCs/>
          <w:sz w:val="22"/>
          <w:szCs w:val="22"/>
        </w:rPr>
        <w:t xml:space="preserve">ue figura su Secretario General Manuel Mora Valverde, </w:t>
      </w:r>
      <w:r w:rsidR="00CD4C75" w:rsidRPr="00A863B0">
        <w:rPr>
          <w:rFonts w:ascii="Arial" w:hAnsi="Arial" w:cs="Arial"/>
          <w:iCs/>
          <w:sz w:val="22"/>
          <w:szCs w:val="22"/>
        </w:rPr>
        <w:t xml:space="preserve">como </w:t>
      </w:r>
      <w:r w:rsidRPr="00A863B0">
        <w:rPr>
          <w:rFonts w:ascii="Arial" w:hAnsi="Arial" w:cs="Arial"/>
          <w:iCs/>
          <w:sz w:val="22"/>
          <w:szCs w:val="22"/>
        </w:rPr>
        <w:t>uno de los principales propulsores del Seguro Social, del Código de Trabajo y de las Garantías Sociales</w:t>
      </w:r>
      <w:r w:rsidR="00CD4C75" w:rsidRPr="00A863B0">
        <w:rPr>
          <w:rFonts w:ascii="Arial" w:hAnsi="Arial" w:cs="Arial"/>
          <w:iCs/>
          <w:sz w:val="22"/>
          <w:szCs w:val="22"/>
        </w:rPr>
        <w:t xml:space="preserve">, </w:t>
      </w:r>
      <w:r w:rsidRPr="00A863B0">
        <w:rPr>
          <w:rFonts w:ascii="Arial" w:hAnsi="Arial" w:cs="Arial"/>
          <w:iCs/>
          <w:sz w:val="22"/>
          <w:szCs w:val="22"/>
        </w:rPr>
        <w:t xml:space="preserve">y que junto con la Iglesia Católica y el Presidente Rafael </w:t>
      </w:r>
      <w:r w:rsidR="00540C09" w:rsidRPr="00A863B0">
        <w:rPr>
          <w:rFonts w:ascii="Arial" w:hAnsi="Arial" w:cs="Arial"/>
          <w:iCs/>
          <w:sz w:val="22"/>
          <w:szCs w:val="22"/>
        </w:rPr>
        <w:t>Ángel</w:t>
      </w:r>
      <w:r w:rsidRPr="00A863B0">
        <w:rPr>
          <w:rFonts w:ascii="Arial" w:hAnsi="Arial" w:cs="Arial"/>
          <w:iCs/>
          <w:sz w:val="22"/>
          <w:szCs w:val="22"/>
        </w:rPr>
        <w:t xml:space="preserve"> C</w:t>
      </w:r>
      <w:r w:rsidR="00D45B7C" w:rsidRPr="00A863B0">
        <w:rPr>
          <w:rFonts w:ascii="Arial" w:hAnsi="Arial" w:cs="Arial"/>
          <w:iCs/>
          <w:sz w:val="22"/>
          <w:szCs w:val="22"/>
        </w:rPr>
        <w:t>alderón Guardia (periodo 1940 – 1</w:t>
      </w:r>
      <w:r w:rsidRPr="00A863B0">
        <w:rPr>
          <w:rFonts w:ascii="Arial" w:hAnsi="Arial" w:cs="Arial"/>
          <w:iCs/>
          <w:sz w:val="22"/>
          <w:szCs w:val="22"/>
        </w:rPr>
        <w:t>944), lograron que se aprobaran estos p</w:t>
      </w:r>
      <w:r w:rsidRPr="00A863B0">
        <w:rPr>
          <w:rFonts w:ascii="Arial" w:hAnsi="Arial" w:cs="Arial"/>
          <w:sz w:val="22"/>
          <w:szCs w:val="22"/>
        </w:rPr>
        <w:t xml:space="preserve">royectos de </w:t>
      </w:r>
      <w:r w:rsidR="001E6E6F" w:rsidRPr="00A863B0">
        <w:rPr>
          <w:rFonts w:ascii="Arial" w:hAnsi="Arial" w:cs="Arial"/>
          <w:sz w:val="22"/>
          <w:szCs w:val="22"/>
        </w:rPr>
        <w:t xml:space="preserve">gran </w:t>
      </w:r>
      <w:r w:rsidRPr="00A863B0">
        <w:rPr>
          <w:rFonts w:ascii="Arial" w:hAnsi="Arial" w:cs="Arial"/>
          <w:sz w:val="22"/>
          <w:szCs w:val="22"/>
        </w:rPr>
        <w:t>trascendencia histórica.</w:t>
      </w:r>
    </w:p>
    <w:p w14:paraId="555CAD3C" w14:textId="278B373D" w:rsidR="0081768C" w:rsidRPr="00A863B0" w:rsidRDefault="000F2A3B" w:rsidP="0081768C">
      <w:pPr>
        <w:spacing w:before="100" w:beforeAutospacing="1" w:after="100" w:afterAutospacing="1"/>
        <w:jc w:val="both"/>
        <w:rPr>
          <w:rFonts w:ascii="Arial" w:hAnsi="Arial" w:cs="Arial"/>
          <w:sz w:val="22"/>
          <w:szCs w:val="22"/>
        </w:rPr>
      </w:pPr>
      <w:r w:rsidRPr="00A863B0">
        <w:rPr>
          <w:rFonts w:ascii="Arial" w:hAnsi="Arial" w:cs="Arial"/>
          <w:sz w:val="22"/>
          <w:szCs w:val="22"/>
        </w:rPr>
        <w:t xml:space="preserve">La redacción del proyecto que creó la Caja del Seguro Social, estuvo a cargo de  Guillermo Padilla Castro, </w:t>
      </w:r>
      <w:r w:rsidR="00827C55" w:rsidRPr="00A863B0">
        <w:rPr>
          <w:rFonts w:ascii="Arial" w:hAnsi="Arial" w:cs="Arial"/>
          <w:sz w:val="22"/>
          <w:szCs w:val="22"/>
        </w:rPr>
        <w:t xml:space="preserve">jurista especializado en Seguro Social, </w:t>
      </w:r>
      <w:r w:rsidRPr="00A863B0">
        <w:rPr>
          <w:rFonts w:ascii="Arial" w:hAnsi="Arial" w:cs="Arial"/>
          <w:sz w:val="22"/>
          <w:szCs w:val="22"/>
        </w:rPr>
        <w:t>quien luego de visitar Chile para conocer el Programa de Seguro de Trabajadores, redactó el proyecto</w:t>
      </w:r>
      <w:r w:rsidR="005B4DFC" w:rsidRPr="00A863B0">
        <w:rPr>
          <w:rFonts w:ascii="Arial" w:hAnsi="Arial" w:cs="Arial"/>
          <w:sz w:val="22"/>
          <w:szCs w:val="22"/>
        </w:rPr>
        <w:t xml:space="preserve"> y </w:t>
      </w:r>
      <w:r w:rsidRPr="00A863B0">
        <w:rPr>
          <w:rFonts w:ascii="Arial" w:hAnsi="Arial" w:cs="Arial"/>
          <w:sz w:val="22"/>
          <w:szCs w:val="22"/>
        </w:rPr>
        <w:t>lo envió al Congreso Nacional</w:t>
      </w:r>
      <w:r w:rsidR="00827C55" w:rsidRPr="00A863B0">
        <w:rPr>
          <w:rFonts w:ascii="Arial" w:hAnsi="Arial" w:cs="Arial"/>
          <w:sz w:val="22"/>
          <w:szCs w:val="22"/>
        </w:rPr>
        <w:t xml:space="preserve"> en setiembre de 1941</w:t>
      </w:r>
      <w:r w:rsidR="005B4DFC" w:rsidRPr="00A863B0">
        <w:rPr>
          <w:rFonts w:ascii="Arial" w:hAnsi="Arial" w:cs="Arial"/>
          <w:sz w:val="22"/>
          <w:szCs w:val="22"/>
        </w:rPr>
        <w:t>. Finalmente, el 01 de noviembre de 194</w:t>
      </w:r>
      <w:r w:rsidR="005D6A2F" w:rsidRPr="00A863B0">
        <w:rPr>
          <w:rFonts w:ascii="Arial" w:hAnsi="Arial" w:cs="Arial"/>
          <w:sz w:val="22"/>
          <w:szCs w:val="22"/>
        </w:rPr>
        <w:t xml:space="preserve">1 se aprueba la Ley </w:t>
      </w:r>
      <w:r w:rsidR="00CD4C75" w:rsidRPr="00A863B0">
        <w:rPr>
          <w:rFonts w:ascii="Arial" w:hAnsi="Arial" w:cs="Arial"/>
          <w:sz w:val="22"/>
          <w:szCs w:val="22"/>
        </w:rPr>
        <w:t xml:space="preserve">número 17 </w:t>
      </w:r>
      <w:r w:rsidR="005D6A2F" w:rsidRPr="00A863B0">
        <w:rPr>
          <w:rFonts w:ascii="Arial" w:hAnsi="Arial" w:cs="Arial"/>
          <w:sz w:val="22"/>
          <w:szCs w:val="22"/>
        </w:rPr>
        <w:t xml:space="preserve">que establece los Seguros Sociales en Costa Rica y de modo simultáneo, se crea la Caja Costarricense de Seguro Social como institución semiautónoma, encargada de promoverlos y administrarlos. </w:t>
      </w:r>
    </w:p>
    <w:p w14:paraId="5F6EB009" w14:textId="77777777" w:rsidR="0081768C" w:rsidRPr="00A863B0" w:rsidRDefault="0081768C" w:rsidP="0081768C">
      <w:pPr>
        <w:spacing w:before="100" w:beforeAutospacing="1" w:after="100" w:afterAutospacing="1"/>
        <w:jc w:val="both"/>
        <w:rPr>
          <w:rFonts w:ascii="Arial" w:hAnsi="Arial" w:cs="Arial"/>
          <w:sz w:val="22"/>
          <w:szCs w:val="22"/>
        </w:rPr>
      </w:pPr>
      <w:r w:rsidRPr="00A863B0">
        <w:rPr>
          <w:rFonts w:ascii="Arial" w:hAnsi="Arial" w:cs="Arial"/>
          <w:sz w:val="22"/>
          <w:szCs w:val="22"/>
        </w:rPr>
        <w:t>El primer Presidente de la Junta Directiva de la Caja C</w:t>
      </w:r>
      <w:r w:rsidR="00827C55" w:rsidRPr="00A863B0">
        <w:rPr>
          <w:rFonts w:ascii="Arial" w:hAnsi="Arial" w:cs="Arial"/>
          <w:sz w:val="22"/>
          <w:szCs w:val="22"/>
        </w:rPr>
        <w:t xml:space="preserve">ostarricense de Seguro Social </w:t>
      </w:r>
      <w:r w:rsidRPr="00A863B0">
        <w:rPr>
          <w:rFonts w:ascii="Arial" w:hAnsi="Arial" w:cs="Arial"/>
          <w:sz w:val="22"/>
          <w:szCs w:val="22"/>
        </w:rPr>
        <w:t xml:space="preserve">fue Octavio </w:t>
      </w:r>
      <w:proofErr w:type="spellStart"/>
      <w:r w:rsidRPr="00A863B0">
        <w:rPr>
          <w:rFonts w:ascii="Arial" w:hAnsi="Arial" w:cs="Arial"/>
          <w:sz w:val="22"/>
          <w:szCs w:val="22"/>
        </w:rPr>
        <w:t>Beeche</w:t>
      </w:r>
      <w:proofErr w:type="spellEnd"/>
      <w:r w:rsidRPr="00A863B0">
        <w:rPr>
          <w:rFonts w:ascii="Arial" w:hAnsi="Arial" w:cs="Arial"/>
          <w:sz w:val="22"/>
          <w:szCs w:val="22"/>
        </w:rPr>
        <w:t xml:space="preserve"> Argüello y el primer Gerente Julio Acosta García, la primera sesión de la Junta Directiva se realizó el 23 de enero de 1942 y estaba conformada por nueve miembros: 5 propietarios y 4 suplentes.</w:t>
      </w:r>
    </w:p>
    <w:p w14:paraId="34642FEC" w14:textId="77777777" w:rsidR="005B4DFC" w:rsidRPr="00A863B0" w:rsidRDefault="0081768C" w:rsidP="005B4DFC">
      <w:pPr>
        <w:spacing w:before="100" w:beforeAutospacing="1" w:after="100" w:afterAutospacing="1"/>
        <w:jc w:val="both"/>
        <w:rPr>
          <w:rFonts w:ascii="Arial" w:hAnsi="Arial" w:cs="Arial"/>
          <w:sz w:val="22"/>
          <w:szCs w:val="22"/>
        </w:rPr>
      </w:pPr>
      <w:r w:rsidRPr="00A863B0">
        <w:rPr>
          <w:rFonts w:ascii="Arial" w:hAnsi="Arial" w:cs="Arial"/>
          <w:sz w:val="22"/>
          <w:szCs w:val="22"/>
        </w:rPr>
        <w:t>La Ley de 1941, s</w:t>
      </w:r>
      <w:r w:rsidR="000F2A3B" w:rsidRPr="00A863B0">
        <w:rPr>
          <w:rFonts w:ascii="Arial" w:hAnsi="Arial" w:cs="Arial"/>
          <w:sz w:val="22"/>
          <w:szCs w:val="22"/>
        </w:rPr>
        <w:t xml:space="preserve">ufrió algunas reformas, entre las más importantes, la </w:t>
      </w:r>
      <w:r w:rsidR="00AA2C0E" w:rsidRPr="00A863B0">
        <w:rPr>
          <w:rFonts w:ascii="Arial" w:hAnsi="Arial" w:cs="Arial"/>
          <w:sz w:val="22"/>
          <w:szCs w:val="22"/>
        </w:rPr>
        <w:t>d</w:t>
      </w:r>
      <w:r w:rsidR="005D6A2F" w:rsidRPr="00A863B0">
        <w:rPr>
          <w:rFonts w:ascii="Arial" w:hAnsi="Arial" w:cs="Arial"/>
          <w:sz w:val="22"/>
          <w:szCs w:val="22"/>
        </w:rPr>
        <w:t xml:space="preserve">el </w:t>
      </w:r>
      <w:r w:rsidR="00AA2C0E" w:rsidRPr="00A863B0">
        <w:rPr>
          <w:rFonts w:ascii="Arial" w:hAnsi="Arial" w:cs="Arial"/>
          <w:sz w:val="22"/>
          <w:szCs w:val="22"/>
        </w:rPr>
        <w:t xml:space="preserve">22 de octubre de </w:t>
      </w:r>
      <w:r w:rsidR="000F2A3B" w:rsidRPr="00A863B0">
        <w:rPr>
          <w:rFonts w:ascii="Arial" w:hAnsi="Arial" w:cs="Arial"/>
          <w:sz w:val="22"/>
          <w:szCs w:val="22"/>
        </w:rPr>
        <w:t xml:space="preserve">1943 </w:t>
      </w:r>
      <w:r w:rsidR="0018257D" w:rsidRPr="00A863B0">
        <w:rPr>
          <w:rFonts w:ascii="Arial" w:hAnsi="Arial" w:cs="Arial"/>
          <w:sz w:val="22"/>
          <w:szCs w:val="22"/>
        </w:rPr>
        <w:t xml:space="preserve">en la que se </w:t>
      </w:r>
      <w:r w:rsidR="005D6A2F" w:rsidRPr="00A863B0">
        <w:rPr>
          <w:rFonts w:ascii="Arial" w:hAnsi="Arial" w:cs="Arial"/>
          <w:sz w:val="22"/>
          <w:szCs w:val="22"/>
        </w:rPr>
        <w:t xml:space="preserve">le otorga </w:t>
      </w:r>
      <w:r w:rsidRPr="00A863B0">
        <w:rPr>
          <w:rFonts w:ascii="Arial" w:hAnsi="Arial" w:cs="Arial"/>
          <w:sz w:val="22"/>
          <w:szCs w:val="22"/>
        </w:rPr>
        <w:t xml:space="preserve">autonomía a la </w:t>
      </w:r>
      <w:r w:rsidR="005D6A2F" w:rsidRPr="00A863B0">
        <w:rPr>
          <w:rFonts w:ascii="Arial" w:hAnsi="Arial" w:cs="Arial"/>
          <w:sz w:val="22"/>
          <w:szCs w:val="22"/>
        </w:rPr>
        <w:t>in</w:t>
      </w:r>
      <w:r w:rsidR="0018257D" w:rsidRPr="00A863B0">
        <w:rPr>
          <w:rFonts w:ascii="Arial" w:hAnsi="Arial" w:cs="Arial"/>
          <w:sz w:val="22"/>
          <w:szCs w:val="22"/>
        </w:rPr>
        <w:t>stitución</w:t>
      </w:r>
      <w:r w:rsidRPr="00A863B0">
        <w:rPr>
          <w:rFonts w:ascii="Arial" w:hAnsi="Arial" w:cs="Arial"/>
          <w:sz w:val="22"/>
          <w:szCs w:val="22"/>
        </w:rPr>
        <w:t xml:space="preserve">. </w:t>
      </w:r>
      <w:r w:rsidR="005B4DFC" w:rsidRPr="00A863B0">
        <w:rPr>
          <w:rFonts w:ascii="Arial" w:hAnsi="Arial" w:cs="Arial"/>
          <w:sz w:val="22"/>
          <w:szCs w:val="22"/>
        </w:rPr>
        <w:t>En 1947, se crea el Seguro de Invalidez, Vejez y Muerte, que incluía a los trabajadores del Estado, Instituciones Autónomas, Semiautónomas y las Municipalidades, en julio de ese mismo año se incorporan trabajadores que laboraban para la empresa privada en el campo administrativo.</w:t>
      </w:r>
    </w:p>
    <w:p w14:paraId="028F44BC" w14:textId="0465DB9F" w:rsidR="000F2A3B" w:rsidRPr="00A863B0" w:rsidRDefault="005B4DFC" w:rsidP="0022434D">
      <w:pPr>
        <w:pStyle w:val="NormalWeb"/>
        <w:spacing w:before="0" w:beforeAutospacing="0" w:after="0" w:afterAutospacing="0"/>
        <w:jc w:val="both"/>
        <w:rPr>
          <w:rFonts w:ascii="Arial" w:hAnsi="Arial" w:cs="Arial"/>
          <w:sz w:val="22"/>
          <w:szCs w:val="22"/>
        </w:rPr>
      </w:pPr>
      <w:r w:rsidRPr="00A863B0">
        <w:rPr>
          <w:rFonts w:ascii="Arial" w:hAnsi="Arial" w:cs="Arial"/>
          <w:sz w:val="22"/>
          <w:szCs w:val="22"/>
        </w:rPr>
        <w:t>L</w:t>
      </w:r>
      <w:r w:rsidR="000F2A3B" w:rsidRPr="00A863B0">
        <w:rPr>
          <w:rFonts w:ascii="Arial" w:hAnsi="Arial" w:cs="Arial"/>
          <w:sz w:val="22"/>
          <w:szCs w:val="22"/>
        </w:rPr>
        <w:t xml:space="preserve">a Constitución Política de 1949 </w:t>
      </w:r>
      <w:r w:rsidRPr="00A863B0">
        <w:rPr>
          <w:rFonts w:ascii="Arial" w:hAnsi="Arial" w:cs="Arial"/>
          <w:sz w:val="22"/>
          <w:szCs w:val="22"/>
        </w:rPr>
        <w:t xml:space="preserve">le </w:t>
      </w:r>
      <w:r w:rsidR="000F2A3B" w:rsidRPr="00A863B0">
        <w:rPr>
          <w:rFonts w:ascii="Arial" w:hAnsi="Arial" w:cs="Arial"/>
          <w:sz w:val="22"/>
          <w:szCs w:val="22"/>
        </w:rPr>
        <w:t>otorg</w:t>
      </w:r>
      <w:r w:rsidRPr="00A863B0">
        <w:rPr>
          <w:rFonts w:ascii="Arial" w:hAnsi="Arial" w:cs="Arial"/>
          <w:sz w:val="22"/>
          <w:szCs w:val="22"/>
        </w:rPr>
        <w:t>a</w:t>
      </w:r>
      <w:r w:rsidR="000F2A3B" w:rsidRPr="00A863B0">
        <w:rPr>
          <w:rFonts w:ascii="Arial" w:hAnsi="Arial" w:cs="Arial"/>
          <w:sz w:val="22"/>
          <w:szCs w:val="22"/>
        </w:rPr>
        <w:t xml:space="preserve"> a la institución derecho para administrar el sistema de Seguro Social, </w:t>
      </w:r>
      <w:r w:rsidR="00CD4C75" w:rsidRPr="00A863B0">
        <w:rPr>
          <w:rFonts w:ascii="Arial" w:hAnsi="Arial" w:cs="Arial"/>
          <w:sz w:val="22"/>
          <w:szCs w:val="22"/>
        </w:rPr>
        <w:t xml:space="preserve">además, </w:t>
      </w:r>
      <w:r w:rsidR="000F2A3B" w:rsidRPr="00A863B0">
        <w:rPr>
          <w:rFonts w:ascii="Arial" w:hAnsi="Arial" w:cs="Arial"/>
          <w:sz w:val="22"/>
          <w:szCs w:val="22"/>
        </w:rPr>
        <w:t xml:space="preserve">los fallos y las decisiones de la junta directiva adquirieron fuerza legal. </w:t>
      </w:r>
      <w:r w:rsidR="00CD4C75" w:rsidRPr="00A863B0">
        <w:rPr>
          <w:rFonts w:ascii="Arial" w:hAnsi="Arial" w:cs="Arial"/>
          <w:sz w:val="22"/>
          <w:szCs w:val="22"/>
        </w:rPr>
        <w:t>También</w:t>
      </w:r>
      <w:r w:rsidR="000F2A3B" w:rsidRPr="00A863B0">
        <w:rPr>
          <w:rFonts w:ascii="Arial" w:hAnsi="Arial" w:cs="Arial"/>
          <w:sz w:val="22"/>
          <w:szCs w:val="22"/>
        </w:rPr>
        <w:t>, la Institución asumió la responsabilidad de administrar sus propios fondos de reserva.</w:t>
      </w:r>
    </w:p>
    <w:p w14:paraId="4D4C8529" w14:textId="7B83B234" w:rsidR="0081768C" w:rsidRPr="00A863B0" w:rsidRDefault="00DE19C6" w:rsidP="005B4DFC">
      <w:pPr>
        <w:spacing w:before="100" w:beforeAutospacing="1" w:after="100" w:afterAutospacing="1"/>
        <w:jc w:val="both"/>
        <w:rPr>
          <w:rFonts w:ascii="Arial" w:hAnsi="Arial" w:cs="Arial"/>
          <w:sz w:val="22"/>
          <w:szCs w:val="22"/>
        </w:rPr>
      </w:pPr>
      <w:r w:rsidRPr="00A863B0">
        <w:rPr>
          <w:rFonts w:ascii="Arial" w:hAnsi="Arial" w:cs="Arial"/>
          <w:sz w:val="22"/>
          <w:szCs w:val="22"/>
        </w:rPr>
        <w:t xml:space="preserve">En </w:t>
      </w:r>
      <w:r w:rsidR="005B4DFC" w:rsidRPr="00A863B0">
        <w:rPr>
          <w:rFonts w:ascii="Arial" w:hAnsi="Arial" w:cs="Arial"/>
          <w:sz w:val="22"/>
          <w:szCs w:val="22"/>
        </w:rPr>
        <w:t xml:space="preserve">1960 </w:t>
      </w:r>
      <w:r w:rsidRPr="00A863B0">
        <w:rPr>
          <w:rFonts w:ascii="Arial" w:hAnsi="Arial" w:cs="Arial"/>
          <w:sz w:val="22"/>
          <w:szCs w:val="22"/>
        </w:rPr>
        <w:t xml:space="preserve">el Seguro de Invalidez, Vejez y Muerte </w:t>
      </w:r>
      <w:r w:rsidR="005B4DFC" w:rsidRPr="00A863B0">
        <w:rPr>
          <w:rFonts w:ascii="Arial" w:hAnsi="Arial" w:cs="Arial"/>
          <w:sz w:val="22"/>
          <w:szCs w:val="22"/>
        </w:rPr>
        <w:t xml:space="preserve">amplió su cobertura a empleados del comercio, escuelas de enseñanza particular y trabajadores municipales pagados por planillas de jornales. </w:t>
      </w:r>
    </w:p>
    <w:p w14:paraId="0B9D5DD3" w14:textId="77777777" w:rsidR="005B4DFC" w:rsidRPr="00A863B0" w:rsidRDefault="0081768C" w:rsidP="005B4DFC">
      <w:pPr>
        <w:spacing w:before="100" w:beforeAutospacing="1" w:after="100" w:afterAutospacing="1"/>
        <w:jc w:val="both"/>
        <w:rPr>
          <w:rFonts w:ascii="Arial" w:hAnsi="Arial" w:cs="Arial"/>
          <w:sz w:val="22"/>
          <w:szCs w:val="22"/>
        </w:rPr>
      </w:pPr>
      <w:r w:rsidRPr="00A863B0">
        <w:rPr>
          <w:rFonts w:ascii="Arial" w:hAnsi="Arial" w:cs="Arial"/>
          <w:sz w:val="22"/>
          <w:szCs w:val="22"/>
        </w:rPr>
        <w:t>El 12 de mayo de 1961 por Ley número 2738, se faculta a la Institución a la Universalización de los Seguros Sociales y e</w:t>
      </w:r>
      <w:r w:rsidR="005B4DFC" w:rsidRPr="00A863B0">
        <w:rPr>
          <w:rFonts w:ascii="Arial" w:hAnsi="Arial" w:cs="Arial"/>
          <w:sz w:val="22"/>
          <w:szCs w:val="22"/>
        </w:rPr>
        <w:t xml:space="preserve">n 1962 se amplió </w:t>
      </w:r>
      <w:r w:rsidRPr="00A863B0">
        <w:rPr>
          <w:rFonts w:ascii="Arial" w:hAnsi="Arial" w:cs="Arial"/>
          <w:sz w:val="22"/>
          <w:szCs w:val="22"/>
        </w:rPr>
        <w:t xml:space="preserve">el Seguro de Invalidez, Vejez y Muerte </w:t>
      </w:r>
      <w:r w:rsidR="005B4DFC" w:rsidRPr="00A863B0">
        <w:rPr>
          <w:rFonts w:ascii="Arial" w:hAnsi="Arial" w:cs="Arial"/>
          <w:sz w:val="22"/>
          <w:szCs w:val="22"/>
        </w:rPr>
        <w:t>a trabajadores manuales ocasionales (construcción), a los pagados por planillas de jornales en obras públicas, ferrocarriles y ya para 1971 cubre en general a todos los obreros del país.</w:t>
      </w:r>
    </w:p>
    <w:p w14:paraId="2F252FA9" w14:textId="617A22E8" w:rsidR="005B4DFC" w:rsidRPr="00A863B0" w:rsidRDefault="0081768C" w:rsidP="005B4DFC">
      <w:pPr>
        <w:spacing w:before="100" w:beforeAutospacing="1" w:after="100" w:afterAutospacing="1"/>
        <w:jc w:val="both"/>
        <w:rPr>
          <w:rFonts w:ascii="Arial" w:hAnsi="Arial" w:cs="Arial"/>
          <w:sz w:val="22"/>
          <w:szCs w:val="22"/>
        </w:rPr>
      </w:pPr>
      <w:r w:rsidRPr="00A863B0">
        <w:rPr>
          <w:rFonts w:ascii="Arial" w:hAnsi="Arial" w:cs="Arial"/>
          <w:sz w:val="22"/>
          <w:szCs w:val="22"/>
        </w:rPr>
        <w:t>E</w:t>
      </w:r>
      <w:r w:rsidR="00894D76" w:rsidRPr="00A863B0">
        <w:rPr>
          <w:rFonts w:ascii="Arial" w:hAnsi="Arial" w:cs="Arial"/>
          <w:sz w:val="22"/>
          <w:szCs w:val="22"/>
        </w:rPr>
        <w:t xml:space="preserve">l 24 de setiembre de </w:t>
      </w:r>
      <w:r w:rsidR="005B4DFC" w:rsidRPr="00A863B0">
        <w:rPr>
          <w:rFonts w:ascii="Arial" w:hAnsi="Arial" w:cs="Arial"/>
          <w:sz w:val="22"/>
          <w:szCs w:val="22"/>
        </w:rPr>
        <w:t xml:space="preserve">1973 </w:t>
      </w:r>
      <w:r w:rsidRPr="00A863B0">
        <w:rPr>
          <w:rFonts w:ascii="Arial" w:hAnsi="Arial" w:cs="Arial"/>
          <w:sz w:val="22"/>
          <w:szCs w:val="22"/>
        </w:rPr>
        <w:t xml:space="preserve">mediante la Ley 5349, </w:t>
      </w:r>
      <w:r w:rsidR="005B4DFC" w:rsidRPr="00A863B0">
        <w:rPr>
          <w:rFonts w:ascii="Arial" w:hAnsi="Arial" w:cs="Arial"/>
          <w:sz w:val="22"/>
          <w:szCs w:val="22"/>
        </w:rPr>
        <w:t xml:space="preserve">se </w:t>
      </w:r>
      <w:r w:rsidR="007654FD" w:rsidRPr="00A863B0">
        <w:rPr>
          <w:rFonts w:ascii="Arial" w:hAnsi="Arial" w:cs="Arial"/>
          <w:sz w:val="22"/>
          <w:szCs w:val="22"/>
        </w:rPr>
        <w:t xml:space="preserve">le </w:t>
      </w:r>
      <w:r w:rsidR="005B4DFC" w:rsidRPr="00A863B0">
        <w:rPr>
          <w:rFonts w:ascii="Arial" w:hAnsi="Arial" w:cs="Arial"/>
          <w:sz w:val="22"/>
          <w:szCs w:val="22"/>
        </w:rPr>
        <w:t>traspas</w:t>
      </w:r>
      <w:r w:rsidR="007654FD" w:rsidRPr="00A863B0">
        <w:rPr>
          <w:rFonts w:ascii="Arial" w:hAnsi="Arial" w:cs="Arial"/>
          <w:sz w:val="22"/>
          <w:szCs w:val="22"/>
        </w:rPr>
        <w:t xml:space="preserve">an </w:t>
      </w:r>
      <w:r w:rsidRPr="00A863B0">
        <w:rPr>
          <w:rFonts w:ascii="Arial" w:hAnsi="Arial" w:cs="Arial"/>
          <w:sz w:val="22"/>
          <w:szCs w:val="22"/>
        </w:rPr>
        <w:t xml:space="preserve">a la Institución </w:t>
      </w:r>
      <w:r w:rsidR="007654FD" w:rsidRPr="00A863B0">
        <w:rPr>
          <w:rFonts w:ascii="Arial" w:hAnsi="Arial" w:cs="Arial"/>
          <w:sz w:val="22"/>
          <w:szCs w:val="22"/>
        </w:rPr>
        <w:t>los h</w:t>
      </w:r>
      <w:r w:rsidR="005B4DFC" w:rsidRPr="00A863B0">
        <w:rPr>
          <w:rFonts w:ascii="Arial" w:hAnsi="Arial" w:cs="Arial"/>
          <w:sz w:val="22"/>
          <w:szCs w:val="22"/>
        </w:rPr>
        <w:t>ospitales</w:t>
      </w:r>
      <w:r w:rsidR="00D72484" w:rsidRPr="00A863B0">
        <w:rPr>
          <w:rFonts w:ascii="Arial" w:hAnsi="Arial" w:cs="Arial"/>
          <w:sz w:val="22"/>
          <w:szCs w:val="22"/>
        </w:rPr>
        <w:t xml:space="preserve"> </w:t>
      </w:r>
      <w:r w:rsidR="00894D76" w:rsidRPr="00A863B0">
        <w:rPr>
          <w:rFonts w:ascii="Arial" w:hAnsi="Arial" w:cs="Arial"/>
          <w:sz w:val="22"/>
          <w:szCs w:val="22"/>
        </w:rPr>
        <w:t xml:space="preserve">que estaban bajo la administración del Ministerio de Salud, </w:t>
      </w:r>
      <w:r w:rsidR="00D72484" w:rsidRPr="00A863B0">
        <w:rPr>
          <w:rFonts w:ascii="Arial" w:hAnsi="Arial" w:cs="Arial"/>
          <w:sz w:val="22"/>
          <w:szCs w:val="22"/>
        </w:rPr>
        <w:t xml:space="preserve">y </w:t>
      </w:r>
      <w:r w:rsidR="00681721" w:rsidRPr="00A863B0">
        <w:rPr>
          <w:rFonts w:ascii="Arial" w:hAnsi="Arial" w:cs="Arial"/>
          <w:sz w:val="22"/>
          <w:szCs w:val="22"/>
        </w:rPr>
        <w:t>e</w:t>
      </w:r>
      <w:r w:rsidR="005B4DFC" w:rsidRPr="00A863B0">
        <w:rPr>
          <w:rFonts w:ascii="Arial" w:hAnsi="Arial" w:cs="Arial"/>
          <w:sz w:val="22"/>
          <w:szCs w:val="22"/>
        </w:rPr>
        <w:t>n 1975 se extiende el Seguro de Invalidez, Vejez y Muerte a los trabajadores del campo (agrícola) y la C.C.S.S. se hace cargo del Sistema de Pensiones del Régimen No Contributivo, esto con el fin de dar protección a l</w:t>
      </w:r>
      <w:r w:rsidR="007654FD" w:rsidRPr="00A863B0">
        <w:rPr>
          <w:rFonts w:ascii="Arial" w:hAnsi="Arial" w:cs="Arial"/>
          <w:sz w:val="22"/>
          <w:szCs w:val="22"/>
        </w:rPr>
        <w:t xml:space="preserve">as personas </w:t>
      </w:r>
      <w:r w:rsidR="005B4DFC" w:rsidRPr="00A863B0">
        <w:rPr>
          <w:rFonts w:ascii="Arial" w:hAnsi="Arial" w:cs="Arial"/>
          <w:sz w:val="22"/>
          <w:szCs w:val="22"/>
        </w:rPr>
        <w:t>de más bajos recursos.</w:t>
      </w:r>
    </w:p>
    <w:p w14:paraId="2D80EF75" w14:textId="0F04A608" w:rsidR="00194A0D" w:rsidRPr="00A863B0" w:rsidRDefault="00681721" w:rsidP="003E7CCD">
      <w:pPr>
        <w:spacing w:before="100" w:beforeAutospacing="1" w:after="100" w:afterAutospacing="1"/>
        <w:jc w:val="both"/>
        <w:rPr>
          <w:rFonts w:ascii="Arial" w:hAnsi="Arial" w:cs="Arial"/>
          <w:sz w:val="22"/>
          <w:szCs w:val="22"/>
        </w:rPr>
      </w:pPr>
      <w:r w:rsidRPr="00A863B0">
        <w:rPr>
          <w:rFonts w:ascii="Arial" w:hAnsi="Arial" w:cs="Arial"/>
          <w:sz w:val="22"/>
          <w:szCs w:val="22"/>
        </w:rPr>
        <w:lastRenderedPageBreak/>
        <w:t>En noviembre de 1981, mediante decreto ejecutivo número 13989 se crea una Comisión Interinstitucional entre la Caja</w:t>
      </w:r>
      <w:r w:rsidR="00114924" w:rsidRPr="00A863B0">
        <w:rPr>
          <w:rFonts w:ascii="Arial" w:hAnsi="Arial" w:cs="Arial"/>
          <w:sz w:val="22"/>
          <w:szCs w:val="22"/>
        </w:rPr>
        <w:t xml:space="preserve"> Costarricense de</w:t>
      </w:r>
      <w:r w:rsidRPr="00A863B0">
        <w:rPr>
          <w:rFonts w:ascii="Arial" w:hAnsi="Arial" w:cs="Arial"/>
          <w:sz w:val="22"/>
          <w:szCs w:val="22"/>
        </w:rPr>
        <w:t xml:space="preserve"> Seguro Social y el Ministerio de Salud, en función de articular los objetivos y propósitos de ambas entidades, y en 1983, mediante decreto número 14313 se amplía esa articulación con la participación del Ministerio de Planificación, el Ministerio de la Presidencia, el Instituto Costarricense de Acueductos y Alcantarillados, el Instituto Nacional de Seguros y la Universidad de Costa Rica.</w:t>
      </w:r>
      <w:r w:rsidR="00CE3B69" w:rsidRPr="00A863B0">
        <w:rPr>
          <w:rFonts w:ascii="Arial" w:hAnsi="Arial" w:cs="Arial"/>
          <w:sz w:val="22"/>
          <w:szCs w:val="22"/>
        </w:rPr>
        <w:t xml:space="preserve"> </w:t>
      </w:r>
      <w:r w:rsidR="003B2FAD" w:rsidRPr="00A863B0">
        <w:rPr>
          <w:rFonts w:ascii="Arial" w:hAnsi="Arial" w:cs="Arial"/>
          <w:sz w:val="22"/>
          <w:szCs w:val="22"/>
        </w:rPr>
        <w:t xml:space="preserve"> </w:t>
      </w:r>
    </w:p>
    <w:p w14:paraId="6EC751AC" w14:textId="14914D7B" w:rsidR="00311D6B" w:rsidRPr="00A863B0" w:rsidRDefault="000405AD" w:rsidP="003E7CCD">
      <w:pPr>
        <w:spacing w:before="100" w:beforeAutospacing="1" w:after="100" w:afterAutospacing="1"/>
        <w:jc w:val="both"/>
        <w:rPr>
          <w:rFonts w:ascii="Arial" w:hAnsi="Arial" w:cs="Arial"/>
          <w:sz w:val="22"/>
          <w:szCs w:val="22"/>
        </w:rPr>
      </w:pPr>
      <w:r w:rsidRPr="00A863B0">
        <w:rPr>
          <w:rFonts w:ascii="Arial" w:hAnsi="Arial" w:cs="Arial"/>
          <w:sz w:val="22"/>
          <w:szCs w:val="22"/>
        </w:rPr>
        <w:t xml:space="preserve">Durante la </w:t>
      </w:r>
      <w:r w:rsidR="00194A0D" w:rsidRPr="00A863B0">
        <w:rPr>
          <w:rFonts w:ascii="Arial" w:hAnsi="Arial" w:cs="Arial"/>
          <w:sz w:val="22"/>
          <w:szCs w:val="22"/>
        </w:rPr>
        <w:t>década de</w:t>
      </w:r>
      <w:r w:rsidR="00114924" w:rsidRPr="00A863B0">
        <w:rPr>
          <w:rFonts w:ascii="Arial" w:hAnsi="Arial" w:cs="Arial"/>
          <w:sz w:val="22"/>
          <w:szCs w:val="22"/>
        </w:rPr>
        <w:t xml:space="preserve"> 1990, la Caja Costarricense de</w:t>
      </w:r>
      <w:r w:rsidR="00194A0D" w:rsidRPr="00A863B0">
        <w:rPr>
          <w:rFonts w:ascii="Arial" w:hAnsi="Arial" w:cs="Arial"/>
          <w:sz w:val="22"/>
          <w:szCs w:val="22"/>
        </w:rPr>
        <w:t xml:space="preserve"> Seguro Social hace énfasis en tres corrientes renovadoras: las Juntas de Salud, los Planes Anuales Operativos y los Compromisos de Gestión</w:t>
      </w:r>
      <w:r w:rsidR="008F23C5" w:rsidRPr="00A863B0">
        <w:rPr>
          <w:rFonts w:ascii="Arial" w:hAnsi="Arial" w:cs="Arial"/>
          <w:sz w:val="22"/>
          <w:szCs w:val="22"/>
        </w:rPr>
        <w:t xml:space="preserve">. </w:t>
      </w:r>
    </w:p>
    <w:p w14:paraId="28475124" w14:textId="77777777" w:rsidR="00311D6B" w:rsidRPr="00A863B0" w:rsidRDefault="000405AD" w:rsidP="003E7CCD">
      <w:pPr>
        <w:spacing w:before="100" w:beforeAutospacing="1" w:after="100" w:afterAutospacing="1"/>
        <w:jc w:val="both"/>
        <w:rPr>
          <w:rFonts w:ascii="Arial" w:hAnsi="Arial" w:cs="Arial"/>
          <w:sz w:val="22"/>
          <w:szCs w:val="22"/>
        </w:rPr>
      </w:pPr>
      <w:r w:rsidRPr="00A863B0">
        <w:rPr>
          <w:rFonts w:ascii="Arial" w:hAnsi="Arial" w:cs="Arial"/>
          <w:sz w:val="22"/>
          <w:szCs w:val="22"/>
        </w:rPr>
        <w:t>Las Juntas de Salud se crean conforme la ley número 7852 de 1998 denominada “De Desconcentración de los Hospitales y Clínicas de la Caja”, creándose como entes auxiliares de los centros asistenciales con  participación ciudadana, la cual contribuye a identificar problemas, necesidades y propuestas con el fin de mejorar la atención integral en salud que requieren los habitantes de la República</w:t>
      </w:r>
      <w:r w:rsidR="005701BA" w:rsidRPr="00A863B0">
        <w:rPr>
          <w:rFonts w:ascii="Arial" w:hAnsi="Arial" w:cs="Arial"/>
          <w:sz w:val="22"/>
          <w:szCs w:val="22"/>
        </w:rPr>
        <w:t xml:space="preserve">. </w:t>
      </w:r>
    </w:p>
    <w:p w14:paraId="5718DE5C" w14:textId="77777777" w:rsidR="00311D6B" w:rsidRPr="00A863B0" w:rsidRDefault="005701BA" w:rsidP="003E7CCD">
      <w:pPr>
        <w:spacing w:before="100" w:beforeAutospacing="1" w:after="100" w:afterAutospacing="1"/>
        <w:jc w:val="both"/>
        <w:rPr>
          <w:rFonts w:ascii="Arial" w:hAnsi="Arial" w:cs="Arial"/>
          <w:sz w:val="22"/>
          <w:szCs w:val="22"/>
        </w:rPr>
      </w:pPr>
      <w:r w:rsidRPr="00A863B0">
        <w:rPr>
          <w:rFonts w:ascii="Arial" w:hAnsi="Arial" w:cs="Arial"/>
          <w:sz w:val="22"/>
          <w:szCs w:val="22"/>
        </w:rPr>
        <w:t xml:space="preserve">En cuanto a los Planes Anuales Operativos, comienzan a tomar auge a partir de emergentes preceptos estratégicos institucionales, que definen y plasman los objetivos y las metas en relación con las actividades y los recursos humanos, materiales y financieros disponibles, convirtiéndose en un valioso instrumento que sistematiza y ajusta el conjunto de acciones a desarrollar y los resultados esperados durante un periodo determinado. </w:t>
      </w:r>
    </w:p>
    <w:p w14:paraId="01A57A95" w14:textId="70174D4E" w:rsidR="008F23C5" w:rsidRPr="00A863B0" w:rsidRDefault="005701BA" w:rsidP="003E7CCD">
      <w:pPr>
        <w:spacing w:before="100" w:beforeAutospacing="1" w:after="100" w:afterAutospacing="1"/>
        <w:jc w:val="both"/>
        <w:rPr>
          <w:rFonts w:ascii="Arial" w:hAnsi="Arial" w:cs="Arial"/>
          <w:sz w:val="22"/>
          <w:szCs w:val="22"/>
        </w:rPr>
      </w:pPr>
      <w:r w:rsidRPr="00A863B0">
        <w:rPr>
          <w:rFonts w:ascii="Arial" w:hAnsi="Arial" w:cs="Arial"/>
          <w:sz w:val="22"/>
          <w:szCs w:val="22"/>
        </w:rPr>
        <w:t>R</w:t>
      </w:r>
      <w:r w:rsidR="008F23C5" w:rsidRPr="00A863B0">
        <w:rPr>
          <w:rFonts w:ascii="Arial" w:hAnsi="Arial" w:cs="Arial"/>
          <w:sz w:val="22"/>
          <w:szCs w:val="22"/>
        </w:rPr>
        <w:t xml:space="preserve">especto a </w:t>
      </w:r>
      <w:r w:rsidRPr="00A863B0">
        <w:rPr>
          <w:rFonts w:ascii="Arial" w:hAnsi="Arial" w:cs="Arial"/>
          <w:sz w:val="22"/>
          <w:szCs w:val="22"/>
        </w:rPr>
        <w:t xml:space="preserve">los Compromisos de Gestión, </w:t>
      </w:r>
      <w:r w:rsidR="005B06F2" w:rsidRPr="00A863B0">
        <w:rPr>
          <w:rFonts w:ascii="Arial" w:hAnsi="Arial" w:cs="Arial"/>
          <w:sz w:val="22"/>
          <w:szCs w:val="22"/>
        </w:rPr>
        <w:t xml:space="preserve">en </w:t>
      </w:r>
      <w:r w:rsidR="00194A0D" w:rsidRPr="00A863B0">
        <w:rPr>
          <w:rFonts w:ascii="Arial" w:hAnsi="Arial" w:cs="Arial"/>
          <w:sz w:val="22"/>
          <w:szCs w:val="22"/>
        </w:rPr>
        <w:t xml:space="preserve">diciembre de 1996 </w:t>
      </w:r>
      <w:r w:rsidR="008F23C5" w:rsidRPr="00A863B0">
        <w:rPr>
          <w:rFonts w:ascii="Arial" w:hAnsi="Arial" w:cs="Arial"/>
          <w:sz w:val="22"/>
          <w:szCs w:val="22"/>
        </w:rPr>
        <w:t>se establecen l</w:t>
      </w:r>
      <w:r w:rsidRPr="00A863B0">
        <w:rPr>
          <w:rFonts w:ascii="Arial" w:hAnsi="Arial" w:cs="Arial"/>
          <w:sz w:val="22"/>
          <w:szCs w:val="22"/>
        </w:rPr>
        <w:t>os primeros</w:t>
      </w:r>
      <w:r w:rsidR="00194A0D" w:rsidRPr="00A863B0">
        <w:rPr>
          <w:rFonts w:ascii="Arial" w:hAnsi="Arial" w:cs="Arial"/>
          <w:sz w:val="22"/>
          <w:szCs w:val="22"/>
        </w:rPr>
        <w:t xml:space="preserve">, </w:t>
      </w:r>
      <w:r w:rsidR="008F23C5" w:rsidRPr="00A863B0">
        <w:rPr>
          <w:rFonts w:ascii="Arial" w:hAnsi="Arial" w:cs="Arial"/>
          <w:sz w:val="22"/>
          <w:szCs w:val="22"/>
        </w:rPr>
        <w:t>con la finalidad de mejorar la equidad en la distribución de los recursos entre las regiones de salud, los hospitales y demás dependencias asistenciales, así como la introducción de elementos gerenciales en el servicio para una mayor calidad en la prestación que requiere el ciudadano.</w:t>
      </w:r>
    </w:p>
    <w:p w14:paraId="679C190D" w14:textId="0D6C9337" w:rsidR="005701BA" w:rsidRPr="00A863B0" w:rsidRDefault="005701BA" w:rsidP="005701BA">
      <w:pPr>
        <w:spacing w:before="100" w:beforeAutospacing="1" w:after="100" w:afterAutospacing="1"/>
        <w:jc w:val="both"/>
        <w:rPr>
          <w:rFonts w:ascii="Arial" w:hAnsi="Arial" w:cs="Arial"/>
          <w:sz w:val="22"/>
          <w:szCs w:val="22"/>
        </w:rPr>
      </w:pPr>
      <w:r w:rsidRPr="00A863B0">
        <w:rPr>
          <w:rFonts w:ascii="Arial" w:hAnsi="Arial" w:cs="Arial"/>
          <w:sz w:val="22"/>
          <w:szCs w:val="22"/>
        </w:rPr>
        <w:t>Después del 2000, la Caja Costarricense de Seguro Social adopta un perfil modernizador, estratégico, corporativo y gerencial, basado en la política de desconcentración, que proyecta la organización con líneas de servicios y áreas funcionales, fundamentadas en la eficiencia, la calidad del servicio, la educación en salud, el equilibrio financiero de los regímenes, la participación ciudadana, el fomento de políticas para estilos de vida saludables, la capacitación y la docencia, la salud ocupacional, la calidez, el sentido humanístico en la relación entre los trabajadores y los usuarios, la mejoría y construcción de clínicas y hospitales y  la atención integral, entre muchos otros.</w:t>
      </w:r>
    </w:p>
    <w:p w14:paraId="3E739CE1" w14:textId="62D1EB1C" w:rsidR="003B2FAD" w:rsidRPr="00A863B0" w:rsidRDefault="005701BA" w:rsidP="005701BA">
      <w:pPr>
        <w:spacing w:before="100" w:beforeAutospacing="1" w:after="100" w:afterAutospacing="1"/>
        <w:jc w:val="both"/>
        <w:rPr>
          <w:rFonts w:ascii="Arial" w:hAnsi="Arial" w:cs="Arial"/>
          <w:sz w:val="22"/>
          <w:szCs w:val="22"/>
        </w:rPr>
      </w:pPr>
      <w:r w:rsidRPr="00A863B0">
        <w:rPr>
          <w:rFonts w:ascii="Arial" w:hAnsi="Arial" w:cs="Arial"/>
          <w:sz w:val="22"/>
          <w:szCs w:val="22"/>
        </w:rPr>
        <w:t>Finalmente define su misión en proporcionar servicios de salud en forma integral, al individuo, la familia y la comunidad, así como el otorgamiento de protección económica y de pensiones</w:t>
      </w:r>
      <w:r w:rsidR="003B2FAD" w:rsidRPr="00A863B0">
        <w:rPr>
          <w:rFonts w:ascii="Arial" w:hAnsi="Arial" w:cs="Arial"/>
          <w:sz w:val="22"/>
          <w:szCs w:val="22"/>
        </w:rPr>
        <w:t xml:space="preserve"> y su visión en s</w:t>
      </w:r>
      <w:r w:rsidRPr="00A863B0">
        <w:rPr>
          <w:rFonts w:ascii="Arial" w:hAnsi="Arial" w:cs="Arial"/>
          <w:sz w:val="22"/>
          <w:szCs w:val="22"/>
        </w:rPr>
        <w:t>er la Institución líder del país en la prestación de servicios integrales en salud y sociales para</w:t>
      </w:r>
      <w:r w:rsidR="003B2FAD" w:rsidRPr="00A863B0">
        <w:rPr>
          <w:rFonts w:ascii="Arial" w:hAnsi="Arial" w:cs="Arial"/>
          <w:sz w:val="22"/>
          <w:szCs w:val="22"/>
        </w:rPr>
        <w:t xml:space="preserve"> los habitantes de Costa Rica.</w:t>
      </w:r>
    </w:p>
    <w:p w14:paraId="5FDBFC95" w14:textId="5AF95577" w:rsidR="00DF4445" w:rsidRPr="00A863B0" w:rsidRDefault="00F6642D" w:rsidP="005701BA">
      <w:pPr>
        <w:spacing w:before="100" w:beforeAutospacing="1" w:after="100" w:afterAutospacing="1"/>
        <w:jc w:val="both"/>
        <w:rPr>
          <w:rFonts w:ascii="Arial" w:hAnsi="Arial" w:cs="Arial"/>
          <w:sz w:val="22"/>
          <w:szCs w:val="22"/>
        </w:rPr>
      </w:pPr>
      <w:r w:rsidRPr="00A863B0">
        <w:rPr>
          <w:rFonts w:ascii="Arial" w:hAnsi="Arial" w:cs="Arial"/>
          <w:sz w:val="22"/>
          <w:szCs w:val="22"/>
        </w:rPr>
        <w:t>La Caja Costarricense de Seguro Social cuenta con 29 hospitales, divididos en Nacionales, Regionales, Especializados y Perif</w:t>
      </w:r>
      <w:r w:rsidR="0026678B" w:rsidRPr="00A863B0">
        <w:rPr>
          <w:rFonts w:ascii="Arial" w:hAnsi="Arial" w:cs="Arial"/>
          <w:sz w:val="22"/>
          <w:szCs w:val="22"/>
        </w:rPr>
        <w:t>é</w:t>
      </w:r>
      <w:r w:rsidRPr="00A863B0">
        <w:rPr>
          <w:rFonts w:ascii="Arial" w:hAnsi="Arial" w:cs="Arial"/>
          <w:sz w:val="22"/>
          <w:szCs w:val="22"/>
        </w:rPr>
        <w:t>ricos</w:t>
      </w:r>
      <w:r w:rsidR="0026678B" w:rsidRPr="00A863B0">
        <w:rPr>
          <w:rFonts w:ascii="Arial" w:hAnsi="Arial" w:cs="Arial"/>
          <w:sz w:val="22"/>
          <w:szCs w:val="22"/>
        </w:rPr>
        <w:t xml:space="preserve">. </w:t>
      </w:r>
    </w:p>
    <w:p w14:paraId="0DECCB26" w14:textId="0723A203" w:rsidR="0026678B" w:rsidRPr="00A863B0" w:rsidRDefault="0026678B" w:rsidP="005701BA">
      <w:pPr>
        <w:spacing w:before="100" w:beforeAutospacing="1" w:after="100" w:afterAutospacing="1"/>
        <w:jc w:val="both"/>
        <w:rPr>
          <w:rFonts w:ascii="Arial" w:hAnsi="Arial" w:cs="Arial"/>
          <w:sz w:val="22"/>
          <w:szCs w:val="22"/>
        </w:rPr>
      </w:pPr>
      <w:r w:rsidRPr="00030B5A">
        <w:rPr>
          <w:rFonts w:ascii="Arial" w:hAnsi="Arial" w:cs="Arial"/>
          <w:sz w:val="22"/>
          <w:szCs w:val="22"/>
        </w:rPr>
        <w:lastRenderedPageBreak/>
        <w:t xml:space="preserve">A continuación se desglosan los hospitales que conforman cada </w:t>
      </w:r>
      <w:proofErr w:type="gramStart"/>
      <w:r w:rsidRPr="00030B5A">
        <w:rPr>
          <w:rFonts w:ascii="Arial" w:hAnsi="Arial" w:cs="Arial"/>
          <w:sz w:val="22"/>
          <w:szCs w:val="22"/>
        </w:rPr>
        <w:t>categoría</w:t>
      </w:r>
      <w:r w:rsidR="004C1E7B" w:rsidRPr="00030B5A">
        <w:rPr>
          <w:rFonts w:ascii="Arial" w:hAnsi="Arial" w:cs="Arial"/>
          <w:sz w:val="22"/>
          <w:szCs w:val="22"/>
        </w:rPr>
        <w:t xml:space="preserve"> </w:t>
      </w:r>
      <w:proofErr w:type="gramEnd"/>
      <w:r w:rsidR="004C1E7B" w:rsidRPr="00030B5A">
        <w:rPr>
          <w:rStyle w:val="Refdenotaalpie"/>
          <w:rFonts w:ascii="Arial" w:hAnsi="Arial" w:cs="Arial"/>
          <w:sz w:val="22"/>
          <w:szCs w:val="22"/>
        </w:rPr>
        <w:footnoteReference w:id="2"/>
      </w:r>
      <w:r w:rsidRPr="00030B5A">
        <w:rPr>
          <w:rFonts w:ascii="Arial" w:hAnsi="Arial" w:cs="Arial"/>
          <w:sz w:val="22"/>
          <w:szCs w:val="22"/>
        </w:rPr>
        <w:t>:</w:t>
      </w:r>
      <w:r w:rsidR="00F6642D" w:rsidRPr="00A863B0">
        <w:rPr>
          <w:rFonts w:ascii="Arial" w:hAnsi="Arial" w:cs="Arial"/>
          <w:sz w:val="22"/>
          <w:szCs w:val="22"/>
        </w:rPr>
        <w:t xml:space="preserve"> </w:t>
      </w:r>
    </w:p>
    <w:p w14:paraId="602A3FDD" w14:textId="3B6C2C8A" w:rsidR="0026678B" w:rsidRPr="00A863B0" w:rsidRDefault="00643757" w:rsidP="005701BA">
      <w:pPr>
        <w:spacing w:before="100" w:beforeAutospacing="1" w:after="100" w:afterAutospacing="1"/>
        <w:jc w:val="both"/>
        <w:rPr>
          <w:rFonts w:ascii="Arial" w:hAnsi="Arial" w:cs="Arial"/>
          <w:sz w:val="22"/>
          <w:szCs w:val="22"/>
        </w:rPr>
      </w:pPr>
      <w:r>
        <w:rPr>
          <w:rFonts w:ascii="Arial" w:hAnsi="Arial" w:cs="Arial"/>
          <w:sz w:val="22"/>
          <w:szCs w:val="22"/>
        </w:rPr>
        <w:t>-</w:t>
      </w:r>
      <w:r w:rsidR="0026678B" w:rsidRPr="00A863B0">
        <w:rPr>
          <w:rFonts w:ascii="Arial" w:hAnsi="Arial" w:cs="Arial"/>
          <w:sz w:val="22"/>
          <w:szCs w:val="22"/>
        </w:rPr>
        <w:t xml:space="preserve">Hospitales </w:t>
      </w:r>
      <w:r w:rsidR="00F6642D" w:rsidRPr="00A863B0">
        <w:rPr>
          <w:rFonts w:ascii="Arial" w:hAnsi="Arial" w:cs="Arial"/>
          <w:sz w:val="22"/>
          <w:szCs w:val="22"/>
        </w:rPr>
        <w:t>nacionales</w:t>
      </w:r>
      <w:r w:rsidR="00B55705">
        <w:rPr>
          <w:rFonts w:ascii="Arial" w:hAnsi="Arial" w:cs="Arial"/>
          <w:sz w:val="22"/>
          <w:szCs w:val="22"/>
        </w:rPr>
        <w:t xml:space="preserve"> localizados en el Área Metropolitana</w:t>
      </w:r>
      <w:r w:rsidR="0026678B" w:rsidRPr="00A863B0">
        <w:rPr>
          <w:rFonts w:ascii="Arial" w:hAnsi="Arial" w:cs="Arial"/>
          <w:sz w:val="22"/>
          <w:szCs w:val="22"/>
        </w:rPr>
        <w:t xml:space="preserve">: </w:t>
      </w:r>
      <w:r w:rsidR="00F6642D" w:rsidRPr="00A863B0">
        <w:rPr>
          <w:rFonts w:ascii="Arial" w:hAnsi="Arial" w:cs="Arial"/>
          <w:sz w:val="22"/>
          <w:szCs w:val="22"/>
        </w:rPr>
        <w:t xml:space="preserve">San Juan de Dios, México y Rafael </w:t>
      </w:r>
      <w:r w:rsidR="009653FE" w:rsidRPr="00A863B0">
        <w:rPr>
          <w:rFonts w:ascii="Arial" w:hAnsi="Arial" w:cs="Arial"/>
          <w:sz w:val="22"/>
          <w:szCs w:val="22"/>
        </w:rPr>
        <w:t>Ángel</w:t>
      </w:r>
      <w:r w:rsidR="00F6642D" w:rsidRPr="00A863B0">
        <w:rPr>
          <w:rFonts w:ascii="Arial" w:hAnsi="Arial" w:cs="Arial"/>
          <w:sz w:val="22"/>
          <w:szCs w:val="22"/>
        </w:rPr>
        <w:t xml:space="preserve"> Calderón Guardia</w:t>
      </w:r>
      <w:r w:rsidR="0026678B" w:rsidRPr="00A863B0">
        <w:rPr>
          <w:rFonts w:ascii="Arial" w:hAnsi="Arial" w:cs="Arial"/>
          <w:sz w:val="22"/>
          <w:szCs w:val="22"/>
        </w:rPr>
        <w:t xml:space="preserve">. </w:t>
      </w:r>
    </w:p>
    <w:p w14:paraId="50A2F5A8" w14:textId="3FF5901C" w:rsidR="00F6642D" w:rsidRPr="00A863B0" w:rsidRDefault="00643757" w:rsidP="00DF4445">
      <w:pPr>
        <w:spacing w:before="100" w:beforeAutospacing="1" w:after="100" w:afterAutospacing="1"/>
        <w:jc w:val="both"/>
        <w:rPr>
          <w:rFonts w:ascii="Arial" w:hAnsi="Arial" w:cs="Arial"/>
          <w:sz w:val="22"/>
          <w:szCs w:val="22"/>
        </w:rPr>
      </w:pPr>
      <w:r>
        <w:rPr>
          <w:rFonts w:ascii="Arial" w:hAnsi="Arial" w:cs="Arial"/>
          <w:sz w:val="22"/>
          <w:szCs w:val="22"/>
        </w:rPr>
        <w:t>-</w:t>
      </w:r>
      <w:r w:rsidR="0026678B" w:rsidRPr="00A863B0">
        <w:rPr>
          <w:rFonts w:ascii="Arial" w:hAnsi="Arial" w:cs="Arial"/>
          <w:sz w:val="22"/>
          <w:szCs w:val="22"/>
        </w:rPr>
        <w:t>Hospitales Regionales</w:t>
      </w:r>
      <w:r w:rsidR="00B55705">
        <w:rPr>
          <w:rFonts w:ascii="Arial" w:hAnsi="Arial" w:cs="Arial"/>
          <w:sz w:val="22"/>
          <w:szCs w:val="22"/>
        </w:rPr>
        <w:t xml:space="preserve"> con cuatro especialidades básicas (medicina, cirugía, </w:t>
      </w:r>
      <w:proofErr w:type="spellStart"/>
      <w:r w:rsidR="00B55705">
        <w:rPr>
          <w:rFonts w:ascii="Arial" w:hAnsi="Arial" w:cs="Arial"/>
          <w:sz w:val="22"/>
          <w:szCs w:val="22"/>
        </w:rPr>
        <w:t>gineco</w:t>
      </w:r>
      <w:proofErr w:type="spellEnd"/>
      <w:r w:rsidR="00B55705">
        <w:rPr>
          <w:rFonts w:ascii="Arial" w:hAnsi="Arial" w:cs="Arial"/>
          <w:sz w:val="22"/>
          <w:szCs w:val="22"/>
        </w:rPr>
        <w:t>-obstetricia y pediatría)</w:t>
      </w:r>
      <w:r w:rsidR="0026678B" w:rsidRPr="00A863B0">
        <w:rPr>
          <w:rFonts w:ascii="Arial" w:hAnsi="Arial" w:cs="Arial"/>
          <w:sz w:val="22"/>
          <w:szCs w:val="22"/>
        </w:rPr>
        <w:t xml:space="preserve">: Hospital Max Peralta, Cartago, Hospital San Carlos en Ciudad Quesada, Hospital Tony Facio Castro en Limón, hospital Monseñor Sanabria en Puntarenas, Hospital Fernando Escalante </w:t>
      </w:r>
      <w:proofErr w:type="spellStart"/>
      <w:r w:rsidR="0026678B" w:rsidRPr="00A863B0">
        <w:rPr>
          <w:rFonts w:ascii="Arial" w:hAnsi="Arial" w:cs="Arial"/>
          <w:sz w:val="22"/>
          <w:szCs w:val="22"/>
        </w:rPr>
        <w:t>Pradilla</w:t>
      </w:r>
      <w:proofErr w:type="spellEnd"/>
      <w:r w:rsidR="0026678B" w:rsidRPr="00A863B0">
        <w:rPr>
          <w:rFonts w:ascii="Arial" w:hAnsi="Arial" w:cs="Arial"/>
          <w:sz w:val="22"/>
          <w:szCs w:val="22"/>
        </w:rPr>
        <w:t xml:space="preserve"> en San Isidro de El General, Hospital San Rafael en Alajuela y Hospital Enrique Baltodano Briceño en Liberia.</w:t>
      </w:r>
    </w:p>
    <w:p w14:paraId="15C1EE61" w14:textId="4AA6642E" w:rsidR="0026678B" w:rsidRPr="00A863B0" w:rsidRDefault="00643757" w:rsidP="00DF4445">
      <w:pPr>
        <w:pStyle w:val="NormalWeb"/>
        <w:shd w:val="clear" w:color="auto" w:fill="FFFFFF"/>
        <w:spacing w:before="120" w:beforeAutospacing="0" w:after="120" w:afterAutospacing="0"/>
        <w:jc w:val="both"/>
        <w:rPr>
          <w:rFonts w:ascii="Arial" w:hAnsi="Arial" w:cs="Arial"/>
          <w:color w:val="222222"/>
          <w:sz w:val="22"/>
          <w:szCs w:val="22"/>
        </w:rPr>
      </w:pPr>
      <w:r>
        <w:rPr>
          <w:rFonts w:ascii="Arial" w:hAnsi="Arial" w:cs="Arial"/>
          <w:sz w:val="22"/>
          <w:szCs w:val="22"/>
        </w:rPr>
        <w:t>-</w:t>
      </w:r>
      <w:r w:rsidR="0026678B" w:rsidRPr="00A863B0">
        <w:rPr>
          <w:rFonts w:ascii="Arial" w:hAnsi="Arial" w:cs="Arial"/>
          <w:sz w:val="22"/>
          <w:szCs w:val="22"/>
        </w:rPr>
        <w:t>Hospitales Especializados</w:t>
      </w:r>
      <w:r w:rsidR="002C175E">
        <w:rPr>
          <w:rFonts w:ascii="Arial" w:hAnsi="Arial" w:cs="Arial"/>
          <w:sz w:val="22"/>
          <w:szCs w:val="22"/>
        </w:rPr>
        <w:t xml:space="preserve"> ubicados en el Valle Central</w:t>
      </w:r>
      <w:r w:rsidR="0026678B" w:rsidRPr="00A863B0">
        <w:rPr>
          <w:rFonts w:ascii="Arial" w:hAnsi="Arial" w:cs="Arial"/>
          <w:color w:val="222222"/>
          <w:sz w:val="22"/>
          <w:szCs w:val="22"/>
        </w:rPr>
        <w:t xml:space="preserve">: Hospital Nacional de Niños Doctor Carlos Sáenz Herrera, Hospital Psiquiátrico Manuel Antonio </w:t>
      </w:r>
      <w:proofErr w:type="spellStart"/>
      <w:r w:rsidR="0026678B" w:rsidRPr="00A863B0">
        <w:rPr>
          <w:rFonts w:ascii="Arial" w:hAnsi="Arial" w:cs="Arial"/>
          <w:color w:val="222222"/>
          <w:sz w:val="22"/>
          <w:szCs w:val="22"/>
        </w:rPr>
        <w:t>Chapuí</w:t>
      </w:r>
      <w:proofErr w:type="spellEnd"/>
      <w:r w:rsidR="0026678B" w:rsidRPr="00A863B0">
        <w:rPr>
          <w:rFonts w:ascii="Arial" w:hAnsi="Arial" w:cs="Arial"/>
          <w:color w:val="222222"/>
          <w:sz w:val="22"/>
          <w:szCs w:val="22"/>
        </w:rPr>
        <w:t xml:space="preserve"> Torres, Hospital de Geriatría Doctor Raúl Blanco Cervantes, Hospital de las Mujeres doctor Adolfo </w:t>
      </w:r>
      <w:proofErr w:type="spellStart"/>
      <w:r w:rsidR="0026678B" w:rsidRPr="00A863B0">
        <w:rPr>
          <w:rFonts w:ascii="Arial" w:hAnsi="Arial" w:cs="Arial"/>
          <w:color w:val="222222"/>
          <w:sz w:val="22"/>
          <w:szCs w:val="22"/>
        </w:rPr>
        <w:t>Carit</w:t>
      </w:r>
      <w:proofErr w:type="spellEnd"/>
      <w:r w:rsidR="0026678B" w:rsidRPr="00A863B0">
        <w:rPr>
          <w:rFonts w:ascii="Arial" w:hAnsi="Arial" w:cs="Arial"/>
          <w:color w:val="222222"/>
          <w:sz w:val="22"/>
          <w:szCs w:val="22"/>
        </w:rPr>
        <w:t xml:space="preserve"> Eva, Centro Nacional de Rehabilitación Doctor Humberto </w:t>
      </w:r>
      <w:r w:rsidR="00B102FE" w:rsidRPr="00A863B0">
        <w:rPr>
          <w:rFonts w:ascii="Arial" w:hAnsi="Arial" w:cs="Arial"/>
          <w:color w:val="222222"/>
          <w:sz w:val="22"/>
          <w:szCs w:val="22"/>
        </w:rPr>
        <w:t xml:space="preserve">Araya Rojas y Hospital Psiquiátrico Doctor Roberto Chacón </w:t>
      </w:r>
      <w:proofErr w:type="spellStart"/>
      <w:r w:rsidR="00B102FE" w:rsidRPr="00A863B0">
        <w:rPr>
          <w:rFonts w:ascii="Arial" w:hAnsi="Arial" w:cs="Arial"/>
          <w:color w:val="222222"/>
          <w:sz w:val="22"/>
          <w:szCs w:val="22"/>
        </w:rPr>
        <w:t>Paut</w:t>
      </w:r>
      <w:proofErr w:type="spellEnd"/>
    </w:p>
    <w:p w14:paraId="64C5879E" w14:textId="6C5E02AA" w:rsidR="00B102FE" w:rsidRPr="00A863B0" w:rsidRDefault="00643757" w:rsidP="00DF4445">
      <w:pPr>
        <w:spacing w:before="100" w:beforeAutospacing="1" w:after="100" w:afterAutospacing="1"/>
        <w:jc w:val="both"/>
        <w:rPr>
          <w:rFonts w:ascii="Arial" w:hAnsi="Arial" w:cs="Arial"/>
          <w:color w:val="222222"/>
          <w:sz w:val="22"/>
          <w:szCs w:val="22"/>
        </w:rPr>
      </w:pPr>
      <w:r>
        <w:rPr>
          <w:rFonts w:ascii="Arial" w:hAnsi="Arial" w:cs="Arial"/>
          <w:sz w:val="22"/>
          <w:szCs w:val="22"/>
        </w:rPr>
        <w:t>-</w:t>
      </w:r>
      <w:r w:rsidR="00B102FE" w:rsidRPr="00A863B0">
        <w:rPr>
          <w:rFonts w:ascii="Arial" w:hAnsi="Arial" w:cs="Arial"/>
          <w:sz w:val="22"/>
          <w:szCs w:val="22"/>
        </w:rPr>
        <w:t>Hospitales Periféricos</w:t>
      </w:r>
      <w:r w:rsidR="00C07D5D">
        <w:rPr>
          <w:rFonts w:ascii="Arial" w:hAnsi="Arial" w:cs="Arial"/>
          <w:sz w:val="22"/>
          <w:szCs w:val="22"/>
        </w:rPr>
        <w:t xml:space="preserve"> que cuentan con las cuatro especialidades básicas y responden a zonas geográficas </w:t>
      </w:r>
      <w:r w:rsidR="00C07D5D" w:rsidRPr="00C07D5D">
        <w:rPr>
          <w:rFonts w:ascii="Arial" w:hAnsi="Arial" w:cs="Arial"/>
          <w:sz w:val="22"/>
          <w:szCs w:val="22"/>
        </w:rPr>
        <w:t>o de cantidad de población en el área de atracción, estos se encuentran bajo los hospitales regionales</w:t>
      </w:r>
      <w:r w:rsidR="00B102FE" w:rsidRPr="00A863B0">
        <w:rPr>
          <w:rFonts w:ascii="Arial" w:hAnsi="Arial" w:cs="Arial"/>
          <w:sz w:val="22"/>
          <w:szCs w:val="22"/>
        </w:rPr>
        <w:t xml:space="preserve">: </w:t>
      </w:r>
      <w:r w:rsidR="00B102FE" w:rsidRPr="00A863B0">
        <w:rPr>
          <w:rFonts w:ascii="Arial" w:hAnsi="Arial" w:cs="Arial"/>
          <w:color w:val="222222"/>
          <w:sz w:val="22"/>
          <w:szCs w:val="22"/>
        </w:rPr>
        <w:t xml:space="preserve">Hospital Los Chiles, Hospital Max Terán Valls en Quepos, Hospital La Anexión en Nicoya, Hospital Upala, Hospital Guápiles, Hospital Ciudad </w:t>
      </w:r>
      <w:proofErr w:type="spellStart"/>
      <w:r w:rsidR="00B102FE" w:rsidRPr="00A863B0">
        <w:rPr>
          <w:rFonts w:ascii="Arial" w:hAnsi="Arial" w:cs="Arial"/>
          <w:color w:val="222222"/>
          <w:sz w:val="22"/>
          <w:szCs w:val="22"/>
        </w:rPr>
        <w:t>Neily</w:t>
      </w:r>
      <w:proofErr w:type="spellEnd"/>
      <w:r w:rsidR="00B102FE" w:rsidRPr="00A863B0">
        <w:rPr>
          <w:rFonts w:ascii="Arial" w:hAnsi="Arial" w:cs="Arial"/>
          <w:color w:val="222222"/>
          <w:sz w:val="22"/>
          <w:szCs w:val="22"/>
        </w:rPr>
        <w:t xml:space="preserve">, Hospital San Vito, Hospital Manuel Mora Valverde en Golfito, Hospital Tomás Casas </w:t>
      </w:r>
      <w:proofErr w:type="spellStart"/>
      <w:r w:rsidR="00B102FE" w:rsidRPr="00A863B0">
        <w:rPr>
          <w:rFonts w:ascii="Arial" w:hAnsi="Arial" w:cs="Arial"/>
          <w:color w:val="222222"/>
          <w:sz w:val="22"/>
          <w:szCs w:val="22"/>
        </w:rPr>
        <w:t>Casajús</w:t>
      </w:r>
      <w:proofErr w:type="spellEnd"/>
      <w:r w:rsidR="00B102FE" w:rsidRPr="00A863B0">
        <w:rPr>
          <w:rFonts w:ascii="Arial" w:hAnsi="Arial" w:cs="Arial"/>
          <w:color w:val="222222"/>
          <w:sz w:val="22"/>
          <w:szCs w:val="22"/>
        </w:rPr>
        <w:t xml:space="preserve"> en Ciudad Cortés, Hospital Carlos L</w:t>
      </w:r>
      <w:r w:rsidR="009653FE" w:rsidRPr="00A863B0">
        <w:rPr>
          <w:rFonts w:ascii="Arial" w:hAnsi="Arial" w:cs="Arial"/>
          <w:color w:val="222222"/>
          <w:sz w:val="22"/>
          <w:szCs w:val="22"/>
        </w:rPr>
        <w:t>uis Valverde Vega en San Ramón,</w:t>
      </w:r>
      <w:r w:rsidR="00B102FE" w:rsidRPr="00A863B0">
        <w:rPr>
          <w:rFonts w:ascii="Arial" w:hAnsi="Arial" w:cs="Arial"/>
          <w:color w:val="222222"/>
          <w:sz w:val="22"/>
          <w:szCs w:val="22"/>
        </w:rPr>
        <w:t xml:space="preserve"> Hospital San Francisco de Asís en Grecia, Hospital San Vicente de Paúl en Heredia y Hospital William Allen Taylor en Turrialba.</w:t>
      </w:r>
    </w:p>
    <w:p w14:paraId="5D68062D" w14:textId="2C77A99F" w:rsidR="00B102FE" w:rsidRPr="00A863B0" w:rsidRDefault="00B102FE" w:rsidP="00DF4445">
      <w:pPr>
        <w:pStyle w:val="NormalWeb"/>
        <w:shd w:val="clear" w:color="auto" w:fill="FFFFFF"/>
        <w:spacing w:before="120" w:beforeAutospacing="0" w:after="120" w:afterAutospacing="0"/>
        <w:jc w:val="both"/>
        <w:rPr>
          <w:rFonts w:ascii="Arial" w:hAnsi="Arial" w:cs="Arial"/>
          <w:color w:val="222222"/>
          <w:sz w:val="22"/>
          <w:szCs w:val="22"/>
        </w:rPr>
      </w:pPr>
      <w:r w:rsidRPr="00A863B0">
        <w:rPr>
          <w:rFonts w:ascii="Arial" w:hAnsi="Arial" w:cs="Arial"/>
          <w:color w:val="222222"/>
          <w:sz w:val="22"/>
          <w:szCs w:val="22"/>
        </w:rPr>
        <w:t xml:space="preserve">Además cuenta con 1014 Equipos Básicos de Atención Integral en Salud </w:t>
      </w:r>
      <w:r w:rsidR="00DF4445" w:rsidRPr="00A863B0">
        <w:rPr>
          <w:rFonts w:ascii="Arial" w:hAnsi="Arial" w:cs="Arial"/>
          <w:color w:val="222222"/>
          <w:sz w:val="22"/>
          <w:szCs w:val="22"/>
        </w:rPr>
        <w:t>(</w:t>
      </w:r>
      <w:r w:rsidRPr="00A863B0">
        <w:rPr>
          <w:rFonts w:ascii="Arial" w:hAnsi="Arial" w:cs="Arial"/>
          <w:color w:val="222222"/>
          <w:sz w:val="22"/>
          <w:szCs w:val="22"/>
        </w:rPr>
        <w:t>EBAIS</w:t>
      </w:r>
      <w:r w:rsidR="00DF4445" w:rsidRPr="00A863B0">
        <w:rPr>
          <w:rFonts w:ascii="Arial" w:hAnsi="Arial" w:cs="Arial"/>
          <w:color w:val="222222"/>
          <w:sz w:val="22"/>
          <w:szCs w:val="22"/>
        </w:rPr>
        <w:t>)</w:t>
      </w:r>
      <w:r w:rsidRPr="00A863B0">
        <w:rPr>
          <w:rFonts w:ascii="Arial" w:hAnsi="Arial" w:cs="Arial"/>
          <w:color w:val="222222"/>
          <w:sz w:val="22"/>
          <w:szCs w:val="22"/>
        </w:rPr>
        <w:t>, distribuidos en todo el territorio nacional, 859 puestos de visita periódica (PVP), a los cuales el personal de los EBAIS acuden a dar consulta periódicamente a lugares con poca accesibilidad de transporte, el Banco Nacional de Sangre y la Clínica Oftalmológica.</w:t>
      </w:r>
    </w:p>
    <w:p w14:paraId="75B63D50" w14:textId="73938797" w:rsidR="0026678B" w:rsidRPr="00A863B0" w:rsidRDefault="00DF4445" w:rsidP="00DF4445">
      <w:pPr>
        <w:pStyle w:val="NormalWeb"/>
        <w:shd w:val="clear" w:color="auto" w:fill="FFFFFF"/>
        <w:spacing w:before="120" w:beforeAutospacing="0" w:after="120" w:afterAutospacing="0"/>
        <w:jc w:val="both"/>
        <w:rPr>
          <w:rFonts w:ascii="Arial" w:hAnsi="Arial" w:cs="Arial"/>
          <w:color w:val="222222"/>
          <w:sz w:val="22"/>
          <w:szCs w:val="22"/>
        </w:rPr>
      </w:pPr>
      <w:r w:rsidRPr="00A863B0">
        <w:rPr>
          <w:rFonts w:ascii="Arial" w:hAnsi="Arial" w:cs="Arial"/>
          <w:color w:val="222222"/>
          <w:sz w:val="22"/>
          <w:szCs w:val="22"/>
        </w:rPr>
        <w:t xml:space="preserve">La </w:t>
      </w:r>
      <w:r w:rsidR="00114924" w:rsidRPr="00A863B0">
        <w:rPr>
          <w:rFonts w:ascii="Arial" w:hAnsi="Arial" w:cs="Arial"/>
          <w:sz w:val="22"/>
          <w:szCs w:val="22"/>
        </w:rPr>
        <w:t>Caja Costarricense de</w:t>
      </w:r>
      <w:r w:rsidRPr="00A863B0">
        <w:rPr>
          <w:rFonts w:ascii="Arial" w:hAnsi="Arial" w:cs="Arial"/>
          <w:sz w:val="22"/>
          <w:szCs w:val="22"/>
        </w:rPr>
        <w:t xml:space="preserve"> Seguro Social s</w:t>
      </w:r>
      <w:r w:rsidR="00B102FE" w:rsidRPr="00A863B0">
        <w:rPr>
          <w:rFonts w:ascii="Arial" w:hAnsi="Arial" w:cs="Arial"/>
          <w:color w:val="222222"/>
          <w:sz w:val="22"/>
          <w:szCs w:val="22"/>
        </w:rPr>
        <w:t xml:space="preserve">e divide administrativamente en </w:t>
      </w:r>
      <w:r w:rsidRPr="00A863B0">
        <w:rPr>
          <w:rFonts w:ascii="Arial" w:hAnsi="Arial" w:cs="Arial"/>
          <w:color w:val="222222"/>
          <w:sz w:val="22"/>
          <w:szCs w:val="22"/>
        </w:rPr>
        <w:t xml:space="preserve">7 </w:t>
      </w:r>
      <w:r w:rsidR="00B102FE" w:rsidRPr="00A863B0">
        <w:rPr>
          <w:rFonts w:ascii="Arial" w:hAnsi="Arial" w:cs="Arial"/>
          <w:color w:val="222222"/>
          <w:sz w:val="22"/>
          <w:szCs w:val="22"/>
        </w:rPr>
        <w:t>Direcciones R</w:t>
      </w:r>
      <w:r w:rsidRPr="00A863B0">
        <w:rPr>
          <w:rFonts w:ascii="Arial" w:hAnsi="Arial" w:cs="Arial"/>
          <w:color w:val="222222"/>
          <w:sz w:val="22"/>
          <w:szCs w:val="22"/>
        </w:rPr>
        <w:t xml:space="preserve">egionales en Servicios de Salud: Central Sur, Central Norte, Chorotega, Pacífico Central, </w:t>
      </w:r>
      <w:proofErr w:type="spellStart"/>
      <w:r w:rsidRPr="00A863B0">
        <w:rPr>
          <w:rFonts w:ascii="Arial" w:hAnsi="Arial" w:cs="Arial"/>
          <w:color w:val="222222"/>
          <w:sz w:val="22"/>
          <w:szCs w:val="22"/>
        </w:rPr>
        <w:t>Huetar</w:t>
      </w:r>
      <w:proofErr w:type="spellEnd"/>
      <w:r w:rsidRPr="00A863B0">
        <w:rPr>
          <w:rFonts w:ascii="Arial" w:hAnsi="Arial" w:cs="Arial"/>
          <w:color w:val="222222"/>
          <w:sz w:val="22"/>
          <w:szCs w:val="22"/>
        </w:rPr>
        <w:t xml:space="preserve"> Norte, </w:t>
      </w:r>
      <w:proofErr w:type="spellStart"/>
      <w:r w:rsidRPr="00A863B0">
        <w:rPr>
          <w:rFonts w:ascii="Arial" w:hAnsi="Arial" w:cs="Arial"/>
          <w:color w:val="222222"/>
          <w:sz w:val="22"/>
          <w:szCs w:val="22"/>
        </w:rPr>
        <w:t>Huetar</w:t>
      </w:r>
      <w:proofErr w:type="spellEnd"/>
      <w:r w:rsidRPr="00A863B0">
        <w:rPr>
          <w:rFonts w:ascii="Arial" w:hAnsi="Arial" w:cs="Arial"/>
          <w:color w:val="222222"/>
          <w:sz w:val="22"/>
          <w:szCs w:val="22"/>
        </w:rPr>
        <w:t xml:space="preserve"> Atlántica y Brunca; estas Direcciones se </w:t>
      </w:r>
      <w:r w:rsidR="00B102FE" w:rsidRPr="00A863B0">
        <w:rPr>
          <w:rFonts w:ascii="Arial" w:hAnsi="Arial" w:cs="Arial"/>
          <w:color w:val="222222"/>
          <w:sz w:val="22"/>
          <w:szCs w:val="22"/>
        </w:rPr>
        <w:t xml:space="preserve">subdividen en </w:t>
      </w:r>
      <w:r w:rsidRPr="00A863B0">
        <w:rPr>
          <w:rFonts w:ascii="Arial" w:hAnsi="Arial" w:cs="Arial"/>
          <w:color w:val="222222"/>
          <w:sz w:val="22"/>
          <w:szCs w:val="22"/>
        </w:rPr>
        <w:t xml:space="preserve">103 Áreas de </w:t>
      </w:r>
      <w:r w:rsidR="00B102FE" w:rsidRPr="00A863B0">
        <w:rPr>
          <w:rFonts w:ascii="Arial" w:hAnsi="Arial" w:cs="Arial"/>
          <w:color w:val="222222"/>
          <w:sz w:val="22"/>
          <w:szCs w:val="22"/>
        </w:rPr>
        <w:t>Salud</w:t>
      </w:r>
      <w:r w:rsidRPr="00A863B0">
        <w:rPr>
          <w:rFonts w:ascii="Arial" w:hAnsi="Arial" w:cs="Arial"/>
          <w:color w:val="222222"/>
          <w:sz w:val="22"/>
          <w:szCs w:val="22"/>
        </w:rPr>
        <w:t xml:space="preserve">. </w:t>
      </w:r>
    </w:p>
    <w:p w14:paraId="28FA8CD4" w14:textId="1B6DB1B6" w:rsidR="00AC5CE3" w:rsidRPr="00A863B0" w:rsidRDefault="008D7BE3" w:rsidP="00E13B78">
      <w:pPr>
        <w:pStyle w:val="Prrafodelista"/>
        <w:numPr>
          <w:ilvl w:val="1"/>
          <w:numId w:val="15"/>
        </w:numPr>
        <w:ind w:left="0" w:firstLine="0"/>
        <w:jc w:val="both"/>
        <w:rPr>
          <w:rFonts w:ascii="Arial" w:hAnsi="Arial" w:cs="Arial"/>
          <w:sz w:val="22"/>
          <w:szCs w:val="22"/>
          <w:lang w:val="es-CR"/>
        </w:rPr>
      </w:pPr>
      <w:r w:rsidRPr="00A863B0">
        <w:rPr>
          <w:rFonts w:ascii="Arial" w:hAnsi="Arial" w:cs="Arial"/>
          <w:b/>
          <w:bCs/>
          <w:sz w:val="22"/>
          <w:szCs w:val="22"/>
          <w:lang w:val="es-CR"/>
        </w:rPr>
        <w:t xml:space="preserve">HISTORIA ARCHIVÍSTICA: </w:t>
      </w:r>
      <w:r w:rsidR="00440ECE" w:rsidRPr="00A863B0">
        <w:rPr>
          <w:rFonts w:ascii="Arial" w:hAnsi="Arial" w:cs="Arial"/>
          <w:bCs/>
          <w:sz w:val="22"/>
          <w:szCs w:val="22"/>
          <w:lang w:val="es-CR"/>
        </w:rPr>
        <w:t xml:space="preserve">Los documentos fueron </w:t>
      </w:r>
      <w:r w:rsidR="003E01D7" w:rsidRPr="00A863B0">
        <w:rPr>
          <w:rFonts w:ascii="Arial" w:hAnsi="Arial" w:cs="Arial"/>
          <w:bCs/>
          <w:sz w:val="22"/>
          <w:szCs w:val="22"/>
          <w:lang w:val="es-CR"/>
        </w:rPr>
        <w:t>custodiados por el</w:t>
      </w:r>
      <w:r w:rsidR="00E13B78" w:rsidRPr="00A863B0">
        <w:rPr>
          <w:rFonts w:ascii="Arial" w:hAnsi="Arial" w:cs="Arial"/>
          <w:bCs/>
          <w:sz w:val="22"/>
          <w:szCs w:val="22"/>
          <w:lang w:val="es-CR"/>
        </w:rPr>
        <w:t xml:space="preserve"> </w:t>
      </w:r>
      <w:r w:rsidR="00440ECE" w:rsidRPr="00A863B0">
        <w:rPr>
          <w:rFonts w:ascii="Arial" w:hAnsi="Arial" w:cs="Arial"/>
          <w:bCs/>
          <w:sz w:val="22"/>
          <w:szCs w:val="22"/>
          <w:lang w:val="es-CR"/>
        </w:rPr>
        <w:t>productor hasta su ingreso al Archivo Nacional</w:t>
      </w:r>
      <w:r w:rsidR="00E344EF" w:rsidRPr="00A863B0">
        <w:rPr>
          <w:rFonts w:ascii="Arial" w:hAnsi="Arial" w:cs="Arial"/>
          <w:bCs/>
          <w:sz w:val="22"/>
          <w:szCs w:val="22"/>
          <w:lang w:val="es-CR"/>
        </w:rPr>
        <w:t>.</w:t>
      </w:r>
      <w:r w:rsidR="00AC5CE3" w:rsidRPr="00A863B0">
        <w:rPr>
          <w:rFonts w:ascii="Arial" w:hAnsi="Arial" w:cs="Arial"/>
          <w:sz w:val="22"/>
          <w:szCs w:val="22"/>
          <w:lang w:val="es-CR"/>
        </w:rPr>
        <w:t xml:space="preserve"> </w:t>
      </w:r>
      <w:r w:rsidR="00FC0FBE" w:rsidRPr="00A863B0">
        <w:rPr>
          <w:rFonts w:ascii="Arial" w:hAnsi="Arial" w:cs="Arial"/>
          <w:bCs/>
          <w:sz w:val="22"/>
          <w:szCs w:val="22"/>
          <w:lang w:val="es-CR"/>
        </w:rPr>
        <w:t>F</w:t>
      </w:r>
      <w:r w:rsidR="00BA3DCE" w:rsidRPr="00A863B0">
        <w:rPr>
          <w:rFonts w:ascii="Arial" w:hAnsi="Arial" w:cs="Arial"/>
          <w:bCs/>
          <w:sz w:val="22"/>
          <w:szCs w:val="22"/>
          <w:lang w:val="es-CR"/>
        </w:rPr>
        <w:t>ueron declarados con valor científico cultural por la Comisión Nacional de Selección y Eliminación de Documentos (CNSED) en las siguientes sesiones:</w:t>
      </w:r>
      <w:r w:rsidR="00BA3DCE" w:rsidRPr="00A863B0">
        <w:rPr>
          <w:rFonts w:ascii="Arial" w:hAnsi="Arial" w:cs="Arial"/>
          <w:sz w:val="22"/>
          <w:szCs w:val="22"/>
          <w:lang w:val="es-CR"/>
        </w:rPr>
        <w:t xml:space="preserve"> Sesión 13-</w:t>
      </w:r>
      <w:r w:rsidR="00311D6B" w:rsidRPr="00A863B0">
        <w:rPr>
          <w:rFonts w:ascii="Arial" w:hAnsi="Arial" w:cs="Arial"/>
          <w:bCs/>
          <w:sz w:val="22"/>
          <w:szCs w:val="22"/>
          <w:lang w:val="es-CR"/>
        </w:rPr>
        <w:t xml:space="preserve">2009 del 26 de agosto de 2009: </w:t>
      </w:r>
      <w:r w:rsidR="00BA3DCE" w:rsidRPr="00A863B0">
        <w:rPr>
          <w:rFonts w:ascii="Arial" w:hAnsi="Arial" w:cs="Arial"/>
          <w:bCs/>
          <w:sz w:val="22"/>
          <w:szCs w:val="22"/>
          <w:lang w:val="es-CR"/>
        </w:rPr>
        <w:t xml:space="preserve">planos de Hospitales Nacionales del periodo 1940-2009 y </w:t>
      </w:r>
      <w:r w:rsidR="00FC0FBE" w:rsidRPr="00A863B0">
        <w:rPr>
          <w:rFonts w:ascii="Arial" w:hAnsi="Arial" w:cs="Arial"/>
          <w:bCs/>
          <w:sz w:val="22"/>
          <w:szCs w:val="22"/>
          <w:lang w:val="es-CR"/>
        </w:rPr>
        <w:t xml:space="preserve">mediante Resolución 01-2014 del 09 de abril de 2014 las actas de órganos colegiados. </w:t>
      </w:r>
      <w:r w:rsidR="00D74A7F" w:rsidRPr="00A863B0">
        <w:rPr>
          <w:rFonts w:ascii="Arial" w:hAnsi="Arial" w:cs="Arial"/>
          <w:bCs/>
          <w:sz w:val="22"/>
          <w:szCs w:val="22"/>
          <w:lang w:val="es-CR"/>
        </w:rPr>
        <w:t>Con respecto a la transferencia de planos del Hospital México realizada en mayo de 2015</w:t>
      </w:r>
      <w:r w:rsidR="005340C2" w:rsidRPr="00A863B0">
        <w:rPr>
          <w:rFonts w:ascii="Arial" w:hAnsi="Arial" w:cs="Arial"/>
          <w:bCs/>
          <w:sz w:val="22"/>
          <w:szCs w:val="22"/>
          <w:lang w:val="es-CR"/>
        </w:rPr>
        <w:t>,</w:t>
      </w:r>
      <w:r w:rsidR="00D74A7F" w:rsidRPr="00A863B0">
        <w:rPr>
          <w:rFonts w:ascii="Arial" w:hAnsi="Arial" w:cs="Arial"/>
          <w:bCs/>
          <w:sz w:val="22"/>
          <w:szCs w:val="22"/>
          <w:lang w:val="es-CR"/>
        </w:rPr>
        <w:t xml:space="preserve"> se detectaron 34 planos con base de amoniaco, los cuales se colocaron </w:t>
      </w:r>
      <w:r w:rsidR="00952339" w:rsidRPr="00A863B0">
        <w:rPr>
          <w:rFonts w:ascii="Arial" w:hAnsi="Arial" w:cs="Arial"/>
          <w:bCs/>
          <w:sz w:val="22"/>
          <w:szCs w:val="22"/>
          <w:lang w:val="es-CR"/>
        </w:rPr>
        <w:t>separados</w:t>
      </w:r>
      <w:r w:rsidR="00D74A7F" w:rsidRPr="00A863B0">
        <w:rPr>
          <w:rFonts w:ascii="Arial" w:hAnsi="Arial" w:cs="Arial"/>
          <w:bCs/>
          <w:sz w:val="22"/>
          <w:szCs w:val="22"/>
          <w:lang w:val="es-CR"/>
        </w:rPr>
        <w:t xml:space="preserve"> por tratarse de un químico altamente contaminante con la finalidad de digitalizarlos y eliminar los de soporte papel. </w:t>
      </w:r>
      <w:r w:rsidR="005340C2" w:rsidRPr="00A863B0">
        <w:rPr>
          <w:rFonts w:ascii="Arial" w:hAnsi="Arial" w:cs="Arial"/>
          <w:sz w:val="22"/>
          <w:szCs w:val="22"/>
        </w:rPr>
        <w:t>L</w:t>
      </w:r>
      <w:r w:rsidR="005340C2" w:rsidRPr="00A863B0">
        <w:rPr>
          <w:rFonts w:ascii="Arial" w:hAnsi="Arial" w:cs="Arial"/>
          <w:sz w:val="22"/>
          <w:szCs w:val="22"/>
          <w:lang w:val="es-CR"/>
        </w:rPr>
        <w:t>os planos digitalizados fueron remitidos al Departamento Archivo Histórico el 08 de agosto de 2018.</w:t>
      </w:r>
      <w:r w:rsidR="00D74A7F" w:rsidRPr="00A863B0">
        <w:rPr>
          <w:rFonts w:ascii="Arial" w:hAnsi="Arial" w:cs="Arial"/>
          <w:bCs/>
          <w:sz w:val="22"/>
          <w:szCs w:val="22"/>
          <w:lang w:val="es-CR"/>
        </w:rPr>
        <w:t xml:space="preserve"> P</w:t>
      </w:r>
      <w:r w:rsidR="00630432" w:rsidRPr="00A863B0">
        <w:rPr>
          <w:rFonts w:ascii="Arial" w:hAnsi="Arial" w:cs="Arial"/>
          <w:bCs/>
          <w:sz w:val="22"/>
          <w:szCs w:val="22"/>
          <w:lang w:val="es-CR"/>
        </w:rPr>
        <w:t xml:space="preserve">ara el caso de la transferencia de los planos del </w:t>
      </w:r>
      <w:r w:rsidR="00630432" w:rsidRPr="00A863B0">
        <w:rPr>
          <w:rFonts w:ascii="Arial" w:hAnsi="Arial" w:cs="Arial"/>
          <w:sz w:val="22"/>
          <w:szCs w:val="22"/>
          <w:lang w:val="es-CR"/>
        </w:rPr>
        <w:t xml:space="preserve">Hospital Doctor Rafael </w:t>
      </w:r>
      <w:r w:rsidR="009653FE" w:rsidRPr="00A863B0">
        <w:rPr>
          <w:rFonts w:ascii="Arial" w:hAnsi="Arial" w:cs="Arial"/>
          <w:sz w:val="22"/>
          <w:szCs w:val="22"/>
          <w:lang w:val="es-CR"/>
        </w:rPr>
        <w:t>Ángel</w:t>
      </w:r>
      <w:r w:rsidR="005340C2" w:rsidRPr="00A863B0">
        <w:rPr>
          <w:rFonts w:ascii="Arial" w:hAnsi="Arial" w:cs="Arial"/>
          <w:sz w:val="22"/>
          <w:szCs w:val="22"/>
          <w:lang w:val="es-CR"/>
        </w:rPr>
        <w:t xml:space="preserve"> </w:t>
      </w:r>
      <w:r w:rsidR="00630432" w:rsidRPr="00A863B0">
        <w:rPr>
          <w:rFonts w:ascii="Arial" w:hAnsi="Arial" w:cs="Arial"/>
          <w:sz w:val="22"/>
          <w:szCs w:val="22"/>
          <w:lang w:val="es-CR"/>
        </w:rPr>
        <w:t>Calderón Guardia, e</w:t>
      </w:r>
      <w:r w:rsidR="00FC318C" w:rsidRPr="00A863B0">
        <w:rPr>
          <w:rFonts w:ascii="Arial" w:hAnsi="Arial" w:cs="Arial"/>
          <w:bCs/>
          <w:sz w:val="22"/>
          <w:szCs w:val="22"/>
          <w:lang w:val="es-CR"/>
        </w:rPr>
        <w:t>l Departamento de Conservación</w:t>
      </w:r>
      <w:r w:rsidR="00630432" w:rsidRPr="00A863B0">
        <w:rPr>
          <w:rFonts w:ascii="Arial" w:hAnsi="Arial" w:cs="Arial"/>
          <w:bCs/>
          <w:sz w:val="22"/>
          <w:szCs w:val="22"/>
          <w:lang w:val="es-CR"/>
        </w:rPr>
        <w:t xml:space="preserve"> realizó una visita de valoración el </w:t>
      </w:r>
      <w:r w:rsidR="00630432" w:rsidRPr="00A863B0">
        <w:rPr>
          <w:rFonts w:ascii="Arial" w:hAnsi="Arial" w:cs="Arial"/>
          <w:bCs/>
          <w:sz w:val="22"/>
          <w:szCs w:val="22"/>
          <w:lang w:val="es-CR"/>
        </w:rPr>
        <w:lastRenderedPageBreak/>
        <w:t xml:space="preserve">30 de octubre de 2017, determinando que </w:t>
      </w:r>
      <w:r w:rsidR="00FC4CE0" w:rsidRPr="00A863B0">
        <w:rPr>
          <w:rFonts w:ascii="Arial" w:hAnsi="Arial" w:cs="Arial"/>
          <w:bCs/>
          <w:sz w:val="22"/>
          <w:szCs w:val="22"/>
          <w:lang w:val="es-CR"/>
        </w:rPr>
        <w:t xml:space="preserve">los documentos se encontraban en </w:t>
      </w:r>
      <w:r w:rsidR="00630432" w:rsidRPr="00A863B0">
        <w:rPr>
          <w:rFonts w:ascii="Arial" w:hAnsi="Arial" w:cs="Arial"/>
          <w:bCs/>
          <w:sz w:val="22"/>
          <w:szCs w:val="22"/>
          <w:lang w:val="es-CR"/>
        </w:rPr>
        <w:t>buen estado</w:t>
      </w:r>
      <w:r w:rsidR="00FC4CE0" w:rsidRPr="00A863B0">
        <w:rPr>
          <w:rFonts w:ascii="Arial" w:hAnsi="Arial" w:cs="Arial"/>
          <w:bCs/>
          <w:sz w:val="22"/>
          <w:szCs w:val="22"/>
          <w:lang w:val="es-CR"/>
        </w:rPr>
        <w:t>.</w:t>
      </w:r>
    </w:p>
    <w:p w14:paraId="2EF962CE" w14:textId="77777777" w:rsidR="00AC5CE3" w:rsidRPr="00A863B0" w:rsidRDefault="00AC5CE3" w:rsidP="00E344EF">
      <w:pPr>
        <w:jc w:val="both"/>
        <w:rPr>
          <w:rFonts w:ascii="Arial" w:hAnsi="Arial" w:cs="Arial"/>
          <w:bCs/>
          <w:sz w:val="22"/>
          <w:szCs w:val="22"/>
          <w:lang w:val="es-CR"/>
        </w:rPr>
      </w:pPr>
    </w:p>
    <w:p w14:paraId="30503EBF" w14:textId="77777777" w:rsidR="00AC5CE3" w:rsidRPr="00A863B0" w:rsidRDefault="00AC5CE3" w:rsidP="00E344EF">
      <w:pPr>
        <w:jc w:val="both"/>
        <w:rPr>
          <w:rFonts w:ascii="Arial" w:hAnsi="Arial" w:cs="Arial"/>
          <w:bCs/>
          <w:sz w:val="22"/>
          <w:szCs w:val="22"/>
          <w:lang w:val="es-CR"/>
        </w:rPr>
      </w:pPr>
      <w:r w:rsidRPr="00A863B0">
        <w:rPr>
          <w:rFonts w:ascii="Arial" w:hAnsi="Arial" w:cs="Arial"/>
          <w:bCs/>
          <w:sz w:val="22"/>
          <w:szCs w:val="22"/>
          <w:lang w:val="es-CR"/>
        </w:rPr>
        <w:t>De igual forma los documentos ingresados fueron registrados con los siguientes números de transferencia:</w:t>
      </w:r>
    </w:p>
    <w:p w14:paraId="1183EAEC" w14:textId="77777777" w:rsidR="00AC5CE3" w:rsidRPr="00A863B0" w:rsidRDefault="00AC5CE3" w:rsidP="00E344EF">
      <w:pPr>
        <w:jc w:val="both"/>
        <w:rPr>
          <w:rFonts w:ascii="Arial" w:hAnsi="Arial" w:cs="Arial"/>
          <w:bCs/>
          <w:sz w:val="22"/>
          <w:szCs w:val="22"/>
          <w:lang w:val="es-CR"/>
        </w:rPr>
      </w:pPr>
    </w:p>
    <w:p w14:paraId="288DA5A3" w14:textId="01E357D4" w:rsidR="00AA6556" w:rsidRPr="00A863B0" w:rsidRDefault="00AA6556" w:rsidP="00880B6A">
      <w:pPr>
        <w:jc w:val="both"/>
        <w:rPr>
          <w:rFonts w:ascii="Arial" w:hAnsi="Arial" w:cs="Arial"/>
          <w:sz w:val="22"/>
          <w:szCs w:val="22"/>
        </w:rPr>
      </w:pPr>
      <w:r w:rsidRPr="00A863B0">
        <w:rPr>
          <w:rFonts w:ascii="Arial" w:hAnsi="Arial" w:cs="Arial"/>
          <w:bCs/>
          <w:sz w:val="22"/>
          <w:szCs w:val="22"/>
          <w:lang w:val="es-CR"/>
        </w:rPr>
        <w:t>-T25-2015 correspondiente a</w:t>
      </w:r>
      <w:r w:rsidR="007F1EEC" w:rsidRPr="00A863B0">
        <w:rPr>
          <w:rFonts w:ascii="Arial" w:hAnsi="Arial" w:cs="Arial"/>
          <w:bCs/>
          <w:sz w:val="22"/>
          <w:szCs w:val="22"/>
          <w:lang w:val="es-CR"/>
        </w:rPr>
        <w:t xml:space="preserve"> planos </w:t>
      </w:r>
      <w:r w:rsidR="00880B6A" w:rsidRPr="00A863B0">
        <w:rPr>
          <w:rFonts w:ascii="Arial" w:hAnsi="Arial" w:cs="Arial"/>
          <w:bCs/>
          <w:sz w:val="22"/>
          <w:szCs w:val="22"/>
          <w:lang w:val="es-CR"/>
        </w:rPr>
        <w:t xml:space="preserve">estructurales </w:t>
      </w:r>
      <w:r w:rsidR="007F1EEC" w:rsidRPr="00A863B0">
        <w:rPr>
          <w:rFonts w:ascii="Arial" w:hAnsi="Arial" w:cs="Arial"/>
          <w:bCs/>
          <w:sz w:val="22"/>
          <w:szCs w:val="22"/>
          <w:lang w:val="es-CR"/>
        </w:rPr>
        <w:t>del Hospital México, i</w:t>
      </w:r>
      <w:r w:rsidRPr="00A863B0">
        <w:rPr>
          <w:rFonts w:ascii="Arial" w:hAnsi="Arial" w:cs="Arial"/>
          <w:bCs/>
          <w:sz w:val="22"/>
          <w:szCs w:val="22"/>
          <w:lang w:val="es-CR"/>
        </w:rPr>
        <w:t xml:space="preserve">ngresaron </w:t>
      </w:r>
      <w:r w:rsidR="00880B6A" w:rsidRPr="00A863B0">
        <w:rPr>
          <w:rFonts w:ascii="Arial" w:hAnsi="Arial" w:cs="Arial"/>
          <w:bCs/>
          <w:sz w:val="22"/>
          <w:szCs w:val="22"/>
          <w:lang w:val="es-CR"/>
        </w:rPr>
        <w:t xml:space="preserve">al Archivo Nacional el 21 y 22 de mayo de 2015 y </w:t>
      </w:r>
      <w:r w:rsidR="009F1BC8" w:rsidRPr="00A863B0">
        <w:rPr>
          <w:rFonts w:ascii="Arial" w:hAnsi="Arial" w:cs="Arial"/>
          <w:bCs/>
          <w:sz w:val="22"/>
          <w:szCs w:val="22"/>
          <w:lang w:val="es-CR"/>
        </w:rPr>
        <w:t xml:space="preserve">fueron trasladados al Archivo Histórico </w:t>
      </w:r>
      <w:r w:rsidR="00880B6A" w:rsidRPr="00A863B0">
        <w:rPr>
          <w:rFonts w:ascii="Arial" w:hAnsi="Arial" w:cs="Arial"/>
          <w:bCs/>
          <w:sz w:val="22"/>
          <w:szCs w:val="22"/>
          <w:lang w:val="es-CR"/>
        </w:rPr>
        <w:t xml:space="preserve">mediante oficio DSAE-416-2015 </w:t>
      </w:r>
      <w:r w:rsidRPr="00A863B0">
        <w:rPr>
          <w:rFonts w:ascii="Arial" w:hAnsi="Arial" w:cs="Arial"/>
          <w:bCs/>
          <w:sz w:val="22"/>
          <w:szCs w:val="22"/>
          <w:lang w:val="es-CR"/>
        </w:rPr>
        <w:t xml:space="preserve">el </w:t>
      </w:r>
      <w:r w:rsidRPr="00A863B0">
        <w:rPr>
          <w:rFonts w:ascii="Arial" w:hAnsi="Arial" w:cs="Arial"/>
          <w:sz w:val="22"/>
          <w:szCs w:val="22"/>
        </w:rPr>
        <w:t>09 de junio de 2015</w:t>
      </w:r>
      <w:r w:rsidR="00880B6A" w:rsidRPr="00A863B0">
        <w:rPr>
          <w:rFonts w:ascii="Arial" w:hAnsi="Arial" w:cs="Arial"/>
          <w:sz w:val="22"/>
          <w:szCs w:val="22"/>
        </w:rPr>
        <w:t>.</w:t>
      </w:r>
    </w:p>
    <w:p w14:paraId="597E6837" w14:textId="0456F0ED" w:rsidR="007F1EEC" w:rsidRPr="00A863B0" w:rsidRDefault="00C16273" w:rsidP="00E344EF">
      <w:pPr>
        <w:jc w:val="both"/>
        <w:rPr>
          <w:rFonts w:ascii="Arial" w:hAnsi="Arial" w:cs="Arial"/>
          <w:bCs/>
          <w:sz w:val="22"/>
          <w:szCs w:val="22"/>
          <w:lang w:val="es-CR"/>
        </w:rPr>
      </w:pPr>
      <w:r w:rsidRPr="00A863B0">
        <w:rPr>
          <w:rFonts w:ascii="Arial" w:hAnsi="Arial" w:cs="Arial"/>
          <w:bCs/>
          <w:sz w:val="22"/>
          <w:szCs w:val="22"/>
          <w:lang w:val="es-CR"/>
        </w:rPr>
        <w:t>-</w:t>
      </w:r>
      <w:r w:rsidR="007F1EEC" w:rsidRPr="00A863B0">
        <w:rPr>
          <w:rFonts w:ascii="Arial" w:hAnsi="Arial" w:cs="Arial"/>
          <w:bCs/>
          <w:sz w:val="22"/>
          <w:szCs w:val="22"/>
          <w:lang w:val="es-CR"/>
        </w:rPr>
        <w:t>T04-2016</w:t>
      </w:r>
      <w:r w:rsidR="009F1BC8" w:rsidRPr="00A863B0">
        <w:rPr>
          <w:rFonts w:ascii="Arial" w:hAnsi="Arial" w:cs="Arial"/>
          <w:bCs/>
          <w:sz w:val="22"/>
          <w:szCs w:val="22"/>
          <w:lang w:val="es-CR"/>
        </w:rPr>
        <w:t xml:space="preserve">, correspondiente a </w:t>
      </w:r>
      <w:r w:rsidR="00852A47" w:rsidRPr="00A863B0">
        <w:rPr>
          <w:rFonts w:ascii="Arial" w:hAnsi="Arial" w:cs="Arial"/>
          <w:bCs/>
          <w:sz w:val="22"/>
          <w:szCs w:val="22"/>
          <w:lang w:val="es-CR"/>
        </w:rPr>
        <w:t>un informe sobre las bases conceptuales para transformar el Hospita</w:t>
      </w:r>
      <w:r w:rsidR="001C5D73" w:rsidRPr="00A863B0">
        <w:rPr>
          <w:rFonts w:ascii="Arial" w:hAnsi="Arial" w:cs="Arial"/>
          <w:bCs/>
          <w:sz w:val="22"/>
          <w:szCs w:val="22"/>
          <w:lang w:val="es-CR"/>
        </w:rPr>
        <w:t xml:space="preserve">l Nacional de Niños </w:t>
      </w:r>
      <w:r w:rsidR="00852A47" w:rsidRPr="00A863B0">
        <w:rPr>
          <w:rFonts w:ascii="Arial" w:hAnsi="Arial" w:cs="Arial"/>
          <w:bCs/>
          <w:sz w:val="22"/>
          <w:szCs w:val="22"/>
          <w:lang w:val="es-CR"/>
        </w:rPr>
        <w:t xml:space="preserve">en un centro de ciencias médicas, </w:t>
      </w:r>
      <w:r w:rsidR="009F1BC8" w:rsidRPr="00A863B0">
        <w:rPr>
          <w:rFonts w:ascii="Arial" w:hAnsi="Arial" w:cs="Arial"/>
          <w:bCs/>
          <w:sz w:val="22"/>
          <w:szCs w:val="22"/>
          <w:lang w:val="es-CR"/>
        </w:rPr>
        <w:t>ingresó al Archivo Histórico el 15 de enero de 2016 mediante oficio DSAE-AI-008-2016.</w:t>
      </w:r>
    </w:p>
    <w:p w14:paraId="0CD828CB" w14:textId="55A7A0F5" w:rsidR="00AC5CE3" w:rsidRPr="00A863B0" w:rsidRDefault="00AC5CE3" w:rsidP="00AC5CE3">
      <w:pPr>
        <w:jc w:val="both"/>
        <w:rPr>
          <w:rFonts w:ascii="Arial" w:hAnsi="Arial" w:cs="Arial"/>
          <w:sz w:val="22"/>
          <w:szCs w:val="22"/>
          <w:lang w:val="es-CR"/>
        </w:rPr>
      </w:pPr>
      <w:r w:rsidRPr="00A863B0">
        <w:rPr>
          <w:rFonts w:ascii="Arial" w:hAnsi="Arial" w:cs="Arial"/>
          <w:b/>
          <w:bCs/>
          <w:sz w:val="22"/>
          <w:szCs w:val="22"/>
          <w:lang w:val="es-CR"/>
        </w:rPr>
        <w:t>-</w:t>
      </w:r>
      <w:r w:rsidR="00440ECE" w:rsidRPr="00A863B0">
        <w:rPr>
          <w:rFonts w:ascii="Arial" w:hAnsi="Arial" w:cs="Arial"/>
          <w:sz w:val="22"/>
          <w:szCs w:val="22"/>
        </w:rPr>
        <w:t xml:space="preserve">T069-2018 </w:t>
      </w:r>
      <w:r w:rsidRPr="00A863B0">
        <w:rPr>
          <w:rFonts w:ascii="Arial" w:hAnsi="Arial" w:cs="Arial"/>
          <w:sz w:val="22"/>
          <w:szCs w:val="22"/>
        </w:rPr>
        <w:t xml:space="preserve">correspondiente a </w:t>
      </w:r>
      <w:r w:rsidRPr="00A863B0">
        <w:rPr>
          <w:rFonts w:ascii="Arial" w:hAnsi="Arial" w:cs="Arial"/>
          <w:sz w:val="22"/>
          <w:szCs w:val="22"/>
          <w:lang w:val="es-CR"/>
        </w:rPr>
        <w:t xml:space="preserve">mapas arquitectónicos del Hospital Doctor Rafael </w:t>
      </w:r>
      <w:r w:rsidR="002529BE" w:rsidRPr="00A863B0">
        <w:rPr>
          <w:rFonts w:ascii="Arial" w:hAnsi="Arial" w:cs="Arial"/>
          <w:sz w:val="22"/>
          <w:szCs w:val="22"/>
          <w:lang w:val="es-CR"/>
        </w:rPr>
        <w:t>Ángel</w:t>
      </w:r>
      <w:r w:rsidR="00363C13" w:rsidRPr="00A863B0">
        <w:rPr>
          <w:rFonts w:ascii="Arial" w:hAnsi="Arial" w:cs="Arial"/>
          <w:sz w:val="22"/>
          <w:szCs w:val="22"/>
          <w:lang w:val="es-CR"/>
        </w:rPr>
        <w:t xml:space="preserve"> </w:t>
      </w:r>
      <w:r w:rsidRPr="00A863B0">
        <w:rPr>
          <w:rFonts w:ascii="Arial" w:hAnsi="Arial" w:cs="Arial"/>
          <w:sz w:val="22"/>
          <w:szCs w:val="22"/>
          <w:lang w:val="es-CR"/>
        </w:rPr>
        <w:t>Calderón Guardia, ingresaron al Departamento Archivo Histórico el 15 de febrero de 2018.</w:t>
      </w:r>
    </w:p>
    <w:p w14:paraId="642BA0C8" w14:textId="7DC5A948" w:rsidR="00AC5CE3" w:rsidRPr="00A863B0" w:rsidRDefault="00AC5CE3" w:rsidP="00AC5CE3">
      <w:pPr>
        <w:jc w:val="both"/>
        <w:rPr>
          <w:rFonts w:ascii="Arial" w:hAnsi="Arial" w:cs="Arial"/>
          <w:sz w:val="22"/>
          <w:szCs w:val="22"/>
          <w:lang w:val="es-CR"/>
        </w:rPr>
      </w:pPr>
      <w:r w:rsidRPr="00A863B0">
        <w:rPr>
          <w:rFonts w:ascii="Arial" w:hAnsi="Arial" w:cs="Arial"/>
          <w:b/>
          <w:bCs/>
          <w:sz w:val="22"/>
          <w:szCs w:val="22"/>
          <w:lang w:val="es-CR"/>
        </w:rPr>
        <w:t>-</w:t>
      </w:r>
      <w:r w:rsidRPr="00A863B0">
        <w:rPr>
          <w:rFonts w:ascii="Arial" w:hAnsi="Arial" w:cs="Arial"/>
          <w:sz w:val="22"/>
          <w:szCs w:val="22"/>
        </w:rPr>
        <w:t>T095-2018 correspondiente a</w:t>
      </w:r>
      <w:r w:rsidRPr="00A863B0">
        <w:rPr>
          <w:rFonts w:ascii="Arial" w:hAnsi="Arial" w:cs="Arial"/>
          <w:sz w:val="22"/>
          <w:szCs w:val="22"/>
          <w:lang w:val="es-CR"/>
        </w:rPr>
        <w:t xml:space="preserve"> libros de actas de la Junta Directiva de la Caja Costarricense de Seguro Social, ingresaron al Departamento Archivo Histórico el 18 de mayo de 2018</w:t>
      </w:r>
    </w:p>
    <w:p w14:paraId="78C4060C" w14:textId="77777777" w:rsidR="00C423D5" w:rsidRPr="00A863B0" w:rsidRDefault="00C423D5" w:rsidP="00FC52E5">
      <w:pPr>
        <w:jc w:val="both"/>
        <w:rPr>
          <w:rFonts w:ascii="Arial" w:hAnsi="Arial" w:cs="Arial"/>
          <w:b/>
          <w:bCs/>
          <w:sz w:val="22"/>
          <w:szCs w:val="22"/>
          <w:lang w:val="es-CR"/>
        </w:rPr>
      </w:pPr>
    </w:p>
    <w:p w14:paraId="1329020F" w14:textId="35F64245" w:rsidR="00633CD6" w:rsidRPr="00A863B0" w:rsidRDefault="008D7BE3" w:rsidP="003E01D7">
      <w:pPr>
        <w:pStyle w:val="Prrafodelista"/>
        <w:numPr>
          <w:ilvl w:val="1"/>
          <w:numId w:val="15"/>
        </w:numPr>
        <w:jc w:val="both"/>
        <w:rPr>
          <w:rFonts w:ascii="Arial" w:hAnsi="Arial" w:cs="Arial"/>
          <w:b/>
          <w:bCs/>
          <w:sz w:val="22"/>
          <w:szCs w:val="22"/>
          <w:lang w:val="es-CR"/>
        </w:rPr>
      </w:pPr>
      <w:r w:rsidRPr="00A863B0">
        <w:rPr>
          <w:rFonts w:ascii="Arial" w:hAnsi="Arial" w:cs="Arial"/>
          <w:b/>
          <w:bCs/>
          <w:sz w:val="22"/>
          <w:szCs w:val="22"/>
          <w:lang w:val="es-CR"/>
        </w:rPr>
        <w:t>FORMA DE INGRESO:</w:t>
      </w:r>
      <w:r w:rsidRPr="00A863B0">
        <w:rPr>
          <w:rFonts w:ascii="Arial" w:hAnsi="Arial" w:cs="Arial"/>
          <w:bCs/>
          <w:sz w:val="22"/>
          <w:szCs w:val="22"/>
        </w:rPr>
        <w:t xml:space="preserve"> </w:t>
      </w:r>
      <w:proofErr w:type="spellStart"/>
      <w:r w:rsidR="00010799" w:rsidRPr="00A863B0">
        <w:rPr>
          <w:rFonts w:ascii="Arial" w:hAnsi="Arial" w:cs="Arial"/>
          <w:bCs/>
          <w:sz w:val="22"/>
          <w:szCs w:val="22"/>
        </w:rPr>
        <w:t>Tr</w:t>
      </w:r>
      <w:r w:rsidR="00633CD6" w:rsidRPr="00A863B0">
        <w:rPr>
          <w:rFonts w:ascii="Arial" w:hAnsi="Arial" w:cs="Arial"/>
          <w:sz w:val="22"/>
          <w:szCs w:val="22"/>
          <w:lang w:val="es-ES_tradnl"/>
        </w:rPr>
        <w:t>ansferencia</w:t>
      </w:r>
      <w:proofErr w:type="spellEnd"/>
    </w:p>
    <w:p w14:paraId="2740AB21" w14:textId="77777777" w:rsidR="00633CD6" w:rsidRPr="00A863B0" w:rsidRDefault="00633CD6" w:rsidP="00633CD6">
      <w:pPr>
        <w:ind w:left="420"/>
        <w:jc w:val="both"/>
        <w:rPr>
          <w:rFonts w:ascii="Arial" w:hAnsi="Arial" w:cs="Arial"/>
          <w:b/>
          <w:bCs/>
          <w:sz w:val="22"/>
          <w:szCs w:val="22"/>
          <w:lang w:val="es-CR"/>
        </w:rPr>
      </w:pPr>
    </w:p>
    <w:p w14:paraId="76F1D4DF" w14:textId="77777777" w:rsidR="008D7BE3" w:rsidRPr="00A863B0" w:rsidRDefault="008D7BE3" w:rsidP="003E01D7">
      <w:pPr>
        <w:numPr>
          <w:ilvl w:val="0"/>
          <w:numId w:val="15"/>
        </w:numPr>
        <w:jc w:val="both"/>
        <w:rPr>
          <w:rFonts w:ascii="Arial" w:hAnsi="Arial" w:cs="Arial"/>
          <w:b/>
          <w:bCs/>
          <w:sz w:val="22"/>
          <w:szCs w:val="22"/>
          <w:lang w:val="es-CR"/>
        </w:rPr>
      </w:pPr>
      <w:r w:rsidRPr="00A863B0">
        <w:rPr>
          <w:rFonts w:ascii="Arial" w:hAnsi="Arial" w:cs="Arial"/>
          <w:b/>
          <w:bCs/>
          <w:sz w:val="22"/>
          <w:szCs w:val="22"/>
          <w:lang w:val="es-CR"/>
        </w:rPr>
        <w:t>ÁREA DE CONTENIDO Y ESTRUCTURA.</w:t>
      </w:r>
    </w:p>
    <w:p w14:paraId="36805E95" w14:textId="77777777" w:rsidR="008D7BE3" w:rsidRPr="00A863B0" w:rsidRDefault="008D7BE3" w:rsidP="008D7BE3">
      <w:pPr>
        <w:jc w:val="both"/>
        <w:rPr>
          <w:rFonts w:ascii="Arial" w:hAnsi="Arial" w:cs="Arial"/>
          <w:sz w:val="22"/>
          <w:szCs w:val="22"/>
          <w:lang w:val="es-CR"/>
        </w:rPr>
      </w:pPr>
    </w:p>
    <w:p w14:paraId="536FF2D1" w14:textId="3AA6F07E" w:rsidR="00760520" w:rsidRPr="00A863B0" w:rsidRDefault="008D7BE3" w:rsidP="003B2FAD">
      <w:pPr>
        <w:pStyle w:val="Prrafodelista"/>
        <w:numPr>
          <w:ilvl w:val="1"/>
          <w:numId w:val="16"/>
        </w:numPr>
        <w:tabs>
          <w:tab w:val="num" w:pos="420"/>
        </w:tabs>
        <w:ind w:left="0" w:firstLine="0"/>
        <w:jc w:val="both"/>
        <w:rPr>
          <w:rFonts w:ascii="Arial" w:hAnsi="Arial" w:cs="Arial"/>
          <w:sz w:val="22"/>
          <w:szCs w:val="22"/>
          <w:lang w:val="es-CR"/>
        </w:rPr>
      </w:pPr>
      <w:r w:rsidRPr="00A863B0">
        <w:rPr>
          <w:rFonts w:ascii="Arial" w:hAnsi="Arial" w:cs="Arial"/>
          <w:b/>
          <w:bCs/>
          <w:sz w:val="22"/>
          <w:szCs w:val="22"/>
          <w:lang w:val="es-CR"/>
        </w:rPr>
        <w:t>ALCANCE Y CONTENIDO</w:t>
      </w:r>
      <w:r w:rsidR="0029087F" w:rsidRPr="00A863B0">
        <w:rPr>
          <w:rFonts w:ascii="Arial" w:hAnsi="Arial" w:cs="Arial"/>
          <w:b/>
          <w:bCs/>
          <w:sz w:val="22"/>
          <w:szCs w:val="22"/>
          <w:lang w:val="es-CR"/>
        </w:rPr>
        <w:t>:</w:t>
      </w:r>
      <w:r w:rsidR="00124C95" w:rsidRPr="00A863B0">
        <w:rPr>
          <w:rFonts w:ascii="Arial" w:hAnsi="Arial" w:cs="Arial"/>
          <w:b/>
          <w:bCs/>
          <w:sz w:val="22"/>
          <w:szCs w:val="22"/>
          <w:lang w:val="es-CR"/>
        </w:rPr>
        <w:t xml:space="preserve"> </w:t>
      </w:r>
      <w:r w:rsidR="00124C95" w:rsidRPr="00A863B0">
        <w:rPr>
          <w:rFonts w:ascii="Arial" w:hAnsi="Arial" w:cs="Arial"/>
          <w:bCs/>
          <w:sz w:val="22"/>
          <w:szCs w:val="22"/>
          <w:lang w:val="es-CR"/>
        </w:rPr>
        <w:t>Los documentos c</w:t>
      </w:r>
      <w:r w:rsidR="00A14A3F" w:rsidRPr="00A863B0">
        <w:rPr>
          <w:rFonts w:ascii="Arial" w:hAnsi="Arial" w:cs="Arial"/>
          <w:bCs/>
          <w:sz w:val="22"/>
          <w:szCs w:val="22"/>
          <w:lang w:val="es-CR"/>
        </w:rPr>
        <w:t>ontienen licitaciones (copias),</w:t>
      </w:r>
      <w:r w:rsidR="00A61E1F" w:rsidRPr="00A863B0">
        <w:rPr>
          <w:rFonts w:ascii="Arial" w:hAnsi="Arial" w:cs="Arial"/>
          <w:bCs/>
          <w:sz w:val="22"/>
          <w:szCs w:val="22"/>
          <w:lang w:val="es-CR"/>
        </w:rPr>
        <w:t xml:space="preserve"> </w:t>
      </w:r>
      <w:r w:rsidR="00124C95" w:rsidRPr="00A863B0">
        <w:rPr>
          <w:rFonts w:ascii="Arial" w:hAnsi="Arial" w:cs="Arial"/>
          <w:bCs/>
          <w:sz w:val="22"/>
          <w:szCs w:val="22"/>
          <w:lang w:val="es-CR"/>
        </w:rPr>
        <w:t xml:space="preserve">divulgación sobre el Seguro de invalidez, vejez y muerte, correspondencia, comprobantes de cuotas, incapacidades, texto de transformación del Hospital </w:t>
      </w:r>
      <w:r w:rsidR="001C5D73" w:rsidRPr="00A863B0">
        <w:rPr>
          <w:rFonts w:ascii="Arial" w:hAnsi="Arial" w:cs="Arial"/>
          <w:bCs/>
          <w:sz w:val="22"/>
          <w:szCs w:val="22"/>
          <w:lang w:val="es-CR"/>
        </w:rPr>
        <w:t xml:space="preserve">Nacional de Niños, </w:t>
      </w:r>
      <w:r w:rsidR="00124C95" w:rsidRPr="00A863B0">
        <w:rPr>
          <w:rFonts w:ascii="Arial" w:hAnsi="Arial" w:cs="Arial"/>
          <w:bCs/>
          <w:sz w:val="22"/>
          <w:szCs w:val="22"/>
          <w:lang w:val="es-CR"/>
        </w:rPr>
        <w:t xml:space="preserve">en un centro de ciencias médicas, comprobantes de ingreso por concepto de espectáculos de teatro, </w:t>
      </w:r>
      <w:r w:rsidR="001E6E6F" w:rsidRPr="00A863B0">
        <w:rPr>
          <w:rFonts w:ascii="Arial" w:hAnsi="Arial" w:cs="Arial"/>
          <w:bCs/>
          <w:sz w:val="22"/>
          <w:szCs w:val="22"/>
          <w:lang w:val="es-CR"/>
        </w:rPr>
        <w:t xml:space="preserve">libros de </w:t>
      </w:r>
      <w:r w:rsidR="009203D0" w:rsidRPr="00A863B0">
        <w:rPr>
          <w:rFonts w:ascii="Arial" w:hAnsi="Arial" w:cs="Arial"/>
          <w:bCs/>
          <w:sz w:val="22"/>
          <w:szCs w:val="22"/>
          <w:lang w:val="es-CR"/>
        </w:rPr>
        <w:t>actas de sesiones de la Junta Directiva de la CCSS</w:t>
      </w:r>
      <w:r w:rsidR="00363C13" w:rsidRPr="00A863B0">
        <w:rPr>
          <w:rFonts w:ascii="Arial" w:hAnsi="Arial" w:cs="Arial"/>
          <w:bCs/>
          <w:sz w:val="22"/>
          <w:szCs w:val="22"/>
          <w:lang w:val="es-CR"/>
        </w:rPr>
        <w:t xml:space="preserve">, </w:t>
      </w:r>
      <w:r w:rsidR="001E6E6F" w:rsidRPr="00A863B0">
        <w:rPr>
          <w:rFonts w:ascii="Arial" w:hAnsi="Arial" w:cs="Arial"/>
          <w:color w:val="000000"/>
          <w:sz w:val="22"/>
          <w:szCs w:val="22"/>
          <w:lang w:eastAsia="es-CR"/>
        </w:rPr>
        <w:t xml:space="preserve">planos </w:t>
      </w:r>
      <w:r w:rsidR="00630432" w:rsidRPr="00A863B0">
        <w:rPr>
          <w:rFonts w:ascii="Arial" w:hAnsi="Arial" w:cs="Arial"/>
          <w:color w:val="000000"/>
          <w:sz w:val="22"/>
          <w:szCs w:val="22"/>
          <w:lang w:eastAsia="es-CR"/>
        </w:rPr>
        <w:t xml:space="preserve">arquitectónicos </w:t>
      </w:r>
      <w:r w:rsidR="001E6E6F" w:rsidRPr="00A863B0">
        <w:rPr>
          <w:rFonts w:ascii="Arial" w:hAnsi="Arial" w:cs="Arial"/>
          <w:color w:val="000000"/>
          <w:sz w:val="22"/>
          <w:szCs w:val="22"/>
          <w:lang w:eastAsia="es-CR"/>
        </w:rPr>
        <w:t xml:space="preserve">del hospital </w:t>
      </w:r>
      <w:r w:rsidR="00A14A3F" w:rsidRPr="00A863B0">
        <w:rPr>
          <w:rFonts w:ascii="Arial" w:hAnsi="Arial" w:cs="Arial"/>
          <w:color w:val="000000"/>
          <w:sz w:val="22"/>
          <w:szCs w:val="22"/>
          <w:lang w:eastAsia="es-CR"/>
        </w:rPr>
        <w:t>Docto</w:t>
      </w:r>
      <w:r w:rsidR="00363C13" w:rsidRPr="00A863B0">
        <w:rPr>
          <w:rFonts w:ascii="Arial" w:hAnsi="Arial" w:cs="Arial"/>
          <w:color w:val="000000"/>
          <w:sz w:val="22"/>
          <w:szCs w:val="22"/>
          <w:lang w:eastAsia="es-CR"/>
        </w:rPr>
        <w:t xml:space="preserve">r Rafael </w:t>
      </w:r>
      <w:r w:rsidR="002529BE" w:rsidRPr="00A863B0">
        <w:rPr>
          <w:rFonts w:ascii="Arial" w:hAnsi="Arial" w:cs="Arial"/>
          <w:color w:val="000000"/>
          <w:sz w:val="22"/>
          <w:szCs w:val="22"/>
          <w:lang w:eastAsia="es-CR"/>
        </w:rPr>
        <w:t>Ángel</w:t>
      </w:r>
      <w:r w:rsidR="00363C13" w:rsidRPr="00A863B0">
        <w:rPr>
          <w:rFonts w:ascii="Arial" w:hAnsi="Arial" w:cs="Arial"/>
          <w:color w:val="000000"/>
          <w:sz w:val="22"/>
          <w:szCs w:val="22"/>
          <w:lang w:eastAsia="es-CR"/>
        </w:rPr>
        <w:t xml:space="preserve"> Calderón Guardia.</w:t>
      </w:r>
    </w:p>
    <w:p w14:paraId="63640C19" w14:textId="77777777" w:rsidR="00363C13" w:rsidRPr="00A863B0" w:rsidRDefault="00363C13" w:rsidP="00363C13">
      <w:pPr>
        <w:pStyle w:val="Prrafodelista"/>
        <w:tabs>
          <w:tab w:val="num" w:pos="420"/>
        </w:tabs>
        <w:ind w:left="0"/>
        <w:jc w:val="both"/>
        <w:rPr>
          <w:rFonts w:ascii="Arial" w:hAnsi="Arial" w:cs="Arial"/>
          <w:sz w:val="22"/>
          <w:szCs w:val="22"/>
          <w:lang w:val="es-CR"/>
        </w:rPr>
      </w:pPr>
    </w:p>
    <w:p w14:paraId="3A1FC7E3" w14:textId="03C08622" w:rsidR="00440ECE" w:rsidRPr="00A863B0" w:rsidRDefault="008D7BE3" w:rsidP="003E01D7">
      <w:pPr>
        <w:numPr>
          <w:ilvl w:val="1"/>
          <w:numId w:val="16"/>
        </w:numPr>
        <w:ind w:left="0" w:firstLine="0"/>
        <w:jc w:val="both"/>
        <w:rPr>
          <w:rFonts w:ascii="Arial" w:hAnsi="Arial" w:cs="Arial"/>
          <w:sz w:val="22"/>
          <w:szCs w:val="22"/>
        </w:rPr>
      </w:pPr>
      <w:r w:rsidRPr="00A863B0">
        <w:rPr>
          <w:rFonts w:ascii="Arial" w:hAnsi="Arial" w:cs="Arial"/>
          <w:b/>
          <w:bCs/>
          <w:sz w:val="22"/>
          <w:szCs w:val="22"/>
          <w:lang w:val="es-CR"/>
        </w:rPr>
        <w:t>VALORACIÓN, SELECCIÓN Y ELIMINACIÓN</w:t>
      </w:r>
      <w:r w:rsidRPr="00A863B0">
        <w:rPr>
          <w:rFonts w:ascii="Arial" w:hAnsi="Arial" w:cs="Arial"/>
          <w:b/>
          <w:bCs/>
          <w:sz w:val="22"/>
          <w:szCs w:val="22"/>
        </w:rPr>
        <w:t>:</w:t>
      </w:r>
      <w:r w:rsidR="00B34928" w:rsidRPr="00A863B0">
        <w:rPr>
          <w:rFonts w:ascii="Arial" w:hAnsi="Arial" w:cs="Arial"/>
          <w:b/>
          <w:bCs/>
          <w:sz w:val="22"/>
          <w:szCs w:val="22"/>
        </w:rPr>
        <w:t xml:space="preserve"> </w:t>
      </w:r>
      <w:r w:rsidR="00760520" w:rsidRPr="00A863B0">
        <w:rPr>
          <w:rFonts w:ascii="Arial" w:hAnsi="Arial" w:cs="Arial"/>
          <w:sz w:val="22"/>
          <w:szCs w:val="22"/>
        </w:rPr>
        <w:t xml:space="preserve">Conservación permanente, </w:t>
      </w:r>
      <w:r w:rsidR="00440ECE" w:rsidRPr="00A863B0">
        <w:rPr>
          <w:rFonts w:ascii="Arial" w:hAnsi="Arial" w:cs="Arial"/>
          <w:sz w:val="22"/>
          <w:szCs w:val="22"/>
        </w:rPr>
        <w:t>valorada de conformidad con la Ley 7202 del 24 de octubre de 1990.</w:t>
      </w:r>
    </w:p>
    <w:p w14:paraId="7044210F" w14:textId="77777777" w:rsidR="00B34928" w:rsidRPr="00A863B0" w:rsidRDefault="00B34928" w:rsidP="00440ECE">
      <w:pPr>
        <w:pStyle w:val="Default"/>
        <w:rPr>
          <w:rFonts w:ascii="Arial" w:hAnsi="Arial" w:cs="Arial"/>
          <w:b/>
          <w:bCs/>
          <w:sz w:val="22"/>
          <w:szCs w:val="22"/>
        </w:rPr>
      </w:pPr>
    </w:p>
    <w:p w14:paraId="00B5353D" w14:textId="77777777" w:rsidR="00E1740D" w:rsidRPr="00A863B0" w:rsidRDefault="008F4DC7" w:rsidP="008F4DC7">
      <w:pPr>
        <w:jc w:val="both"/>
        <w:rPr>
          <w:rFonts w:ascii="Arial" w:hAnsi="Arial" w:cs="Arial"/>
          <w:sz w:val="22"/>
          <w:szCs w:val="22"/>
          <w:lang w:val="es-ES_tradnl"/>
        </w:rPr>
      </w:pPr>
      <w:r w:rsidRPr="00A863B0">
        <w:rPr>
          <w:rFonts w:ascii="Arial" w:hAnsi="Arial" w:cs="Arial"/>
          <w:b/>
          <w:bCs/>
          <w:sz w:val="22"/>
          <w:szCs w:val="22"/>
          <w:lang w:val="es-CR"/>
        </w:rPr>
        <w:t xml:space="preserve">3.3 </w:t>
      </w:r>
      <w:r w:rsidR="008D7BE3" w:rsidRPr="00A863B0">
        <w:rPr>
          <w:rFonts w:ascii="Arial" w:hAnsi="Arial" w:cs="Arial"/>
          <w:b/>
          <w:bCs/>
          <w:sz w:val="22"/>
          <w:szCs w:val="22"/>
          <w:lang w:val="es-CR"/>
        </w:rPr>
        <w:t>NUEVOS INGRESOS:</w:t>
      </w:r>
      <w:r w:rsidR="00E1740D" w:rsidRPr="00A863B0">
        <w:rPr>
          <w:rFonts w:ascii="Arial" w:hAnsi="Arial" w:cs="Arial"/>
          <w:b/>
          <w:bCs/>
          <w:sz w:val="22"/>
          <w:szCs w:val="22"/>
          <w:lang w:val="es-CR"/>
        </w:rPr>
        <w:t xml:space="preserve"> </w:t>
      </w:r>
      <w:r w:rsidRPr="00A863B0">
        <w:rPr>
          <w:rFonts w:ascii="Arial" w:hAnsi="Arial" w:cs="Arial"/>
          <w:sz w:val="22"/>
          <w:szCs w:val="22"/>
          <w:lang w:val="es-ES_tradnl"/>
        </w:rPr>
        <w:t>Fondo abierto</w:t>
      </w:r>
    </w:p>
    <w:p w14:paraId="42C81125" w14:textId="77777777" w:rsidR="008F4DC7" w:rsidRPr="00A863B0" w:rsidRDefault="008F4DC7" w:rsidP="008F4DC7">
      <w:pPr>
        <w:jc w:val="both"/>
        <w:rPr>
          <w:rFonts w:ascii="Arial" w:hAnsi="Arial" w:cs="Arial"/>
          <w:bCs/>
          <w:sz w:val="22"/>
          <w:szCs w:val="22"/>
          <w:lang w:val="es-CR"/>
        </w:rPr>
      </w:pPr>
    </w:p>
    <w:p w14:paraId="104683D3" w14:textId="77777777" w:rsidR="008D7BE3" w:rsidRPr="00A863B0" w:rsidRDefault="008F4DC7" w:rsidP="008F4DC7">
      <w:pPr>
        <w:jc w:val="both"/>
        <w:rPr>
          <w:rFonts w:ascii="Arial" w:hAnsi="Arial" w:cs="Arial"/>
          <w:sz w:val="22"/>
          <w:szCs w:val="22"/>
        </w:rPr>
      </w:pPr>
      <w:r w:rsidRPr="00A863B0">
        <w:rPr>
          <w:rFonts w:ascii="Arial" w:hAnsi="Arial" w:cs="Arial"/>
          <w:b/>
          <w:sz w:val="22"/>
          <w:szCs w:val="22"/>
          <w:lang w:val="es-CR"/>
        </w:rPr>
        <w:t>3.4</w:t>
      </w:r>
      <w:r w:rsidRPr="00A863B0">
        <w:rPr>
          <w:rFonts w:ascii="Arial" w:hAnsi="Arial" w:cs="Arial"/>
          <w:sz w:val="22"/>
          <w:szCs w:val="22"/>
          <w:lang w:val="es-CR"/>
        </w:rPr>
        <w:t xml:space="preserve"> </w:t>
      </w:r>
      <w:r w:rsidR="008D7BE3" w:rsidRPr="00A863B0">
        <w:rPr>
          <w:rFonts w:ascii="Arial" w:hAnsi="Arial" w:cs="Arial"/>
          <w:b/>
          <w:bCs/>
          <w:sz w:val="22"/>
          <w:szCs w:val="22"/>
          <w:lang w:val="es-CR"/>
        </w:rPr>
        <w:t>ORGANIZACIÓN:</w:t>
      </w:r>
    </w:p>
    <w:p w14:paraId="7C3BEA40" w14:textId="77777777" w:rsidR="008D7BE3" w:rsidRPr="00A863B0" w:rsidRDefault="008D7BE3" w:rsidP="008D7BE3">
      <w:pPr>
        <w:jc w:val="both"/>
        <w:rPr>
          <w:rFonts w:ascii="Arial" w:hAnsi="Arial" w:cs="Arial"/>
          <w:sz w:val="22"/>
          <w:szCs w:val="22"/>
          <w:lang w:val="es-CR"/>
        </w:rPr>
      </w:pPr>
    </w:p>
    <w:p w14:paraId="219686B9" w14:textId="77777777" w:rsidR="008D7BE3" w:rsidRPr="00A863B0" w:rsidRDefault="008D7BE3" w:rsidP="008D7BE3">
      <w:pPr>
        <w:jc w:val="center"/>
        <w:rPr>
          <w:rFonts w:ascii="Arial" w:hAnsi="Arial" w:cs="Arial"/>
          <w:b/>
          <w:sz w:val="22"/>
          <w:szCs w:val="22"/>
        </w:rPr>
      </w:pPr>
      <w:r w:rsidRPr="00A863B0">
        <w:rPr>
          <w:rFonts w:ascii="Arial" w:hAnsi="Arial" w:cs="Arial"/>
          <w:b/>
          <w:sz w:val="22"/>
          <w:szCs w:val="22"/>
        </w:rPr>
        <w:t>CUADRO DE CLASIFICACIÓN DEL ARCHIVO HISTÓRICO</w:t>
      </w:r>
    </w:p>
    <w:p w14:paraId="26BB2939" w14:textId="77777777" w:rsidR="008D7BE3" w:rsidRPr="00A863B0" w:rsidRDefault="00AC545D" w:rsidP="00B2099C">
      <w:pPr>
        <w:jc w:val="center"/>
        <w:rPr>
          <w:rFonts w:ascii="Arial" w:hAnsi="Arial" w:cs="Arial"/>
          <w:b/>
          <w:sz w:val="22"/>
          <w:szCs w:val="22"/>
        </w:rPr>
      </w:pPr>
      <w:r w:rsidRPr="00A863B0">
        <w:rPr>
          <w:rFonts w:ascii="Arial" w:hAnsi="Arial" w:cs="Arial"/>
          <w:b/>
          <w:sz w:val="22"/>
          <w:szCs w:val="22"/>
        </w:rPr>
        <w:t xml:space="preserve">FONDO </w:t>
      </w:r>
      <w:r w:rsidR="00C8289F" w:rsidRPr="00A863B0">
        <w:rPr>
          <w:rFonts w:ascii="Arial" w:hAnsi="Arial" w:cs="Arial"/>
          <w:b/>
          <w:sz w:val="22"/>
          <w:szCs w:val="22"/>
        </w:rPr>
        <w:t>INSTITUCIONES PÚBLICAS DE SERVICIO</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3152"/>
        <w:gridCol w:w="3261"/>
      </w:tblGrid>
      <w:tr w:rsidR="000216B4" w:rsidRPr="00A863B0" w14:paraId="68141524" w14:textId="77777777" w:rsidTr="00862DDD">
        <w:trPr>
          <w:trHeight w:val="308"/>
          <w:tblHeader/>
          <w:jc w:val="center"/>
        </w:trPr>
        <w:tc>
          <w:tcPr>
            <w:tcW w:w="2446" w:type="dxa"/>
          </w:tcPr>
          <w:p w14:paraId="75292427" w14:textId="77777777" w:rsidR="000216B4" w:rsidRPr="00A863B0" w:rsidRDefault="000216B4" w:rsidP="00435D7B">
            <w:pPr>
              <w:jc w:val="center"/>
              <w:rPr>
                <w:rFonts w:ascii="Arial" w:hAnsi="Arial" w:cs="Arial"/>
                <w:b/>
                <w:sz w:val="22"/>
                <w:szCs w:val="22"/>
              </w:rPr>
            </w:pPr>
            <w:r w:rsidRPr="00A863B0">
              <w:rPr>
                <w:rFonts w:ascii="Arial" w:hAnsi="Arial" w:cs="Arial"/>
                <w:b/>
                <w:sz w:val="22"/>
                <w:szCs w:val="22"/>
              </w:rPr>
              <w:t>FONDO NIVEL I</w:t>
            </w:r>
          </w:p>
        </w:tc>
        <w:tc>
          <w:tcPr>
            <w:tcW w:w="3152" w:type="dxa"/>
          </w:tcPr>
          <w:p w14:paraId="465CF211" w14:textId="77777777" w:rsidR="000216B4" w:rsidRPr="00A863B0" w:rsidRDefault="000216B4" w:rsidP="00435D7B">
            <w:pPr>
              <w:jc w:val="center"/>
              <w:rPr>
                <w:rFonts w:ascii="Arial" w:hAnsi="Arial" w:cs="Arial"/>
                <w:b/>
                <w:sz w:val="22"/>
                <w:szCs w:val="22"/>
              </w:rPr>
            </w:pPr>
            <w:r w:rsidRPr="00A863B0">
              <w:rPr>
                <w:rFonts w:ascii="Arial" w:hAnsi="Arial" w:cs="Arial"/>
                <w:b/>
                <w:sz w:val="22"/>
                <w:szCs w:val="22"/>
              </w:rPr>
              <w:t>FONDO NIVEL II</w:t>
            </w:r>
          </w:p>
        </w:tc>
        <w:tc>
          <w:tcPr>
            <w:tcW w:w="3261" w:type="dxa"/>
          </w:tcPr>
          <w:p w14:paraId="7DE34AE7" w14:textId="77777777" w:rsidR="000216B4" w:rsidRPr="00A863B0" w:rsidRDefault="000216B4" w:rsidP="00435D7B">
            <w:pPr>
              <w:jc w:val="center"/>
              <w:rPr>
                <w:rFonts w:ascii="Arial" w:hAnsi="Arial" w:cs="Arial"/>
                <w:b/>
                <w:sz w:val="22"/>
                <w:szCs w:val="22"/>
              </w:rPr>
            </w:pPr>
            <w:r w:rsidRPr="00A863B0">
              <w:rPr>
                <w:rFonts w:ascii="Arial" w:hAnsi="Arial" w:cs="Arial"/>
                <w:b/>
                <w:sz w:val="22"/>
                <w:szCs w:val="22"/>
              </w:rPr>
              <w:t>SERIE</w:t>
            </w:r>
          </w:p>
        </w:tc>
      </w:tr>
      <w:tr w:rsidR="000216B4" w:rsidRPr="00A863B0" w14:paraId="414EEA9A" w14:textId="77777777" w:rsidTr="00862DDD">
        <w:trPr>
          <w:trHeight w:val="308"/>
          <w:jc w:val="center"/>
        </w:trPr>
        <w:tc>
          <w:tcPr>
            <w:tcW w:w="2446" w:type="dxa"/>
          </w:tcPr>
          <w:p w14:paraId="657BFC50" w14:textId="77777777" w:rsidR="000216B4" w:rsidRPr="00A863B0" w:rsidRDefault="000216B4" w:rsidP="00C8289F">
            <w:pPr>
              <w:rPr>
                <w:rFonts w:ascii="Arial" w:hAnsi="Arial" w:cs="Arial"/>
                <w:color w:val="000000"/>
                <w:sz w:val="22"/>
                <w:szCs w:val="22"/>
              </w:rPr>
            </w:pPr>
            <w:r w:rsidRPr="00A863B0">
              <w:rPr>
                <w:rFonts w:ascii="Arial" w:hAnsi="Arial" w:cs="Arial"/>
                <w:color w:val="000000"/>
                <w:sz w:val="22"/>
                <w:szCs w:val="22"/>
              </w:rPr>
              <w:t xml:space="preserve">Caja Costarricense de Seguro Social  </w:t>
            </w:r>
          </w:p>
          <w:p w14:paraId="608B7B07" w14:textId="77777777" w:rsidR="000216B4" w:rsidRPr="00A863B0" w:rsidRDefault="000216B4" w:rsidP="00C8289F">
            <w:pPr>
              <w:rPr>
                <w:rFonts w:ascii="Arial" w:hAnsi="Arial" w:cs="Arial"/>
                <w:color w:val="000000"/>
                <w:sz w:val="22"/>
                <w:szCs w:val="22"/>
              </w:rPr>
            </w:pPr>
            <w:r w:rsidRPr="00A863B0">
              <w:rPr>
                <w:rFonts w:ascii="Arial" w:hAnsi="Arial" w:cs="Arial"/>
                <w:color w:val="000000"/>
                <w:sz w:val="22"/>
                <w:szCs w:val="22"/>
              </w:rPr>
              <w:t>(CCSS)</w:t>
            </w:r>
          </w:p>
        </w:tc>
        <w:tc>
          <w:tcPr>
            <w:tcW w:w="3152" w:type="dxa"/>
          </w:tcPr>
          <w:p w14:paraId="1C8C8368" w14:textId="0D324D9E" w:rsidR="000216B4" w:rsidRPr="00A863B0" w:rsidRDefault="000216B4" w:rsidP="00D50C9F">
            <w:pPr>
              <w:rPr>
                <w:rFonts w:ascii="Arial" w:hAnsi="Arial" w:cs="Arial"/>
                <w:color w:val="000000"/>
                <w:sz w:val="22"/>
                <w:szCs w:val="22"/>
              </w:rPr>
            </w:pPr>
          </w:p>
        </w:tc>
        <w:tc>
          <w:tcPr>
            <w:tcW w:w="3261" w:type="dxa"/>
          </w:tcPr>
          <w:p w14:paraId="1FE8128B" w14:textId="08D69F92" w:rsidR="000216B4" w:rsidRPr="00A863B0" w:rsidRDefault="000216B4" w:rsidP="00C8289F">
            <w:pPr>
              <w:rPr>
                <w:rFonts w:ascii="Arial" w:hAnsi="Arial" w:cs="Arial"/>
                <w:color w:val="000000"/>
                <w:sz w:val="22"/>
                <w:szCs w:val="22"/>
              </w:rPr>
            </w:pPr>
          </w:p>
        </w:tc>
      </w:tr>
      <w:tr w:rsidR="00FE0008" w:rsidRPr="00A863B0" w14:paraId="1C87D304" w14:textId="77777777" w:rsidTr="00862DDD">
        <w:trPr>
          <w:trHeight w:val="308"/>
          <w:jc w:val="center"/>
        </w:trPr>
        <w:tc>
          <w:tcPr>
            <w:tcW w:w="2446" w:type="dxa"/>
          </w:tcPr>
          <w:p w14:paraId="279608A0" w14:textId="77777777" w:rsidR="00FE0008" w:rsidRPr="00A863B0" w:rsidRDefault="00FE0008" w:rsidP="00FE0008">
            <w:pPr>
              <w:rPr>
                <w:rFonts w:ascii="Arial" w:hAnsi="Arial" w:cs="Arial"/>
                <w:color w:val="000000"/>
                <w:sz w:val="22"/>
                <w:szCs w:val="22"/>
              </w:rPr>
            </w:pPr>
          </w:p>
        </w:tc>
        <w:tc>
          <w:tcPr>
            <w:tcW w:w="3152" w:type="dxa"/>
          </w:tcPr>
          <w:p w14:paraId="41D59F0B" w14:textId="12572C5B"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Junta Directiva (JTADI)</w:t>
            </w:r>
          </w:p>
        </w:tc>
        <w:tc>
          <w:tcPr>
            <w:tcW w:w="3261" w:type="dxa"/>
          </w:tcPr>
          <w:p w14:paraId="73F97134" w14:textId="77777777"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Actas (ACT)</w:t>
            </w:r>
          </w:p>
          <w:p w14:paraId="3B433653" w14:textId="77777777" w:rsidR="00FE0008" w:rsidRPr="00A863B0" w:rsidRDefault="00FE0008" w:rsidP="00FE0008">
            <w:pPr>
              <w:rPr>
                <w:rFonts w:ascii="Arial" w:hAnsi="Arial" w:cs="Arial"/>
                <w:color w:val="000000"/>
                <w:sz w:val="22"/>
                <w:szCs w:val="22"/>
              </w:rPr>
            </w:pPr>
          </w:p>
        </w:tc>
      </w:tr>
      <w:tr w:rsidR="00FE0008" w:rsidRPr="00A863B0" w14:paraId="4195EAB5" w14:textId="77777777" w:rsidTr="00862DDD">
        <w:trPr>
          <w:trHeight w:val="308"/>
          <w:jc w:val="center"/>
        </w:trPr>
        <w:tc>
          <w:tcPr>
            <w:tcW w:w="2446" w:type="dxa"/>
          </w:tcPr>
          <w:p w14:paraId="1B4B0DC6" w14:textId="77777777" w:rsidR="00FE0008" w:rsidRPr="00A863B0" w:rsidRDefault="00FE0008" w:rsidP="00FE0008">
            <w:pPr>
              <w:rPr>
                <w:rFonts w:ascii="Arial" w:hAnsi="Arial" w:cs="Arial"/>
                <w:color w:val="000000"/>
                <w:sz w:val="22"/>
                <w:szCs w:val="22"/>
              </w:rPr>
            </w:pPr>
          </w:p>
        </w:tc>
        <w:tc>
          <w:tcPr>
            <w:tcW w:w="3152" w:type="dxa"/>
          </w:tcPr>
          <w:p w14:paraId="100F3F7A" w14:textId="77777777"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Hospital Nacional Psiquiátrico</w:t>
            </w:r>
          </w:p>
          <w:p w14:paraId="3402F427" w14:textId="77777777"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 xml:space="preserve">(Manuel Antonio </w:t>
            </w:r>
            <w:proofErr w:type="spellStart"/>
            <w:r w:rsidRPr="00A863B0">
              <w:rPr>
                <w:rFonts w:ascii="Arial" w:hAnsi="Arial" w:cs="Arial"/>
                <w:color w:val="000000"/>
                <w:sz w:val="22"/>
                <w:szCs w:val="22"/>
              </w:rPr>
              <w:t>Chapuí</w:t>
            </w:r>
            <w:proofErr w:type="spellEnd"/>
            <w:r w:rsidRPr="00A863B0">
              <w:rPr>
                <w:rFonts w:ascii="Arial" w:hAnsi="Arial" w:cs="Arial"/>
                <w:color w:val="000000"/>
                <w:sz w:val="22"/>
                <w:szCs w:val="22"/>
              </w:rPr>
              <w:t xml:space="preserve"> y Torres)</w:t>
            </w:r>
          </w:p>
          <w:p w14:paraId="295C249F" w14:textId="705D44EC"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(HNPSI)</w:t>
            </w:r>
          </w:p>
        </w:tc>
        <w:tc>
          <w:tcPr>
            <w:tcW w:w="3261" w:type="dxa"/>
          </w:tcPr>
          <w:p w14:paraId="4EF5AA5F" w14:textId="77777777" w:rsidR="00FE0008" w:rsidRPr="00A863B0" w:rsidRDefault="00FE0008" w:rsidP="00FE0008">
            <w:pPr>
              <w:rPr>
                <w:rFonts w:ascii="Arial" w:hAnsi="Arial" w:cs="Arial"/>
                <w:color w:val="FF0000"/>
                <w:sz w:val="22"/>
                <w:szCs w:val="22"/>
              </w:rPr>
            </w:pPr>
          </w:p>
        </w:tc>
      </w:tr>
      <w:tr w:rsidR="00FE0008" w:rsidRPr="00A863B0" w14:paraId="2EB27BFF" w14:textId="77777777" w:rsidTr="00862DDD">
        <w:trPr>
          <w:trHeight w:val="308"/>
          <w:jc w:val="center"/>
        </w:trPr>
        <w:tc>
          <w:tcPr>
            <w:tcW w:w="2446" w:type="dxa"/>
          </w:tcPr>
          <w:p w14:paraId="784C1B62" w14:textId="77777777" w:rsidR="00FE0008" w:rsidRPr="00A863B0" w:rsidRDefault="00FE0008" w:rsidP="00FE0008">
            <w:pPr>
              <w:rPr>
                <w:rFonts w:ascii="Arial" w:hAnsi="Arial" w:cs="Arial"/>
                <w:color w:val="000000"/>
                <w:sz w:val="22"/>
                <w:szCs w:val="22"/>
              </w:rPr>
            </w:pPr>
          </w:p>
        </w:tc>
        <w:tc>
          <w:tcPr>
            <w:tcW w:w="3152" w:type="dxa"/>
          </w:tcPr>
          <w:p w14:paraId="1AC3694D" w14:textId="104BBB6F"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Hospital San Juan de Dios (HSJD)</w:t>
            </w:r>
          </w:p>
        </w:tc>
        <w:tc>
          <w:tcPr>
            <w:tcW w:w="3261" w:type="dxa"/>
          </w:tcPr>
          <w:p w14:paraId="4B1A63DE"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-Diario de Botica (DIABOT)</w:t>
            </w:r>
          </w:p>
          <w:p w14:paraId="4E7625D2"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-Manuscritos (MANUS)</w:t>
            </w:r>
          </w:p>
          <w:p w14:paraId="2595D1E4"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-Publicaciones (PUBLI)</w:t>
            </w:r>
          </w:p>
          <w:p w14:paraId="7FA1E12E"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lastRenderedPageBreak/>
              <w:t>-Registro de Cirugías (REGCIRU)</w:t>
            </w:r>
          </w:p>
          <w:p w14:paraId="00489B40"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-Registro de Historias Clínicas (REGHC)</w:t>
            </w:r>
          </w:p>
          <w:p w14:paraId="7C788B56"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-Reglamentos (REGLA)</w:t>
            </w:r>
          </w:p>
          <w:p w14:paraId="37865F13"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-Registro Bacteriológico (REGBACT)</w:t>
            </w:r>
          </w:p>
          <w:p w14:paraId="38FA354B"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-Actas (ACT)</w:t>
            </w:r>
          </w:p>
          <w:p w14:paraId="50AF5821" w14:textId="77777777"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-Registro de Defunciones (REGD)</w:t>
            </w:r>
          </w:p>
          <w:p w14:paraId="55AB7BA0" w14:textId="71D4D668" w:rsidR="00FE0008" w:rsidRPr="00A863B0" w:rsidRDefault="00FE0008" w:rsidP="00C174F1">
            <w:pPr>
              <w:rPr>
                <w:rFonts w:ascii="Arial" w:hAnsi="Arial" w:cs="Arial"/>
                <w:color w:val="000000"/>
                <w:sz w:val="22"/>
                <w:szCs w:val="22"/>
              </w:rPr>
            </w:pPr>
            <w:r w:rsidRPr="00A863B0">
              <w:rPr>
                <w:rFonts w:ascii="Arial" w:hAnsi="Arial" w:cs="Arial"/>
                <w:color w:val="000000"/>
                <w:sz w:val="22"/>
                <w:szCs w:val="22"/>
              </w:rPr>
              <w:t>-Registro de Admisión de Pacientes (REGAP)</w:t>
            </w:r>
          </w:p>
        </w:tc>
      </w:tr>
      <w:tr w:rsidR="00FE0008" w:rsidRPr="00A863B0" w14:paraId="4E4F01D2" w14:textId="77777777" w:rsidTr="00862DDD">
        <w:trPr>
          <w:trHeight w:val="308"/>
          <w:jc w:val="center"/>
        </w:trPr>
        <w:tc>
          <w:tcPr>
            <w:tcW w:w="2446" w:type="dxa"/>
          </w:tcPr>
          <w:p w14:paraId="0F37747A" w14:textId="77777777" w:rsidR="00FE0008" w:rsidRPr="00A863B0" w:rsidRDefault="00FE0008" w:rsidP="00FE0008">
            <w:pPr>
              <w:rPr>
                <w:rFonts w:ascii="Arial" w:hAnsi="Arial" w:cs="Arial"/>
                <w:color w:val="000000"/>
                <w:sz w:val="22"/>
                <w:szCs w:val="22"/>
              </w:rPr>
            </w:pPr>
          </w:p>
        </w:tc>
        <w:tc>
          <w:tcPr>
            <w:tcW w:w="3152" w:type="dxa"/>
          </w:tcPr>
          <w:p w14:paraId="5D7C165B" w14:textId="26FB30C4"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Hospital México</w:t>
            </w:r>
            <w:r w:rsidR="00340F1C" w:rsidRPr="00A863B0">
              <w:rPr>
                <w:rFonts w:ascii="Arial" w:hAnsi="Arial" w:cs="Arial"/>
                <w:color w:val="000000"/>
                <w:sz w:val="22"/>
                <w:szCs w:val="22"/>
              </w:rPr>
              <w:t xml:space="preserve"> (HMX)</w:t>
            </w:r>
          </w:p>
        </w:tc>
        <w:tc>
          <w:tcPr>
            <w:tcW w:w="3261" w:type="dxa"/>
          </w:tcPr>
          <w:p w14:paraId="7C727713" w14:textId="5DEDA9F1" w:rsidR="00FE0008" w:rsidRPr="00A863B0" w:rsidRDefault="00FE0008" w:rsidP="00FE0008">
            <w:pPr>
              <w:spacing w:line="276" w:lineRule="auto"/>
              <w:rPr>
                <w:rFonts w:ascii="Arial" w:hAnsi="Arial" w:cs="Arial"/>
                <w:color w:val="000000"/>
                <w:sz w:val="22"/>
                <w:szCs w:val="22"/>
              </w:rPr>
            </w:pPr>
            <w:r w:rsidRPr="00A863B0">
              <w:rPr>
                <w:rFonts w:ascii="Arial" w:hAnsi="Arial" w:cs="Arial"/>
                <w:color w:val="000000"/>
                <w:sz w:val="22"/>
                <w:szCs w:val="22"/>
              </w:rPr>
              <w:t>Mapas y Planos (MYP)</w:t>
            </w:r>
          </w:p>
        </w:tc>
      </w:tr>
      <w:tr w:rsidR="00FE0008" w:rsidRPr="00A863B0" w14:paraId="7F24BDC7" w14:textId="77777777" w:rsidTr="00862DDD">
        <w:trPr>
          <w:trHeight w:val="431"/>
          <w:jc w:val="center"/>
        </w:trPr>
        <w:tc>
          <w:tcPr>
            <w:tcW w:w="2446" w:type="dxa"/>
          </w:tcPr>
          <w:p w14:paraId="7ECEB489" w14:textId="77777777" w:rsidR="00FE0008" w:rsidRPr="00A863B0" w:rsidRDefault="00FE0008" w:rsidP="00FE0008">
            <w:pPr>
              <w:rPr>
                <w:rFonts w:ascii="Arial" w:hAnsi="Arial" w:cs="Arial"/>
                <w:color w:val="000000"/>
                <w:sz w:val="22"/>
                <w:szCs w:val="22"/>
              </w:rPr>
            </w:pPr>
          </w:p>
        </w:tc>
        <w:tc>
          <w:tcPr>
            <w:tcW w:w="3152" w:type="dxa"/>
          </w:tcPr>
          <w:p w14:paraId="5AF0EAEC" w14:textId="3C591FF1" w:rsidR="00FE0008" w:rsidRPr="00A863B0" w:rsidRDefault="00FE0008" w:rsidP="00FE0008">
            <w:pPr>
              <w:rPr>
                <w:rFonts w:ascii="Arial" w:hAnsi="Arial" w:cs="Arial"/>
                <w:color w:val="000000"/>
                <w:sz w:val="22"/>
                <w:szCs w:val="22"/>
              </w:rPr>
            </w:pPr>
            <w:r w:rsidRPr="00A863B0">
              <w:rPr>
                <w:rFonts w:ascii="Arial" w:hAnsi="Arial" w:cs="Arial"/>
                <w:color w:val="000000"/>
                <w:sz w:val="22"/>
                <w:szCs w:val="22"/>
              </w:rPr>
              <w:t xml:space="preserve">Hospital Rafael </w:t>
            </w:r>
            <w:r w:rsidR="0001242F" w:rsidRPr="00A863B0">
              <w:rPr>
                <w:rFonts w:ascii="Arial" w:hAnsi="Arial" w:cs="Arial"/>
                <w:color w:val="000000"/>
                <w:sz w:val="22"/>
                <w:szCs w:val="22"/>
              </w:rPr>
              <w:t>Ángel</w:t>
            </w:r>
            <w:r w:rsidRPr="00A863B0">
              <w:rPr>
                <w:rFonts w:ascii="Arial" w:hAnsi="Arial" w:cs="Arial"/>
                <w:color w:val="000000"/>
                <w:sz w:val="22"/>
                <w:szCs w:val="22"/>
              </w:rPr>
              <w:t xml:space="preserve"> Calderón Guardia</w:t>
            </w:r>
            <w:r w:rsidR="00340F1C" w:rsidRPr="00A863B0">
              <w:rPr>
                <w:rFonts w:ascii="Arial" w:hAnsi="Arial" w:cs="Arial"/>
                <w:color w:val="000000"/>
                <w:sz w:val="22"/>
                <w:szCs w:val="22"/>
              </w:rPr>
              <w:t xml:space="preserve"> (HRACG)</w:t>
            </w:r>
          </w:p>
        </w:tc>
        <w:tc>
          <w:tcPr>
            <w:tcW w:w="3261" w:type="dxa"/>
          </w:tcPr>
          <w:p w14:paraId="67714303" w14:textId="019D5B7F" w:rsidR="00FE0008" w:rsidRPr="00A863B0" w:rsidRDefault="00FE0008" w:rsidP="00FE0008">
            <w:pPr>
              <w:spacing w:line="276" w:lineRule="auto"/>
              <w:rPr>
                <w:rFonts w:ascii="Arial" w:hAnsi="Arial" w:cs="Arial"/>
                <w:color w:val="000000"/>
                <w:sz w:val="22"/>
                <w:szCs w:val="22"/>
              </w:rPr>
            </w:pPr>
            <w:r w:rsidRPr="00A863B0">
              <w:rPr>
                <w:rFonts w:ascii="Arial" w:hAnsi="Arial" w:cs="Arial"/>
                <w:color w:val="000000"/>
                <w:sz w:val="22"/>
                <w:szCs w:val="22"/>
              </w:rPr>
              <w:t>Mapas y Planos (MYP)</w:t>
            </w:r>
          </w:p>
        </w:tc>
      </w:tr>
    </w:tbl>
    <w:p w14:paraId="4CF714DD" w14:textId="1E57ECD4" w:rsidR="008D7BE3" w:rsidRPr="00A863B0" w:rsidRDefault="008D7BE3" w:rsidP="008D7BE3">
      <w:pPr>
        <w:jc w:val="both"/>
        <w:rPr>
          <w:rFonts w:ascii="Arial" w:hAnsi="Arial" w:cs="Arial"/>
          <w:color w:val="000000"/>
          <w:sz w:val="22"/>
          <w:szCs w:val="22"/>
        </w:rPr>
      </w:pPr>
    </w:p>
    <w:p w14:paraId="3DE8511B" w14:textId="77777777" w:rsidR="008D7BE3" w:rsidRPr="00A863B0" w:rsidRDefault="008D7BE3" w:rsidP="003E01D7">
      <w:pPr>
        <w:numPr>
          <w:ilvl w:val="0"/>
          <w:numId w:val="16"/>
        </w:numPr>
        <w:jc w:val="both"/>
        <w:rPr>
          <w:rFonts w:ascii="Arial" w:hAnsi="Arial" w:cs="Arial"/>
          <w:b/>
          <w:bCs/>
          <w:sz w:val="22"/>
          <w:szCs w:val="22"/>
          <w:lang w:val="es-CR"/>
        </w:rPr>
      </w:pPr>
      <w:r w:rsidRPr="00A863B0">
        <w:rPr>
          <w:rFonts w:ascii="Arial" w:hAnsi="Arial" w:cs="Arial"/>
          <w:b/>
          <w:bCs/>
          <w:sz w:val="22"/>
          <w:szCs w:val="22"/>
          <w:lang w:val="es-CR"/>
        </w:rPr>
        <w:t>ÁREA DE CONDICIONES DE ACCESO Y UTILIZACIÓN.</w:t>
      </w:r>
    </w:p>
    <w:p w14:paraId="147C4517" w14:textId="77777777" w:rsidR="008D7BE3" w:rsidRPr="00A863B0" w:rsidRDefault="008D7BE3" w:rsidP="008D7BE3">
      <w:pPr>
        <w:jc w:val="both"/>
        <w:rPr>
          <w:rFonts w:ascii="Arial" w:hAnsi="Arial" w:cs="Arial"/>
          <w:sz w:val="22"/>
          <w:szCs w:val="22"/>
          <w:lang w:val="es-CR"/>
        </w:rPr>
      </w:pPr>
    </w:p>
    <w:p w14:paraId="7E733362" w14:textId="03CECCCB" w:rsidR="003568F4" w:rsidRPr="00A863B0" w:rsidRDefault="008D7BE3" w:rsidP="003E01D7">
      <w:pPr>
        <w:numPr>
          <w:ilvl w:val="1"/>
          <w:numId w:val="16"/>
        </w:numPr>
        <w:ind w:left="0" w:firstLine="0"/>
        <w:jc w:val="both"/>
        <w:rPr>
          <w:rFonts w:ascii="Arial" w:hAnsi="Arial" w:cs="Arial"/>
          <w:bCs/>
          <w:sz w:val="22"/>
          <w:szCs w:val="22"/>
          <w:lang w:val="es-CR"/>
        </w:rPr>
      </w:pPr>
      <w:r w:rsidRPr="00A863B0">
        <w:rPr>
          <w:rFonts w:ascii="Arial" w:hAnsi="Arial" w:cs="Arial"/>
          <w:b/>
          <w:bCs/>
          <w:sz w:val="22"/>
          <w:szCs w:val="22"/>
          <w:lang w:val="es-CR"/>
        </w:rPr>
        <w:t>CONDICIONES DE ACCESO</w:t>
      </w:r>
      <w:r w:rsidR="003E01D7" w:rsidRPr="00A863B0">
        <w:rPr>
          <w:rFonts w:ascii="Arial" w:hAnsi="Arial" w:cs="Arial"/>
          <w:b/>
          <w:bCs/>
          <w:sz w:val="22"/>
          <w:szCs w:val="22"/>
          <w:lang w:val="es-CR"/>
        </w:rPr>
        <w:t xml:space="preserve">: </w:t>
      </w:r>
      <w:r w:rsidR="003E01D7" w:rsidRPr="00A863B0">
        <w:rPr>
          <w:rFonts w:ascii="Arial" w:hAnsi="Arial" w:cs="Arial"/>
          <w:bCs/>
          <w:sz w:val="22"/>
          <w:szCs w:val="22"/>
          <w:lang w:val="es-CR"/>
        </w:rPr>
        <w:t>Libre</w:t>
      </w:r>
    </w:p>
    <w:p w14:paraId="24872100" w14:textId="77777777" w:rsidR="003568F4" w:rsidRPr="00A863B0" w:rsidRDefault="003568F4" w:rsidP="003568F4">
      <w:pPr>
        <w:jc w:val="both"/>
        <w:rPr>
          <w:rFonts w:ascii="Arial" w:hAnsi="Arial" w:cs="Arial"/>
          <w:bCs/>
          <w:sz w:val="22"/>
          <w:szCs w:val="22"/>
          <w:lang w:val="es-CR"/>
        </w:rPr>
      </w:pPr>
    </w:p>
    <w:p w14:paraId="5995DECD" w14:textId="2C0BDC72" w:rsidR="00872AF5" w:rsidRPr="00A863B0" w:rsidRDefault="008D7BE3" w:rsidP="0050180E">
      <w:pPr>
        <w:numPr>
          <w:ilvl w:val="1"/>
          <w:numId w:val="16"/>
        </w:numPr>
        <w:ind w:left="0" w:firstLine="0"/>
        <w:jc w:val="both"/>
        <w:rPr>
          <w:rFonts w:ascii="Arial" w:hAnsi="Arial" w:cs="Arial"/>
          <w:bCs/>
          <w:sz w:val="22"/>
          <w:szCs w:val="22"/>
          <w:lang w:val="es-CR"/>
        </w:rPr>
      </w:pPr>
      <w:r w:rsidRPr="00A863B0">
        <w:rPr>
          <w:rFonts w:ascii="Arial" w:hAnsi="Arial" w:cs="Arial"/>
          <w:b/>
          <w:bCs/>
          <w:sz w:val="22"/>
          <w:szCs w:val="22"/>
          <w:lang w:val="es-CR"/>
        </w:rPr>
        <w:t xml:space="preserve">CONDICIONES DE REPRODUCCIÓN: </w:t>
      </w:r>
      <w:r w:rsidR="003568F4" w:rsidRPr="00A863B0">
        <w:rPr>
          <w:rFonts w:ascii="Arial" w:hAnsi="Arial" w:cs="Arial"/>
          <w:sz w:val="22"/>
          <w:szCs w:val="22"/>
        </w:rPr>
        <w:t>Mediante fotocopia o fotografía digital de acuerdo con el estado de conservación de los documentos, según resolución dictada por la Dirección G</w:t>
      </w:r>
      <w:r w:rsidR="00363C13" w:rsidRPr="00A863B0">
        <w:rPr>
          <w:rFonts w:ascii="Arial" w:hAnsi="Arial" w:cs="Arial"/>
          <w:sz w:val="22"/>
          <w:szCs w:val="22"/>
        </w:rPr>
        <w:t>eneral del Archivo Nacional DG-</w:t>
      </w:r>
      <w:r w:rsidR="003568F4" w:rsidRPr="00A863B0">
        <w:rPr>
          <w:rFonts w:ascii="Arial" w:hAnsi="Arial" w:cs="Arial"/>
          <w:sz w:val="22"/>
          <w:szCs w:val="22"/>
        </w:rPr>
        <w:t>02-20</w:t>
      </w:r>
      <w:r w:rsidR="00872AF5" w:rsidRPr="00A863B0">
        <w:rPr>
          <w:rFonts w:ascii="Arial" w:hAnsi="Arial" w:cs="Arial"/>
          <w:sz w:val="22"/>
          <w:szCs w:val="22"/>
        </w:rPr>
        <w:t>1</w:t>
      </w:r>
      <w:r w:rsidR="003568F4" w:rsidRPr="00A863B0">
        <w:rPr>
          <w:rFonts w:ascii="Arial" w:hAnsi="Arial" w:cs="Arial"/>
          <w:sz w:val="22"/>
          <w:szCs w:val="22"/>
        </w:rPr>
        <w:t xml:space="preserve">8 del </w:t>
      </w:r>
      <w:r w:rsidR="00363C13" w:rsidRPr="00A863B0">
        <w:rPr>
          <w:rFonts w:ascii="Arial" w:hAnsi="Arial" w:cs="Arial"/>
          <w:sz w:val="22"/>
          <w:szCs w:val="22"/>
        </w:rPr>
        <w:t>18</w:t>
      </w:r>
      <w:r w:rsidR="003568F4" w:rsidRPr="00A863B0">
        <w:rPr>
          <w:rFonts w:ascii="Arial" w:hAnsi="Arial" w:cs="Arial"/>
          <w:sz w:val="22"/>
          <w:szCs w:val="22"/>
        </w:rPr>
        <w:t xml:space="preserve"> de abril de 20</w:t>
      </w:r>
      <w:r w:rsidR="00363C13" w:rsidRPr="00A863B0">
        <w:rPr>
          <w:rFonts w:ascii="Arial" w:hAnsi="Arial" w:cs="Arial"/>
          <w:sz w:val="22"/>
          <w:szCs w:val="22"/>
        </w:rPr>
        <w:t>1</w:t>
      </w:r>
      <w:r w:rsidR="003568F4" w:rsidRPr="00A863B0">
        <w:rPr>
          <w:rFonts w:ascii="Arial" w:hAnsi="Arial" w:cs="Arial"/>
          <w:sz w:val="22"/>
          <w:szCs w:val="22"/>
        </w:rPr>
        <w:t xml:space="preserve">8 y lo dispuesto en el Reglamento </w:t>
      </w:r>
      <w:r w:rsidR="00363C13" w:rsidRPr="00A863B0">
        <w:rPr>
          <w:rFonts w:ascii="Arial" w:hAnsi="Arial" w:cs="Arial"/>
          <w:sz w:val="22"/>
          <w:szCs w:val="22"/>
        </w:rPr>
        <w:t xml:space="preserve">Ejecutivo a la </w:t>
      </w:r>
      <w:r w:rsidR="003568F4" w:rsidRPr="00A863B0">
        <w:rPr>
          <w:rFonts w:ascii="Arial" w:hAnsi="Arial" w:cs="Arial"/>
          <w:sz w:val="22"/>
          <w:szCs w:val="22"/>
        </w:rPr>
        <w:t>Ley 7202</w:t>
      </w:r>
      <w:r w:rsidR="00363C13" w:rsidRPr="00A863B0">
        <w:rPr>
          <w:rFonts w:ascii="Arial" w:hAnsi="Arial" w:cs="Arial"/>
          <w:sz w:val="22"/>
          <w:szCs w:val="22"/>
        </w:rPr>
        <w:t xml:space="preserve">, Decreto </w:t>
      </w:r>
      <w:r w:rsidR="00852A47" w:rsidRPr="00A863B0">
        <w:rPr>
          <w:rFonts w:ascii="Arial" w:hAnsi="Arial" w:cs="Arial"/>
          <w:sz w:val="22"/>
          <w:szCs w:val="22"/>
        </w:rPr>
        <w:t>Ejecutivo 40554-C de 29</w:t>
      </w:r>
      <w:r w:rsidR="00363C13" w:rsidRPr="00A863B0">
        <w:rPr>
          <w:rFonts w:ascii="Arial" w:hAnsi="Arial" w:cs="Arial"/>
          <w:sz w:val="22"/>
          <w:szCs w:val="22"/>
        </w:rPr>
        <w:t xml:space="preserve"> de junio de 2017, Reglamento de Organización y Servicio del Archivo Nacional, Decreto 40555-C de</w:t>
      </w:r>
      <w:r w:rsidR="00872AF5" w:rsidRPr="00A863B0">
        <w:rPr>
          <w:rFonts w:ascii="Arial" w:hAnsi="Arial" w:cs="Arial"/>
          <w:sz w:val="22"/>
          <w:szCs w:val="22"/>
        </w:rPr>
        <w:t xml:space="preserve"> 29 de</w:t>
      </w:r>
      <w:r w:rsidR="00363C13" w:rsidRPr="00A863B0">
        <w:rPr>
          <w:rFonts w:ascii="Arial" w:hAnsi="Arial" w:cs="Arial"/>
          <w:sz w:val="22"/>
          <w:szCs w:val="22"/>
        </w:rPr>
        <w:t xml:space="preserve"> junio de 2017.</w:t>
      </w:r>
      <w:r w:rsidR="00872AF5" w:rsidRPr="00A863B0">
        <w:rPr>
          <w:rFonts w:ascii="Arial" w:hAnsi="Arial" w:cs="Arial"/>
          <w:sz w:val="22"/>
          <w:szCs w:val="22"/>
        </w:rPr>
        <w:t xml:space="preserve"> </w:t>
      </w:r>
    </w:p>
    <w:p w14:paraId="6256B854" w14:textId="77777777" w:rsidR="00363C13" w:rsidRPr="00A863B0" w:rsidRDefault="00363C13" w:rsidP="00363C13">
      <w:pPr>
        <w:jc w:val="both"/>
        <w:rPr>
          <w:rFonts w:ascii="Arial" w:hAnsi="Arial" w:cs="Arial"/>
          <w:bCs/>
          <w:sz w:val="22"/>
          <w:szCs w:val="22"/>
          <w:highlight w:val="yellow"/>
          <w:lang w:val="es-CR"/>
        </w:rPr>
      </w:pPr>
    </w:p>
    <w:p w14:paraId="43AD12C5" w14:textId="77777777" w:rsidR="008D7BE3" w:rsidRPr="00A863B0" w:rsidRDefault="008D7BE3" w:rsidP="003E01D7">
      <w:pPr>
        <w:numPr>
          <w:ilvl w:val="1"/>
          <w:numId w:val="16"/>
        </w:numPr>
        <w:ind w:left="0" w:firstLine="0"/>
        <w:jc w:val="both"/>
        <w:rPr>
          <w:rFonts w:ascii="Arial" w:hAnsi="Arial" w:cs="Arial"/>
          <w:bCs/>
          <w:sz w:val="22"/>
          <w:szCs w:val="22"/>
          <w:lang w:val="es-CR"/>
        </w:rPr>
      </w:pPr>
      <w:r w:rsidRPr="00A863B0">
        <w:rPr>
          <w:rFonts w:ascii="Arial" w:hAnsi="Arial" w:cs="Arial"/>
          <w:b/>
          <w:bCs/>
          <w:sz w:val="22"/>
          <w:szCs w:val="22"/>
          <w:lang w:val="es-CR"/>
        </w:rPr>
        <w:t>LENGUA / ES</w:t>
      </w:r>
      <w:r w:rsidR="00097883" w:rsidRPr="00A863B0">
        <w:rPr>
          <w:rFonts w:ascii="Arial" w:hAnsi="Arial" w:cs="Arial"/>
          <w:b/>
          <w:bCs/>
          <w:sz w:val="22"/>
          <w:szCs w:val="22"/>
          <w:lang w:val="es-CR"/>
        </w:rPr>
        <w:t>C</w:t>
      </w:r>
      <w:r w:rsidRPr="00A863B0">
        <w:rPr>
          <w:rFonts w:ascii="Arial" w:hAnsi="Arial" w:cs="Arial"/>
          <w:b/>
          <w:bCs/>
          <w:sz w:val="22"/>
          <w:szCs w:val="22"/>
          <w:lang w:val="es-CR"/>
        </w:rPr>
        <w:t>RITURA (S) DE LOS DOCUMENTOS:</w:t>
      </w:r>
      <w:r w:rsidR="00F23883" w:rsidRPr="00A863B0">
        <w:rPr>
          <w:rFonts w:ascii="Arial" w:hAnsi="Arial" w:cs="Arial"/>
          <w:b/>
          <w:bCs/>
          <w:sz w:val="22"/>
          <w:szCs w:val="22"/>
          <w:lang w:val="es-CR"/>
        </w:rPr>
        <w:t xml:space="preserve"> </w:t>
      </w:r>
      <w:r w:rsidR="00F23883" w:rsidRPr="00A863B0">
        <w:rPr>
          <w:rFonts w:ascii="Arial" w:hAnsi="Arial" w:cs="Arial"/>
          <w:bCs/>
          <w:sz w:val="22"/>
          <w:szCs w:val="22"/>
          <w:lang w:val="es-CR"/>
        </w:rPr>
        <w:t>Español</w:t>
      </w:r>
    </w:p>
    <w:p w14:paraId="61B5DE3D" w14:textId="77777777" w:rsidR="008D7BE3" w:rsidRPr="00A863B0" w:rsidRDefault="008D7BE3" w:rsidP="008D7BE3">
      <w:pPr>
        <w:jc w:val="both"/>
        <w:rPr>
          <w:rFonts w:ascii="Arial" w:hAnsi="Arial" w:cs="Arial"/>
          <w:sz w:val="22"/>
          <w:szCs w:val="22"/>
          <w:lang w:val="es-CR"/>
        </w:rPr>
      </w:pPr>
    </w:p>
    <w:p w14:paraId="191BBFBA" w14:textId="77777777" w:rsidR="001E6E6F" w:rsidRPr="00A863B0" w:rsidRDefault="00FB407C" w:rsidP="00C041CF">
      <w:pPr>
        <w:spacing w:line="276" w:lineRule="auto"/>
        <w:jc w:val="both"/>
        <w:rPr>
          <w:rFonts w:ascii="Arial" w:hAnsi="Arial" w:cs="Arial"/>
          <w:sz w:val="22"/>
          <w:szCs w:val="22"/>
          <w:lang w:val="es-ES_tradnl"/>
        </w:rPr>
      </w:pPr>
      <w:r w:rsidRPr="00A863B0">
        <w:rPr>
          <w:rFonts w:ascii="Arial" w:hAnsi="Arial" w:cs="Arial"/>
          <w:b/>
          <w:bCs/>
          <w:sz w:val="22"/>
          <w:szCs w:val="22"/>
          <w:lang w:val="es-CR"/>
        </w:rPr>
        <w:t xml:space="preserve">4.4 </w:t>
      </w:r>
      <w:r w:rsidR="008D7BE3" w:rsidRPr="00A863B0">
        <w:rPr>
          <w:rFonts w:ascii="Arial" w:hAnsi="Arial" w:cs="Arial"/>
          <w:b/>
          <w:bCs/>
          <w:sz w:val="22"/>
          <w:szCs w:val="22"/>
          <w:lang w:val="es-CR"/>
        </w:rPr>
        <w:t xml:space="preserve">CARACTERÍSTICAS FÍSICAS Y REQUISITOS TÉCNICOS: </w:t>
      </w:r>
      <w:r w:rsidR="001E6E6F" w:rsidRPr="00A863B0">
        <w:rPr>
          <w:rFonts w:ascii="Arial" w:hAnsi="Arial" w:cs="Arial"/>
          <w:sz w:val="22"/>
          <w:szCs w:val="22"/>
          <w:lang w:val="es-ES_tradnl"/>
        </w:rPr>
        <w:t>Buen estado de conservación</w:t>
      </w:r>
    </w:p>
    <w:p w14:paraId="5896F5D2" w14:textId="77777777" w:rsidR="00B2099C" w:rsidRPr="00A863B0" w:rsidRDefault="00B2099C" w:rsidP="00C041CF">
      <w:pPr>
        <w:spacing w:line="276" w:lineRule="auto"/>
        <w:jc w:val="both"/>
        <w:rPr>
          <w:rFonts w:ascii="Arial" w:hAnsi="Arial" w:cs="Arial"/>
          <w:sz w:val="22"/>
          <w:szCs w:val="22"/>
          <w:lang w:val="es-ES_tradnl"/>
        </w:rPr>
      </w:pPr>
    </w:p>
    <w:p w14:paraId="32615C6C" w14:textId="77777777" w:rsidR="00440ECE" w:rsidRPr="00A863B0" w:rsidRDefault="00FB407C" w:rsidP="00FB407C">
      <w:pPr>
        <w:jc w:val="both"/>
        <w:rPr>
          <w:rFonts w:ascii="Arial" w:hAnsi="Arial" w:cs="Arial"/>
          <w:b/>
          <w:bCs/>
          <w:sz w:val="22"/>
          <w:szCs w:val="22"/>
          <w:lang w:val="es-CR"/>
        </w:rPr>
      </w:pPr>
      <w:r w:rsidRPr="00A863B0">
        <w:rPr>
          <w:rFonts w:ascii="Arial" w:hAnsi="Arial" w:cs="Arial"/>
          <w:b/>
          <w:sz w:val="22"/>
          <w:szCs w:val="22"/>
          <w:lang w:val="es-CR"/>
        </w:rPr>
        <w:t xml:space="preserve">4.5 </w:t>
      </w:r>
      <w:r w:rsidR="008D7BE3" w:rsidRPr="00A863B0">
        <w:rPr>
          <w:rFonts w:ascii="Arial" w:hAnsi="Arial" w:cs="Arial"/>
          <w:b/>
          <w:bCs/>
          <w:sz w:val="22"/>
          <w:szCs w:val="22"/>
          <w:lang w:val="es-CR"/>
        </w:rPr>
        <w:t>INSTRUMENTOS DE DESCRIPCIÓN:</w:t>
      </w:r>
      <w:r w:rsidR="00440ECE" w:rsidRPr="00A863B0">
        <w:rPr>
          <w:rFonts w:ascii="Arial" w:hAnsi="Arial" w:cs="Arial"/>
          <w:b/>
          <w:bCs/>
          <w:sz w:val="22"/>
          <w:szCs w:val="22"/>
          <w:lang w:val="es-CR"/>
        </w:rPr>
        <w:t xml:space="preserve"> </w:t>
      </w:r>
      <w:r w:rsidR="00440ECE" w:rsidRPr="00A863B0">
        <w:rPr>
          <w:rFonts w:ascii="Arial" w:hAnsi="Arial" w:cs="Arial"/>
          <w:bCs/>
          <w:sz w:val="22"/>
          <w:szCs w:val="22"/>
          <w:lang w:val="es-CR"/>
        </w:rPr>
        <w:t>Base de datos</w:t>
      </w:r>
    </w:p>
    <w:p w14:paraId="5C235A9F" w14:textId="77777777" w:rsidR="00E416F7" w:rsidRPr="00A863B0" w:rsidRDefault="00E416F7" w:rsidP="00097883">
      <w:pPr>
        <w:jc w:val="both"/>
        <w:rPr>
          <w:rFonts w:ascii="Arial" w:hAnsi="Arial" w:cs="Arial"/>
          <w:sz w:val="22"/>
          <w:szCs w:val="22"/>
          <w:lang w:val="es-CR"/>
        </w:rPr>
      </w:pPr>
    </w:p>
    <w:p w14:paraId="5358793A" w14:textId="77777777" w:rsidR="008D7BE3" w:rsidRPr="00A863B0" w:rsidRDefault="008D7BE3" w:rsidP="003E01D7">
      <w:pPr>
        <w:numPr>
          <w:ilvl w:val="0"/>
          <w:numId w:val="16"/>
        </w:numPr>
        <w:jc w:val="both"/>
        <w:rPr>
          <w:rFonts w:ascii="Arial" w:hAnsi="Arial" w:cs="Arial"/>
          <w:b/>
          <w:bCs/>
          <w:sz w:val="22"/>
          <w:szCs w:val="22"/>
          <w:lang w:val="es-CR"/>
        </w:rPr>
      </w:pPr>
      <w:r w:rsidRPr="00A863B0">
        <w:rPr>
          <w:rFonts w:ascii="Arial" w:hAnsi="Arial" w:cs="Arial"/>
          <w:b/>
          <w:bCs/>
          <w:sz w:val="22"/>
          <w:szCs w:val="22"/>
          <w:lang w:val="es-CR"/>
        </w:rPr>
        <w:t>ÁREA DE DOCUMENTACIÓN ASOCIADA.</w:t>
      </w:r>
    </w:p>
    <w:p w14:paraId="39AAF0A7" w14:textId="77777777" w:rsidR="008D7BE3" w:rsidRPr="00A863B0" w:rsidRDefault="008D7BE3" w:rsidP="0068043C">
      <w:pPr>
        <w:jc w:val="both"/>
        <w:rPr>
          <w:rFonts w:ascii="Arial" w:hAnsi="Arial" w:cs="Arial"/>
          <w:b/>
          <w:bCs/>
          <w:sz w:val="22"/>
          <w:szCs w:val="22"/>
          <w:lang w:val="es-CR"/>
        </w:rPr>
      </w:pPr>
    </w:p>
    <w:p w14:paraId="44F7D411" w14:textId="77777777" w:rsidR="003E01D7" w:rsidRPr="00A863B0" w:rsidRDefault="008D7BE3" w:rsidP="003E01D7">
      <w:pPr>
        <w:pStyle w:val="Prrafodelista"/>
        <w:numPr>
          <w:ilvl w:val="1"/>
          <w:numId w:val="17"/>
        </w:numPr>
        <w:jc w:val="both"/>
        <w:rPr>
          <w:rFonts w:ascii="Arial" w:hAnsi="Arial" w:cs="Arial"/>
          <w:bCs/>
          <w:sz w:val="22"/>
          <w:szCs w:val="22"/>
          <w:lang w:val="es-CR"/>
        </w:rPr>
      </w:pPr>
      <w:r w:rsidRPr="00A863B0">
        <w:rPr>
          <w:rFonts w:ascii="Arial" w:hAnsi="Arial" w:cs="Arial"/>
          <w:b/>
          <w:bCs/>
          <w:sz w:val="22"/>
          <w:szCs w:val="22"/>
          <w:lang w:val="es-CR"/>
        </w:rPr>
        <w:t xml:space="preserve">UNIDADES DE DESCRIPCIÓN RELACIONADAS: </w:t>
      </w:r>
      <w:r w:rsidR="003E01D7" w:rsidRPr="00A863B0">
        <w:rPr>
          <w:rFonts w:ascii="Arial" w:hAnsi="Arial" w:cs="Arial"/>
          <w:bCs/>
          <w:sz w:val="22"/>
          <w:szCs w:val="22"/>
          <w:lang w:val="es-CR"/>
        </w:rPr>
        <w:t>Hospital Nacional</w:t>
      </w:r>
    </w:p>
    <w:p w14:paraId="6DDF12FA" w14:textId="728F5E06" w:rsidR="008D7BE3" w:rsidRPr="00A863B0" w:rsidRDefault="000E020E" w:rsidP="003E01D7">
      <w:pPr>
        <w:jc w:val="both"/>
        <w:rPr>
          <w:rFonts w:ascii="Arial" w:hAnsi="Arial" w:cs="Arial"/>
          <w:bCs/>
          <w:sz w:val="22"/>
          <w:szCs w:val="22"/>
          <w:lang w:val="es-CR"/>
        </w:rPr>
      </w:pPr>
      <w:r w:rsidRPr="00A863B0">
        <w:rPr>
          <w:rFonts w:ascii="Arial" w:hAnsi="Arial" w:cs="Arial"/>
          <w:bCs/>
          <w:sz w:val="22"/>
          <w:szCs w:val="22"/>
          <w:lang w:val="es-CR"/>
        </w:rPr>
        <w:t>Psiquiátrico, Hospital San Juan de Dios</w:t>
      </w:r>
      <w:r w:rsidR="0098164B" w:rsidRPr="00A863B0">
        <w:rPr>
          <w:rFonts w:ascii="Arial" w:hAnsi="Arial" w:cs="Arial"/>
          <w:bCs/>
          <w:sz w:val="22"/>
          <w:szCs w:val="22"/>
          <w:lang w:val="es-CR"/>
        </w:rPr>
        <w:t xml:space="preserve">, Colección de Afiches, MADIPEF, Instituto Nacional sobre Alcoholismo, Instituto Nacional de Alcoholismo y Farmacodependencia (IAFA), Ministerio de Trabajo y Seguridad Social, Colección de Fotografías, </w:t>
      </w:r>
      <w:r w:rsidR="004B0460" w:rsidRPr="00A863B0">
        <w:rPr>
          <w:rFonts w:ascii="Arial" w:hAnsi="Arial" w:cs="Arial"/>
          <w:bCs/>
          <w:sz w:val="22"/>
          <w:szCs w:val="22"/>
          <w:lang w:val="es-CR"/>
        </w:rPr>
        <w:t xml:space="preserve">Colección de Memorias, </w:t>
      </w:r>
      <w:r w:rsidR="00097883" w:rsidRPr="00A863B0">
        <w:rPr>
          <w:rFonts w:ascii="Arial" w:hAnsi="Arial" w:cs="Arial"/>
          <w:bCs/>
          <w:sz w:val="22"/>
          <w:szCs w:val="22"/>
          <w:lang w:val="es-CR"/>
        </w:rPr>
        <w:t xml:space="preserve">Colección de Mapas y Planos, </w:t>
      </w:r>
      <w:r w:rsidR="004B0460" w:rsidRPr="00A863B0">
        <w:rPr>
          <w:rFonts w:ascii="Arial" w:hAnsi="Arial" w:cs="Arial"/>
          <w:bCs/>
          <w:sz w:val="22"/>
          <w:szCs w:val="22"/>
          <w:lang w:val="es-CR"/>
        </w:rPr>
        <w:t>Programa de Nutrición de la Agencia Internacional de Desarrollo, Presidencia de la República, Colegio de Médicos y Cirujanos</w:t>
      </w:r>
    </w:p>
    <w:p w14:paraId="606D54B3" w14:textId="77777777" w:rsidR="00BC74A9" w:rsidRPr="00A863B0" w:rsidRDefault="00BC74A9" w:rsidP="00BC74A9">
      <w:pPr>
        <w:jc w:val="both"/>
        <w:rPr>
          <w:rFonts w:ascii="Arial" w:hAnsi="Arial" w:cs="Arial"/>
          <w:b/>
          <w:bCs/>
          <w:sz w:val="22"/>
          <w:szCs w:val="22"/>
          <w:lang w:val="es-CR"/>
        </w:rPr>
      </w:pPr>
    </w:p>
    <w:p w14:paraId="5D5743E6" w14:textId="77777777" w:rsidR="00BC74A9" w:rsidRPr="00A863B0" w:rsidRDefault="00BC74A9" w:rsidP="003E01D7">
      <w:pPr>
        <w:pStyle w:val="Prrafodelista"/>
        <w:numPr>
          <w:ilvl w:val="0"/>
          <w:numId w:val="17"/>
        </w:numPr>
        <w:jc w:val="both"/>
        <w:rPr>
          <w:rFonts w:ascii="Arial" w:hAnsi="Arial" w:cs="Arial"/>
          <w:b/>
          <w:bCs/>
          <w:sz w:val="22"/>
          <w:szCs w:val="22"/>
          <w:lang w:val="es-CR"/>
        </w:rPr>
      </w:pPr>
      <w:r w:rsidRPr="00A863B0">
        <w:rPr>
          <w:rFonts w:ascii="Arial" w:hAnsi="Arial" w:cs="Arial"/>
          <w:b/>
          <w:bCs/>
          <w:sz w:val="22"/>
          <w:szCs w:val="22"/>
          <w:lang w:val="es-CR"/>
        </w:rPr>
        <w:t>ÁREA DE NOTAS:</w:t>
      </w:r>
    </w:p>
    <w:p w14:paraId="77D4A578" w14:textId="77777777" w:rsidR="00BC74A9" w:rsidRPr="00A863B0" w:rsidRDefault="00BC74A9" w:rsidP="00BC74A9">
      <w:pPr>
        <w:pStyle w:val="Prrafodelista"/>
        <w:ind w:left="360"/>
        <w:jc w:val="both"/>
        <w:rPr>
          <w:rFonts w:ascii="Arial" w:hAnsi="Arial" w:cs="Arial"/>
          <w:b/>
          <w:bCs/>
          <w:sz w:val="22"/>
          <w:szCs w:val="22"/>
          <w:lang w:val="es-CR"/>
        </w:rPr>
      </w:pPr>
    </w:p>
    <w:p w14:paraId="0CF865FA" w14:textId="57397EF6" w:rsidR="0061171D" w:rsidRPr="00A863B0" w:rsidRDefault="00BC74A9" w:rsidP="0061171D">
      <w:pPr>
        <w:jc w:val="both"/>
        <w:rPr>
          <w:rFonts w:ascii="Arial" w:hAnsi="Arial" w:cs="Arial"/>
          <w:sz w:val="22"/>
          <w:szCs w:val="22"/>
          <w:lang w:val="es-CR"/>
        </w:rPr>
      </w:pPr>
      <w:r w:rsidRPr="00A863B0">
        <w:rPr>
          <w:rFonts w:ascii="Arial" w:hAnsi="Arial" w:cs="Arial"/>
          <w:b/>
          <w:bCs/>
          <w:sz w:val="22"/>
          <w:szCs w:val="22"/>
          <w:lang w:val="es-CR"/>
        </w:rPr>
        <w:t>6.1  NOTAS:</w:t>
      </w:r>
      <w:r w:rsidR="000F1986" w:rsidRPr="00A863B0">
        <w:rPr>
          <w:rFonts w:ascii="Arial" w:hAnsi="Arial" w:cs="Arial"/>
          <w:b/>
          <w:bCs/>
          <w:sz w:val="22"/>
          <w:szCs w:val="22"/>
          <w:lang w:val="es-CR"/>
        </w:rPr>
        <w:t xml:space="preserve"> </w:t>
      </w:r>
      <w:r w:rsidR="00B635D9" w:rsidRPr="00A863B0">
        <w:rPr>
          <w:rFonts w:ascii="Arial" w:hAnsi="Arial" w:cs="Arial"/>
          <w:bCs/>
          <w:sz w:val="22"/>
          <w:szCs w:val="22"/>
          <w:lang w:val="es-CR"/>
        </w:rPr>
        <w:t>Los libros de actas de sesiones de la Junta Directiva de la CCSS se encuentran bajo las signaturas 9 a 13</w:t>
      </w:r>
      <w:r w:rsidR="0024027F" w:rsidRPr="00A863B0">
        <w:rPr>
          <w:rFonts w:ascii="Arial" w:hAnsi="Arial" w:cs="Arial"/>
          <w:bCs/>
          <w:sz w:val="22"/>
          <w:szCs w:val="22"/>
          <w:lang w:val="es-CR"/>
        </w:rPr>
        <w:t>0</w:t>
      </w:r>
      <w:r w:rsidR="0061171D" w:rsidRPr="00A863B0">
        <w:rPr>
          <w:rFonts w:ascii="Arial" w:hAnsi="Arial" w:cs="Arial"/>
          <w:bCs/>
          <w:sz w:val="22"/>
          <w:szCs w:val="22"/>
          <w:lang w:val="es-CR"/>
        </w:rPr>
        <w:t>, los planos del Hospital México bajo las signaturas 49080</w:t>
      </w:r>
      <w:r w:rsidR="005973AC" w:rsidRPr="00A863B0">
        <w:rPr>
          <w:rFonts w:ascii="Arial" w:hAnsi="Arial" w:cs="Arial"/>
          <w:bCs/>
          <w:sz w:val="22"/>
          <w:szCs w:val="22"/>
          <w:lang w:val="es-CR"/>
        </w:rPr>
        <w:t xml:space="preserve"> </w:t>
      </w:r>
      <w:r w:rsidR="0061171D" w:rsidRPr="00A863B0">
        <w:rPr>
          <w:rFonts w:ascii="Arial" w:hAnsi="Arial" w:cs="Arial"/>
          <w:bCs/>
          <w:sz w:val="22"/>
          <w:szCs w:val="22"/>
          <w:lang w:val="es-CR"/>
        </w:rPr>
        <w:t>-</w:t>
      </w:r>
      <w:r w:rsidR="005973AC" w:rsidRPr="00A863B0">
        <w:rPr>
          <w:rFonts w:ascii="Arial" w:hAnsi="Arial" w:cs="Arial"/>
          <w:bCs/>
          <w:sz w:val="22"/>
          <w:szCs w:val="22"/>
          <w:lang w:val="es-CR"/>
        </w:rPr>
        <w:t xml:space="preserve"> </w:t>
      </w:r>
      <w:r w:rsidR="0061171D" w:rsidRPr="00A863B0">
        <w:rPr>
          <w:rFonts w:ascii="Arial" w:hAnsi="Arial" w:cs="Arial"/>
          <w:bCs/>
          <w:sz w:val="22"/>
          <w:szCs w:val="22"/>
          <w:lang w:val="es-CR"/>
        </w:rPr>
        <w:t xml:space="preserve">49531 </w:t>
      </w:r>
      <w:r w:rsidR="00B635D9" w:rsidRPr="00A863B0">
        <w:rPr>
          <w:rFonts w:ascii="Arial" w:hAnsi="Arial" w:cs="Arial"/>
          <w:bCs/>
          <w:sz w:val="22"/>
          <w:szCs w:val="22"/>
          <w:lang w:val="es-CR"/>
        </w:rPr>
        <w:t xml:space="preserve">y los </w:t>
      </w:r>
      <w:r w:rsidR="00B635D9" w:rsidRPr="00A863B0">
        <w:rPr>
          <w:rFonts w:ascii="Arial" w:hAnsi="Arial" w:cs="Arial"/>
          <w:color w:val="000000"/>
          <w:sz w:val="22"/>
          <w:szCs w:val="22"/>
          <w:lang w:eastAsia="es-CR"/>
        </w:rPr>
        <w:t>pla</w:t>
      </w:r>
      <w:r w:rsidR="000F1986" w:rsidRPr="00A863B0">
        <w:rPr>
          <w:rFonts w:ascii="Arial" w:hAnsi="Arial" w:cs="Arial"/>
          <w:color w:val="000000"/>
          <w:sz w:val="22"/>
          <w:szCs w:val="22"/>
          <w:lang w:eastAsia="es-CR"/>
        </w:rPr>
        <w:t>nos del hospital Doctor Rafael Á</w:t>
      </w:r>
      <w:r w:rsidR="00B635D9" w:rsidRPr="00A863B0">
        <w:rPr>
          <w:rFonts w:ascii="Arial" w:hAnsi="Arial" w:cs="Arial"/>
          <w:color w:val="000000"/>
          <w:sz w:val="22"/>
          <w:szCs w:val="22"/>
          <w:lang w:eastAsia="es-CR"/>
        </w:rPr>
        <w:t>ngel Calderón Guardia bajo las signaturas 54279 – 54824</w:t>
      </w:r>
      <w:r w:rsidR="0061171D" w:rsidRPr="00A863B0">
        <w:rPr>
          <w:rFonts w:ascii="Arial" w:hAnsi="Arial" w:cs="Arial"/>
          <w:color w:val="000000"/>
          <w:sz w:val="22"/>
          <w:szCs w:val="22"/>
          <w:lang w:eastAsia="es-CR"/>
        </w:rPr>
        <w:t>.</w:t>
      </w:r>
    </w:p>
    <w:p w14:paraId="3BC03384" w14:textId="658E578C" w:rsidR="00B635D9" w:rsidRPr="00A863B0" w:rsidRDefault="00B635D9" w:rsidP="00BC74A9">
      <w:pPr>
        <w:jc w:val="both"/>
        <w:rPr>
          <w:rFonts w:ascii="Arial" w:hAnsi="Arial" w:cs="Arial"/>
          <w:b/>
          <w:bCs/>
          <w:sz w:val="22"/>
          <w:szCs w:val="22"/>
          <w:lang w:val="es-CR"/>
        </w:rPr>
      </w:pPr>
    </w:p>
    <w:p w14:paraId="279806A8" w14:textId="77777777" w:rsidR="008D7BE3" w:rsidRPr="00A863B0" w:rsidRDefault="008D7BE3" w:rsidP="008D7BE3">
      <w:pPr>
        <w:numPr>
          <w:ilvl w:val="0"/>
          <w:numId w:val="3"/>
        </w:numPr>
        <w:jc w:val="both"/>
        <w:rPr>
          <w:rFonts w:ascii="Arial" w:hAnsi="Arial" w:cs="Arial"/>
          <w:b/>
          <w:bCs/>
          <w:sz w:val="22"/>
          <w:szCs w:val="22"/>
          <w:lang w:val="es-CR"/>
        </w:rPr>
      </w:pPr>
      <w:r w:rsidRPr="00A863B0">
        <w:rPr>
          <w:rFonts w:ascii="Arial" w:hAnsi="Arial" w:cs="Arial"/>
          <w:b/>
          <w:bCs/>
          <w:sz w:val="22"/>
          <w:szCs w:val="22"/>
          <w:lang w:val="es-CR"/>
        </w:rPr>
        <w:lastRenderedPageBreak/>
        <w:t>ÁREA DE CONTROL DE LA DESCRIPCIÓN.</w:t>
      </w:r>
    </w:p>
    <w:p w14:paraId="0E44255D" w14:textId="77777777" w:rsidR="008D7BE3" w:rsidRPr="00A863B0" w:rsidRDefault="008D7BE3" w:rsidP="008D7BE3">
      <w:pPr>
        <w:jc w:val="both"/>
        <w:rPr>
          <w:rFonts w:ascii="Arial" w:hAnsi="Arial" w:cs="Arial"/>
          <w:sz w:val="22"/>
          <w:szCs w:val="22"/>
          <w:lang w:val="es-CR"/>
        </w:rPr>
      </w:pPr>
    </w:p>
    <w:p w14:paraId="675A1B74" w14:textId="77777777" w:rsidR="008D7BE3" w:rsidRPr="00A863B0"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A863B0">
        <w:rPr>
          <w:rFonts w:ascii="Arial" w:hAnsi="Arial" w:cs="Arial"/>
          <w:b/>
          <w:bCs/>
          <w:sz w:val="22"/>
          <w:szCs w:val="22"/>
          <w:lang w:val="es-CR"/>
        </w:rPr>
        <w:t>NOTA DEL ARCHIVERO:</w:t>
      </w:r>
      <w:r w:rsidRPr="00A863B0">
        <w:rPr>
          <w:rFonts w:ascii="Arial" w:hAnsi="Arial" w:cs="Arial"/>
          <w:bCs/>
          <w:sz w:val="22"/>
          <w:szCs w:val="22"/>
          <w:lang w:val="es-CR"/>
        </w:rPr>
        <w:t xml:space="preserve"> </w:t>
      </w:r>
      <w:r w:rsidR="000F2EAA" w:rsidRPr="00A863B0">
        <w:rPr>
          <w:rFonts w:ascii="Arial" w:hAnsi="Arial" w:cs="Arial"/>
          <w:sz w:val="22"/>
          <w:szCs w:val="22"/>
          <w:lang w:val="es-ES_tradnl"/>
        </w:rPr>
        <w:t>Entrada descriptiva e</w:t>
      </w:r>
      <w:r w:rsidR="000F2EAA" w:rsidRPr="00A863B0">
        <w:rPr>
          <w:rFonts w:ascii="Arial" w:hAnsi="Arial" w:cs="Arial"/>
          <w:sz w:val="22"/>
          <w:szCs w:val="22"/>
          <w:lang w:val="es-CR"/>
        </w:rPr>
        <w:t xml:space="preserve">laborada por </w:t>
      </w:r>
      <w:r w:rsidR="00900BA2" w:rsidRPr="00A863B0">
        <w:rPr>
          <w:rFonts w:ascii="Arial" w:hAnsi="Arial" w:cs="Arial"/>
          <w:sz w:val="22"/>
          <w:szCs w:val="22"/>
          <w:lang w:val="es-CR"/>
        </w:rPr>
        <w:t xml:space="preserve">Alejandra Chavarría Alvarado, </w:t>
      </w:r>
      <w:r w:rsidR="000F2EAA" w:rsidRPr="00A863B0">
        <w:rPr>
          <w:rFonts w:ascii="Arial" w:hAnsi="Arial" w:cs="Arial"/>
          <w:sz w:val="22"/>
          <w:szCs w:val="22"/>
          <w:lang w:val="es-CR"/>
        </w:rPr>
        <w:t>profesional del Departamento de Archivo Histórico.</w:t>
      </w:r>
    </w:p>
    <w:p w14:paraId="06DC139A" w14:textId="77777777" w:rsidR="009B7C35" w:rsidRPr="00A863B0" w:rsidRDefault="009B7C35" w:rsidP="009B7C35">
      <w:pPr>
        <w:ind w:left="360"/>
        <w:jc w:val="both"/>
        <w:rPr>
          <w:rFonts w:ascii="Arial" w:hAnsi="Arial" w:cs="Arial"/>
          <w:sz w:val="22"/>
          <w:szCs w:val="22"/>
          <w:highlight w:val="yellow"/>
          <w:lang w:val="es-CR"/>
        </w:rPr>
      </w:pPr>
    </w:p>
    <w:p w14:paraId="43E8A1FC" w14:textId="77777777" w:rsidR="009B7C35" w:rsidRPr="00A863B0" w:rsidRDefault="009B7C35" w:rsidP="009B7C35">
      <w:pPr>
        <w:jc w:val="both"/>
        <w:rPr>
          <w:rFonts w:ascii="Arial" w:hAnsi="Arial" w:cs="Arial"/>
          <w:sz w:val="22"/>
          <w:szCs w:val="22"/>
          <w:lang w:val="es-ES_tradnl"/>
        </w:rPr>
      </w:pPr>
      <w:r w:rsidRPr="00A863B0">
        <w:rPr>
          <w:rFonts w:ascii="Arial" w:hAnsi="Arial" w:cs="Arial"/>
          <w:sz w:val="22"/>
          <w:szCs w:val="22"/>
          <w:lang w:val="es-ES_tradnl"/>
        </w:rPr>
        <w:t>Se consultaron las siguientes fuentes:</w:t>
      </w:r>
    </w:p>
    <w:p w14:paraId="4E9B0C60" w14:textId="77777777" w:rsidR="00E344EF" w:rsidRPr="00A863B0" w:rsidRDefault="00E344EF" w:rsidP="009B7C35">
      <w:pPr>
        <w:jc w:val="both"/>
        <w:rPr>
          <w:rFonts w:ascii="Arial" w:hAnsi="Arial" w:cs="Arial"/>
          <w:sz w:val="22"/>
          <w:szCs w:val="22"/>
          <w:lang w:val="es-ES_tradnl"/>
        </w:rPr>
      </w:pPr>
    </w:p>
    <w:p w14:paraId="2D3691D2" w14:textId="40192983" w:rsidR="00E344EF" w:rsidRPr="00A863B0" w:rsidRDefault="00E344EF" w:rsidP="009B7C35">
      <w:pPr>
        <w:jc w:val="both"/>
        <w:rPr>
          <w:rFonts w:ascii="Arial" w:hAnsi="Arial" w:cs="Arial"/>
          <w:sz w:val="22"/>
          <w:szCs w:val="22"/>
          <w:lang w:val="es-ES_tradnl"/>
        </w:rPr>
      </w:pPr>
      <w:r w:rsidRPr="00A863B0">
        <w:rPr>
          <w:rFonts w:ascii="Arial" w:hAnsi="Arial" w:cs="Arial"/>
          <w:sz w:val="22"/>
          <w:szCs w:val="22"/>
          <w:lang w:val="es-ES_tradnl"/>
        </w:rPr>
        <w:t>Expedientes de la Caja</w:t>
      </w:r>
      <w:r w:rsidR="00114924" w:rsidRPr="00A863B0">
        <w:rPr>
          <w:rFonts w:ascii="Arial" w:hAnsi="Arial" w:cs="Arial"/>
          <w:sz w:val="22"/>
          <w:szCs w:val="22"/>
          <w:lang w:val="es-ES_tradnl"/>
        </w:rPr>
        <w:t xml:space="preserve"> Costarricense de</w:t>
      </w:r>
      <w:r w:rsidRPr="00A863B0">
        <w:rPr>
          <w:rFonts w:ascii="Arial" w:hAnsi="Arial" w:cs="Arial"/>
          <w:sz w:val="22"/>
          <w:szCs w:val="22"/>
          <w:lang w:val="es-ES_tradnl"/>
        </w:rPr>
        <w:t xml:space="preserve"> Seguro Social, custodiados por </w:t>
      </w:r>
      <w:r w:rsidR="00DE19C6" w:rsidRPr="00A863B0">
        <w:rPr>
          <w:rFonts w:ascii="Arial" w:hAnsi="Arial" w:cs="Arial"/>
          <w:sz w:val="22"/>
          <w:szCs w:val="22"/>
          <w:lang w:val="es-ES_tradnl"/>
        </w:rPr>
        <w:t xml:space="preserve">el </w:t>
      </w:r>
      <w:r w:rsidRPr="00A863B0">
        <w:rPr>
          <w:rFonts w:ascii="Arial" w:hAnsi="Arial" w:cs="Arial"/>
          <w:sz w:val="22"/>
          <w:szCs w:val="22"/>
          <w:lang w:val="es-ES_tradnl"/>
        </w:rPr>
        <w:t>Departamento de Archivo Histórico:</w:t>
      </w:r>
    </w:p>
    <w:p w14:paraId="2185020D" w14:textId="77777777" w:rsidR="00E344EF" w:rsidRPr="00A863B0" w:rsidRDefault="00E344EF" w:rsidP="00E344EF">
      <w:pPr>
        <w:jc w:val="both"/>
        <w:rPr>
          <w:rFonts w:ascii="Arial" w:hAnsi="Arial" w:cs="Arial"/>
          <w:sz w:val="22"/>
          <w:szCs w:val="22"/>
          <w:lang w:val="es-ES_tradnl"/>
        </w:rPr>
      </w:pPr>
      <w:r w:rsidRPr="00A863B0">
        <w:rPr>
          <w:rFonts w:ascii="Arial" w:hAnsi="Arial" w:cs="Arial"/>
          <w:sz w:val="22"/>
          <w:szCs w:val="22"/>
          <w:lang w:val="es-ES_tradnl"/>
        </w:rPr>
        <w:t>Expediente de transferencia T069-2018</w:t>
      </w:r>
    </w:p>
    <w:p w14:paraId="06AC819F" w14:textId="77777777" w:rsidR="009B7C35" w:rsidRPr="00A863B0" w:rsidRDefault="00E344EF" w:rsidP="00E344EF">
      <w:pPr>
        <w:jc w:val="both"/>
        <w:rPr>
          <w:rFonts w:ascii="Arial" w:hAnsi="Arial" w:cs="Arial"/>
          <w:sz w:val="22"/>
          <w:szCs w:val="22"/>
          <w:lang w:val="es-ES_tradnl"/>
        </w:rPr>
      </w:pPr>
      <w:r w:rsidRPr="00A863B0">
        <w:rPr>
          <w:rFonts w:ascii="Arial" w:hAnsi="Arial" w:cs="Arial"/>
          <w:sz w:val="22"/>
          <w:szCs w:val="22"/>
          <w:lang w:val="es-ES_tradnl"/>
        </w:rPr>
        <w:t>Expediente de transferencia T095-2018</w:t>
      </w:r>
    </w:p>
    <w:p w14:paraId="14C054B5" w14:textId="77777777" w:rsidR="00FC0FBE" w:rsidRPr="00A863B0" w:rsidRDefault="00FC0FBE" w:rsidP="00E344EF">
      <w:pPr>
        <w:jc w:val="both"/>
        <w:rPr>
          <w:rFonts w:ascii="Arial" w:hAnsi="Arial" w:cs="Arial"/>
          <w:sz w:val="22"/>
          <w:szCs w:val="22"/>
          <w:lang w:val="es-ES_tradnl"/>
        </w:rPr>
      </w:pPr>
    </w:p>
    <w:p w14:paraId="249E8501" w14:textId="205A6C0C" w:rsidR="0001242F" w:rsidRPr="00A863B0" w:rsidRDefault="007F1EEC" w:rsidP="007F1EEC">
      <w:pPr>
        <w:jc w:val="both"/>
        <w:rPr>
          <w:rFonts w:ascii="Arial" w:hAnsi="Arial" w:cs="Arial"/>
          <w:sz w:val="22"/>
          <w:szCs w:val="22"/>
          <w:lang w:val="es-ES_tradnl"/>
        </w:rPr>
      </w:pPr>
      <w:r w:rsidRPr="00A863B0">
        <w:rPr>
          <w:rFonts w:ascii="Arial" w:hAnsi="Arial" w:cs="Arial"/>
          <w:sz w:val="22"/>
          <w:szCs w:val="22"/>
          <w:lang w:val="es-ES_tradnl"/>
        </w:rPr>
        <w:t>Expedientes de la Caja Costarricense de Seguro Social, custodiados por el Departamento de Servicios Archivísticos Externos:</w:t>
      </w:r>
      <w:r w:rsidR="0001242F" w:rsidRPr="00A863B0">
        <w:rPr>
          <w:rFonts w:ascii="Arial" w:hAnsi="Arial" w:cs="Arial"/>
          <w:sz w:val="22"/>
          <w:szCs w:val="22"/>
          <w:lang w:val="es-ES_tradnl"/>
        </w:rPr>
        <w:t xml:space="preserve"> </w:t>
      </w:r>
    </w:p>
    <w:p w14:paraId="6B3E75D6" w14:textId="706142D0" w:rsidR="007F1EEC" w:rsidRPr="00A863B0" w:rsidRDefault="007F1EEC" w:rsidP="007F1EEC">
      <w:pPr>
        <w:jc w:val="both"/>
        <w:rPr>
          <w:rFonts w:ascii="Arial" w:hAnsi="Arial" w:cs="Arial"/>
          <w:sz w:val="22"/>
          <w:szCs w:val="22"/>
          <w:lang w:val="es-ES_tradnl"/>
        </w:rPr>
      </w:pPr>
      <w:r w:rsidRPr="00A863B0">
        <w:rPr>
          <w:rFonts w:ascii="Arial" w:hAnsi="Arial" w:cs="Arial"/>
          <w:sz w:val="22"/>
          <w:szCs w:val="22"/>
          <w:lang w:val="es-ES_tradnl"/>
        </w:rPr>
        <w:t>Expediente de transferencia T025-2015</w:t>
      </w:r>
    </w:p>
    <w:p w14:paraId="49EE436F" w14:textId="77777777" w:rsidR="007F1EEC" w:rsidRPr="00A863B0" w:rsidRDefault="007F1EEC" w:rsidP="00E344EF">
      <w:pPr>
        <w:jc w:val="both"/>
        <w:rPr>
          <w:rFonts w:ascii="Arial" w:hAnsi="Arial" w:cs="Arial"/>
          <w:sz w:val="22"/>
          <w:szCs w:val="22"/>
          <w:lang w:val="es-ES_tradnl"/>
        </w:rPr>
      </w:pPr>
    </w:p>
    <w:p w14:paraId="39EB3727" w14:textId="77777777" w:rsidR="00DE19C6" w:rsidRPr="00A863B0" w:rsidRDefault="0018257D" w:rsidP="00E344EF">
      <w:pPr>
        <w:jc w:val="both"/>
        <w:rPr>
          <w:rFonts w:ascii="Arial" w:hAnsi="Arial" w:cs="Arial"/>
          <w:sz w:val="22"/>
          <w:szCs w:val="22"/>
          <w:lang w:val="es-ES_tradnl"/>
        </w:rPr>
      </w:pPr>
      <w:r w:rsidRPr="00A863B0">
        <w:rPr>
          <w:rFonts w:ascii="Arial" w:hAnsi="Arial" w:cs="Arial"/>
          <w:sz w:val="22"/>
          <w:szCs w:val="22"/>
          <w:lang w:val="es-ES_tradnl"/>
        </w:rPr>
        <w:t>Artículos de s</w:t>
      </w:r>
      <w:r w:rsidR="00DE19C6" w:rsidRPr="00A863B0">
        <w:rPr>
          <w:rFonts w:ascii="Arial" w:hAnsi="Arial" w:cs="Arial"/>
          <w:sz w:val="22"/>
          <w:szCs w:val="22"/>
          <w:lang w:val="es-ES_tradnl"/>
        </w:rPr>
        <w:t xml:space="preserve">itios </w:t>
      </w:r>
      <w:r w:rsidRPr="00A863B0">
        <w:rPr>
          <w:rFonts w:ascii="Arial" w:hAnsi="Arial" w:cs="Arial"/>
          <w:sz w:val="22"/>
          <w:szCs w:val="22"/>
          <w:lang w:val="es-ES_tradnl"/>
        </w:rPr>
        <w:t>w</w:t>
      </w:r>
      <w:r w:rsidR="00DE19C6" w:rsidRPr="00A863B0">
        <w:rPr>
          <w:rFonts w:ascii="Arial" w:hAnsi="Arial" w:cs="Arial"/>
          <w:sz w:val="22"/>
          <w:szCs w:val="22"/>
          <w:lang w:val="es-ES_tradnl"/>
        </w:rPr>
        <w:t>eb:</w:t>
      </w:r>
    </w:p>
    <w:p w14:paraId="61DA93E8" w14:textId="52AF964B" w:rsidR="00DE19C6" w:rsidRPr="00A863B0" w:rsidRDefault="00DE19C6" w:rsidP="00E344EF">
      <w:pPr>
        <w:jc w:val="both"/>
        <w:rPr>
          <w:rFonts w:ascii="Arial" w:hAnsi="Arial" w:cs="Arial"/>
          <w:sz w:val="22"/>
          <w:szCs w:val="22"/>
          <w:lang w:val="es-ES_tradnl"/>
        </w:rPr>
      </w:pPr>
      <w:r w:rsidRPr="00A863B0">
        <w:rPr>
          <w:rFonts w:ascii="Arial" w:hAnsi="Arial" w:cs="Arial"/>
          <w:sz w:val="22"/>
          <w:szCs w:val="22"/>
          <w:lang w:val="es-ES_tradnl"/>
        </w:rPr>
        <w:t>“Reseña Histór</w:t>
      </w:r>
      <w:r w:rsidR="00114924" w:rsidRPr="00A863B0">
        <w:rPr>
          <w:rFonts w:ascii="Arial" w:hAnsi="Arial" w:cs="Arial"/>
          <w:sz w:val="22"/>
          <w:szCs w:val="22"/>
          <w:lang w:val="es-ES_tradnl"/>
        </w:rPr>
        <w:t>ica de la Caja Costarricense de</w:t>
      </w:r>
      <w:r w:rsidRPr="00A863B0">
        <w:rPr>
          <w:rFonts w:ascii="Arial" w:hAnsi="Arial" w:cs="Arial"/>
          <w:sz w:val="22"/>
          <w:szCs w:val="22"/>
          <w:lang w:val="es-ES_tradnl"/>
        </w:rPr>
        <w:t xml:space="preserve"> Seguro Social”. En: El Espíritu del 48:</w:t>
      </w:r>
    </w:p>
    <w:p w14:paraId="1969087F" w14:textId="77777777" w:rsidR="00DE19C6" w:rsidRPr="00A863B0" w:rsidRDefault="00223E91" w:rsidP="00E344EF">
      <w:pPr>
        <w:jc w:val="both"/>
        <w:rPr>
          <w:rFonts w:ascii="Arial" w:hAnsi="Arial" w:cs="Arial"/>
          <w:sz w:val="22"/>
          <w:szCs w:val="22"/>
          <w:lang w:val="es-ES_tradnl"/>
        </w:rPr>
      </w:pPr>
      <w:hyperlink r:id="rId8" w:history="1">
        <w:r w:rsidR="00DE19C6" w:rsidRPr="00A863B0">
          <w:rPr>
            <w:rStyle w:val="Hipervnculo"/>
            <w:rFonts w:ascii="Arial" w:hAnsi="Arial" w:cs="Arial"/>
            <w:sz w:val="22"/>
            <w:szCs w:val="22"/>
            <w:lang w:val="es-ES_tradnl"/>
          </w:rPr>
          <w:t>https://elespiritudel48.org/resena-historica-de-la-caja-costarricense-de-seguro-social/</w:t>
        </w:r>
      </w:hyperlink>
    </w:p>
    <w:p w14:paraId="6D77A21D" w14:textId="77777777" w:rsidR="00DE19C6" w:rsidRPr="00A863B0" w:rsidRDefault="00DE19C6" w:rsidP="00E344EF">
      <w:pPr>
        <w:jc w:val="both"/>
        <w:rPr>
          <w:rFonts w:ascii="Arial" w:hAnsi="Arial" w:cs="Arial"/>
          <w:sz w:val="22"/>
          <w:szCs w:val="22"/>
        </w:rPr>
      </w:pPr>
    </w:p>
    <w:p w14:paraId="2193124C" w14:textId="74A476D2" w:rsidR="0018257D" w:rsidRPr="00A863B0" w:rsidRDefault="0018257D" w:rsidP="00E344EF">
      <w:pPr>
        <w:jc w:val="both"/>
        <w:rPr>
          <w:rFonts w:ascii="Arial" w:hAnsi="Arial" w:cs="Arial"/>
          <w:sz w:val="22"/>
          <w:szCs w:val="22"/>
        </w:rPr>
      </w:pPr>
      <w:r w:rsidRPr="00A863B0">
        <w:rPr>
          <w:rFonts w:ascii="Arial" w:hAnsi="Arial" w:cs="Arial"/>
          <w:sz w:val="22"/>
          <w:szCs w:val="22"/>
        </w:rPr>
        <w:t>“Bosquejo históri</w:t>
      </w:r>
      <w:r w:rsidR="00114924" w:rsidRPr="00A863B0">
        <w:rPr>
          <w:rFonts w:ascii="Arial" w:hAnsi="Arial" w:cs="Arial"/>
          <w:sz w:val="22"/>
          <w:szCs w:val="22"/>
        </w:rPr>
        <w:t xml:space="preserve">co de la Caja Costarricense de </w:t>
      </w:r>
      <w:r w:rsidRPr="00A863B0">
        <w:rPr>
          <w:rFonts w:ascii="Arial" w:hAnsi="Arial" w:cs="Arial"/>
          <w:sz w:val="22"/>
          <w:szCs w:val="22"/>
        </w:rPr>
        <w:t>Seguro Social, la seguridad social costarricense y la organización sanitaria en Costa Rica”. En:</w:t>
      </w:r>
    </w:p>
    <w:p w14:paraId="2231A67B" w14:textId="77777777" w:rsidR="0018257D" w:rsidRDefault="00223E91" w:rsidP="00E344EF">
      <w:pPr>
        <w:jc w:val="both"/>
        <w:rPr>
          <w:rStyle w:val="Hipervnculo"/>
          <w:rFonts w:ascii="Arial" w:hAnsi="Arial" w:cs="Arial"/>
          <w:sz w:val="22"/>
          <w:szCs w:val="22"/>
          <w:lang w:val="es-ES_tradnl"/>
        </w:rPr>
      </w:pPr>
      <w:hyperlink r:id="rId9" w:history="1">
        <w:r w:rsidR="0018257D" w:rsidRPr="00A863B0">
          <w:rPr>
            <w:rStyle w:val="Hipervnculo"/>
            <w:rFonts w:ascii="Arial" w:hAnsi="Arial" w:cs="Arial"/>
            <w:sz w:val="22"/>
            <w:szCs w:val="22"/>
            <w:lang w:val="es-ES_tradnl"/>
          </w:rPr>
          <w:t>http://www.ccss.sa.cr/museo_virtual/historia.html</w:t>
        </w:r>
      </w:hyperlink>
    </w:p>
    <w:p w14:paraId="642DE7ED" w14:textId="77777777" w:rsidR="004C1E7B" w:rsidRDefault="004C1E7B" w:rsidP="00E344EF">
      <w:pPr>
        <w:jc w:val="both"/>
        <w:rPr>
          <w:rStyle w:val="Hipervnculo"/>
          <w:rFonts w:ascii="Arial" w:hAnsi="Arial" w:cs="Arial"/>
          <w:sz w:val="22"/>
          <w:szCs w:val="22"/>
          <w:lang w:val="es-ES_tradnl"/>
        </w:rPr>
      </w:pPr>
    </w:p>
    <w:p w14:paraId="2735DB55" w14:textId="5D6DF83D" w:rsidR="004C1E7B" w:rsidRPr="0099423A" w:rsidRDefault="004C1E7B" w:rsidP="004C1E7B">
      <w:pPr>
        <w:rPr>
          <w:rFonts w:ascii="Arial" w:hAnsi="Arial" w:cs="Arial"/>
          <w:sz w:val="22"/>
          <w:szCs w:val="22"/>
        </w:rPr>
      </w:pPr>
      <w:r w:rsidRPr="0099423A">
        <w:rPr>
          <w:rFonts w:ascii="Arial" w:hAnsi="Arial" w:cs="Arial"/>
          <w:sz w:val="22"/>
          <w:szCs w:val="22"/>
        </w:rPr>
        <w:t>Caja Costarricense del Seguro Social</w:t>
      </w:r>
      <w:r w:rsidR="003C236D" w:rsidRPr="0099423A">
        <w:rPr>
          <w:rFonts w:ascii="Arial" w:hAnsi="Arial" w:cs="Arial"/>
          <w:sz w:val="22"/>
          <w:szCs w:val="22"/>
        </w:rPr>
        <w:t xml:space="preserve">. Memoria </w:t>
      </w:r>
      <w:r w:rsidR="0099423A" w:rsidRPr="0099423A">
        <w:rPr>
          <w:rFonts w:ascii="Arial" w:hAnsi="Arial" w:cs="Arial"/>
          <w:sz w:val="22"/>
          <w:szCs w:val="22"/>
        </w:rPr>
        <w:t xml:space="preserve">Institucional </w:t>
      </w:r>
      <w:r w:rsidR="003C236D" w:rsidRPr="0099423A">
        <w:rPr>
          <w:rFonts w:ascii="Arial" w:hAnsi="Arial" w:cs="Arial"/>
          <w:sz w:val="22"/>
          <w:szCs w:val="22"/>
        </w:rPr>
        <w:t xml:space="preserve">2009. En: </w:t>
      </w:r>
    </w:p>
    <w:p w14:paraId="50274A0F" w14:textId="59A0FA28" w:rsidR="004C1E7B" w:rsidRPr="0099423A" w:rsidRDefault="00674CFE" w:rsidP="00E344EF">
      <w:pPr>
        <w:jc w:val="both"/>
        <w:rPr>
          <w:rFonts w:ascii="Arial" w:hAnsi="Arial" w:cs="Arial"/>
          <w:sz w:val="22"/>
          <w:szCs w:val="22"/>
        </w:rPr>
      </w:pPr>
      <w:r w:rsidRPr="0099423A">
        <w:rPr>
          <w:rFonts w:ascii="Arial" w:hAnsi="Arial" w:cs="Arial"/>
          <w:sz w:val="22"/>
          <w:szCs w:val="22"/>
        </w:rPr>
        <w:t>http://repositorio.binasss.sa.cr/repositorio/bitstream/handle/20.500.11764/331/MemoriaCCSS2006.pdf?sequence=1&amp;isAllowed=y</w:t>
      </w:r>
    </w:p>
    <w:p w14:paraId="73F10D46" w14:textId="77777777" w:rsidR="00CD46B3" w:rsidRPr="00A863B0" w:rsidRDefault="00CD46B3" w:rsidP="00CD46B3">
      <w:pPr>
        <w:jc w:val="both"/>
        <w:rPr>
          <w:rFonts w:ascii="Arial" w:hAnsi="Arial" w:cs="Arial"/>
          <w:sz w:val="22"/>
          <w:szCs w:val="22"/>
          <w:lang w:val="es-CR"/>
        </w:rPr>
      </w:pPr>
    </w:p>
    <w:p w14:paraId="01971FA2" w14:textId="77777777" w:rsidR="008D7BE3" w:rsidRPr="00A863B0"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A863B0">
        <w:rPr>
          <w:rFonts w:ascii="Arial" w:hAnsi="Arial" w:cs="Arial"/>
          <w:sz w:val="22"/>
          <w:szCs w:val="22"/>
          <w:lang w:val="es-CR"/>
        </w:rPr>
        <w:t xml:space="preserve"> </w:t>
      </w:r>
      <w:r w:rsidR="008D7BE3" w:rsidRPr="00A863B0">
        <w:rPr>
          <w:rFonts w:ascii="Arial" w:hAnsi="Arial" w:cs="Arial"/>
          <w:b/>
          <w:bCs/>
          <w:sz w:val="22"/>
          <w:szCs w:val="22"/>
          <w:lang w:val="es-CR"/>
        </w:rPr>
        <w:t xml:space="preserve">REGLAS O NORMAS: </w:t>
      </w:r>
    </w:p>
    <w:p w14:paraId="67510FA2" w14:textId="77777777" w:rsidR="006E3530" w:rsidRPr="00A863B0" w:rsidRDefault="006E3530" w:rsidP="006E3530">
      <w:pPr>
        <w:jc w:val="both"/>
        <w:rPr>
          <w:rFonts w:ascii="Arial" w:hAnsi="Arial" w:cs="Arial"/>
          <w:sz w:val="22"/>
          <w:szCs w:val="22"/>
          <w:lang w:val="es-ES_tradnl"/>
        </w:rPr>
      </w:pPr>
      <w:r w:rsidRPr="00A863B0">
        <w:rPr>
          <w:rFonts w:ascii="Arial" w:hAnsi="Arial" w:cs="Arial"/>
          <w:sz w:val="22"/>
          <w:szCs w:val="22"/>
          <w:lang w:val="es-ES_tradnl"/>
        </w:rPr>
        <w:t xml:space="preserve">- Consejo Internacional de Archivos. ISAD (G) (2000). </w:t>
      </w:r>
      <w:r w:rsidRPr="00A863B0">
        <w:rPr>
          <w:rFonts w:ascii="Arial" w:hAnsi="Arial" w:cs="Arial"/>
          <w:i/>
          <w:sz w:val="22"/>
          <w:szCs w:val="22"/>
          <w:lang w:val="es-ES_tradnl"/>
        </w:rPr>
        <w:t>Norma Internacional General de Descripción Archivística</w:t>
      </w:r>
      <w:r w:rsidRPr="00A863B0">
        <w:rPr>
          <w:rFonts w:ascii="Arial" w:hAnsi="Arial" w:cs="Arial"/>
          <w:sz w:val="22"/>
          <w:szCs w:val="22"/>
          <w:lang w:val="es-ES_tradnl"/>
        </w:rPr>
        <w:t>. Madrid, Subdirección de los Archivos Estatales.</w:t>
      </w:r>
    </w:p>
    <w:p w14:paraId="2BD1BA05" w14:textId="77777777" w:rsidR="006E3530" w:rsidRPr="00A863B0" w:rsidRDefault="006E3530" w:rsidP="006E3530">
      <w:pPr>
        <w:jc w:val="both"/>
        <w:rPr>
          <w:rFonts w:ascii="Arial" w:hAnsi="Arial" w:cs="Arial"/>
          <w:sz w:val="22"/>
          <w:szCs w:val="22"/>
          <w:lang w:val="es-ES_tradnl"/>
        </w:rPr>
      </w:pPr>
    </w:p>
    <w:p w14:paraId="27DA0CDD" w14:textId="77777777" w:rsidR="006E3530" w:rsidRPr="00A863B0" w:rsidRDefault="006E3530" w:rsidP="006E3530">
      <w:pPr>
        <w:jc w:val="both"/>
        <w:rPr>
          <w:rFonts w:ascii="Arial" w:hAnsi="Arial" w:cs="Arial"/>
          <w:sz w:val="22"/>
          <w:szCs w:val="22"/>
          <w:lang w:val="es-ES_tradnl" w:eastAsia="ar-SA"/>
        </w:rPr>
      </w:pPr>
      <w:r w:rsidRPr="00A863B0">
        <w:rPr>
          <w:rFonts w:ascii="Arial" w:hAnsi="Arial" w:cs="Arial"/>
          <w:sz w:val="22"/>
          <w:szCs w:val="22"/>
          <w:lang w:val="es-ES_tradnl"/>
        </w:rPr>
        <w:t xml:space="preserve">- Dirección General del Archivo Nacional (2010). </w:t>
      </w:r>
      <w:r w:rsidRPr="00A863B0">
        <w:rPr>
          <w:rFonts w:ascii="Arial" w:hAnsi="Arial" w:cs="Arial"/>
          <w:i/>
          <w:sz w:val="22"/>
          <w:szCs w:val="22"/>
          <w:lang w:val="es-ES_tradnl"/>
        </w:rPr>
        <w:t xml:space="preserve">Aplicación de la Norma Internacional de Descripción ISAD (G) en el Archivo Nacional. </w:t>
      </w:r>
      <w:r w:rsidRPr="00A863B0">
        <w:rPr>
          <w:rFonts w:ascii="Arial" w:hAnsi="Arial" w:cs="Arial"/>
          <w:sz w:val="22"/>
          <w:szCs w:val="22"/>
          <w:lang w:val="es-ES_tradnl"/>
        </w:rPr>
        <w:t>Actualizada en mayo de 2011.</w:t>
      </w:r>
    </w:p>
    <w:p w14:paraId="732C32DA" w14:textId="77777777" w:rsidR="008D7BE3" w:rsidRPr="00A863B0" w:rsidRDefault="008D7BE3" w:rsidP="008D7BE3">
      <w:pPr>
        <w:jc w:val="both"/>
        <w:rPr>
          <w:rFonts w:ascii="Arial" w:hAnsi="Arial" w:cs="Arial"/>
          <w:sz w:val="22"/>
          <w:szCs w:val="22"/>
          <w:lang w:val="es-CR"/>
        </w:rPr>
      </w:pPr>
    </w:p>
    <w:p w14:paraId="01A7DAB9" w14:textId="07A1585B" w:rsidR="00105190" w:rsidRPr="00A863B0" w:rsidRDefault="00C17C72" w:rsidP="002E7D6A">
      <w:pPr>
        <w:pStyle w:val="Sinespaciado"/>
        <w:numPr>
          <w:ilvl w:val="1"/>
          <w:numId w:val="8"/>
        </w:numPr>
        <w:tabs>
          <w:tab w:val="clear" w:pos="360"/>
          <w:tab w:val="num" w:pos="0"/>
        </w:tabs>
        <w:ind w:left="0" w:firstLine="0"/>
        <w:jc w:val="both"/>
        <w:rPr>
          <w:rFonts w:ascii="Arial" w:hAnsi="Arial" w:cs="Arial"/>
          <w:bCs/>
          <w:sz w:val="22"/>
          <w:szCs w:val="22"/>
          <w:lang w:val="es-ES_tradnl"/>
        </w:rPr>
      </w:pPr>
      <w:r w:rsidRPr="00A863B0">
        <w:rPr>
          <w:rFonts w:ascii="Arial" w:hAnsi="Arial" w:cs="Arial"/>
          <w:b/>
          <w:sz w:val="22"/>
          <w:szCs w:val="22"/>
          <w:lang w:val="es-CR"/>
        </w:rPr>
        <w:t xml:space="preserve"> </w:t>
      </w:r>
      <w:r w:rsidR="008D7BE3" w:rsidRPr="00A863B0">
        <w:rPr>
          <w:rFonts w:ascii="Arial" w:hAnsi="Arial" w:cs="Arial"/>
          <w:b/>
          <w:sz w:val="22"/>
          <w:szCs w:val="22"/>
          <w:lang w:val="es-CR"/>
        </w:rPr>
        <w:t>FECHA (S) DE LA (S) DESCRIPCIÓN (ES):</w:t>
      </w:r>
      <w:r w:rsidR="008D7BE3" w:rsidRPr="00A863B0">
        <w:rPr>
          <w:rFonts w:ascii="Arial" w:hAnsi="Arial" w:cs="Arial"/>
          <w:sz w:val="22"/>
          <w:szCs w:val="22"/>
          <w:lang w:val="es-ES_tradnl"/>
        </w:rPr>
        <w:t xml:space="preserve"> 201</w:t>
      </w:r>
      <w:r w:rsidR="00900BA2" w:rsidRPr="00A863B0">
        <w:rPr>
          <w:rFonts w:ascii="Arial" w:hAnsi="Arial" w:cs="Arial"/>
          <w:sz w:val="22"/>
          <w:szCs w:val="22"/>
          <w:lang w:val="es-ES_tradnl"/>
        </w:rPr>
        <w:t>8</w:t>
      </w:r>
      <w:r w:rsidR="008D7BE3" w:rsidRPr="00A863B0">
        <w:rPr>
          <w:rFonts w:ascii="Arial" w:hAnsi="Arial" w:cs="Arial"/>
          <w:sz w:val="22"/>
          <w:szCs w:val="22"/>
          <w:lang w:val="es-ES_tradnl"/>
        </w:rPr>
        <w:t>-</w:t>
      </w:r>
      <w:r w:rsidR="002A674B" w:rsidRPr="00A863B0">
        <w:rPr>
          <w:rFonts w:ascii="Arial" w:hAnsi="Arial" w:cs="Arial"/>
          <w:sz w:val="22"/>
          <w:szCs w:val="22"/>
          <w:lang w:val="es-ES_tradnl"/>
        </w:rPr>
        <w:t>0</w:t>
      </w:r>
      <w:r w:rsidR="004D6CBE" w:rsidRPr="00A863B0">
        <w:rPr>
          <w:rFonts w:ascii="Arial" w:hAnsi="Arial" w:cs="Arial"/>
          <w:sz w:val="22"/>
          <w:szCs w:val="22"/>
          <w:lang w:val="es-ES_tradnl"/>
        </w:rPr>
        <w:t>7</w:t>
      </w:r>
      <w:r w:rsidR="002A674B" w:rsidRPr="00A863B0">
        <w:rPr>
          <w:rFonts w:ascii="Arial" w:hAnsi="Arial" w:cs="Arial"/>
          <w:sz w:val="22"/>
          <w:szCs w:val="22"/>
          <w:lang w:val="es-ES_tradnl"/>
        </w:rPr>
        <w:t>-2</w:t>
      </w:r>
      <w:r w:rsidR="004D6CBE" w:rsidRPr="00A863B0">
        <w:rPr>
          <w:rFonts w:ascii="Arial" w:hAnsi="Arial" w:cs="Arial"/>
          <w:sz w:val="22"/>
          <w:szCs w:val="22"/>
          <w:lang w:val="es-ES_tradnl"/>
        </w:rPr>
        <w:t>3</w:t>
      </w:r>
      <w:r w:rsidR="008D7BE3" w:rsidRPr="00A863B0">
        <w:rPr>
          <w:rFonts w:ascii="Arial" w:hAnsi="Arial" w:cs="Arial"/>
          <w:sz w:val="22"/>
          <w:szCs w:val="22"/>
          <w:lang w:val="es-ES_tradnl"/>
        </w:rPr>
        <w:t xml:space="preserve">. </w:t>
      </w:r>
      <w:r w:rsidR="00DF7CB4" w:rsidRPr="00A863B0">
        <w:rPr>
          <w:rFonts w:ascii="Arial" w:hAnsi="Arial" w:cs="Arial"/>
          <w:bCs/>
          <w:sz w:val="22"/>
          <w:szCs w:val="22"/>
          <w:lang w:val="es-ES_tradnl"/>
        </w:rPr>
        <w:t>Revisada y aprobada</w:t>
      </w:r>
      <w:r w:rsidR="003B2FAD" w:rsidRPr="00A863B0">
        <w:rPr>
          <w:rFonts w:ascii="Arial" w:hAnsi="Arial" w:cs="Arial"/>
          <w:bCs/>
          <w:sz w:val="22"/>
          <w:szCs w:val="22"/>
          <w:lang w:val="es-ES_tradnl"/>
        </w:rPr>
        <w:t xml:space="preserve"> </w:t>
      </w:r>
      <w:r w:rsidR="008D7BE3" w:rsidRPr="00A863B0">
        <w:rPr>
          <w:rFonts w:ascii="Arial" w:hAnsi="Arial" w:cs="Arial"/>
          <w:bCs/>
          <w:sz w:val="22"/>
          <w:szCs w:val="22"/>
          <w:lang w:val="es-ES_tradnl"/>
        </w:rPr>
        <w:t xml:space="preserve">por la Comisión de Descripción del Archivo Nacional, sesión </w:t>
      </w:r>
      <w:r w:rsidR="002529BE" w:rsidRPr="00A863B0">
        <w:rPr>
          <w:rFonts w:ascii="Arial" w:hAnsi="Arial" w:cs="Arial"/>
          <w:bCs/>
          <w:sz w:val="22"/>
          <w:szCs w:val="22"/>
          <w:lang w:val="es-ES_tradnl"/>
        </w:rPr>
        <w:t>11</w:t>
      </w:r>
      <w:r w:rsidR="008D7BE3" w:rsidRPr="00A863B0">
        <w:rPr>
          <w:rFonts w:ascii="Arial" w:hAnsi="Arial" w:cs="Arial"/>
          <w:bCs/>
          <w:sz w:val="22"/>
          <w:szCs w:val="22"/>
          <w:lang w:val="es-ES_tradnl"/>
        </w:rPr>
        <w:t>-201</w:t>
      </w:r>
      <w:r w:rsidR="00900BA2" w:rsidRPr="00A863B0">
        <w:rPr>
          <w:rFonts w:ascii="Arial" w:hAnsi="Arial" w:cs="Arial"/>
          <w:bCs/>
          <w:sz w:val="22"/>
          <w:szCs w:val="22"/>
          <w:lang w:val="es-ES_tradnl"/>
        </w:rPr>
        <w:t>8</w:t>
      </w:r>
      <w:r w:rsidR="008D7BE3" w:rsidRPr="00A863B0">
        <w:rPr>
          <w:rFonts w:ascii="Arial" w:hAnsi="Arial" w:cs="Arial"/>
          <w:bCs/>
          <w:sz w:val="22"/>
          <w:szCs w:val="22"/>
          <w:lang w:val="es-ES_tradnl"/>
        </w:rPr>
        <w:t>.</w:t>
      </w:r>
    </w:p>
    <w:p w14:paraId="1F7E92B2" w14:textId="77777777" w:rsidR="000F2A3B" w:rsidRPr="00A863B0" w:rsidRDefault="000F2A3B" w:rsidP="002E7D6A">
      <w:pPr>
        <w:pStyle w:val="Sinespaciado"/>
        <w:tabs>
          <w:tab w:val="num" w:pos="0"/>
        </w:tabs>
        <w:jc w:val="both"/>
        <w:rPr>
          <w:rFonts w:ascii="Arial" w:hAnsi="Arial" w:cs="Arial"/>
          <w:b/>
          <w:sz w:val="22"/>
          <w:szCs w:val="22"/>
          <w:lang w:val="es-CR"/>
        </w:rPr>
      </w:pPr>
    </w:p>
    <w:p w14:paraId="55CE85F0" w14:textId="77777777" w:rsidR="000F2A3B" w:rsidRPr="00A863B0" w:rsidRDefault="000F2A3B" w:rsidP="000F2A3B">
      <w:pPr>
        <w:pStyle w:val="Sinespaciado"/>
        <w:jc w:val="both"/>
        <w:rPr>
          <w:rFonts w:ascii="Arial" w:hAnsi="Arial" w:cs="Arial"/>
          <w:b/>
          <w:sz w:val="22"/>
          <w:szCs w:val="22"/>
          <w:lang w:val="es-CR"/>
        </w:rPr>
      </w:pPr>
    </w:p>
    <w:p w14:paraId="6EF53445" w14:textId="77777777" w:rsidR="000F2A3B" w:rsidRPr="00A863B0" w:rsidRDefault="000F2A3B" w:rsidP="000F2A3B">
      <w:pPr>
        <w:pStyle w:val="Sinespaciado"/>
        <w:jc w:val="both"/>
        <w:rPr>
          <w:rFonts w:ascii="Arial" w:hAnsi="Arial" w:cs="Arial"/>
          <w:b/>
          <w:sz w:val="22"/>
          <w:szCs w:val="22"/>
          <w:lang w:val="es-CR"/>
        </w:rPr>
      </w:pPr>
    </w:p>
    <w:p w14:paraId="4FE328C3" w14:textId="77777777" w:rsidR="000F2A3B" w:rsidRPr="00A863B0" w:rsidRDefault="000F2A3B" w:rsidP="000F2A3B">
      <w:pPr>
        <w:pStyle w:val="Textoindependiente"/>
        <w:rPr>
          <w:szCs w:val="22"/>
        </w:rPr>
      </w:pPr>
    </w:p>
    <w:p w14:paraId="589F97AE" w14:textId="77777777" w:rsidR="000F2A3B" w:rsidRPr="00A863B0" w:rsidRDefault="000F2A3B" w:rsidP="000F2A3B">
      <w:pPr>
        <w:jc w:val="both"/>
        <w:rPr>
          <w:rFonts w:ascii="Arial" w:hAnsi="Arial" w:cs="Arial"/>
          <w:sz w:val="22"/>
          <w:szCs w:val="22"/>
        </w:rPr>
      </w:pPr>
    </w:p>
    <w:sectPr w:rsidR="000F2A3B" w:rsidRPr="00A863B0" w:rsidSect="004E3527">
      <w:footerReference w:type="default" r:id="rId10"/>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4D62" w14:textId="77777777" w:rsidR="00223E91" w:rsidRDefault="00223E91">
      <w:r>
        <w:separator/>
      </w:r>
    </w:p>
  </w:endnote>
  <w:endnote w:type="continuationSeparator" w:id="0">
    <w:p w14:paraId="02568EE7" w14:textId="77777777" w:rsidR="00223E91" w:rsidRDefault="0022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B257" w14:textId="77777777" w:rsidR="001D2412" w:rsidRDefault="001D2412" w:rsidP="001D241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3A4C2AB8" wp14:editId="170FB59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6454F1"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15A096D0" w14:textId="77777777" w:rsidR="001D2412" w:rsidRPr="00602906" w:rsidRDefault="001D2412" w:rsidP="001D2412">
    <w:pPr>
      <w:numPr>
        <w:ilvl w:val="0"/>
        <w:numId w:val="23"/>
      </w:numPr>
      <w:rPr>
        <w:rFonts w:ascii="Calibri" w:hAnsi="Calibri" w:cs="Browallia New"/>
        <w:b/>
        <w:bCs/>
        <w:color w:val="5B9BD5" w:themeColor="accent1"/>
        <w:sz w:val="18"/>
        <w:szCs w:val="20"/>
      </w:rPr>
    </w:pPr>
  </w:p>
  <w:p w14:paraId="4CC66FEB" w14:textId="77777777" w:rsidR="001D2412" w:rsidRPr="009337A7" w:rsidRDefault="001D2412" w:rsidP="001D241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50B5B559" wp14:editId="65FAF537">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73C079B6" w14:textId="77777777" w:rsidR="001D2412" w:rsidRPr="009337A7" w:rsidRDefault="001D2412" w:rsidP="001D2412">
    <w:pPr>
      <w:numPr>
        <w:ilvl w:val="0"/>
        <w:numId w:val="23"/>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3A0A382C" w14:textId="77777777" w:rsidR="001D2412" w:rsidRPr="009337A7" w:rsidRDefault="001D2412" w:rsidP="001D241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1D90837C" w14:textId="679E2FAC" w:rsidR="001D2412" w:rsidRPr="001D2412" w:rsidRDefault="001D2412">
    <w:pPr>
      <w:pStyle w:val="Piedepgina"/>
      <w:rPr>
        <w:rFonts w:ascii="Calibri" w:hAnsi="Calibri" w:cs="Arial"/>
        <w:bCs/>
        <w:sz w:val="18"/>
        <w:szCs w:val="18"/>
        <w:lang w:val="es-CR"/>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45032" w14:textId="77777777" w:rsidR="00223E91" w:rsidRDefault="00223E91">
      <w:r>
        <w:separator/>
      </w:r>
    </w:p>
  </w:footnote>
  <w:footnote w:type="continuationSeparator" w:id="0">
    <w:p w14:paraId="3BF347FC" w14:textId="77777777" w:rsidR="00223E91" w:rsidRDefault="00223E91">
      <w:r>
        <w:continuationSeparator/>
      </w:r>
    </w:p>
  </w:footnote>
  <w:footnote w:id="1">
    <w:p w14:paraId="7BAFA5C8" w14:textId="2655F184" w:rsidR="00810412" w:rsidRPr="00E72334" w:rsidRDefault="00810412" w:rsidP="00E72334">
      <w:pPr>
        <w:pStyle w:val="NormalWeb"/>
        <w:spacing w:before="0" w:beforeAutospacing="0" w:after="0" w:afterAutospacing="0"/>
        <w:jc w:val="both"/>
        <w:rPr>
          <w:rFonts w:ascii="Arial" w:hAnsi="Arial" w:cs="Arial"/>
          <w:sz w:val="18"/>
          <w:szCs w:val="18"/>
        </w:rPr>
      </w:pPr>
      <w:r w:rsidRPr="00E72334">
        <w:rPr>
          <w:rStyle w:val="Refdenotaalpie"/>
          <w:rFonts w:ascii="Arial" w:hAnsi="Arial" w:cs="Arial"/>
          <w:sz w:val="18"/>
          <w:szCs w:val="18"/>
        </w:rPr>
        <w:footnoteRef/>
      </w:r>
      <w:r w:rsidRPr="00E72334">
        <w:rPr>
          <w:rFonts w:ascii="Arial" w:hAnsi="Arial" w:cs="Arial"/>
          <w:sz w:val="18"/>
          <w:szCs w:val="18"/>
        </w:rPr>
        <w:t xml:space="preserve"> </w:t>
      </w:r>
      <w:r w:rsidRPr="00E72334">
        <w:rPr>
          <w:rFonts w:ascii="Arial" w:hAnsi="Arial" w:cs="Arial"/>
          <w:sz w:val="16"/>
          <w:szCs w:val="16"/>
        </w:rPr>
        <w:t xml:space="preserve">El sistema de seguridad social, nace en Alemania en 1869, cuando el Canciller Otto Von Bismarck y el </w:t>
      </w:r>
      <w:proofErr w:type="spellStart"/>
      <w:r w:rsidRPr="00E72334">
        <w:rPr>
          <w:rFonts w:ascii="Arial" w:hAnsi="Arial" w:cs="Arial"/>
          <w:sz w:val="16"/>
          <w:szCs w:val="16"/>
        </w:rPr>
        <w:t>Kaiser</w:t>
      </w:r>
      <w:proofErr w:type="spellEnd"/>
      <w:r w:rsidRPr="00E72334">
        <w:rPr>
          <w:rFonts w:ascii="Arial" w:hAnsi="Arial" w:cs="Arial"/>
          <w:sz w:val="16"/>
          <w:szCs w:val="16"/>
        </w:rPr>
        <w:t xml:space="preserve"> Guillermo I, envían al Parlamento una serie de propuestas de ley tendientes a proteger a los trabajadores. Más adelante, en 1942, el inglés William </w:t>
      </w:r>
      <w:proofErr w:type="spellStart"/>
      <w:r w:rsidRPr="00E72334">
        <w:rPr>
          <w:rFonts w:ascii="Arial" w:hAnsi="Arial" w:cs="Arial"/>
          <w:sz w:val="16"/>
          <w:szCs w:val="16"/>
        </w:rPr>
        <w:t>Beveridge</w:t>
      </w:r>
      <w:proofErr w:type="spellEnd"/>
      <w:r w:rsidRPr="00E72334">
        <w:rPr>
          <w:rFonts w:ascii="Arial" w:hAnsi="Arial" w:cs="Arial"/>
          <w:sz w:val="16"/>
          <w:szCs w:val="16"/>
        </w:rPr>
        <w:t xml:space="preserve"> diseñó un plan social que beneficiaría a la clase trabajadora y que influenció también el surgimiento del Seguro Social. El desarrollo de este sistema en el Continente Americano, tuvo diferentes orientaciones: los Estados Unidos de Norteamérica adoptaron el seguro de salud privado, convirtiendo la atención de salud en un mercado competitivo, Canadá adoptó el sistema británico y casi todos los países latinoamericanos, que iniciaron el sistema entre 1930 y 1950, siguieron el modelo de Bismarck, aunque en su mayoría no lograron una cobertura total de la población</w:t>
      </w:r>
      <w:r w:rsidRPr="00E72334">
        <w:rPr>
          <w:rFonts w:ascii="Arial" w:hAnsi="Arial" w:cs="Arial"/>
          <w:sz w:val="16"/>
          <w:szCs w:val="18"/>
        </w:rPr>
        <w:t>.</w:t>
      </w:r>
    </w:p>
  </w:footnote>
  <w:footnote w:id="2">
    <w:p w14:paraId="6D048B7B" w14:textId="69116F44" w:rsidR="004C1E7B" w:rsidRPr="00E8624E" w:rsidRDefault="004C1E7B" w:rsidP="00E8624E">
      <w:pPr>
        <w:rPr>
          <w:rFonts w:ascii="Arial" w:hAnsi="Arial" w:cs="Arial"/>
          <w:sz w:val="20"/>
          <w:szCs w:val="20"/>
          <w:lang w:val="es-CR"/>
        </w:rPr>
      </w:pPr>
      <w:r w:rsidRPr="00E8624E">
        <w:rPr>
          <w:rStyle w:val="Refdenotaalpie"/>
          <w:rFonts w:ascii="Arial" w:hAnsi="Arial" w:cs="Arial"/>
          <w:sz w:val="20"/>
          <w:szCs w:val="20"/>
        </w:rPr>
        <w:footnoteRef/>
      </w:r>
      <w:r w:rsidRPr="00E8624E">
        <w:rPr>
          <w:rFonts w:ascii="Arial" w:hAnsi="Arial" w:cs="Arial"/>
          <w:sz w:val="20"/>
          <w:szCs w:val="20"/>
        </w:rPr>
        <w:t xml:space="preserve"> </w:t>
      </w:r>
      <w:r w:rsidR="00E8624E" w:rsidRPr="00E8624E">
        <w:rPr>
          <w:rFonts w:ascii="Arial" w:hAnsi="Arial" w:cs="Arial"/>
          <w:sz w:val="20"/>
          <w:szCs w:val="20"/>
          <w:lang w:val="es-CR"/>
        </w:rPr>
        <w:t xml:space="preserve">Memoria </w:t>
      </w:r>
      <w:r w:rsidR="00B065C1">
        <w:rPr>
          <w:rFonts w:ascii="Arial" w:hAnsi="Arial" w:cs="Arial"/>
          <w:sz w:val="20"/>
          <w:szCs w:val="20"/>
          <w:lang w:val="es-CR"/>
        </w:rPr>
        <w:t xml:space="preserve">Institucional </w:t>
      </w:r>
      <w:r w:rsidR="00E8624E" w:rsidRPr="00E8624E">
        <w:rPr>
          <w:rFonts w:ascii="Arial" w:hAnsi="Arial" w:cs="Arial"/>
          <w:sz w:val="20"/>
          <w:szCs w:val="20"/>
          <w:lang w:val="es-CR"/>
        </w:rPr>
        <w:t>de la CCSS (2009). En: http://repositorio.binasss.sa.cr/repositorio/bitstream/handle/20.500.11764/331/MemoriaCCSS2006.pdf?sequence=1&amp;isAllowed=y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67E204C"/>
    <w:multiLevelType w:val="multilevel"/>
    <w:tmpl w:val="72767AA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C722CE0"/>
    <w:multiLevelType w:val="multilevel"/>
    <w:tmpl w:val="89AC1408"/>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D5B024A"/>
    <w:multiLevelType w:val="multilevel"/>
    <w:tmpl w:val="1396C15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01B1241"/>
    <w:multiLevelType w:val="multilevel"/>
    <w:tmpl w:val="D4A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A22390C"/>
    <w:multiLevelType w:val="multilevel"/>
    <w:tmpl w:val="BE44E7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F9416F0"/>
    <w:multiLevelType w:val="multilevel"/>
    <w:tmpl w:val="326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9F10BC"/>
    <w:multiLevelType w:val="multilevel"/>
    <w:tmpl w:val="580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A80BFA"/>
    <w:multiLevelType w:val="hybridMultilevel"/>
    <w:tmpl w:val="6794F49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CB6496"/>
    <w:multiLevelType w:val="multilevel"/>
    <w:tmpl w:val="58E25392"/>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7D534F2"/>
    <w:multiLevelType w:val="multilevel"/>
    <w:tmpl w:val="B116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729E54DF"/>
    <w:multiLevelType w:val="multilevel"/>
    <w:tmpl w:val="92F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1"/>
  </w:num>
  <w:num w:numId="2">
    <w:abstractNumId w:val="6"/>
  </w:num>
  <w:num w:numId="3">
    <w:abstractNumId w:val="18"/>
  </w:num>
  <w:num w:numId="4">
    <w:abstractNumId w:val="5"/>
  </w:num>
  <w:num w:numId="5">
    <w:abstractNumId w:val="19"/>
  </w:num>
  <w:num w:numId="6">
    <w:abstractNumId w:val="17"/>
  </w:num>
  <w:num w:numId="7">
    <w:abstractNumId w:val="3"/>
  </w:num>
  <w:num w:numId="8">
    <w:abstractNumId w:val="21"/>
  </w:num>
  <w:num w:numId="9">
    <w:abstractNumId w:val="1"/>
  </w:num>
  <w:num w:numId="10">
    <w:abstractNumId w:val="10"/>
  </w:num>
  <w:num w:numId="11">
    <w:abstractNumId w:val="4"/>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
  </w:num>
  <w:num w:numId="17">
    <w:abstractNumId w:val="8"/>
  </w:num>
  <w:num w:numId="18">
    <w:abstractNumId w:val="13"/>
  </w:num>
  <w:num w:numId="19">
    <w:abstractNumId w:val="9"/>
  </w:num>
  <w:num w:numId="20">
    <w:abstractNumId w:val="12"/>
  </w:num>
  <w:num w:numId="21">
    <w:abstractNumId w:val="20"/>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0799"/>
    <w:rsid w:val="0001225B"/>
    <w:rsid w:val="0001242F"/>
    <w:rsid w:val="0001672B"/>
    <w:rsid w:val="000170CE"/>
    <w:rsid w:val="000216B4"/>
    <w:rsid w:val="0002366C"/>
    <w:rsid w:val="00030B5A"/>
    <w:rsid w:val="000405AD"/>
    <w:rsid w:val="00040FD8"/>
    <w:rsid w:val="00055BF6"/>
    <w:rsid w:val="0009239A"/>
    <w:rsid w:val="00095239"/>
    <w:rsid w:val="00097883"/>
    <w:rsid w:val="000E020E"/>
    <w:rsid w:val="000F1986"/>
    <w:rsid w:val="000F2A3B"/>
    <w:rsid w:val="000F2EAA"/>
    <w:rsid w:val="00105190"/>
    <w:rsid w:val="001144BC"/>
    <w:rsid w:val="00114924"/>
    <w:rsid w:val="001151A6"/>
    <w:rsid w:val="00123E0F"/>
    <w:rsid w:val="00124C95"/>
    <w:rsid w:val="001266AA"/>
    <w:rsid w:val="00172717"/>
    <w:rsid w:val="0018257D"/>
    <w:rsid w:val="00193A51"/>
    <w:rsid w:val="00194A0D"/>
    <w:rsid w:val="001B7106"/>
    <w:rsid w:val="001C5D73"/>
    <w:rsid w:val="001D2412"/>
    <w:rsid w:val="001E0AC3"/>
    <w:rsid w:val="001E6E6F"/>
    <w:rsid w:val="001F006A"/>
    <w:rsid w:val="00205C3E"/>
    <w:rsid w:val="00223E91"/>
    <w:rsid w:val="0022434D"/>
    <w:rsid w:val="0023157D"/>
    <w:rsid w:val="0024027F"/>
    <w:rsid w:val="00250924"/>
    <w:rsid w:val="002529BE"/>
    <w:rsid w:val="00253A16"/>
    <w:rsid w:val="00265659"/>
    <w:rsid w:val="0026678B"/>
    <w:rsid w:val="0029087F"/>
    <w:rsid w:val="002A6608"/>
    <w:rsid w:val="002A674B"/>
    <w:rsid w:val="002C175E"/>
    <w:rsid w:val="002C23D8"/>
    <w:rsid w:val="002C2C32"/>
    <w:rsid w:val="002C5D6D"/>
    <w:rsid w:val="002E7D6A"/>
    <w:rsid w:val="00303D36"/>
    <w:rsid w:val="00311D6B"/>
    <w:rsid w:val="00340CFB"/>
    <w:rsid w:val="00340F1C"/>
    <w:rsid w:val="0035248C"/>
    <w:rsid w:val="003548D9"/>
    <w:rsid w:val="003568F4"/>
    <w:rsid w:val="00357CA7"/>
    <w:rsid w:val="00363C13"/>
    <w:rsid w:val="00377271"/>
    <w:rsid w:val="003B2FAD"/>
    <w:rsid w:val="003B520E"/>
    <w:rsid w:val="003B5A2B"/>
    <w:rsid w:val="003C236D"/>
    <w:rsid w:val="003E01D7"/>
    <w:rsid w:val="003E165F"/>
    <w:rsid w:val="003E7CCD"/>
    <w:rsid w:val="003F18A4"/>
    <w:rsid w:val="00402BCD"/>
    <w:rsid w:val="00437380"/>
    <w:rsid w:val="00440ECE"/>
    <w:rsid w:val="00471707"/>
    <w:rsid w:val="00483B0A"/>
    <w:rsid w:val="004B0460"/>
    <w:rsid w:val="004C1E7B"/>
    <w:rsid w:val="004D11DD"/>
    <w:rsid w:val="004D6CBE"/>
    <w:rsid w:val="004D7B44"/>
    <w:rsid w:val="004E25EC"/>
    <w:rsid w:val="004E3527"/>
    <w:rsid w:val="004F5342"/>
    <w:rsid w:val="0050180E"/>
    <w:rsid w:val="005340C2"/>
    <w:rsid w:val="00540694"/>
    <w:rsid w:val="00540B99"/>
    <w:rsid w:val="00540C09"/>
    <w:rsid w:val="005512E7"/>
    <w:rsid w:val="00564D66"/>
    <w:rsid w:val="005701BA"/>
    <w:rsid w:val="005726BA"/>
    <w:rsid w:val="0059092B"/>
    <w:rsid w:val="005973AC"/>
    <w:rsid w:val="005B06F2"/>
    <w:rsid w:val="005B4DFC"/>
    <w:rsid w:val="005C3DC0"/>
    <w:rsid w:val="005D6A2F"/>
    <w:rsid w:val="00610124"/>
    <w:rsid w:val="0061171D"/>
    <w:rsid w:val="00630432"/>
    <w:rsid w:val="00633CD6"/>
    <w:rsid w:val="00643757"/>
    <w:rsid w:val="0066032D"/>
    <w:rsid w:val="00674CFE"/>
    <w:rsid w:val="0067695D"/>
    <w:rsid w:val="0068043C"/>
    <w:rsid w:val="00681721"/>
    <w:rsid w:val="006A6C0A"/>
    <w:rsid w:val="006C3280"/>
    <w:rsid w:val="006C50A7"/>
    <w:rsid w:val="006E3530"/>
    <w:rsid w:val="006F0055"/>
    <w:rsid w:val="006F6A85"/>
    <w:rsid w:val="006F6AAA"/>
    <w:rsid w:val="00703ADD"/>
    <w:rsid w:val="00733353"/>
    <w:rsid w:val="00756F4B"/>
    <w:rsid w:val="00760520"/>
    <w:rsid w:val="007654FD"/>
    <w:rsid w:val="00790F41"/>
    <w:rsid w:val="007B07E0"/>
    <w:rsid w:val="007D434E"/>
    <w:rsid w:val="007F1EEC"/>
    <w:rsid w:val="00800532"/>
    <w:rsid w:val="00810412"/>
    <w:rsid w:val="0081768C"/>
    <w:rsid w:val="008200A2"/>
    <w:rsid w:val="00827C55"/>
    <w:rsid w:val="00841F40"/>
    <w:rsid w:val="008432FA"/>
    <w:rsid w:val="00851853"/>
    <w:rsid w:val="00852A47"/>
    <w:rsid w:val="008545D9"/>
    <w:rsid w:val="00862DDD"/>
    <w:rsid w:val="00872AF5"/>
    <w:rsid w:val="00876ABE"/>
    <w:rsid w:val="00880B6A"/>
    <w:rsid w:val="0089334E"/>
    <w:rsid w:val="00894D76"/>
    <w:rsid w:val="008A7542"/>
    <w:rsid w:val="008C0169"/>
    <w:rsid w:val="008C3D71"/>
    <w:rsid w:val="008D7BE3"/>
    <w:rsid w:val="008E0647"/>
    <w:rsid w:val="008F23C5"/>
    <w:rsid w:val="008F4DC7"/>
    <w:rsid w:val="00900BA2"/>
    <w:rsid w:val="009203D0"/>
    <w:rsid w:val="00924D07"/>
    <w:rsid w:val="00946842"/>
    <w:rsid w:val="00952339"/>
    <w:rsid w:val="009653FE"/>
    <w:rsid w:val="0097727A"/>
    <w:rsid w:val="0098164B"/>
    <w:rsid w:val="00993BE9"/>
    <w:rsid w:val="0099423A"/>
    <w:rsid w:val="009A4D7E"/>
    <w:rsid w:val="009B7C35"/>
    <w:rsid w:val="009B7CF1"/>
    <w:rsid w:val="009F1BC8"/>
    <w:rsid w:val="009F585B"/>
    <w:rsid w:val="00A14A3F"/>
    <w:rsid w:val="00A27002"/>
    <w:rsid w:val="00A50DB6"/>
    <w:rsid w:val="00A51EB0"/>
    <w:rsid w:val="00A61E1F"/>
    <w:rsid w:val="00A6600A"/>
    <w:rsid w:val="00A863B0"/>
    <w:rsid w:val="00A87409"/>
    <w:rsid w:val="00AA2C0E"/>
    <w:rsid w:val="00AA6556"/>
    <w:rsid w:val="00AB49F6"/>
    <w:rsid w:val="00AC545D"/>
    <w:rsid w:val="00AC5CE3"/>
    <w:rsid w:val="00B065C1"/>
    <w:rsid w:val="00B102FE"/>
    <w:rsid w:val="00B12EE8"/>
    <w:rsid w:val="00B2099C"/>
    <w:rsid w:val="00B20A46"/>
    <w:rsid w:val="00B34928"/>
    <w:rsid w:val="00B44E84"/>
    <w:rsid w:val="00B55705"/>
    <w:rsid w:val="00B635D9"/>
    <w:rsid w:val="00B728B9"/>
    <w:rsid w:val="00BA3DCE"/>
    <w:rsid w:val="00BA6FEC"/>
    <w:rsid w:val="00BA7183"/>
    <w:rsid w:val="00BB0B71"/>
    <w:rsid w:val="00BC74A9"/>
    <w:rsid w:val="00BF3D77"/>
    <w:rsid w:val="00C041CF"/>
    <w:rsid w:val="00C06B34"/>
    <w:rsid w:val="00C07D5D"/>
    <w:rsid w:val="00C12B56"/>
    <w:rsid w:val="00C16273"/>
    <w:rsid w:val="00C174F1"/>
    <w:rsid w:val="00C17C72"/>
    <w:rsid w:val="00C31FA1"/>
    <w:rsid w:val="00C423D5"/>
    <w:rsid w:val="00C7501E"/>
    <w:rsid w:val="00C8289F"/>
    <w:rsid w:val="00CA6534"/>
    <w:rsid w:val="00CC48FA"/>
    <w:rsid w:val="00CC6666"/>
    <w:rsid w:val="00CD2373"/>
    <w:rsid w:val="00CD46B3"/>
    <w:rsid w:val="00CD4C75"/>
    <w:rsid w:val="00CE3B69"/>
    <w:rsid w:val="00D172B6"/>
    <w:rsid w:val="00D17991"/>
    <w:rsid w:val="00D34F68"/>
    <w:rsid w:val="00D45B7C"/>
    <w:rsid w:val="00D50C9F"/>
    <w:rsid w:val="00D52535"/>
    <w:rsid w:val="00D72484"/>
    <w:rsid w:val="00D74775"/>
    <w:rsid w:val="00D74A7F"/>
    <w:rsid w:val="00DA19FC"/>
    <w:rsid w:val="00DE19C6"/>
    <w:rsid w:val="00DE3599"/>
    <w:rsid w:val="00DF17D0"/>
    <w:rsid w:val="00DF4445"/>
    <w:rsid w:val="00DF45A5"/>
    <w:rsid w:val="00DF7CB4"/>
    <w:rsid w:val="00E1139A"/>
    <w:rsid w:val="00E13B78"/>
    <w:rsid w:val="00E1740D"/>
    <w:rsid w:val="00E344EF"/>
    <w:rsid w:val="00E416F7"/>
    <w:rsid w:val="00E72334"/>
    <w:rsid w:val="00E74401"/>
    <w:rsid w:val="00E84DA1"/>
    <w:rsid w:val="00E8624E"/>
    <w:rsid w:val="00E935C8"/>
    <w:rsid w:val="00EE6B92"/>
    <w:rsid w:val="00F00CA6"/>
    <w:rsid w:val="00F20235"/>
    <w:rsid w:val="00F23883"/>
    <w:rsid w:val="00F25687"/>
    <w:rsid w:val="00F6642D"/>
    <w:rsid w:val="00F908FD"/>
    <w:rsid w:val="00F91A69"/>
    <w:rsid w:val="00FB407C"/>
    <w:rsid w:val="00FC0FBE"/>
    <w:rsid w:val="00FC318C"/>
    <w:rsid w:val="00FC398F"/>
    <w:rsid w:val="00FC4CE0"/>
    <w:rsid w:val="00FC52E5"/>
    <w:rsid w:val="00FE0008"/>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70A8"/>
  <w15:docId w15:val="{E5C17D23-DE9B-4660-813B-7532B528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2">
    <w:name w:val="heading 2"/>
    <w:basedOn w:val="Normal"/>
    <w:next w:val="Normal"/>
    <w:link w:val="Ttulo2Car"/>
    <w:uiPriority w:val="9"/>
    <w:semiHidden/>
    <w:unhideWhenUsed/>
    <w:qFormat/>
    <w:rsid w:val="001051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102F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303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D36"/>
    <w:rPr>
      <w:rFonts w:ascii="Tahoma" w:eastAsia="Times New Roman" w:hAnsi="Tahoma" w:cs="Tahoma"/>
      <w:sz w:val="16"/>
      <w:szCs w:val="16"/>
      <w:lang w:val="es-ES" w:eastAsia="es-ES"/>
    </w:rPr>
  </w:style>
  <w:style w:type="table" w:styleId="Tablaconcuadrcula">
    <w:name w:val="Table Grid"/>
    <w:basedOn w:val="Tablanormal"/>
    <w:uiPriority w:val="59"/>
    <w:rsid w:val="00C8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190"/>
    <w:pPr>
      <w:spacing w:before="100" w:beforeAutospacing="1" w:after="100" w:afterAutospacing="1"/>
    </w:pPr>
  </w:style>
  <w:style w:type="character" w:styleId="Textoennegrita">
    <w:name w:val="Strong"/>
    <w:basedOn w:val="Fuentedeprrafopredeter"/>
    <w:uiPriority w:val="22"/>
    <w:qFormat/>
    <w:rsid w:val="00105190"/>
    <w:rPr>
      <w:b/>
      <w:bCs/>
    </w:rPr>
  </w:style>
  <w:style w:type="character" w:styleId="Hipervnculo">
    <w:name w:val="Hyperlink"/>
    <w:basedOn w:val="Fuentedeprrafopredeter"/>
    <w:uiPriority w:val="99"/>
    <w:unhideWhenUsed/>
    <w:rsid w:val="00105190"/>
    <w:rPr>
      <w:color w:val="0563C1" w:themeColor="hyperlink"/>
      <w:u w:val="single"/>
    </w:rPr>
  </w:style>
  <w:style w:type="character" w:customStyle="1" w:styleId="Ttulo2Car">
    <w:name w:val="Título 2 Car"/>
    <w:basedOn w:val="Fuentedeprrafopredeter"/>
    <w:link w:val="Ttulo2"/>
    <w:uiPriority w:val="9"/>
    <w:semiHidden/>
    <w:rsid w:val="00105190"/>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semiHidden/>
    <w:rsid w:val="000F2A3B"/>
    <w:pPr>
      <w:jc w:val="both"/>
    </w:pPr>
    <w:rPr>
      <w:rFonts w:ascii="Arial" w:hAnsi="Arial" w:cs="Arial"/>
      <w:color w:val="000000"/>
      <w:sz w:val="22"/>
      <w:lang w:val="pt-BR" w:eastAsia="pt-BR"/>
    </w:rPr>
  </w:style>
  <w:style w:type="character" w:customStyle="1" w:styleId="TextoindependienteCar">
    <w:name w:val="Texto independiente Car"/>
    <w:basedOn w:val="Fuentedeprrafopredeter"/>
    <w:link w:val="Textoindependiente"/>
    <w:semiHidden/>
    <w:rsid w:val="000F2A3B"/>
    <w:rPr>
      <w:rFonts w:ascii="Arial" w:eastAsia="Times New Roman" w:hAnsi="Arial" w:cs="Arial"/>
      <w:color w:val="000000"/>
      <w:szCs w:val="24"/>
      <w:lang w:val="pt-BR" w:eastAsia="pt-BR"/>
    </w:rPr>
  </w:style>
  <w:style w:type="paragraph" w:styleId="Textoindependiente3">
    <w:name w:val="Body Text 3"/>
    <w:basedOn w:val="Normal"/>
    <w:link w:val="Textoindependiente3Car"/>
    <w:semiHidden/>
    <w:rsid w:val="000F2A3B"/>
    <w:pPr>
      <w:jc w:val="both"/>
    </w:pPr>
    <w:rPr>
      <w:rFonts w:ascii="Arial" w:hAnsi="Arial" w:cs="Arial"/>
      <w:sz w:val="22"/>
      <w:lang w:val="pt-BR" w:eastAsia="pt-BR"/>
    </w:rPr>
  </w:style>
  <w:style w:type="character" w:customStyle="1" w:styleId="Textoindependiente3Car">
    <w:name w:val="Texto independiente 3 Car"/>
    <w:basedOn w:val="Fuentedeprrafopredeter"/>
    <w:link w:val="Textoindependiente3"/>
    <w:semiHidden/>
    <w:rsid w:val="000F2A3B"/>
    <w:rPr>
      <w:rFonts w:ascii="Arial" w:eastAsia="Times New Roman" w:hAnsi="Arial" w:cs="Arial"/>
      <w:szCs w:val="24"/>
      <w:lang w:val="pt-BR" w:eastAsia="pt-BR"/>
    </w:rPr>
  </w:style>
  <w:style w:type="paragraph" w:styleId="Textonotapie">
    <w:name w:val="footnote text"/>
    <w:basedOn w:val="Normal"/>
    <w:link w:val="TextonotapieCar"/>
    <w:uiPriority w:val="99"/>
    <w:semiHidden/>
    <w:unhideWhenUsed/>
    <w:rsid w:val="001E6E6F"/>
    <w:rPr>
      <w:sz w:val="20"/>
      <w:szCs w:val="20"/>
    </w:rPr>
  </w:style>
  <w:style w:type="character" w:customStyle="1" w:styleId="TextonotapieCar">
    <w:name w:val="Texto nota pie Car"/>
    <w:basedOn w:val="Fuentedeprrafopredeter"/>
    <w:link w:val="Textonotapie"/>
    <w:uiPriority w:val="99"/>
    <w:semiHidden/>
    <w:rsid w:val="001E6E6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E6E6F"/>
    <w:rPr>
      <w:vertAlign w:val="superscript"/>
    </w:rPr>
  </w:style>
  <w:style w:type="character" w:styleId="Refdecomentario">
    <w:name w:val="annotation reference"/>
    <w:basedOn w:val="Fuentedeprrafopredeter"/>
    <w:uiPriority w:val="99"/>
    <w:semiHidden/>
    <w:unhideWhenUsed/>
    <w:rsid w:val="00D74775"/>
    <w:rPr>
      <w:sz w:val="16"/>
      <w:szCs w:val="16"/>
    </w:rPr>
  </w:style>
  <w:style w:type="paragraph" w:styleId="Textocomentario">
    <w:name w:val="annotation text"/>
    <w:basedOn w:val="Normal"/>
    <w:link w:val="TextocomentarioCar"/>
    <w:uiPriority w:val="99"/>
    <w:semiHidden/>
    <w:unhideWhenUsed/>
    <w:rsid w:val="00D74775"/>
    <w:rPr>
      <w:sz w:val="20"/>
      <w:szCs w:val="20"/>
    </w:rPr>
  </w:style>
  <w:style w:type="character" w:customStyle="1" w:styleId="TextocomentarioCar">
    <w:name w:val="Texto comentario Car"/>
    <w:basedOn w:val="Fuentedeprrafopredeter"/>
    <w:link w:val="Textocomentario"/>
    <w:uiPriority w:val="99"/>
    <w:semiHidden/>
    <w:rsid w:val="00D747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74775"/>
    <w:rPr>
      <w:b/>
      <w:bCs/>
    </w:rPr>
  </w:style>
  <w:style w:type="character" w:customStyle="1" w:styleId="AsuntodelcomentarioCar">
    <w:name w:val="Asunto del comentario Car"/>
    <w:basedOn w:val="TextocomentarioCar"/>
    <w:link w:val="Asuntodelcomentario"/>
    <w:uiPriority w:val="99"/>
    <w:semiHidden/>
    <w:rsid w:val="00D74775"/>
    <w:rPr>
      <w:rFonts w:ascii="Times New Roman" w:eastAsia="Times New Roman" w:hAnsi="Times New Roman" w:cs="Times New Roman"/>
      <w:b/>
      <w:bCs/>
      <w:sz w:val="20"/>
      <w:szCs w:val="20"/>
      <w:lang w:val="es-ES" w:eastAsia="es-ES"/>
    </w:rPr>
  </w:style>
  <w:style w:type="paragraph" w:styleId="Piedepgina">
    <w:name w:val="footer"/>
    <w:basedOn w:val="Normal"/>
    <w:link w:val="PiedepginaCar"/>
    <w:unhideWhenUsed/>
    <w:rsid w:val="00D34F68"/>
    <w:pPr>
      <w:tabs>
        <w:tab w:val="center" w:pos="4419"/>
        <w:tab w:val="right" w:pos="8838"/>
      </w:tabs>
    </w:pPr>
  </w:style>
  <w:style w:type="character" w:customStyle="1" w:styleId="PiedepginaCar">
    <w:name w:val="Pie de página Car"/>
    <w:basedOn w:val="Fuentedeprrafopredeter"/>
    <w:link w:val="Piedepgina"/>
    <w:rsid w:val="00D34F68"/>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B102FE"/>
    <w:rPr>
      <w:rFonts w:asciiTheme="majorHAnsi" w:eastAsiaTheme="majorEastAsia" w:hAnsiTheme="majorHAnsi" w:cstheme="majorBidi"/>
      <w:b/>
      <w:bCs/>
      <w:color w:val="5B9BD5" w:themeColor="accent1"/>
      <w:sz w:val="24"/>
      <w:szCs w:val="24"/>
      <w:lang w:val="es-ES" w:eastAsia="es-ES"/>
    </w:rPr>
  </w:style>
  <w:style w:type="character" w:customStyle="1" w:styleId="mw-headline">
    <w:name w:val="mw-headline"/>
    <w:basedOn w:val="Fuentedeprrafopredeter"/>
    <w:rsid w:val="00B102FE"/>
  </w:style>
  <w:style w:type="character" w:customStyle="1" w:styleId="mw-editsection">
    <w:name w:val="mw-editsection"/>
    <w:basedOn w:val="Fuentedeprrafopredeter"/>
    <w:rsid w:val="00B102FE"/>
  </w:style>
  <w:style w:type="character" w:customStyle="1" w:styleId="mw-editsection-bracket">
    <w:name w:val="mw-editsection-bracket"/>
    <w:basedOn w:val="Fuentedeprrafopredeter"/>
    <w:rsid w:val="00B1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3231">
      <w:bodyDiv w:val="1"/>
      <w:marLeft w:val="0"/>
      <w:marRight w:val="0"/>
      <w:marTop w:val="0"/>
      <w:marBottom w:val="0"/>
      <w:divBdr>
        <w:top w:val="none" w:sz="0" w:space="0" w:color="auto"/>
        <w:left w:val="none" w:sz="0" w:space="0" w:color="auto"/>
        <w:bottom w:val="none" w:sz="0" w:space="0" w:color="auto"/>
        <w:right w:val="none" w:sz="0" w:space="0" w:color="auto"/>
      </w:divBdr>
    </w:div>
    <w:div w:id="358508290">
      <w:bodyDiv w:val="1"/>
      <w:marLeft w:val="0"/>
      <w:marRight w:val="0"/>
      <w:marTop w:val="0"/>
      <w:marBottom w:val="0"/>
      <w:divBdr>
        <w:top w:val="none" w:sz="0" w:space="0" w:color="auto"/>
        <w:left w:val="none" w:sz="0" w:space="0" w:color="auto"/>
        <w:bottom w:val="none" w:sz="0" w:space="0" w:color="auto"/>
        <w:right w:val="none" w:sz="0" w:space="0" w:color="auto"/>
      </w:divBdr>
    </w:div>
    <w:div w:id="521093828">
      <w:bodyDiv w:val="1"/>
      <w:marLeft w:val="0"/>
      <w:marRight w:val="0"/>
      <w:marTop w:val="0"/>
      <w:marBottom w:val="0"/>
      <w:divBdr>
        <w:top w:val="none" w:sz="0" w:space="0" w:color="auto"/>
        <w:left w:val="none" w:sz="0" w:space="0" w:color="auto"/>
        <w:bottom w:val="none" w:sz="0" w:space="0" w:color="auto"/>
        <w:right w:val="none" w:sz="0" w:space="0" w:color="auto"/>
      </w:divBdr>
    </w:div>
    <w:div w:id="573589811">
      <w:bodyDiv w:val="1"/>
      <w:marLeft w:val="0"/>
      <w:marRight w:val="0"/>
      <w:marTop w:val="0"/>
      <w:marBottom w:val="0"/>
      <w:divBdr>
        <w:top w:val="none" w:sz="0" w:space="0" w:color="auto"/>
        <w:left w:val="none" w:sz="0" w:space="0" w:color="auto"/>
        <w:bottom w:val="none" w:sz="0" w:space="0" w:color="auto"/>
        <w:right w:val="none" w:sz="0" w:space="0" w:color="auto"/>
      </w:divBdr>
    </w:div>
    <w:div w:id="699009779">
      <w:bodyDiv w:val="1"/>
      <w:marLeft w:val="0"/>
      <w:marRight w:val="0"/>
      <w:marTop w:val="0"/>
      <w:marBottom w:val="0"/>
      <w:divBdr>
        <w:top w:val="none" w:sz="0" w:space="0" w:color="auto"/>
        <w:left w:val="none" w:sz="0" w:space="0" w:color="auto"/>
        <w:bottom w:val="none" w:sz="0" w:space="0" w:color="auto"/>
        <w:right w:val="none" w:sz="0" w:space="0" w:color="auto"/>
      </w:divBdr>
    </w:div>
    <w:div w:id="702440334">
      <w:bodyDiv w:val="1"/>
      <w:marLeft w:val="0"/>
      <w:marRight w:val="0"/>
      <w:marTop w:val="0"/>
      <w:marBottom w:val="0"/>
      <w:divBdr>
        <w:top w:val="none" w:sz="0" w:space="0" w:color="auto"/>
        <w:left w:val="none" w:sz="0" w:space="0" w:color="auto"/>
        <w:bottom w:val="none" w:sz="0" w:space="0" w:color="auto"/>
        <w:right w:val="none" w:sz="0" w:space="0" w:color="auto"/>
      </w:divBdr>
    </w:div>
    <w:div w:id="782268631">
      <w:bodyDiv w:val="1"/>
      <w:marLeft w:val="0"/>
      <w:marRight w:val="0"/>
      <w:marTop w:val="0"/>
      <w:marBottom w:val="0"/>
      <w:divBdr>
        <w:top w:val="none" w:sz="0" w:space="0" w:color="auto"/>
        <w:left w:val="none" w:sz="0" w:space="0" w:color="auto"/>
        <w:bottom w:val="none" w:sz="0" w:space="0" w:color="auto"/>
        <w:right w:val="none" w:sz="0" w:space="0" w:color="auto"/>
      </w:divBdr>
    </w:div>
    <w:div w:id="977228031">
      <w:bodyDiv w:val="1"/>
      <w:marLeft w:val="0"/>
      <w:marRight w:val="0"/>
      <w:marTop w:val="0"/>
      <w:marBottom w:val="0"/>
      <w:divBdr>
        <w:top w:val="none" w:sz="0" w:space="0" w:color="auto"/>
        <w:left w:val="none" w:sz="0" w:space="0" w:color="auto"/>
        <w:bottom w:val="none" w:sz="0" w:space="0" w:color="auto"/>
        <w:right w:val="none" w:sz="0" w:space="0" w:color="auto"/>
      </w:divBdr>
    </w:div>
    <w:div w:id="1588534099">
      <w:bodyDiv w:val="1"/>
      <w:marLeft w:val="0"/>
      <w:marRight w:val="0"/>
      <w:marTop w:val="0"/>
      <w:marBottom w:val="0"/>
      <w:divBdr>
        <w:top w:val="none" w:sz="0" w:space="0" w:color="auto"/>
        <w:left w:val="none" w:sz="0" w:space="0" w:color="auto"/>
        <w:bottom w:val="none" w:sz="0" w:space="0" w:color="auto"/>
        <w:right w:val="none" w:sz="0" w:space="0" w:color="auto"/>
      </w:divBdr>
    </w:div>
    <w:div w:id="1630479111">
      <w:bodyDiv w:val="1"/>
      <w:marLeft w:val="0"/>
      <w:marRight w:val="0"/>
      <w:marTop w:val="0"/>
      <w:marBottom w:val="0"/>
      <w:divBdr>
        <w:top w:val="none" w:sz="0" w:space="0" w:color="auto"/>
        <w:left w:val="none" w:sz="0" w:space="0" w:color="auto"/>
        <w:bottom w:val="none" w:sz="0" w:space="0" w:color="auto"/>
        <w:right w:val="none" w:sz="0" w:space="0" w:color="auto"/>
      </w:divBdr>
    </w:div>
    <w:div w:id="1836913482">
      <w:bodyDiv w:val="1"/>
      <w:marLeft w:val="0"/>
      <w:marRight w:val="0"/>
      <w:marTop w:val="0"/>
      <w:marBottom w:val="0"/>
      <w:divBdr>
        <w:top w:val="none" w:sz="0" w:space="0" w:color="auto"/>
        <w:left w:val="none" w:sz="0" w:space="0" w:color="auto"/>
        <w:bottom w:val="none" w:sz="0" w:space="0" w:color="auto"/>
        <w:right w:val="none" w:sz="0" w:space="0" w:color="auto"/>
      </w:divBdr>
      <w:divsChild>
        <w:div w:id="976883991">
          <w:marLeft w:val="0"/>
          <w:marRight w:val="0"/>
          <w:marTop w:val="0"/>
          <w:marBottom w:val="0"/>
          <w:divBdr>
            <w:top w:val="none" w:sz="0" w:space="0" w:color="auto"/>
            <w:left w:val="none" w:sz="0" w:space="0" w:color="auto"/>
            <w:bottom w:val="none" w:sz="0" w:space="0" w:color="auto"/>
            <w:right w:val="none" w:sz="0" w:space="0" w:color="auto"/>
          </w:divBdr>
          <w:divsChild>
            <w:div w:id="1229414011">
              <w:marLeft w:val="0"/>
              <w:marRight w:val="0"/>
              <w:marTop w:val="0"/>
              <w:marBottom w:val="0"/>
              <w:divBdr>
                <w:top w:val="none" w:sz="0" w:space="0" w:color="auto"/>
                <w:left w:val="none" w:sz="0" w:space="0" w:color="auto"/>
                <w:bottom w:val="none" w:sz="0" w:space="0" w:color="auto"/>
                <w:right w:val="none" w:sz="0" w:space="0" w:color="auto"/>
              </w:divBdr>
              <w:divsChild>
                <w:div w:id="449008631">
                  <w:marLeft w:val="0"/>
                  <w:marRight w:val="0"/>
                  <w:marTop w:val="0"/>
                  <w:marBottom w:val="0"/>
                  <w:divBdr>
                    <w:top w:val="none" w:sz="0" w:space="0" w:color="auto"/>
                    <w:left w:val="none" w:sz="0" w:space="0" w:color="auto"/>
                    <w:bottom w:val="none" w:sz="0" w:space="0" w:color="auto"/>
                    <w:right w:val="none" w:sz="0" w:space="0" w:color="auto"/>
                  </w:divBdr>
                  <w:divsChild>
                    <w:div w:id="1225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4413">
          <w:marLeft w:val="0"/>
          <w:marRight w:val="0"/>
          <w:marTop w:val="0"/>
          <w:marBottom w:val="0"/>
          <w:divBdr>
            <w:top w:val="none" w:sz="0" w:space="0" w:color="auto"/>
            <w:left w:val="none" w:sz="0" w:space="0" w:color="auto"/>
            <w:bottom w:val="none" w:sz="0" w:space="0" w:color="auto"/>
            <w:right w:val="none" w:sz="0" w:space="0" w:color="auto"/>
          </w:divBdr>
        </w:div>
      </w:divsChild>
    </w:div>
    <w:div w:id="19254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spiritudel48.org/resena-historica-de-la-caja-costarricense-de-seguro-so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ss.sa.cr/museo_virtual/histori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C212-D464-4DFE-B3D3-C6730683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2634</Words>
  <Characters>14493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17</cp:revision>
  <dcterms:created xsi:type="dcterms:W3CDTF">2018-11-21T17:47:00Z</dcterms:created>
  <dcterms:modified xsi:type="dcterms:W3CDTF">2018-11-21T18:21:00Z</dcterms:modified>
</cp:coreProperties>
</file>