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2B454" w14:textId="6B8B1230" w:rsidR="008C53E3" w:rsidRPr="00660DE2" w:rsidRDefault="008C53E3" w:rsidP="00660DE2">
      <w:pPr>
        <w:pStyle w:val="Ttulo1"/>
        <w:spacing w:before="0"/>
        <w:jc w:val="center"/>
        <w:rPr>
          <w:rFonts w:ascii="Arial" w:hAnsi="Arial" w:cs="Arial"/>
          <w:color w:val="auto"/>
          <w:sz w:val="22"/>
          <w:szCs w:val="22"/>
        </w:rPr>
      </w:pPr>
      <w:r w:rsidRPr="00660DE2">
        <w:rPr>
          <w:rFonts w:ascii="Arial" w:hAnsi="Arial" w:cs="Arial"/>
          <w:color w:val="auto"/>
          <w:sz w:val="22"/>
          <w:szCs w:val="22"/>
        </w:rPr>
        <w:t>ENTRADA DESCRIPTIVA CON APLICACIÓN DE</w:t>
      </w:r>
    </w:p>
    <w:p w14:paraId="58E068A1" w14:textId="7D6D0461" w:rsidR="008C53E3" w:rsidRPr="00660DE2" w:rsidRDefault="008C53E3" w:rsidP="00660DE2">
      <w:pPr>
        <w:pStyle w:val="Ttulo1"/>
        <w:spacing w:before="0"/>
        <w:jc w:val="center"/>
        <w:rPr>
          <w:rFonts w:ascii="Arial" w:hAnsi="Arial" w:cs="Arial"/>
          <w:color w:val="auto"/>
          <w:sz w:val="22"/>
          <w:szCs w:val="22"/>
        </w:rPr>
      </w:pPr>
      <w:r w:rsidRPr="00660DE2">
        <w:rPr>
          <w:rFonts w:ascii="Arial" w:hAnsi="Arial" w:cs="Arial"/>
          <w:color w:val="auto"/>
          <w:sz w:val="22"/>
          <w:szCs w:val="22"/>
        </w:rPr>
        <w:t>LA NORMA INTERNACIONAL DE DESCRIPCIÓN ISAD (G)</w:t>
      </w:r>
    </w:p>
    <w:p w14:paraId="5A4E05D5" w14:textId="5C4D2B38" w:rsidR="008C53E3" w:rsidRPr="00660DE2" w:rsidRDefault="008C53E3" w:rsidP="00660DE2">
      <w:pPr>
        <w:pStyle w:val="Ttulo1"/>
        <w:spacing w:before="0"/>
        <w:jc w:val="center"/>
        <w:rPr>
          <w:rFonts w:ascii="Arial" w:hAnsi="Arial" w:cs="Arial"/>
          <w:color w:val="auto"/>
          <w:sz w:val="22"/>
          <w:szCs w:val="22"/>
        </w:rPr>
      </w:pPr>
      <w:r w:rsidRPr="00660DE2">
        <w:rPr>
          <w:rFonts w:ascii="Arial" w:hAnsi="Arial" w:cs="Arial"/>
          <w:color w:val="auto"/>
          <w:sz w:val="22"/>
          <w:szCs w:val="22"/>
        </w:rPr>
        <w:t>COLECCIÓN: CARTAGO</w:t>
      </w:r>
    </w:p>
    <w:p w14:paraId="177FF78F" w14:textId="77777777" w:rsidR="008C53E3" w:rsidRPr="008C53E3" w:rsidRDefault="008C53E3" w:rsidP="008C53E3">
      <w:pPr>
        <w:jc w:val="center"/>
        <w:rPr>
          <w:b/>
        </w:rPr>
      </w:pPr>
    </w:p>
    <w:p w14:paraId="341AD09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p>
    <w:p w14:paraId="03C0099F"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1- ÁREA DE IDENTIFICACIÓN</w:t>
      </w:r>
    </w:p>
    <w:p w14:paraId="793DBC0D"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50642DC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1.1 CÓDIGO DE REFERENCIA: CR-AN-AH-CA-000001-001150.</w:t>
      </w:r>
    </w:p>
    <w:p w14:paraId="2E3C998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65DAF4B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1.2  TITULO: Cartago.</w:t>
      </w:r>
    </w:p>
    <w:p w14:paraId="1BEBB39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3C550218"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1.3  FECHA (S): 1578 1830.</w:t>
      </w:r>
    </w:p>
    <w:p w14:paraId="243E179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 </w:t>
      </w:r>
    </w:p>
    <w:p w14:paraId="7D1B5FD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eastAsia="es-CR"/>
        </w:rPr>
      </w:pPr>
      <w:r w:rsidRPr="008C53E3">
        <w:rPr>
          <w:rFonts w:ascii="Arial" w:hAnsi="Arial" w:cs="Arial"/>
          <w:b w:val="0"/>
          <w:bCs w:val="0"/>
          <w:color w:val="auto"/>
          <w:sz w:val="22"/>
          <w:szCs w:val="22"/>
          <w:lang w:eastAsia="es-CR"/>
        </w:rPr>
        <w:t>1.4  NIVEL DE DESCRIPCIÓN: Colección.</w:t>
      </w:r>
    </w:p>
    <w:p w14:paraId="1E384AC5"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eastAsia="ar-SA"/>
        </w:rPr>
      </w:pPr>
    </w:p>
    <w:p w14:paraId="709919B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1.5 VOLUMEN Y SOPORTE DE LA UNIDAD DE DESCRIPCIÓN (CANTIDAD, TAMAÑO O DIMENSIONES): 4.86 m. (40 cajas = 1150 documentos textuales). Soporte papel (manuscritos e impresos). Además, se encuentran microfilmados los expedientes 1 al 276 (7 rollos = 276 unidades documentales). </w:t>
      </w:r>
    </w:p>
    <w:p w14:paraId="3C7B88FF"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6A43757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2- ÁREA DE CONTEXTO</w:t>
      </w:r>
    </w:p>
    <w:p w14:paraId="38FEB72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1EC5AB0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2.1 NOMBRE DEL O DE LOS PRODUCTOR (ES): </w:t>
      </w:r>
    </w:p>
    <w:p w14:paraId="203F5DE0"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3A01198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Rey de España, Capitanía General de Guatemala, Real Audiencia de Guatemala (Presidente), Gobernación de Costa Rica, Alcaldía Mayor de Nicoya, Sargento Mayor de la Real Caja de Cartago, Procurador Síndico de Cartago, Provincial de la Santa Hermandad de Cartago,  Procurador Síndico de Bagaces, alcaldías, juzgados, ayuntamientos o cabildos, Jefe Político de Guatemala, Diputación Provincial de Nicaragua y Costa Rica, Subdelegado de Nicoya, corregidor de Nicoya, tenientes de gobernadores, Guarnición de Cartago, oficiales de la Real Caja, Iglesia Católica (obispos, juzgado eclesiástico, sacerdotes, misioneros, religiosos, síndicos y otros), indígenas y vecinos de pueblos.</w:t>
      </w:r>
    </w:p>
    <w:p w14:paraId="573DA1B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 </w:t>
      </w:r>
    </w:p>
    <w:p w14:paraId="4256BA45" w14:textId="77777777" w:rsidR="00810C58"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HISTORIA INSTITUCIONAL / RESEÑA BIOGRÁFICA:</w:t>
      </w:r>
    </w:p>
    <w:p w14:paraId="7033B07D" w14:textId="1434C9A7" w:rsidR="008C53E3" w:rsidRPr="008C53E3" w:rsidRDefault="00810C58"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 </w:t>
      </w:r>
    </w:p>
    <w:p w14:paraId="0A06913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rPr>
        <w:t xml:space="preserve">El sistema político-administrativo que se estableció en Costa Rica tras la consolidación del proceso de conquista en 1564, fue un modelo creado por España. Las instituciones clásicas del mundo español tendieron a mantener las características esenciales en estas nuevas tierras, aunque los criollos y peninsulares radicados en la Provincia de Costa Rica las transformaron de acuerdo con su realidad. El rey estuvo a la cabeza de toda la institucionalidad administrativa, jurídica y política. El Consejo de Indias gobernó América por orden real. Para poder controlar y fiscalizar América, la Corona creó, a medida que fue necesario, toda una institucionalidad, parte con residencia en España y parte en América. La política administrativa fue creada durante la Colonia, época que sigue a la Conquista. Por medio de esta política la población se dedicó a cultivar la tierra, a explotar los minerales, a la actividad comercial y a fortalecer el crecimiento de las ciudades y villas. En virtud de ello surge la prosperidad que a su vez permite el desarrollo de la vida social y cultural. El período colonial abarca, tanto en América Hispana como en Costa Rica, aproximadamente, desde mediados del siglo XVI hasta los inicios del siglo XIX. Los vínculos de América con España estuvieron regulados por instituciones que representaban la </w:t>
      </w:r>
      <w:r w:rsidRPr="008C53E3">
        <w:rPr>
          <w:rFonts w:ascii="Arial" w:hAnsi="Arial" w:cs="Arial"/>
          <w:b w:val="0"/>
          <w:bCs w:val="0"/>
          <w:color w:val="auto"/>
          <w:sz w:val="22"/>
          <w:szCs w:val="22"/>
        </w:rPr>
        <w:lastRenderedPageBreak/>
        <w:t xml:space="preserve">autoridad y el poder del rey en estas tierras, ya que ellas eran posesiones de la corona y no del pueblo o nación hispana. Así había quedado dispuesto en la Bula Papal Inter </w:t>
      </w:r>
      <w:proofErr w:type="spellStart"/>
      <w:r w:rsidRPr="008C53E3">
        <w:rPr>
          <w:rFonts w:ascii="Arial" w:hAnsi="Arial" w:cs="Arial"/>
          <w:b w:val="0"/>
          <w:bCs w:val="0"/>
          <w:color w:val="auto"/>
          <w:sz w:val="22"/>
          <w:szCs w:val="22"/>
        </w:rPr>
        <w:t>Caetera</w:t>
      </w:r>
      <w:proofErr w:type="spellEnd"/>
      <w:r w:rsidRPr="008C53E3">
        <w:rPr>
          <w:rFonts w:ascii="Arial" w:hAnsi="Arial" w:cs="Arial"/>
          <w:b w:val="0"/>
          <w:bCs w:val="0"/>
          <w:color w:val="auto"/>
          <w:sz w:val="22"/>
          <w:szCs w:val="22"/>
        </w:rPr>
        <w:t xml:space="preserve"> de 1493. Las Indias, como fueron llamadas, pasaron a constituir un bien público que los reyes no podían enajenar o vender, como podían hacerlo con sus otros reinos. Los monarcas se denominaban comúnmente como los reyes de España y de las Indias, para dejar establecida la diferencia entre la administración en territorio español y americano. Sus autoridades no estaban vinculadas entre sí y obedecían jerárquicamente a una sola autoridad que era la persona del rey. El monarca Carlos V, en 1524, definió una administración para las Indias, creando instituciones que funcionarían en territorios españoles y otras en territorios americanos. Los organismos que administraron América fueron: el Consejo de Indias, Casa de Contratación de Sevilla, virreinatos, capitanías generales, gobernaciones, audiencias, consulados, cabildos. El Consejo de Indias y la Casa de Contratación de Sevilla eran organismos que funcionaban en España, mientras que el resto estaba establecido en América.</w:t>
      </w:r>
    </w:p>
    <w:p w14:paraId="38FEA54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1C187A8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2.3 HISTORIA ARCHIVÍSTICA: Esta colección de documentos formó parte del primer archivo de Costa Rica, el del Ayuntamiento de Cartago. Los documentos permanecieron en dicha ciudad, integrando su fondo como lo atestigua el catálogo impreso del año 1806 (ver Cartago 1108), hasta su traslado a los Archivos Nacionales en 1881. Este conjunto de documentos, el cual se puede considerar como el archivo fundacional del Archivo Nacional, se mantuvo íntegro hasta que fue desmembrado en las Colecciones Cartago, Complementario Colonial, Protocolos Coloniales y Mortuales Coloniales.</w:t>
      </w:r>
    </w:p>
    <w:p w14:paraId="7220602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5F16C330"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2.4  FORMA DE INGRESO: Transferencia según Decreto XXV del 23 de julio de 1881.</w:t>
      </w:r>
    </w:p>
    <w:p w14:paraId="074AF9A8"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6258671D"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3- ÁREA DE CONTENIDO Y ESTRUCTURA</w:t>
      </w:r>
    </w:p>
    <w:p w14:paraId="7478AF8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54F1DE40"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3.1 ALCANCE Y CONTENIDO: Contiene la documentación que se produjo en la antigua capital de Costa Rica durante el período colonial: Cartago. Incluye asuntos propios de la gobernación, como actividades políticas, económicas, sociales, religiosas y militares. También incluye diferentes tipos documentales como reales provisiones, reales cédulas, que son los documentos más solemnes emanados por la Corona o la Real Audiencia. Encontramos también reales decretos, bandos, informaciones y correspondencia. </w:t>
      </w:r>
    </w:p>
    <w:p w14:paraId="5DE816C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2BBF1F8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3.2 VALORACIÓN, SELECCIÓN Y ELIMINACIÓN: Conservación permanente.</w:t>
      </w:r>
    </w:p>
    <w:p w14:paraId="5E2A015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0C83663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3.3 NUEVOS INGRESOS: No.</w:t>
      </w:r>
    </w:p>
    <w:p w14:paraId="27F60C00"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25372DA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3.4 ORGANIZACIÓN: Esta colección se encuentra ordenada numéricamente.</w:t>
      </w:r>
    </w:p>
    <w:p w14:paraId="50DFF8E0"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3B5B779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4- ÁREA DE CONDICIONES DE ACCESO Y USO</w:t>
      </w:r>
    </w:p>
    <w:p w14:paraId="3F081AB3"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34F5110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CONDICIONES DE ACCESO: Libre. Por razones de conservación no hay acceso a los originales que se encuentran microfilmados.</w:t>
      </w:r>
    </w:p>
    <w:p w14:paraId="389A343F"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0ED3296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4.2  CONDICIONES DE REPRODUCCIÓN: Mediante el sistema de microfilm. Los artículos 101 y 102 del Reglamento a la Ley 7202 del </w:t>
      </w:r>
      <w:r w:rsidRPr="008C53E3">
        <w:rPr>
          <w:rFonts w:ascii="Arial" w:hAnsi="Arial" w:cs="Arial"/>
          <w:b w:val="0"/>
          <w:bCs w:val="0"/>
          <w:i/>
          <w:iCs/>
          <w:color w:val="auto"/>
          <w:sz w:val="22"/>
          <w:szCs w:val="22"/>
          <w:lang w:val="es-ES_tradnl"/>
        </w:rPr>
        <w:t xml:space="preserve"> </w:t>
      </w:r>
      <w:r w:rsidRPr="008C53E3">
        <w:rPr>
          <w:rFonts w:ascii="Arial" w:hAnsi="Arial" w:cs="Arial"/>
          <w:b w:val="0"/>
          <w:bCs w:val="0"/>
          <w:color w:val="auto"/>
          <w:sz w:val="22"/>
          <w:szCs w:val="22"/>
          <w:lang w:val="es-ES_tradnl"/>
        </w:rPr>
        <w:t>Sistema Nacional de Archivos</w:t>
      </w:r>
      <w:r w:rsidRPr="008C53E3">
        <w:rPr>
          <w:rFonts w:ascii="Arial" w:hAnsi="Arial" w:cs="Arial"/>
          <w:b w:val="0"/>
          <w:bCs w:val="0"/>
          <w:i/>
          <w:iCs/>
          <w:color w:val="auto"/>
          <w:sz w:val="22"/>
          <w:szCs w:val="22"/>
          <w:lang w:val="es-ES_tradnl"/>
        </w:rPr>
        <w:t xml:space="preserve">, </w:t>
      </w:r>
      <w:r w:rsidRPr="008C53E3">
        <w:rPr>
          <w:rFonts w:ascii="Arial" w:hAnsi="Arial" w:cs="Arial"/>
          <w:b w:val="0"/>
          <w:bCs w:val="0"/>
          <w:color w:val="auto"/>
          <w:sz w:val="22"/>
          <w:szCs w:val="22"/>
          <w:lang w:val="es-ES_tradnl"/>
        </w:rPr>
        <w:t>establecen que los documentos coloniales no se fotocopiarán y sólo se reproducirán a partir del microfilm.</w:t>
      </w:r>
    </w:p>
    <w:p w14:paraId="55E8506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4C6230AD"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lastRenderedPageBreak/>
        <w:t xml:space="preserve">4.3  LENGUA / ESCRITURA (S) DE LOS DOCUMENTOS: Español. </w:t>
      </w:r>
      <w:r w:rsidRPr="008C53E3">
        <w:rPr>
          <w:rFonts w:ascii="Arial" w:hAnsi="Arial" w:cs="Arial"/>
          <w:b w:val="0"/>
          <w:bCs w:val="0"/>
          <w:color w:val="auto"/>
          <w:sz w:val="22"/>
          <w:szCs w:val="22"/>
        </w:rPr>
        <w:t>Escritura, itálica, procesal y encadenada.</w:t>
      </w:r>
    </w:p>
    <w:p w14:paraId="6DF236D6"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002E8F5B"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4.4  CARACTERÍSTICAS FÍSICAS Y REQUISITOS TÉCNICOS: Pequeños problemas de conservación. Existen documentos de difícil lectura, por lo que se hace necesario conocimientos en paleografía. </w:t>
      </w:r>
    </w:p>
    <w:p w14:paraId="153E40D8"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104A6D73"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4.5 INSTRUMENTOS DE DESCRIPCIÓN: Catálogo en fichas ordenadas alfabética y cronológicamente, en base de datos y catálogo impreso. Además, los durante los años 1936-1946, se publicaron catálogos impresos de esta colección en la Revista del Archivo Nacional.</w:t>
      </w:r>
    </w:p>
    <w:p w14:paraId="1255817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75558AF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5- ÁREA DE DOCUMENTACIÓN ASOCIADA</w:t>
      </w:r>
    </w:p>
    <w:p w14:paraId="6DC0B046"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14376697"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5.1 EXISTENCIA Y LOCALIZACIÓN DE ORIGINALES: En la misma colección y en el Archivo General de Centro América, Guatemala (Fondo: período colonial). </w:t>
      </w:r>
    </w:p>
    <w:p w14:paraId="2C677DC2"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19503938"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5.2 EXISTENCIA Y LOCALIZACIÓN DE COPIAS: En el Archivo General de Centro América, Guatemala (Fondo: período colonial) y en el Archivo General de Indias, España (Consejo de Indias, Sala de Gobierno, Patronato).</w:t>
      </w:r>
    </w:p>
    <w:p w14:paraId="35AFE69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382E397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rPr>
      </w:pPr>
      <w:r w:rsidRPr="008C53E3">
        <w:rPr>
          <w:rFonts w:ascii="Arial" w:hAnsi="Arial" w:cs="Arial"/>
          <w:b w:val="0"/>
          <w:bCs w:val="0"/>
          <w:color w:val="auto"/>
          <w:sz w:val="22"/>
          <w:szCs w:val="22"/>
          <w:lang w:val="es-ES_tradnl"/>
        </w:rPr>
        <w:t xml:space="preserve">5.3 UNIDADES DE DESCRIPCIÓN RELACIONADAS: En el Archivo Nacional en los fondos y colecciones: Protocolos Notariales, Guatemala, Complementario Colonial, Federal, Mortuales Coloniales, Municipal, Álbum de Figueroa, Audiovisuales, Fotografías, Anexión a México, Provincial Independiente, Relaciones Exteriores; algunas causas del fondo Judicial que se encuentran en los subfondos de alcaldías o juzgados y denuncios del período colonial. Fuera de la institución: Archivo Histórico Arquidiocesano Monseñor Bernardo Augusto </w:t>
      </w:r>
      <w:proofErr w:type="spellStart"/>
      <w:r w:rsidRPr="008C53E3">
        <w:rPr>
          <w:rFonts w:ascii="Arial" w:hAnsi="Arial" w:cs="Arial"/>
          <w:b w:val="0"/>
          <w:bCs w:val="0"/>
          <w:color w:val="auto"/>
          <w:sz w:val="22"/>
          <w:szCs w:val="22"/>
          <w:lang w:val="es-ES_tradnl"/>
        </w:rPr>
        <w:t>Thiel</w:t>
      </w:r>
      <w:proofErr w:type="spellEnd"/>
      <w:r w:rsidRPr="008C53E3">
        <w:rPr>
          <w:rFonts w:ascii="Arial" w:hAnsi="Arial" w:cs="Arial"/>
          <w:b w:val="0"/>
          <w:bCs w:val="0"/>
          <w:color w:val="auto"/>
          <w:sz w:val="22"/>
          <w:szCs w:val="22"/>
          <w:lang w:val="es-ES_tradnl"/>
        </w:rPr>
        <w:t>, San José (Fondos Antiguos), Archivo General de Centro América, Guatemala (Fondo: período colonial) y Archivo General de Indias, España (Consejo de Indias, Sala de Gobierno, Patronato).</w:t>
      </w:r>
      <w:r w:rsidRPr="008C53E3">
        <w:rPr>
          <w:rFonts w:ascii="Arial" w:hAnsi="Arial" w:cs="Arial"/>
          <w:b w:val="0"/>
          <w:bCs w:val="0"/>
          <w:color w:val="auto"/>
          <w:sz w:val="22"/>
          <w:szCs w:val="22"/>
        </w:rPr>
        <w:t xml:space="preserve"> </w:t>
      </w:r>
    </w:p>
    <w:p w14:paraId="605FB225"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5242117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5.4  NOTA DE PUBLICACIONES: </w:t>
      </w:r>
    </w:p>
    <w:p w14:paraId="4BA46B1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7DACB33B"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rPr>
      </w:pPr>
      <w:r w:rsidRPr="008C53E3">
        <w:rPr>
          <w:rFonts w:ascii="Arial" w:hAnsi="Arial" w:cs="Arial"/>
          <w:b w:val="0"/>
          <w:bCs w:val="0"/>
          <w:color w:val="auto"/>
          <w:sz w:val="22"/>
          <w:szCs w:val="22"/>
        </w:rPr>
        <w:t xml:space="preserve">Acuña, M. A. (2008). Papel reproductivo y productivo de las mujeres esclavas en Costa Rica en el siglo XVIII. En: </w:t>
      </w:r>
      <w:r w:rsidRPr="008C53E3">
        <w:rPr>
          <w:rFonts w:ascii="Arial" w:hAnsi="Arial" w:cs="Arial"/>
          <w:b w:val="0"/>
          <w:bCs w:val="0"/>
          <w:i/>
          <w:iCs/>
          <w:color w:val="auto"/>
          <w:sz w:val="22"/>
          <w:szCs w:val="22"/>
        </w:rPr>
        <w:t>Revista de Historia. San José, Costa Rica. Editorial de la Universidad Nacional- Editorial de la Universidad de Costa Rica. Enero-diciembre 2008.</w:t>
      </w:r>
    </w:p>
    <w:p w14:paraId="6564DDE2"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Alvarado, F. J. (1996). </w:t>
      </w:r>
      <w:r w:rsidRPr="008C53E3">
        <w:rPr>
          <w:rFonts w:ascii="Arial" w:hAnsi="Arial" w:cs="Arial"/>
          <w:b w:val="0"/>
          <w:bCs w:val="0"/>
          <w:i/>
          <w:iCs/>
          <w:color w:val="auto"/>
          <w:sz w:val="22"/>
          <w:szCs w:val="22"/>
        </w:rPr>
        <w:t xml:space="preserve">Misiones y doctrinas franciscanas: reconstrucción del primer proceso colectivo de transmisión del cristianismo hacia la sociedad indígena de Costa Rica, 1563-1689. </w:t>
      </w:r>
      <w:r w:rsidRPr="008C53E3">
        <w:rPr>
          <w:rFonts w:ascii="Arial" w:hAnsi="Arial" w:cs="Arial"/>
          <w:b w:val="0"/>
          <w:bCs w:val="0"/>
          <w:color w:val="auto"/>
          <w:sz w:val="22"/>
          <w:szCs w:val="22"/>
        </w:rPr>
        <w:t>Tesis de Licenciatura en Historia. Universidad de Costa Rica. Facultad de Ciencias Sociales, Escuela de Historia y Geografía.</w:t>
      </w:r>
    </w:p>
    <w:p w14:paraId="69A1264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Benavides, C. E. (1978). </w:t>
      </w:r>
      <w:r w:rsidRPr="008C53E3">
        <w:rPr>
          <w:rFonts w:ascii="Arial" w:hAnsi="Arial" w:cs="Arial"/>
          <w:b w:val="0"/>
          <w:bCs w:val="0"/>
          <w:i/>
          <w:iCs/>
          <w:color w:val="auto"/>
          <w:sz w:val="22"/>
          <w:szCs w:val="22"/>
        </w:rPr>
        <w:t xml:space="preserve">Las reducciones indígenas del Valle Central durante la colonia. </w:t>
      </w:r>
      <w:r w:rsidRPr="008C53E3">
        <w:rPr>
          <w:rFonts w:ascii="Arial" w:hAnsi="Arial" w:cs="Arial"/>
          <w:b w:val="0"/>
          <w:bCs w:val="0"/>
          <w:color w:val="auto"/>
          <w:sz w:val="22"/>
          <w:szCs w:val="22"/>
        </w:rPr>
        <w:t>Tesis de Licenciatura en Historia. Universidad de Costa Rica. Facultad de Ciencias Sociales. Escuela de Historia y Geografía.</w:t>
      </w:r>
    </w:p>
    <w:p w14:paraId="66456ED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Bolaños, R. Á. (1981). </w:t>
      </w:r>
      <w:r w:rsidRPr="008C53E3">
        <w:rPr>
          <w:rFonts w:ascii="Arial" w:hAnsi="Arial" w:cs="Arial"/>
          <w:b w:val="0"/>
          <w:bCs w:val="0"/>
          <w:i/>
          <w:iCs/>
          <w:color w:val="auto"/>
          <w:sz w:val="22"/>
          <w:szCs w:val="22"/>
        </w:rPr>
        <w:t xml:space="preserve">Contribución al estudio del decrecimiento de la población nativa de Costa Rica durante el período colonial (1502-1821).  </w:t>
      </w:r>
      <w:r w:rsidRPr="008C53E3">
        <w:rPr>
          <w:rFonts w:ascii="Arial" w:hAnsi="Arial" w:cs="Arial"/>
          <w:b w:val="0"/>
          <w:bCs w:val="0"/>
          <w:color w:val="auto"/>
          <w:sz w:val="22"/>
          <w:szCs w:val="22"/>
        </w:rPr>
        <w:t>Tesis de Licenciatura en Historia. Universidad de Costa Rica. Facultad de Ciencias Sociales, Escuela de Historia y Geografía.</w:t>
      </w:r>
    </w:p>
    <w:p w14:paraId="10B934A6"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Carvajal, L. y Arroyo, G. (1985). </w:t>
      </w:r>
      <w:r w:rsidRPr="008C53E3">
        <w:rPr>
          <w:rFonts w:ascii="Arial" w:hAnsi="Arial" w:cs="Arial"/>
          <w:b w:val="0"/>
          <w:bCs w:val="0"/>
          <w:i/>
          <w:iCs/>
          <w:color w:val="auto"/>
          <w:sz w:val="22"/>
          <w:szCs w:val="22"/>
        </w:rPr>
        <w:t xml:space="preserve">La cofradía en el Valle Central, la principal obra pía de la colonia. </w:t>
      </w:r>
      <w:r w:rsidRPr="008C53E3">
        <w:rPr>
          <w:rFonts w:ascii="Arial" w:hAnsi="Arial" w:cs="Arial"/>
          <w:b w:val="0"/>
          <w:bCs w:val="0"/>
          <w:color w:val="auto"/>
          <w:sz w:val="22"/>
          <w:szCs w:val="22"/>
        </w:rPr>
        <w:t>Tesis de Licenciatura en Historia. Universidad de Costa Rica. Facultad de Ciencias Sociales. Escuela de Historia y Geografía.</w:t>
      </w:r>
    </w:p>
    <w:p w14:paraId="2C258D4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Fonseca, E. (1984). </w:t>
      </w:r>
      <w:r w:rsidRPr="008C53E3">
        <w:rPr>
          <w:rFonts w:ascii="Arial" w:hAnsi="Arial" w:cs="Arial"/>
          <w:b w:val="0"/>
          <w:bCs w:val="0"/>
          <w:i/>
          <w:iCs/>
          <w:color w:val="auto"/>
          <w:sz w:val="22"/>
          <w:szCs w:val="22"/>
        </w:rPr>
        <w:t>Costa Rica Colonial: la tierra y el hombre</w:t>
      </w:r>
      <w:proofErr w:type="gramStart"/>
      <w:r w:rsidRPr="008C53E3">
        <w:rPr>
          <w:rFonts w:ascii="Arial" w:hAnsi="Arial" w:cs="Arial"/>
          <w:b w:val="0"/>
          <w:bCs w:val="0"/>
          <w:i/>
          <w:iCs/>
          <w:color w:val="auto"/>
          <w:sz w:val="22"/>
          <w:szCs w:val="22"/>
        </w:rPr>
        <w:t>.(</w:t>
      </w:r>
      <w:proofErr w:type="gramEnd"/>
      <w:r w:rsidRPr="008C53E3">
        <w:rPr>
          <w:rFonts w:ascii="Arial" w:hAnsi="Arial" w:cs="Arial"/>
          <w:b w:val="0"/>
          <w:bCs w:val="0"/>
          <w:i/>
          <w:iCs/>
          <w:color w:val="auto"/>
          <w:sz w:val="22"/>
          <w:szCs w:val="22"/>
        </w:rPr>
        <w:t xml:space="preserve"> </w:t>
      </w:r>
      <w:r w:rsidRPr="008C53E3">
        <w:rPr>
          <w:rFonts w:ascii="Arial" w:hAnsi="Arial" w:cs="Arial"/>
          <w:b w:val="0"/>
          <w:bCs w:val="0"/>
          <w:color w:val="auto"/>
          <w:sz w:val="22"/>
          <w:szCs w:val="22"/>
        </w:rPr>
        <w:t xml:space="preserve">2. ed.). San </w:t>
      </w:r>
      <w:proofErr w:type="gramStart"/>
      <w:r w:rsidRPr="008C53E3">
        <w:rPr>
          <w:rFonts w:ascii="Arial" w:hAnsi="Arial" w:cs="Arial"/>
          <w:b w:val="0"/>
          <w:bCs w:val="0"/>
          <w:color w:val="auto"/>
          <w:sz w:val="22"/>
          <w:szCs w:val="22"/>
        </w:rPr>
        <w:t>José :</w:t>
      </w:r>
      <w:proofErr w:type="gramEnd"/>
      <w:r w:rsidRPr="008C53E3">
        <w:rPr>
          <w:rFonts w:ascii="Arial" w:hAnsi="Arial" w:cs="Arial"/>
          <w:b w:val="0"/>
          <w:bCs w:val="0"/>
          <w:color w:val="auto"/>
          <w:sz w:val="22"/>
          <w:szCs w:val="22"/>
        </w:rPr>
        <w:t xml:space="preserve"> EDUCA.</w:t>
      </w:r>
    </w:p>
    <w:p w14:paraId="37AA0036"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lastRenderedPageBreak/>
        <w:t xml:space="preserve">Fonseca, E.,  </w:t>
      </w:r>
      <w:proofErr w:type="gramStart"/>
      <w:r w:rsidRPr="008C53E3">
        <w:rPr>
          <w:rFonts w:ascii="Arial" w:hAnsi="Arial" w:cs="Arial"/>
          <w:b w:val="0"/>
          <w:bCs w:val="0"/>
          <w:color w:val="auto"/>
          <w:sz w:val="22"/>
          <w:szCs w:val="22"/>
        </w:rPr>
        <w:t>Alvarenga ,</w:t>
      </w:r>
      <w:proofErr w:type="gramEnd"/>
      <w:r w:rsidRPr="008C53E3">
        <w:rPr>
          <w:rFonts w:ascii="Arial" w:hAnsi="Arial" w:cs="Arial"/>
          <w:b w:val="0"/>
          <w:bCs w:val="0"/>
          <w:color w:val="auto"/>
          <w:sz w:val="22"/>
          <w:szCs w:val="22"/>
        </w:rPr>
        <w:t xml:space="preserve"> P. y Solórzano, J. C.  </w:t>
      </w:r>
      <w:r w:rsidRPr="008C53E3">
        <w:rPr>
          <w:rFonts w:ascii="Arial" w:hAnsi="Arial" w:cs="Arial"/>
          <w:b w:val="0"/>
          <w:bCs w:val="0"/>
          <w:i/>
          <w:iCs/>
          <w:color w:val="auto"/>
          <w:sz w:val="22"/>
          <w:szCs w:val="22"/>
        </w:rPr>
        <w:t>Costa Rica en el Siglo XVIII</w:t>
      </w:r>
      <w:r w:rsidRPr="008C53E3">
        <w:rPr>
          <w:rFonts w:ascii="Arial" w:hAnsi="Arial" w:cs="Arial"/>
          <w:b w:val="0"/>
          <w:bCs w:val="0"/>
          <w:color w:val="auto"/>
          <w:sz w:val="22"/>
          <w:szCs w:val="22"/>
        </w:rPr>
        <w:t xml:space="preserve">. San </w:t>
      </w:r>
      <w:proofErr w:type="gramStart"/>
      <w:r w:rsidRPr="008C53E3">
        <w:rPr>
          <w:rFonts w:ascii="Arial" w:hAnsi="Arial" w:cs="Arial"/>
          <w:b w:val="0"/>
          <w:bCs w:val="0"/>
          <w:color w:val="auto"/>
          <w:sz w:val="22"/>
          <w:szCs w:val="22"/>
        </w:rPr>
        <w:t>José :</w:t>
      </w:r>
      <w:proofErr w:type="gramEnd"/>
      <w:r w:rsidRPr="008C53E3">
        <w:rPr>
          <w:rFonts w:ascii="Arial" w:hAnsi="Arial" w:cs="Arial"/>
          <w:b w:val="0"/>
          <w:bCs w:val="0"/>
          <w:color w:val="auto"/>
          <w:sz w:val="22"/>
          <w:szCs w:val="22"/>
        </w:rPr>
        <w:t xml:space="preserve"> Editorial de la Universidad de Costa Rica.</w:t>
      </w:r>
    </w:p>
    <w:p w14:paraId="0FD6F787"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Molina de </w:t>
      </w:r>
      <w:proofErr w:type="spellStart"/>
      <w:r w:rsidRPr="008C53E3">
        <w:rPr>
          <w:rFonts w:ascii="Arial" w:hAnsi="Arial" w:cs="Arial"/>
          <w:b w:val="0"/>
          <w:bCs w:val="0"/>
          <w:color w:val="auto"/>
          <w:sz w:val="22"/>
          <w:szCs w:val="22"/>
        </w:rPr>
        <w:t>Lines</w:t>
      </w:r>
      <w:proofErr w:type="spellEnd"/>
      <w:r w:rsidRPr="008C53E3">
        <w:rPr>
          <w:rFonts w:ascii="Arial" w:hAnsi="Arial" w:cs="Arial"/>
          <w:b w:val="0"/>
          <w:bCs w:val="0"/>
          <w:color w:val="auto"/>
          <w:sz w:val="22"/>
          <w:szCs w:val="22"/>
        </w:rPr>
        <w:t xml:space="preserve">, M. &amp; </w:t>
      </w:r>
      <w:proofErr w:type="spellStart"/>
      <w:r w:rsidRPr="008C53E3">
        <w:rPr>
          <w:rFonts w:ascii="Arial" w:hAnsi="Arial" w:cs="Arial"/>
          <w:b w:val="0"/>
          <w:bCs w:val="0"/>
          <w:color w:val="auto"/>
          <w:sz w:val="22"/>
          <w:szCs w:val="22"/>
        </w:rPr>
        <w:t>Lines</w:t>
      </w:r>
      <w:proofErr w:type="spellEnd"/>
      <w:r w:rsidRPr="008C53E3">
        <w:rPr>
          <w:rFonts w:ascii="Arial" w:hAnsi="Arial" w:cs="Arial"/>
          <w:b w:val="0"/>
          <w:bCs w:val="0"/>
          <w:color w:val="auto"/>
          <w:sz w:val="22"/>
          <w:szCs w:val="22"/>
        </w:rPr>
        <w:t xml:space="preserve">, J. A. (1944). </w:t>
      </w:r>
      <w:r w:rsidRPr="008C53E3">
        <w:rPr>
          <w:rFonts w:ascii="Arial" w:hAnsi="Arial" w:cs="Arial"/>
          <w:b w:val="0"/>
          <w:bCs w:val="0"/>
          <w:i/>
          <w:iCs/>
          <w:color w:val="auto"/>
          <w:sz w:val="22"/>
          <w:szCs w:val="22"/>
        </w:rPr>
        <w:t>Sinopsis de los hechos y lista cronológica de los fondos publicados para servir a la historia documentada de Costa Rica: cedulario colonial, 1502 a 1821</w:t>
      </w:r>
      <w:r w:rsidRPr="008C53E3">
        <w:rPr>
          <w:rFonts w:ascii="Arial" w:hAnsi="Arial" w:cs="Arial"/>
          <w:b w:val="0"/>
          <w:bCs w:val="0"/>
          <w:color w:val="auto"/>
          <w:sz w:val="22"/>
          <w:szCs w:val="22"/>
        </w:rPr>
        <w:t>. San José, Costa Rica.</w:t>
      </w:r>
    </w:p>
    <w:p w14:paraId="44E2BCB3"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Molina, I. (2005). </w:t>
      </w:r>
      <w:r w:rsidRPr="008C53E3">
        <w:rPr>
          <w:rFonts w:ascii="Arial" w:hAnsi="Arial" w:cs="Arial"/>
          <w:b w:val="0"/>
          <w:bCs w:val="0"/>
          <w:i/>
          <w:iCs/>
          <w:color w:val="auto"/>
          <w:sz w:val="22"/>
          <w:szCs w:val="22"/>
        </w:rPr>
        <w:t>Del legado colonial al modelo agroexportador: Costa Rica 1821-1914</w:t>
      </w:r>
      <w:r w:rsidRPr="008C53E3">
        <w:rPr>
          <w:rFonts w:ascii="Arial" w:hAnsi="Arial" w:cs="Arial"/>
          <w:b w:val="0"/>
          <w:bCs w:val="0"/>
          <w:color w:val="auto"/>
          <w:sz w:val="22"/>
          <w:szCs w:val="22"/>
        </w:rPr>
        <w:t xml:space="preserve">. </w:t>
      </w:r>
      <w:r w:rsidRPr="008C53E3">
        <w:rPr>
          <w:rFonts w:ascii="Arial" w:hAnsi="Arial" w:cs="Arial"/>
          <w:b w:val="0"/>
          <w:bCs w:val="0"/>
          <w:color w:val="auto"/>
          <w:sz w:val="22"/>
          <w:szCs w:val="22"/>
          <w:lang w:val="es-ES_tradnl"/>
        </w:rPr>
        <w:t xml:space="preserve">San José: Editorial de la  </w:t>
      </w:r>
      <w:r w:rsidRPr="008C53E3">
        <w:rPr>
          <w:rFonts w:ascii="Arial" w:hAnsi="Arial" w:cs="Arial"/>
          <w:b w:val="0"/>
          <w:bCs w:val="0"/>
          <w:color w:val="auto"/>
          <w:sz w:val="22"/>
          <w:szCs w:val="22"/>
        </w:rPr>
        <w:t>Universidad de Costa Rica.</w:t>
      </w:r>
    </w:p>
    <w:p w14:paraId="496E03E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proofErr w:type="spellStart"/>
      <w:r w:rsidRPr="008C53E3">
        <w:rPr>
          <w:rFonts w:ascii="Arial" w:hAnsi="Arial" w:cs="Arial"/>
          <w:b w:val="0"/>
          <w:bCs w:val="0"/>
          <w:color w:val="auto"/>
          <w:sz w:val="22"/>
          <w:szCs w:val="22"/>
        </w:rPr>
        <w:t>Payne</w:t>
      </w:r>
      <w:proofErr w:type="spellEnd"/>
      <w:r w:rsidRPr="008C53E3">
        <w:rPr>
          <w:rFonts w:ascii="Arial" w:hAnsi="Arial" w:cs="Arial"/>
          <w:b w:val="0"/>
          <w:bCs w:val="0"/>
          <w:color w:val="auto"/>
          <w:sz w:val="22"/>
          <w:szCs w:val="22"/>
        </w:rPr>
        <w:t xml:space="preserve">, E. (1988). </w:t>
      </w:r>
      <w:r w:rsidRPr="008C53E3">
        <w:rPr>
          <w:rFonts w:ascii="Arial" w:hAnsi="Arial" w:cs="Arial"/>
          <w:b w:val="0"/>
          <w:bCs w:val="0"/>
          <w:i/>
          <w:iCs/>
          <w:color w:val="auto"/>
          <w:sz w:val="22"/>
          <w:szCs w:val="22"/>
        </w:rPr>
        <w:t xml:space="preserve">Organización productiva y explotación indígena en el área central de Costa Rica (1580-1700). </w:t>
      </w:r>
      <w:r w:rsidRPr="008C53E3">
        <w:rPr>
          <w:rFonts w:ascii="Arial" w:hAnsi="Arial" w:cs="Arial"/>
          <w:b w:val="0"/>
          <w:bCs w:val="0"/>
          <w:color w:val="auto"/>
          <w:sz w:val="22"/>
          <w:szCs w:val="22"/>
        </w:rPr>
        <w:t>Tesis de Licenciatura en Historia. Universidad de Costa Rica. Facultad de Ciencias Sociales, Escuela de Historia y Geografía.</w:t>
      </w:r>
    </w:p>
    <w:p w14:paraId="1C97BB50"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Quirós, C. (1976). </w:t>
      </w:r>
      <w:r w:rsidRPr="008C53E3">
        <w:rPr>
          <w:rFonts w:ascii="Arial" w:hAnsi="Arial" w:cs="Arial"/>
          <w:b w:val="0"/>
          <w:bCs w:val="0"/>
          <w:i/>
          <w:iCs/>
          <w:color w:val="auto"/>
          <w:sz w:val="22"/>
          <w:szCs w:val="22"/>
        </w:rPr>
        <w:t xml:space="preserve">Aspectos socio-económicos de la ciudad del Espíritu Santo de Esparza y su jurisdicción, (1574-1848). </w:t>
      </w:r>
      <w:r w:rsidRPr="008C53E3">
        <w:rPr>
          <w:rFonts w:ascii="Arial" w:hAnsi="Arial" w:cs="Arial"/>
          <w:b w:val="0"/>
          <w:bCs w:val="0"/>
          <w:color w:val="auto"/>
          <w:sz w:val="22"/>
          <w:szCs w:val="22"/>
        </w:rPr>
        <w:t>Tesis de Licenciatura en Historia. Universidad de Costa Rica. Facultad de Ciencias Sociales, Escuela de Historia y Geografía.</w:t>
      </w:r>
    </w:p>
    <w:p w14:paraId="03F9A71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Quirós, C. (1990).</w:t>
      </w:r>
      <w:r w:rsidRPr="008C53E3">
        <w:rPr>
          <w:rFonts w:ascii="Arial" w:hAnsi="Arial" w:cs="Arial"/>
          <w:b w:val="0"/>
          <w:bCs w:val="0"/>
          <w:i/>
          <w:iCs/>
          <w:color w:val="auto"/>
          <w:sz w:val="22"/>
          <w:szCs w:val="22"/>
        </w:rPr>
        <w:t xml:space="preserve"> La era de la encomienda</w:t>
      </w:r>
      <w:r w:rsidRPr="008C53E3">
        <w:rPr>
          <w:rFonts w:ascii="Arial" w:hAnsi="Arial" w:cs="Arial"/>
          <w:b w:val="0"/>
          <w:bCs w:val="0"/>
          <w:color w:val="auto"/>
          <w:sz w:val="22"/>
          <w:szCs w:val="22"/>
        </w:rPr>
        <w:t>. San José, C.R.: Editorial de la Universidad de Costa Rica.</w:t>
      </w:r>
    </w:p>
    <w:p w14:paraId="1B8C95BF"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Solórzano, J. C. (2008). </w:t>
      </w:r>
      <w:r w:rsidRPr="008C53E3">
        <w:rPr>
          <w:rFonts w:ascii="Arial" w:hAnsi="Arial" w:cs="Arial"/>
          <w:b w:val="0"/>
          <w:bCs w:val="0"/>
          <w:i/>
          <w:iCs/>
          <w:color w:val="auto"/>
          <w:sz w:val="22"/>
          <w:szCs w:val="22"/>
        </w:rPr>
        <w:t xml:space="preserve">La sociedad colonial: 1575-1821. </w:t>
      </w:r>
      <w:r w:rsidRPr="008C53E3">
        <w:rPr>
          <w:rFonts w:ascii="Arial" w:hAnsi="Arial" w:cs="Arial"/>
          <w:b w:val="0"/>
          <w:bCs w:val="0"/>
          <w:color w:val="auto"/>
          <w:sz w:val="22"/>
          <w:szCs w:val="22"/>
        </w:rPr>
        <w:t>San José, C.R.: Editorial de la Universidad de Costa Rica.</w:t>
      </w:r>
    </w:p>
    <w:p w14:paraId="7B59792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Velázquez, M. C. (2000). El testamento como fuente para el estudio de mentalidades colectivas. En: </w:t>
      </w:r>
      <w:r w:rsidRPr="008C53E3">
        <w:rPr>
          <w:rFonts w:ascii="Arial" w:hAnsi="Arial" w:cs="Arial"/>
          <w:b w:val="0"/>
          <w:bCs w:val="0"/>
          <w:i/>
          <w:iCs/>
          <w:color w:val="auto"/>
          <w:sz w:val="22"/>
          <w:szCs w:val="22"/>
        </w:rPr>
        <w:t xml:space="preserve">Revista del Archivo Nacional. </w:t>
      </w:r>
      <w:r w:rsidRPr="008C53E3">
        <w:rPr>
          <w:rFonts w:ascii="Arial" w:hAnsi="Arial" w:cs="Arial"/>
          <w:b w:val="0"/>
          <w:bCs w:val="0"/>
          <w:color w:val="auto"/>
          <w:sz w:val="22"/>
          <w:szCs w:val="22"/>
        </w:rPr>
        <w:t>San José: Editorial de la Universidad de Costa Rica. San José. Año LXIV, pp. 57-84. Nº 1-12.</w:t>
      </w:r>
    </w:p>
    <w:p w14:paraId="328ACDC7"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12050CB5"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eastAsia="es-CR"/>
        </w:rPr>
      </w:pPr>
      <w:r w:rsidRPr="008C53E3">
        <w:rPr>
          <w:rFonts w:ascii="Arial" w:hAnsi="Arial" w:cs="Arial"/>
          <w:b w:val="0"/>
          <w:bCs w:val="0"/>
          <w:color w:val="auto"/>
          <w:sz w:val="22"/>
          <w:szCs w:val="22"/>
          <w:lang w:eastAsia="es-CR"/>
        </w:rPr>
        <w:t>Catálogos de exposiciones documentales del Archivo Nacional:</w:t>
      </w:r>
    </w:p>
    <w:p w14:paraId="66C5452E"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eastAsia="ar-SA"/>
        </w:rPr>
      </w:pPr>
    </w:p>
    <w:p w14:paraId="38FBF637"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Ministerio de Cultura, Juventud y Deportes. Archivo Nacional de Costa Rica. Departamento Documental (1985). </w:t>
      </w:r>
      <w:r w:rsidRPr="008C53E3">
        <w:rPr>
          <w:rFonts w:ascii="Arial" w:hAnsi="Arial" w:cs="Arial"/>
          <w:b w:val="0"/>
          <w:bCs w:val="0"/>
          <w:color w:val="auto"/>
          <w:sz w:val="22"/>
          <w:szCs w:val="22"/>
        </w:rPr>
        <w:t xml:space="preserve">Catálogo de exposición: </w:t>
      </w:r>
      <w:r w:rsidRPr="008C53E3">
        <w:rPr>
          <w:rFonts w:ascii="Arial" w:hAnsi="Arial" w:cs="Arial"/>
          <w:b w:val="0"/>
          <w:bCs w:val="0"/>
          <w:i/>
          <w:iCs/>
          <w:color w:val="auto"/>
          <w:sz w:val="22"/>
          <w:szCs w:val="22"/>
          <w:lang w:val="es-ES_tradnl"/>
        </w:rPr>
        <w:t>Costa Rica Colonial</w:t>
      </w:r>
      <w:r w:rsidRPr="008C53E3">
        <w:rPr>
          <w:rFonts w:ascii="Arial" w:hAnsi="Arial" w:cs="Arial"/>
          <w:b w:val="0"/>
          <w:bCs w:val="0"/>
          <w:color w:val="auto"/>
          <w:sz w:val="22"/>
          <w:szCs w:val="22"/>
          <w:lang w:val="es-ES_tradnl"/>
        </w:rPr>
        <w:t>. San José, Costa Rica, 07 – 10 de octubre de 1985.</w:t>
      </w:r>
    </w:p>
    <w:p w14:paraId="3521632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Ministerio de Cultura, Juventud y Deportes. Archivo Nacional de Costa Rica Departamento Documental, (1986). Catálogo de exposición: </w:t>
      </w:r>
      <w:r w:rsidRPr="008C53E3">
        <w:rPr>
          <w:rFonts w:ascii="Arial" w:hAnsi="Arial" w:cs="Arial"/>
          <w:b w:val="0"/>
          <w:bCs w:val="0"/>
          <w:i/>
          <w:iCs/>
          <w:color w:val="auto"/>
          <w:sz w:val="22"/>
          <w:szCs w:val="22"/>
          <w:lang w:val="es-ES_tradnl"/>
        </w:rPr>
        <w:t>El patrimonio documental de la Patria representado en las clases de documentos que custodia el Archivo Nacional</w:t>
      </w:r>
      <w:r w:rsidRPr="008C53E3">
        <w:rPr>
          <w:rFonts w:ascii="Arial" w:hAnsi="Arial" w:cs="Arial"/>
          <w:b w:val="0"/>
          <w:bCs w:val="0"/>
          <w:color w:val="auto"/>
          <w:sz w:val="22"/>
          <w:szCs w:val="22"/>
          <w:lang w:val="es-ES_tradnl"/>
        </w:rPr>
        <w:t>. San José, Costa Rica, 14 de julio - 08 de agosto de 1986.</w:t>
      </w:r>
    </w:p>
    <w:p w14:paraId="5CE60B2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Ministerio de Cultura, Juventud y Deportes. Archivo Nacional de Costa Rica. Comisión Nacional de Asuntos Indígenas (1986) Catálogo de exposición: </w:t>
      </w:r>
      <w:r w:rsidRPr="008C53E3">
        <w:rPr>
          <w:rFonts w:ascii="Arial" w:hAnsi="Arial" w:cs="Arial"/>
          <w:b w:val="0"/>
          <w:bCs w:val="0"/>
          <w:i/>
          <w:iCs/>
          <w:color w:val="auto"/>
          <w:sz w:val="22"/>
          <w:szCs w:val="22"/>
          <w:lang w:val="es-ES_tradnl"/>
        </w:rPr>
        <w:t>Encuentro de Culturas</w:t>
      </w:r>
      <w:r w:rsidRPr="008C53E3">
        <w:rPr>
          <w:rFonts w:ascii="Arial" w:hAnsi="Arial" w:cs="Arial"/>
          <w:b w:val="0"/>
          <w:bCs w:val="0"/>
          <w:color w:val="auto"/>
          <w:sz w:val="22"/>
          <w:szCs w:val="22"/>
          <w:lang w:val="es-ES_tradnl"/>
        </w:rPr>
        <w:t>. San José, Costa Rica, 10 – 22 de octubre de 1986.</w:t>
      </w:r>
    </w:p>
    <w:p w14:paraId="004719F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Ministerio de Cultura, Juventud y Deportes. Archivo Nacional de Costa Rica (1990). Catálogo de exposición: </w:t>
      </w:r>
      <w:r w:rsidRPr="008C53E3">
        <w:rPr>
          <w:rFonts w:ascii="Arial" w:hAnsi="Arial" w:cs="Arial"/>
          <w:b w:val="0"/>
          <w:bCs w:val="0"/>
          <w:i/>
          <w:iCs/>
          <w:color w:val="auto"/>
          <w:sz w:val="22"/>
          <w:szCs w:val="22"/>
          <w:lang w:val="es-ES_tradnl"/>
        </w:rPr>
        <w:t>Pinceladas del traje, el teatro y el baile costarricense</w:t>
      </w:r>
      <w:r w:rsidRPr="008C53E3">
        <w:rPr>
          <w:rFonts w:ascii="Arial" w:hAnsi="Arial" w:cs="Arial"/>
          <w:b w:val="0"/>
          <w:bCs w:val="0"/>
          <w:color w:val="auto"/>
          <w:sz w:val="22"/>
          <w:szCs w:val="22"/>
          <w:lang w:val="es-ES_tradnl"/>
        </w:rPr>
        <w:t>. San José, Costa Rica, 07 –21 de setiembre de 1990.</w:t>
      </w:r>
    </w:p>
    <w:p w14:paraId="42BC9637"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rPr>
      </w:pPr>
    </w:p>
    <w:p w14:paraId="57DB8243"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rPr>
        <w:t>7- Á</w:t>
      </w:r>
      <w:r w:rsidRPr="008C53E3">
        <w:rPr>
          <w:rFonts w:ascii="Arial" w:hAnsi="Arial" w:cs="Arial"/>
          <w:b w:val="0"/>
          <w:bCs w:val="0"/>
          <w:color w:val="auto"/>
          <w:sz w:val="22"/>
          <w:szCs w:val="22"/>
          <w:lang w:val="es-ES_tradnl"/>
        </w:rPr>
        <w:t>REA DE CONTROL DE LA DESCRIPCIÓN</w:t>
      </w:r>
    </w:p>
    <w:p w14:paraId="1B213B1B"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64E52A76"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7.1 NOTA DEL ARCHIVERO: Elaborada por Esteban Cabezas Bolaños, Jefe Departamento Archivo Histórico. </w:t>
      </w:r>
    </w:p>
    <w:p w14:paraId="469ADEC9"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3E61B0C4"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rPr>
      </w:pPr>
      <w:r w:rsidRPr="008C53E3">
        <w:rPr>
          <w:rFonts w:ascii="Arial" w:hAnsi="Arial" w:cs="Arial"/>
          <w:b w:val="0"/>
          <w:bCs w:val="0"/>
          <w:color w:val="auto"/>
          <w:sz w:val="22"/>
          <w:szCs w:val="22"/>
        </w:rPr>
        <w:t>Bibliografía consultada:</w:t>
      </w:r>
    </w:p>
    <w:p w14:paraId="44C730AF"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p>
    <w:p w14:paraId="28A38F7A"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rPr>
      </w:pPr>
      <w:r w:rsidRPr="008C53E3">
        <w:rPr>
          <w:rFonts w:ascii="Arial" w:hAnsi="Arial" w:cs="Arial"/>
          <w:b w:val="0"/>
          <w:bCs w:val="0"/>
          <w:color w:val="auto"/>
          <w:sz w:val="22"/>
          <w:szCs w:val="22"/>
        </w:rPr>
        <w:t xml:space="preserve">Archivo Nacional (1981). </w:t>
      </w:r>
      <w:r w:rsidRPr="008C53E3">
        <w:rPr>
          <w:rFonts w:ascii="Arial" w:hAnsi="Arial" w:cs="Arial"/>
          <w:b w:val="0"/>
          <w:bCs w:val="0"/>
          <w:i/>
          <w:iCs/>
          <w:color w:val="auto"/>
          <w:sz w:val="22"/>
          <w:szCs w:val="22"/>
        </w:rPr>
        <w:t>Centenario 1881-1981</w:t>
      </w:r>
      <w:r w:rsidRPr="008C53E3">
        <w:rPr>
          <w:rFonts w:ascii="Arial" w:hAnsi="Arial" w:cs="Arial"/>
          <w:b w:val="0"/>
          <w:bCs w:val="0"/>
          <w:color w:val="auto"/>
          <w:sz w:val="22"/>
          <w:szCs w:val="22"/>
        </w:rPr>
        <w:t xml:space="preserve">. Ministerio de Cultura Juventud y Deportes. </w:t>
      </w:r>
    </w:p>
    <w:p w14:paraId="25C4165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Cascante, S. y Villalobos, L. (2006). </w:t>
      </w:r>
      <w:r w:rsidRPr="008C53E3">
        <w:rPr>
          <w:rFonts w:ascii="Arial" w:hAnsi="Arial" w:cs="Arial"/>
          <w:b w:val="0"/>
          <w:bCs w:val="0"/>
          <w:i/>
          <w:iCs/>
          <w:color w:val="auto"/>
          <w:sz w:val="22"/>
          <w:szCs w:val="22"/>
          <w:lang w:val="es-ES_tradnl"/>
        </w:rPr>
        <w:t>Guía de la Información que custodia el Archivo Nacional de Costa Rica</w:t>
      </w:r>
      <w:r w:rsidRPr="008C53E3">
        <w:rPr>
          <w:rFonts w:ascii="Arial" w:hAnsi="Arial" w:cs="Arial"/>
          <w:b w:val="0"/>
          <w:bCs w:val="0"/>
          <w:color w:val="auto"/>
          <w:sz w:val="22"/>
          <w:szCs w:val="22"/>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w14:paraId="6E9A957F"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
        </w:rPr>
      </w:pPr>
    </w:p>
    <w:p w14:paraId="3B660D51"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eastAsia="es-CR"/>
        </w:rPr>
      </w:pPr>
      <w:r w:rsidRPr="008C53E3">
        <w:rPr>
          <w:rFonts w:ascii="Arial" w:hAnsi="Arial" w:cs="Arial"/>
          <w:b w:val="0"/>
          <w:bCs w:val="0"/>
          <w:color w:val="auto"/>
          <w:sz w:val="22"/>
          <w:szCs w:val="22"/>
          <w:lang w:eastAsia="es-CR"/>
        </w:rPr>
        <w:t xml:space="preserve">7.2  REGLAS O NORMAS: </w:t>
      </w:r>
    </w:p>
    <w:p w14:paraId="5519B0B8"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eastAsia="ar-SA"/>
        </w:rPr>
      </w:pPr>
    </w:p>
    <w:p w14:paraId="559D69F2"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r w:rsidRPr="008C53E3">
        <w:rPr>
          <w:rFonts w:ascii="Arial" w:hAnsi="Arial" w:cs="Arial"/>
          <w:b w:val="0"/>
          <w:bCs w:val="0"/>
          <w:color w:val="auto"/>
          <w:sz w:val="22"/>
          <w:szCs w:val="22"/>
          <w:lang w:val="es-ES_tradnl"/>
        </w:rPr>
        <w:t xml:space="preserve">- Dirección General del Archivo Nacional (2011). </w:t>
      </w:r>
      <w:r w:rsidRPr="008C53E3">
        <w:rPr>
          <w:rFonts w:ascii="Arial" w:hAnsi="Arial" w:cs="Arial"/>
          <w:b w:val="0"/>
          <w:bCs w:val="0"/>
          <w:i/>
          <w:color w:val="auto"/>
          <w:sz w:val="22"/>
          <w:szCs w:val="22"/>
          <w:lang w:val="es-ES_tradnl"/>
        </w:rPr>
        <w:t>Aplicación de la Norma Internacional de Descripción ISAD (G) en el Archivo Nacional</w:t>
      </w:r>
      <w:r w:rsidRPr="008C53E3">
        <w:rPr>
          <w:rFonts w:ascii="Arial" w:hAnsi="Arial" w:cs="Arial"/>
          <w:b w:val="0"/>
          <w:bCs w:val="0"/>
          <w:color w:val="auto"/>
          <w:sz w:val="22"/>
          <w:szCs w:val="22"/>
          <w:lang w:val="es-ES_tradnl"/>
        </w:rPr>
        <w:t>, noviembre.</w:t>
      </w:r>
    </w:p>
    <w:p w14:paraId="12F6405C" w14:textId="77777777" w:rsidR="008C53E3" w:rsidRPr="008C53E3" w:rsidRDefault="008C53E3" w:rsidP="008C53E3">
      <w:pPr>
        <w:pStyle w:val="Ttulo1"/>
        <w:keepLines w:val="0"/>
        <w:numPr>
          <w:ilvl w:val="0"/>
          <w:numId w:val="34"/>
        </w:numPr>
        <w:suppressAutoHyphens/>
        <w:spacing w:before="0"/>
        <w:jc w:val="both"/>
        <w:rPr>
          <w:rFonts w:ascii="Arial" w:hAnsi="Arial" w:cs="Arial"/>
          <w:b w:val="0"/>
          <w:bCs w:val="0"/>
          <w:color w:val="auto"/>
          <w:sz w:val="22"/>
          <w:szCs w:val="22"/>
          <w:lang w:val="es-ES_tradnl"/>
        </w:rPr>
      </w:pPr>
    </w:p>
    <w:p w14:paraId="5AC05AB5" w14:textId="41B68A2E" w:rsidR="00BF1BE1" w:rsidRDefault="008C53E3" w:rsidP="00810C58">
      <w:pPr>
        <w:pStyle w:val="Ttulo1"/>
        <w:keepLines w:val="0"/>
        <w:numPr>
          <w:ilvl w:val="0"/>
          <w:numId w:val="34"/>
        </w:numPr>
        <w:suppressAutoHyphens/>
        <w:spacing w:before="0"/>
        <w:jc w:val="both"/>
        <w:rPr>
          <w:rStyle w:val="Textoennegrita"/>
          <w:rFonts w:cs="Arial"/>
          <w:b/>
          <w:bCs/>
        </w:rPr>
      </w:pPr>
      <w:r w:rsidRPr="008C53E3">
        <w:rPr>
          <w:rFonts w:ascii="Arial" w:hAnsi="Arial" w:cs="Arial"/>
          <w:b w:val="0"/>
          <w:bCs w:val="0"/>
          <w:color w:val="auto"/>
          <w:sz w:val="22"/>
          <w:szCs w:val="22"/>
        </w:rPr>
        <w:t xml:space="preserve">7.3  FECHA (S) DE LA (S) DESCRIPCIÓN (ES): abril 2010. </w:t>
      </w:r>
      <w:r w:rsidRPr="008C53E3">
        <w:rPr>
          <w:rStyle w:val="Textoennegrita"/>
          <w:rFonts w:ascii="Arial" w:hAnsi="Arial" w:cs="Arial"/>
          <w:color w:val="auto"/>
          <w:sz w:val="22"/>
          <w:szCs w:val="22"/>
        </w:rPr>
        <w:t>Revisada y aprobada por la Comisión de Descripción del Archivo Nacional, sesión 4-2011 de 12 de abril 2011.</w:t>
      </w:r>
    </w:p>
    <w:p w14:paraId="12DFF143" w14:textId="77777777" w:rsidR="00810C58" w:rsidRDefault="00810C58" w:rsidP="00810C58"/>
    <w:p w14:paraId="3437560E" w14:textId="77777777" w:rsidR="00810C58" w:rsidRDefault="00810C58" w:rsidP="00810C58"/>
    <w:p w14:paraId="49ED3233" w14:textId="77777777" w:rsidR="00810C58" w:rsidRDefault="00810C58" w:rsidP="00810C58"/>
    <w:p w14:paraId="2BABA393" w14:textId="77777777" w:rsidR="00810C58" w:rsidRDefault="00810C58" w:rsidP="00810C58"/>
    <w:p w14:paraId="72AEF818" w14:textId="77777777" w:rsidR="00810C58" w:rsidRPr="00810C58" w:rsidRDefault="00810C58" w:rsidP="00810C58">
      <w:bookmarkStart w:id="0" w:name="_GoBack"/>
      <w:bookmarkEnd w:id="0"/>
    </w:p>
    <w:sectPr w:rsidR="00810C58" w:rsidRPr="00810C5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9DB7E" w14:textId="77777777" w:rsidR="005567AE" w:rsidRDefault="005567AE" w:rsidP="00602906">
      <w:r>
        <w:separator/>
      </w:r>
    </w:p>
  </w:endnote>
  <w:endnote w:type="continuationSeparator" w:id="0">
    <w:p w14:paraId="26BE01B1" w14:textId="77777777" w:rsidR="005567AE" w:rsidRDefault="005567AE"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552469F"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F8721" w14:textId="77777777" w:rsidR="005567AE" w:rsidRDefault="005567AE" w:rsidP="00602906">
      <w:r>
        <w:separator/>
      </w:r>
    </w:p>
  </w:footnote>
  <w:footnote w:type="continuationSeparator" w:id="0">
    <w:p w14:paraId="657EA053" w14:textId="77777777" w:rsidR="005567AE" w:rsidRDefault="005567AE"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41423CA"/>
    <w:multiLevelType w:val="hybridMultilevel"/>
    <w:tmpl w:val="56545B7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3">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6">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9">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20">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3">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5">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7">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591E1E93"/>
    <w:multiLevelType w:val="hybridMultilevel"/>
    <w:tmpl w:val="1FF6664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0">
    <w:nsid w:val="691220F9"/>
    <w:multiLevelType w:val="hybridMultilevel"/>
    <w:tmpl w:val="3A8A3714"/>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4">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7">
    <w:nsid w:val="745356CC"/>
    <w:multiLevelType w:val="multilevel"/>
    <w:tmpl w:val="EF96F070"/>
    <w:lvl w:ilvl="0">
      <w:start w:val="1"/>
      <w:numFmt w:val="decimal"/>
      <w:lvlText w:val="%1"/>
      <w:lvlJc w:val="left"/>
      <w:pPr>
        <w:ind w:left="360" w:hanging="36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40">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41">
    <w:nsid w:val="7C644ED5"/>
    <w:multiLevelType w:val="hybridMultilevel"/>
    <w:tmpl w:val="55F05786"/>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13"/>
  </w:num>
  <w:num w:numId="19">
    <w:abstractNumId w:val="1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0"/>
  </w:num>
  <w:num w:numId="24">
    <w:abstractNumId w:val="29"/>
  </w:num>
  <w:num w:numId="25">
    <w:abstractNumId w:val="3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41"/>
  </w:num>
  <w:num w:numId="32">
    <w:abstractNumId w:val="10"/>
  </w:num>
  <w:num w:numId="33">
    <w:abstractNumId w:val="3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40330"/>
    <w:rsid w:val="00062D90"/>
    <w:rsid w:val="000636D7"/>
    <w:rsid w:val="00081139"/>
    <w:rsid w:val="00083BC1"/>
    <w:rsid w:val="00097EEA"/>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571EB"/>
    <w:rsid w:val="003702DE"/>
    <w:rsid w:val="003755B0"/>
    <w:rsid w:val="003A2B54"/>
    <w:rsid w:val="003A36DF"/>
    <w:rsid w:val="003A45FC"/>
    <w:rsid w:val="003B7978"/>
    <w:rsid w:val="00443518"/>
    <w:rsid w:val="004E529F"/>
    <w:rsid w:val="004F2571"/>
    <w:rsid w:val="00502F9E"/>
    <w:rsid w:val="00503758"/>
    <w:rsid w:val="00521B59"/>
    <w:rsid w:val="00521D9D"/>
    <w:rsid w:val="00526F81"/>
    <w:rsid w:val="00543976"/>
    <w:rsid w:val="00550F08"/>
    <w:rsid w:val="005567AE"/>
    <w:rsid w:val="0056634C"/>
    <w:rsid w:val="00586D5F"/>
    <w:rsid w:val="005912B6"/>
    <w:rsid w:val="005A091E"/>
    <w:rsid w:val="005A5127"/>
    <w:rsid w:val="005A6B82"/>
    <w:rsid w:val="005D3C7E"/>
    <w:rsid w:val="005D64E9"/>
    <w:rsid w:val="00602906"/>
    <w:rsid w:val="00612975"/>
    <w:rsid w:val="00623592"/>
    <w:rsid w:val="0062472C"/>
    <w:rsid w:val="00660DE2"/>
    <w:rsid w:val="00671B66"/>
    <w:rsid w:val="006B5D2E"/>
    <w:rsid w:val="006E7965"/>
    <w:rsid w:val="006F774B"/>
    <w:rsid w:val="007211E4"/>
    <w:rsid w:val="007268F8"/>
    <w:rsid w:val="007639FD"/>
    <w:rsid w:val="007647D9"/>
    <w:rsid w:val="00794413"/>
    <w:rsid w:val="007A32FA"/>
    <w:rsid w:val="007B4427"/>
    <w:rsid w:val="007D2522"/>
    <w:rsid w:val="007D29AE"/>
    <w:rsid w:val="00810C58"/>
    <w:rsid w:val="008179EC"/>
    <w:rsid w:val="00833FB5"/>
    <w:rsid w:val="00836E21"/>
    <w:rsid w:val="00864018"/>
    <w:rsid w:val="008A1229"/>
    <w:rsid w:val="008A7E87"/>
    <w:rsid w:val="008C53E3"/>
    <w:rsid w:val="00902AEE"/>
    <w:rsid w:val="00905665"/>
    <w:rsid w:val="00910A38"/>
    <w:rsid w:val="009136A0"/>
    <w:rsid w:val="0092481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75BEB"/>
    <w:rsid w:val="00B774F8"/>
    <w:rsid w:val="00BA036C"/>
    <w:rsid w:val="00BB06DB"/>
    <w:rsid w:val="00BC5DEC"/>
    <w:rsid w:val="00BF1BE1"/>
    <w:rsid w:val="00BF638B"/>
    <w:rsid w:val="00C11C07"/>
    <w:rsid w:val="00C160EC"/>
    <w:rsid w:val="00C20E61"/>
    <w:rsid w:val="00C25673"/>
    <w:rsid w:val="00C27076"/>
    <w:rsid w:val="00C37319"/>
    <w:rsid w:val="00C5626A"/>
    <w:rsid w:val="00C76A29"/>
    <w:rsid w:val="00C83FC6"/>
    <w:rsid w:val="00C850AA"/>
    <w:rsid w:val="00C95AF8"/>
    <w:rsid w:val="00CA5982"/>
    <w:rsid w:val="00D06CE5"/>
    <w:rsid w:val="00D10712"/>
    <w:rsid w:val="00D407F6"/>
    <w:rsid w:val="00D638A1"/>
    <w:rsid w:val="00D82246"/>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67017399">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3334340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394842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769E-3CA3-49B8-9E58-049FE742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1854</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2017-04-17T21:24:00Z</dcterms:created>
  <dcterms:modified xsi:type="dcterms:W3CDTF">2017-04-19T20:39:00Z</dcterms:modified>
</cp:coreProperties>
</file>