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7442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5275"/>
      </w:tblGrid>
      <w:tr w:rsidR="001A6150" w14:paraId="28A4E8CA" w14:textId="77777777" w:rsidTr="00F775BE">
        <w:trPr>
          <w:trHeight w:val="1134"/>
        </w:trPr>
        <w:tc>
          <w:tcPr>
            <w:tcW w:w="2167" w:type="dxa"/>
          </w:tcPr>
          <w:p w14:paraId="59AA9F74" w14:textId="77777777" w:rsidR="001A6150" w:rsidRDefault="001A6150" w:rsidP="009D4269">
            <w:pPr>
              <w:ind w:right="-941"/>
              <w:rPr>
                <w:rFonts w:eastAsia="Times New Roman" w:cs="Times New Roman"/>
                <w:b/>
                <w:bCs/>
                <w:color w:val="009999"/>
                <w:sz w:val="26"/>
                <w:szCs w:val="26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983511E" wp14:editId="1DCBCD88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3175</wp:posOffset>
                  </wp:positionV>
                  <wp:extent cx="1019175" cy="745490"/>
                  <wp:effectExtent l="0" t="0" r="0" b="0"/>
                  <wp:wrapSquare wrapText="bothSides"/>
                  <wp:docPr id="417773428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73428" name="Imagen 1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0" t="13857" r="7200" b="13670"/>
                          <a:stretch/>
                        </pic:blipFill>
                        <pic:spPr bwMode="auto">
                          <a:xfrm>
                            <a:off x="0" y="0"/>
                            <a:ext cx="10191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5" w:type="dxa"/>
          </w:tcPr>
          <w:p w14:paraId="01B40C05" w14:textId="77777777" w:rsidR="001A6150" w:rsidRPr="00FF0CC2" w:rsidRDefault="001A6150" w:rsidP="009D4269">
            <w:pPr>
              <w:shd w:val="clear" w:color="auto" w:fill="FFFFFF"/>
              <w:ind w:right="-943"/>
              <w:rPr>
                <w:rFonts w:ascii="Akrobat Light" w:eastAsia="Times New Roman" w:hAnsi="Akrobat Light" w:cs="Leelawadee UI"/>
                <w:color w:val="009999"/>
                <w:sz w:val="24"/>
                <w:szCs w:val="24"/>
                <w:lang w:eastAsia="es-MX"/>
              </w:rPr>
            </w:pPr>
            <w:r w:rsidRPr="00FF0CC2">
              <w:rPr>
                <w:rFonts w:ascii="Akrobat Light" w:eastAsia="Times New Roman" w:hAnsi="Akrobat Light" w:cs="Leelawadee UI"/>
                <w:color w:val="009999"/>
                <w:sz w:val="24"/>
                <w:szCs w:val="24"/>
                <w:lang w:eastAsia="es-MX"/>
              </w:rPr>
              <w:t>Junta Administrativa del Archivo Nacional de Costa Rica</w:t>
            </w:r>
          </w:p>
          <w:p w14:paraId="733DDE5A" w14:textId="33E7D930" w:rsidR="001A6150" w:rsidRPr="00BC77C2" w:rsidRDefault="001A6150" w:rsidP="009D4269">
            <w:pPr>
              <w:shd w:val="clear" w:color="auto" w:fill="FFFFFF"/>
              <w:ind w:right="-943"/>
              <w:rPr>
                <w:rFonts w:ascii="Akrobat" w:eastAsia="Times New Roman" w:hAnsi="Akrobat" w:cs="Leelawadee UI"/>
                <w:b/>
                <w:bCs/>
                <w:color w:val="009999"/>
                <w:sz w:val="36"/>
                <w:szCs w:val="36"/>
                <w:lang w:eastAsia="es-MX"/>
              </w:rPr>
            </w:pPr>
            <w:r w:rsidRPr="00BC77C2">
              <w:rPr>
                <w:rFonts w:ascii="Akrobat" w:eastAsia="Times New Roman" w:hAnsi="Akrobat" w:cs="Leelawadee UI"/>
                <w:b/>
                <w:bCs/>
                <w:color w:val="009999"/>
                <w:sz w:val="36"/>
                <w:szCs w:val="36"/>
                <w:lang w:eastAsia="es-MX"/>
              </w:rPr>
              <w:t xml:space="preserve">PREMIO </w:t>
            </w:r>
            <w:r w:rsidR="00AD1A5F" w:rsidRPr="001A6150">
              <w:rPr>
                <w:rFonts w:ascii="Akrobat" w:eastAsia="Times New Roman" w:hAnsi="Akrobat" w:cs="Leelawadee UI"/>
                <w:b/>
                <w:bCs/>
                <w:color w:val="009999"/>
                <w:sz w:val="36"/>
                <w:szCs w:val="36"/>
                <w:lang w:eastAsia="es-MX"/>
              </w:rPr>
              <w:t>LUZ ALBA CHACÓN DE UMAÑA</w:t>
            </w:r>
          </w:p>
          <w:p w14:paraId="278807ED" w14:textId="77777777" w:rsidR="001A6150" w:rsidRPr="00FF0CC2" w:rsidRDefault="001A6150" w:rsidP="009D4269">
            <w:pPr>
              <w:shd w:val="clear" w:color="auto" w:fill="FFFFFF"/>
              <w:ind w:right="-943"/>
              <w:rPr>
                <w:rFonts w:ascii="Akrobat" w:eastAsia="Times New Roman" w:hAnsi="Akrobat" w:cs="Leelawadee UI"/>
                <w:bCs/>
                <w:color w:val="009999"/>
                <w:sz w:val="32"/>
                <w:szCs w:val="32"/>
                <w:lang w:eastAsia="es-MX"/>
              </w:rPr>
            </w:pPr>
            <w:r w:rsidRPr="009E6072">
              <w:rPr>
                <w:rFonts w:ascii="Akrobat" w:eastAsia="Times New Roman" w:hAnsi="Akrobat" w:cs="Leelawadee UI"/>
                <w:bCs/>
                <w:color w:val="009999"/>
                <w:sz w:val="32"/>
                <w:szCs w:val="32"/>
                <w:lang w:eastAsia="es-MX"/>
              </w:rPr>
              <w:t>Reconocimientos otorgados</w:t>
            </w:r>
          </w:p>
        </w:tc>
      </w:tr>
    </w:tbl>
    <w:p w14:paraId="2F6C1514" w14:textId="72E49B55" w:rsidR="003B78C2" w:rsidRPr="003B78C2" w:rsidRDefault="003B78C2" w:rsidP="003B78C2">
      <w:pPr>
        <w:shd w:val="clear" w:color="auto" w:fill="FFFFFF"/>
        <w:spacing w:after="68" w:line="299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</w:pPr>
    </w:p>
    <w:tbl>
      <w:tblPr>
        <w:tblW w:w="10480" w:type="dxa"/>
        <w:tblCellSpacing w:w="0" w:type="dxa"/>
        <w:tblInd w:w="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1375"/>
        <w:gridCol w:w="2871"/>
        <w:gridCol w:w="4180"/>
      </w:tblGrid>
      <w:tr w:rsidR="00BB006B" w:rsidRPr="009B72E6" w14:paraId="0C3EAA2E" w14:textId="77777777" w:rsidTr="00846330">
        <w:trPr>
          <w:trHeight w:val="367"/>
          <w:tblCellSpacing w:w="0" w:type="dxa"/>
        </w:trPr>
        <w:tc>
          <w:tcPr>
            <w:tcW w:w="2054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6071637A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INSTITUCIÓN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79021689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AÑO</w:t>
            </w: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60277017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GANADOR</w:t>
            </w:r>
          </w:p>
        </w:tc>
        <w:tc>
          <w:tcPr>
            <w:tcW w:w="4180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640418F7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RECONOCIMIENTO</w:t>
            </w:r>
          </w:p>
        </w:tc>
      </w:tr>
      <w:tr w:rsidR="00BB006B" w:rsidRPr="009B72E6" w14:paraId="5F60FBF1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B135025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42E4C32D" wp14:editId="5D206DB0">
                  <wp:extent cx="664210" cy="655320"/>
                  <wp:effectExtent l="19050" t="0" r="2540" b="0"/>
                  <wp:docPr id="1" name="Imagen 1" descr="http://www.archivonacional.go.cr/images/logo_j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chivonacional.go.cr/images/logo_j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EF68671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1998</w:t>
            </w:r>
          </w:p>
          <w:p w14:paraId="22905F37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7A1835F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A398471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B9AADFA" w14:textId="77777777" w:rsidR="003B78C2" w:rsidRPr="00B911C4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Sra. Eugenia Hernández Alfaro, Archivista de la Junta de Protección Social de San José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811423C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distinguida en su labor</w:t>
            </w:r>
          </w:p>
          <w:p w14:paraId="4926DFB9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36193A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16A202C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07D3E601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6AE4317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401CD8B2" wp14:editId="2DB203C0">
                  <wp:extent cx="664210" cy="655320"/>
                  <wp:effectExtent l="19050" t="0" r="2540" b="0"/>
                  <wp:docPr id="2" name="Imagen 2" descr="http://www.archivonacional.go.cr/images/logo_j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chivonacional.go.cr/images/logo_j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65095F0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1999</w:t>
            </w:r>
          </w:p>
          <w:p w14:paraId="5C94BDBA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13F627C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7B207B1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3DDC034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 Junta de Protección Social de San José</w:t>
            </w:r>
          </w:p>
          <w:p w14:paraId="7D237FDA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5ECBCCA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14:paraId="76136F1D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29AB4A7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4115417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7C99E92E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72B5A33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2146A37C" wp14:editId="2DFA9182">
                  <wp:extent cx="948690" cy="172720"/>
                  <wp:effectExtent l="19050" t="0" r="3810" b="0"/>
                  <wp:docPr id="3" name="Imagen 3" descr="http://www.archivonacional.go.cr/images/Logo_T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chivonacional.go.cr/images/Logo_T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5304C52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2000</w:t>
            </w:r>
          </w:p>
          <w:p w14:paraId="28EC879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51A35E6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9927912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33B6A13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Sr. Antonio Rivera Barquero, Jefe del Centro de Archivo y Comunicaciones del Instituto Tecnológico de Costa Rica</w:t>
            </w:r>
          </w:p>
          <w:p w14:paraId="49614021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2E61B1D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distinguido en su labor</w:t>
            </w:r>
          </w:p>
          <w:p w14:paraId="40AAFB4E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A77BC0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E75001B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991E20D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5C54581C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7938F75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00ACEA51" wp14:editId="04A5E0D9">
                  <wp:extent cx="948690" cy="336550"/>
                  <wp:effectExtent l="19050" t="0" r="3810" b="0"/>
                  <wp:docPr id="4" name="Imagen 4" descr="http://www.archivonacional.go.cr/images/logo_contralo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rchivonacional.go.cr/images/logo_contralo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2F35E30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2002</w:t>
            </w:r>
          </w:p>
          <w:p w14:paraId="3D711361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6015611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C4F9E3E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Sr. Jorge Alberto Sánchez Alfaro, Contraloría General de la República</w:t>
            </w:r>
          </w:p>
          <w:p w14:paraId="4576A915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4416E81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distinguido en su labor</w:t>
            </w:r>
          </w:p>
          <w:p w14:paraId="0D394FF0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ABC7470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ACBED1D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2F0F2F88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AC51D90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6AAF99E1" wp14:editId="6DAF4926">
                  <wp:extent cx="862330" cy="259080"/>
                  <wp:effectExtent l="19050" t="0" r="0" b="0"/>
                  <wp:docPr id="5" name="Imagen 5" descr="http://www.archivonacional.go.cr/images/logo_asambl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rchivonacional.go.cr/images/logo_asambl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70BECA9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2003</w:t>
            </w:r>
          </w:p>
          <w:p w14:paraId="4F82F6F2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E487CCD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DE8AAF9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Departamento de Archivo, Investigación y Trámite de la Asamblea Legislativa</w:t>
            </w:r>
          </w:p>
          <w:p w14:paraId="11F3FEE2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885D148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14:paraId="20BAA54E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3645543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B27C076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04FB86DA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49F44E0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ES" w:eastAsia="es-ES"/>
              </w:rPr>
              <w:drawing>
                <wp:inline distT="0" distB="0" distL="0" distR="0" wp14:anchorId="789633C8" wp14:editId="354D7EF6">
                  <wp:extent cx="664210" cy="664210"/>
                  <wp:effectExtent l="19050" t="0" r="2540" b="0"/>
                  <wp:docPr id="6" name="Imagen 6" descr="http://www.archivonacional.go.cr/imagenes/U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rchivonacional.go.cr/imagenes/U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D2248BA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2004</w:t>
            </w:r>
          </w:p>
          <w:p w14:paraId="474CCB1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817B15A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FFBC9E5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97D4E3A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Sr. Marco Antonio Cordero Rojas, Jefe del Sistema Institucional de Archivos</w:t>
            </w:r>
          </w:p>
          <w:p w14:paraId="472EE09C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C6B9CD5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Archivista distinguido en su labor</w:t>
            </w:r>
          </w:p>
          <w:p w14:paraId="776C8140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8A7676B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9372E63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739D1AD6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071087A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ES" w:eastAsia="es-ES"/>
              </w:rPr>
              <w:drawing>
                <wp:inline distT="0" distB="0" distL="0" distR="0" wp14:anchorId="790C6E38" wp14:editId="6CED45CA">
                  <wp:extent cx="690245" cy="862330"/>
                  <wp:effectExtent l="19050" t="0" r="0" b="0"/>
                  <wp:docPr id="7" name="Imagen 7" descr="http://www.archivonacional.go.cr/images/logo_curridab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rchivonacional.go.cr/images/logo_curridab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B5EFB66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2005</w:t>
            </w:r>
          </w:p>
          <w:p w14:paraId="15DF520C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35B4F9B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109BE7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DDC5D7A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9FAFC65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de la Municipalidad de Curridabat</w:t>
            </w:r>
          </w:p>
          <w:p w14:paraId="7CB177E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F5177CA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36D53EE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439993F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14:paraId="30B8B9D0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9BD35AF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AC13B3D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20A63A2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58D5F410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D1B6D8A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0463341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2006</w:t>
            </w:r>
          </w:p>
          <w:p w14:paraId="302922A6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5231292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14:paraId="1D8C43D5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912FF39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4F8607E9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300F928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ES" w:eastAsia="es-ES"/>
              </w:rPr>
              <w:drawing>
                <wp:inline distT="0" distB="0" distL="0" distR="0" wp14:anchorId="659B4281" wp14:editId="10532CE7">
                  <wp:extent cx="629920" cy="862330"/>
                  <wp:effectExtent l="19050" t="0" r="0" b="0"/>
                  <wp:docPr id="8" name="Imagen 8" descr="http://www.archivonacional.go.cr/images/logo_esca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rchivonacional.go.cr/images/logo_esca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7634A38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2007</w:t>
            </w:r>
          </w:p>
          <w:p w14:paraId="37234C9E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03F100E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E57CDF0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9845CC2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 Municipalidad de Escazú</w:t>
            </w:r>
          </w:p>
          <w:p w14:paraId="25E75FF6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8591FE8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E29E252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7DC31DD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destacado en su labor y cumplimiento del Marco Jurídico de la Archivística.</w:t>
            </w:r>
          </w:p>
          <w:p w14:paraId="1571CF78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A30DC73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548A66FB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3EA5134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ES" w:eastAsia="es-ES"/>
              </w:rPr>
              <w:drawing>
                <wp:inline distT="0" distB="0" distL="0" distR="0" wp14:anchorId="61EE4BD2" wp14:editId="0DDF9015">
                  <wp:extent cx="940435" cy="586740"/>
                  <wp:effectExtent l="19050" t="0" r="0" b="0"/>
                  <wp:docPr id="9" name="Imagen 9" descr="http://www.archivonacional.go.cr/images/logo_procuradu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rchivonacional.go.cr/images/logo_procuradu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F3A36BF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2008</w:t>
            </w:r>
          </w:p>
          <w:p w14:paraId="675304B7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6E8DDAF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E8D706B" w14:textId="77777777" w:rsidR="009B72E6" w:rsidRPr="00572888" w:rsidRDefault="003B78C2" w:rsidP="0057288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 Proc</w:t>
            </w:r>
            <w:r w:rsidR="00572888">
              <w:rPr>
                <w:rFonts w:eastAsia="Times New Roman" w:cs="Times New Roman"/>
                <w:color w:val="404040"/>
                <w:lang w:eastAsia="es-MX"/>
              </w:rPr>
              <w:t>uraduría General de la República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31E9DCC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14:paraId="78988EA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FA553BE" w14:textId="77777777" w:rsidR="009B72E6" w:rsidRPr="009B72E6" w:rsidRDefault="009B72E6" w:rsidP="00572888">
            <w:pPr>
              <w:spacing w:after="0" w:line="240" w:lineRule="auto"/>
              <w:ind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74F926FC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C9D858C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21927F3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2009</w:t>
            </w:r>
          </w:p>
          <w:p w14:paraId="3A1E51D2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835B623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14:paraId="7F99362D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3C057E8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70441202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5598B3C" w14:textId="77777777" w:rsidR="003B78C2" w:rsidRPr="009B72E6" w:rsidRDefault="003B78C2" w:rsidP="003B78C2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ES" w:eastAsia="es-ES"/>
              </w:rPr>
              <w:lastRenderedPageBreak/>
              <w:drawing>
                <wp:inline distT="0" distB="0" distL="0" distR="0" wp14:anchorId="54A73278" wp14:editId="2D481251">
                  <wp:extent cx="948690" cy="362585"/>
                  <wp:effectExtent l="19050" t="0" r="3810" b="0"/>
                  <wp:docPr id="10" name="Imagen 10" descr="http://www.archivonacional.go.cr/images/logo-fona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chivonacional.go.cr/images/logo-fona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73F2FAD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2010</w:t>
            </w:r>
          </w:p>
          <w:p w14:paraId="3E14C023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D1BD2B6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F6F5B58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del Fondo Nacional de Becas, FONABE</w:t>
            </w:r>
          </w:p>
          <w:p w14:paraId="1E1026E6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CB0F6A1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  <w:p w14:paraId="5BF27DB7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0CDBFCF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2AEF4892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E73BE33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954B06D" w14:textId="77777777" w:rsidR="009B72E6" w:rsidRDefault="003B78C2" w:rsidP="009B72E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2011</w:t>
            </w:r>
          </w:p>
          <w:p w14:paraId="01010FDB" w14:textId="77777777" w:rsidR="009B72E6" w:rsidRPr="009B72E6" w:rsidRDefault="009B72E6" w:rsidP="009B72E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0C9F843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14:paraId="7F45E28D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7113A1D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4E87EDB1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8BFE14E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40F37668" wp14:editId="57124A79">
                  <wp:extent cx="948690" cy="569595"/>
                  <wp:effectExtent l="19050" t="0" r="3810" b="0"/>
                  <wp:docPr id="11" name="Imagen 11" descr="http://www.archivonacional.go.cr/images/logo_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rchivonacional.go.cr/images/logo_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4334621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2012</w:t>
            </w:r>
          </w:p>
          <w:p w14:paraId="2E161CD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15CDDBD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2B364A5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728BE45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1183CFA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del Registro Nacional de Costa Rica</w:t>
            </w:r>
          </w:p>
          <w:p w14:paraId="09E8207C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932EA79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159EAFE" w14:textId="77777777" w:rsidR="009B72E6" w:rsidRPr="00B911C4" w:rsidRDefault="009B72E6" w:rsidP="009B72E6">
            <w:pPr>
              <w:spacing w:after="0" w:line="240" w:lineRule="auto"/>
              <w:ind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198CD3F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Por su destacada labor en el desarrollo de procesos archivísticos, el uso de infraestructura adecuada y la aplicación de tecnologías de información.</w:t>
            </w:r>
          </w:p>
          <w:p w14:paraId="2E069B7E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0E47FA2C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FB66CA0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73BFE3DD" wp14:editId="2395824F">
                  <wp:extent cx="724535" cy="862330"/>
                  <wp:effectExtent l="19050" t="0" r="0" b="0"/>
                  <wp:docPr id="12" name="Imagen 12" descr="http://www.archivonacional.go.cr/images/logo_esca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chivonacional.go.cr/images/logo_esca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4722159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2013</w:t>
            </w:r>
          </w:p>
          <w:p w14:paraId="49762A66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5456771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29E3277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A02E5F4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C3CC2F8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2106B34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AED6BD5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14E77DD" w14:textId="77777777" w:rsidR="003B78C2" w:rsidRPr="00B911C4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de la</w:t>
            </w:r>
          </w:p>
          <w:p w14:paraId="5A591693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Municipalidad de Escazú</w:t>
            </w:r>
          </w:p>
          <w:p w14:paraId="26C3F592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6B0B8A8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4A8DDFA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D58643C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30A3647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9D10B85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3B3E354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Por su destacada labor en el desarrollo de procesos archivísticos de calidad, el uso de infraestructura adecuada, su posicionamiento dentro de la cultura organizacional de la Municipalidad y la aplicación de tecnologías de información y comunicación.</w:t>
            </w:r>
          </w:p>
          <w:p w14:paraId="6724EA93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4E48D15B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A552B9E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333333"/>
                <w:lang w:val="es-ES" w:eastAsia="es-ES"/>
              </w:rPr>
              <w:drawing>
                <wp:inline distT="0" distB="0" distL="0" distR="0" wp14:anchorId="39B4CF44" wp14:editId="688030E1">
                  <wp:extent cx="862330" cy="405130"/>
                  <wp:effectExtent l="19050" t="0" r="0" b="0"/>
                  <wp:docPr id="13" name="Imagen 13" descr="http://www.archivonacional.go.cr/images/logo_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rchivonacional.go.cr/images/logo_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0775119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2014</w:t>
            </w:r>
          </w:p>
          <w:p w14:paraId="6C6EF9EE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8771518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B7140D1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2D05896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DE330FB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FDAF9C1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EAC4285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Sistema Institucional de Archivos de la Universidad Nacional</w:t>
            </w:r>
          </w:p>
          <w:p w14:paraId="7180C73F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468C168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1D0A6FE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CA353FC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0D9D22C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Por su destacada labor en el desarrollo archivístico de la Universidad Nacional, la emisión de políticas y directrices archivísticas, efectiva proyección interna y externa de su quehacer y la aplicación de tecnologías de información y comunicación.</w:t>
            </w:r>
          </w:p>
          <w:p w14:paraId="4F60C3EA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18E6DE4B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5A9478BB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CE894A0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2015</w:t>
            </w:r>
          </w:p>
          <w:p w14:paraId="519A66CF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B67053E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  <w:p w14:paraId="2A40E089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5F2A66A" w14:textId="77777777" w:rsidR="003B78C2" w:rsidRPr="009B72E6" w:rsidRDefault="003B78C2" w:rsidP="003B78C2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0E2D7D1E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BEA960C" w14:textId="77777777" w:rsidR="003B78C2" w:rsidRPr="009B72E6" w:rsidRDefault="003B78C2" w:rsidP="003B78C2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9B72E6">
              <w:rPr>
                <w:rFonts w:eastAsia="Times New Roman" w:cs="Times New Roman"/>
                <w:noProof/>
                <w:color w:val="404040"/>
                <w:lang w:val="es-ES" w:eastAsia="es-ES"/>
              </w:rPr>
              <w:drawing>
                <wp:inline distT="0" distB="0" distL="0" distR="0" wp14:anchorId="18E00507" wp14:editId="652D967D">
                  <wp:extent cx="1054340" cy="390525"/>
                  <wp:effectExtent l="0" t="0" r="0" b="0"/>
                  <wp:docPr id="14" name="Imagen 14" descr="http://www.archivonacional.go.cr/images/logo_aviac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rchivonacional.go.cr/images/logo_aviac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66" cy="392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18B2A0C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2016</w:t>
            </w:r>
          </w:p>
          <w:p w14:paraId="72D8C02F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051C343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BBCA24D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EAB5051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Central Institucional de la Dirección General de Aviación Civil.</w:t>
            </w:r>
          </w:p>
          <w:p w14:paraId="3D3534AD" w14:textId="77777777" w:rsidR="009B72E6" w:rsidRPr="00B911C4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D32B76D" w14:textId="77777777" w:rsidR="003B78C2" w:rsidRDefault="003B78C2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distinguido del período 2016.</w:t>
            </w:r>
          </w:p>
          <w:p w14:paraId="5DB39D9F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EB2D279" w14:textId="77777777" w:rsid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D415382" w14:textId="77777777" w:rsidR="009B72E6" w:rsidRPr="009B72E6" w:rsidRDefault="009B72E6" w:rsidP="003B78C2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B006B" w:rsidRPr="009B72E6" w14:paraId="6CF8AF88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4BDF3468" w14:textId="77777777" w:rsidR="00CE18B3" w:rsidRDefault="00CE18B3" w:rsidP="00CE18B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7839D8">
              <w:rPr>
                <w:rFonts w:eastAsia="Times New Roman" w:cs="Times New Roman"/>
                <w:color w:val="404040"/>
                <w:lang w:eastAsia="es-MX"/>
              </w:rPr>
              <w:t>Archivo Central del Instituto Costarricense de Electricidad</w:t>
            </w:r>
          </w:p>
          <w:p w14:paraId="0225A80B" w14:textId="4E82ED9B" w:rsidR="007839D8" w:rsidRDefault="007839D8" w:rsidP="00CE18B3">
            <w:pPr>
              <w:spacing w:after="0" w:line="240" w:lineRule="auto"/>
              <w:ind w:left="120"/>
              <w:rPr>
                <w:rFonts w:eastAsia="Times New Roman" w:cs="Times New Roman"/>
                <w:noProof/>
                <w:color w:val="404040"/>
                <w:lang w:val="es-ES" w:eastAsia="es-ES"/>
              </w:rPr>
            </w:pPr>
          </w:p>
          <w:p w14:paraId="79AC4DB0" w14:textId="77777777" w:rsidR="004B2D19" w:rsidRPr="009B72E6" w:rsidRDefault="004B2D19" w:rsidP="00CE18B3">
            <w:pPr>
              <w:spacing w:after="0" w:line="240" w:lineRule="auto"/>
              <w:ind w:left="120"/>
              <w:rPr>
                <w:rFonts w:eastAsia="Times New Roman" w:cs="Times New Roman"/>
                <w:noProof/>
                <w:color w:val="404040"/>
                <w:lang w:val="es-ES" w:eastAsia="es-ES"/>
              </w:rPr>
            </w:pP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622D52C6" w14:textId="77777777"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2017</w:t>
            </w:r>
          </w:p>
          <w:p w14:paraId="7FCD4DD1" w14:textId="77777777"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22F4D9B" w14:textId="77777777"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BC0DE64" w14:textId="77777777"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1208D2D" w14:textId="77777777" w:rsidR="007839D8" w:rsidRPr="009B72E6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38D4E904" w14:textId="77777777"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7839D8">
              <w:rPr>
                <w:rFonts w:eastAsia="Times New Roman" w:cs="Times New Roman"/>
                <w:color w:val="404040"/>
                <w:lang w:eastAsia="es-MX"/>
              </w:rPr>
              <w:t>Archivo Central del Instituto Costarricense de Electricidad</w:t>
            </w:r>
          </w:p>
          <w:p w14:paraId="5AFC06FB" w14:textId="77777777" w:rsidR="004B2D19" w:rsidRDefault="004B2D19" w:rsidP="004B2D19">
            <w:pPr>
              <w:spacing w:after="0" w:line="240" w:lineRule="auto"/>
              <w:ind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1A4C4CC" w14:textId="77777777" w:rsidR="004B2D19" w:rsidRDefault="004B2D19" w:rsidP="004B2D19">
            <w:pPr>
              <w:spacing w:after="0" w:line="240" w:lineRule="auto"/>
              <w:ind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91E7204" w14:textId="77777777" w:rsidR="007839D8" w:rsidRPr="009B72E6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2008EE3A" w14:textId="77777777" w:rsidR="007839D8" w:rsidRDefault="007839D8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9B72E6">
              <w:rPr>
                <w:rFonts w:eastAsia="Times New Roman" w:cs="Times New Roman"/>
                <w:color w:val="404040"/>
                <w:lang w:eastAsia="es-MX"/>
              </w:rPr>
              <w:t>Archivo distinguido del período 201</w:t>
            </w:r>
            <w:r>
              <w:rPr>
                <w:rFonts w:eastAsia="Times New Roman" w:cs="Times New Roman"/>
                <w:color w:val="404040"/>
                <w:lang w:eastAsia="es-MX"/>
              </w:rPr>
              <w:t>7</w:t>
            </w:r>
            <w:r w:rsidRPr="009B72E6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14:paraId="11A7FAC5" w14:textId="77777777"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44C06EB" w14:textId="77777777"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3B25DC8" w14:textId="77777777" w:rsidR="004B2D19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CC4979A" w14:textId="77777777" w:rsidR="004B2D19" w:rsidRPr="009B72E6" w:rsidRDefault="004B2D19" w:rsidP="004B2D19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BB006B" w:rsidRPr="009B72E6" w14:paraId="1E924CB8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B72E447" w14:textId="10E3CC30" w:rsidR="00572888" w:rsidRPr="00572888" w:rsidRDefault="00CE18B3" w:rsidP="00CE18B3">
            <w:pPr>
              <w:ind w:lef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--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1AC329D" w14:textId="77777777" w:rsidR="00572888" w:rsidRPr="00572888" w:rsidRDefault="00572888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2018</w:t>
            </w:r>
          </w:p>
          <w:p w14:paraId="661E7B10" w14:textId="77777777" w:rsidR="00572888" w:rsidRPr="00572888" w:rsidRDefault="00572888" w:rsidP="00572888">
            <w:pPr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A640056" w14:textId="77777777" w:rsidR="00572888" w:rsidRPr="00572888" w:rsidRDefault="00572888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96DAFD2" w14:textId="77777777" w:rsidR="00572888" w:rsidRDefault="00572888" w:rsidP="00572888"/>
          <w:p w14:paraId="6FFED730" w14:textId="77777777" w:rsidR="00572888" w:rsidRDefault="00572888" w:rsidP="00572888"/>
        </w:tc>
      </w:tr>
      <w:tr w:rsidR="00BB006B" w:rsidRPr="009B72E6" w14:paraId="094324D3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D95E11E" w14:textId="526C0565" w:rsidR="00572888" w:rsidRDefault="00CE18B3" w:rsidP="00CE18B3">
            <w:pPr>
              <w:ind w:left="120"/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Archivo Central del Ministerio de Educación Pública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9EA3788" w14:textId="77777777" w:rsidR="00572888" w:rsidRPr="00572888" w:rsidRDefault="00572888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2019</w:t>
            </w:r>
          </w:p>
          <w:p w14:paraId="19612B29" w14:textId="77777777" w:rsidR="00572888" w:rsidRPr="00572888" w:rsidRDefault="00572888" w:rsidP="00572888">
            <w:pPr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FC173B3" w14:textId="77777777" w:rsidR="00572888" w:rsidRPr="00572888" w:rsidRDefault="00572888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Archivo Central del Ministerio de Educación Pública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B806F84" w14:textId="77777777" w:rsidR="00572888" w:rsidRPr="00572888" w:rsidRDefault="00572888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Mejor Archivo Central</w:t>
            </w:r>
          </w:p>
        </w:tc>
      </w:tr>
      <w:tr w:rsidR="00B911C4" w:rsidRPr="009B72E6" w14:paraId="6CCDBCBC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FF4B19B" w14:textId="0C2B867D" w:rsidR="00B911C4" w:rsidRDefault="00CE18B3" w:rsidP="00CE18B3">
            <w:pPr>
              <w:ind w:left="120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--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94E876F" w14:textId="1665C8BD" w:rsidR="00B911C4" w:rsidRPr="00572888" w:rsidRDefault="00B911C4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2020</w:t>
            </w: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4AE9E8B" w14:textId="5F464534" w:rsidR="00B911C4" w:rsidRPr="00572888" w:rsidRDefault="00971ABA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A04FF95" w14:textId="77777777" w:rsidR="00B911C4" w:rsidRPr="00572888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B911C4" w:rsidRPr="009B72E6" w14:paraId="1D86F569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211F9DC" w14:textId="4D4F5C60" w:rsidR="00B911C4" w:rsidRDefault="00CE18B3" w:rsidP="00CE18B3">
            <w:pPr>
              <w:ind w:left="120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--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6AB46C2" w14:textId="18D8EE24" w:rsidR="00B911C4" w:rsidRPr="00572888" w:rsidRDefault="00B911C4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2021</w:t>
            </w: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3C67883" w14:textId="25D9C923" w:rsidR="00B911C4" w:rsidRPr="00572888" w:rsidRDefault="00971ABA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00A12FC" w14:textId="77777777" w:rsidR="00B911C4" w:rsidRPr="00572888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B911C4" w:rsidRPr="009B72E6" w14:paraId="0E778713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282D1F8" w14:textId="6B085EFB" w:rsidR="00B911C4" w:rsidRDefault="00CE18B3" w:rsidP="00CE18B3">
            <w:pPr>
              <w:ind w:left="120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>--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FBDC70C" w14:textId="6F234710" w:rsidR="00B911C4" w:rsidRPr="00572888" w:rsidRDefault="00B911C4" w:rsidP="007B05A3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2022</w:t>
            </w: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E89FAC9" w14:textId="2F06171D" w:rsidR="00B911C4" w:rsidRPr="00572888" w:rsidRDefault="00971ABA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572888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E66F2A5" w14:textId="77777777" w:rsidR="00B911C4" w:rsidRPr="00572888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B911C4" w:rsidRPr="009B72E6" w14:paraId="361FA382" w14:textId="77777777" w:rsidTr="00B911C4">
        <w:trPr>
          <w:trHeight w:val="438"/>
          <w:tblCellSpacing w:w="0" w:type="dxa"/>
        </w:trPr>
        <w:tc>
          <w:tcPr>
            <w:tcW w:w="20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BC2F563" w14:textId="3AFFC40E" w:rsidR="00B911C4" w:rsidRDefault="00B911C4" w:rsidP="00B911C4">
            <w:pPr>
              <w:spacing w:after="0" w:line="240" w:lineRule="auto"/>
              <w:ind w:left="120" w:right="120"/>
              <w:rPr>
                <w:noProof/>
                <w:lang w:val="es-ES" w:eastAsia="es-ES"/>
              </w:rPr>
            </w:pPr>
            <w:r w:rsidRPr="00B911C4">
              <w:rPr>
                <w:rFonts w:eastAsia="Times New Roman" w:cs="Times New Roman"/>
                <w:color w:val="404040"/>
                <w:lang w:eastAsia="es-MX"/>
              </w:rPr>
              <w:t>Dirección Nacional de Notariado</w:t>
            </w:r>
          </w:p>
        </w:tc>
        <w:tc>
          <w:tcPr>
            <w:tcW w:w="13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14CC63C" w14:textId="4B651056" w:rsidR="00B911C4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2023</w:t>
            </w:r>
          </w:p>
        </w:tc>
        <w:tc>
          <w:tcPr>
            <w:tcW w:w="28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2FDB271" w14:textId="77777777" w:rsidR="00B911C4" w:rsidRPr="00B911C4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B911C4">
              <w:rPr>
                <w:rFonts w:eastAsia="Times New Roman" w:cs="Times New Roman"/>
                <w:color w:val="404040"/>
                <w:lang w:eastAsia="es-MX"/>
              </w:rPr>
              <w:t xml:space="preserve">Archivo Institucional de la Dirección Nacional de </w:t>
            </w:r>
            <w:r w:rsidRPr="00B911C4">
              <w:rPr>
                <w:rFonts w:eastAsia="Times New Roman" w:cs="Times New Roman"/>
                <w:color w:val="404040"/>
                <w:lang w:eastAsia="es-MX"/>
              </w:rPr>
              <w:lastRenderedPageBreak/>
              <w:t>Notariado y su profesional a cargo, Kenneth Marín Vega.</w:t>
            </w:r>
          </w:p>
          <w:p w14:paraId="695DBB98" w14:textId="77777777" w:rsidR="00B911C4" w:rsidRPr="00572888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9B378BC" w14:textId="77777777" w:rsidR="00B911C4" w:rsidRPr="00BB5385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lastRenderedPageBreak/>
              <w:t>R</w:t>
            </w:r>
            <w:r w:rsidRPr="00BB5385">
              <w:rPr>
                <w:rFonts w:eastAsia="Times New Roman" w:cs="Times New Roman"/>
                <w:color w:val="333333"/>
                <w:lang w:eastAsia="es-MX"/>
              </w:rPr>
              <w:t>ecibe la distinción por cumplir a cabalidad con cada uno de los criterios de evaluación:</w:t>
            </w:r>
          </w:p>
          <w:p w14:paraId="052B9C6B" w14:textId="77777777" w:rsidR="00B911C4" w:rsidRPr="00BB5385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lastRenderedPageBreak/>
              <w:t xml:space="preserve">Cumple con su rol de ente rector del sistema institucional de archivos. </w:t>
            </w:r>
          </w:p>
          <w:p w14:paraId="751C595C" w14:textId="77777777" w:rsidR="00B911C4" w:rsidRPr="00BB5385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t xml:space="preserve">Consolidación de un archivo especializado. </w:t>
            </w:r>
          </w:p>
          <w:p w14:paraId="5B9D09DE" w14:textId="77777777" w:rsidR="00B911C4" w:rsidRPr="00BB5385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t xml:space="preserve">El archivista goza del reconocimiento del máximo jerarca institucional. </w:t>
            </w:r>
          </w:p>
          <w:p w14:paraId="329075C5" w14:textId="77777777" w:rsidR="00B911C4" w:rsidRPr="00BB5385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t xml:space="preserve">Líder en la implementación de trámites en línea que impactan en la labor sustantiva de la institución. </w:t>
            </w:r>
          </w:p>
          <w:p w14:paraId="6B02E486" w14:textId="77777777" w:rsidR="00B911C4" w:rsidRPr="00BB5385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t xml:space="preserve">Vinculación de los procesos con el sistema de producción y gestión de documentos electrónicos. </w:t>
            </w:r>
          </w:p>
          <w:p w14:paraId="6905E057" w14:textId="77777777" w:rsidR="00B911C4" w:rsidRPr="00BB5385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t xml:space="preserve">Constituye un archivo que a nivel nacional se identifica como pionero en el desarrollo e implementación de un Archivo Digital. </w:t>
            </w:r>
          </w:p>
          <w:p w14:paraId="217C4698" w14:textId="77777777" w:rsidR="00B911C4" w:rsidRDefault="00B911C4" w:rsidP="00B911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BB5385">
              <w:rPr>
                <w:rFonts w:eastAsia="Times New Roman" w:cs="Times New Roman"/>
                <w:color w:val="333333"/>
                <w:lang w:eastAsia="es-MX"/>
              </w:rPr>
              <w:t>Participación del Archivo en diversos proyectos institucionales que impactan las funciones sustantivas y administrativas de la institución.</w:t>
            </w:r>
          </w:p>
          <w:p w14:paraId="4BF2A137" w14:textId="77777777" w:rsidR="00B911C4" w:rsidRPr="00572888" w:rsidRDefault="00B911C4" w:rsidP="00B911C4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</w:tbl>
    <w:p w14:paraId="6FE86E84" w14:textId="77777777" w:rsidR="00453B80" w:rsidRDefault="00453B80"/>
    <w:sectPr w:rsidR="00453B80" w:rsidSect="009B72E6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Ligh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53B6"/>
    <w:multiLevelType w:val="hybridMultilevel"/>
    <w:tmpl w:val="81D2CCD8"/>
    <w:lvl w:ilvl="0" w:tplc="1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9340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8C2"/>
    <w:rsid w:val="00026700"/>
    <w:rsid w:val="000736E4"/>
    <w:rsid w:val="001A6150"/>
    <w:rsid w:val="00221165"/>
    <w:rsid w:val="0027696E"/>
    <w:rsid w:val="002D1814"/>
    <w:rsid w:val="00392B53"/>
    <w:rsid w:val="003B78C2"/>
    <w:rsid w:val="004061E9"/>
    <w:rsid w:val="00453B80"/>
    <w:rsid w:val="004B2D19"/>
    <w:rsid w:val="00572888"/>
    <w:rsid w:val="00684F33"/>
    <w:rsid w:val="007839D8"/>
    <w:rsid w:val="007B05A3"/>
    <w:rsid w:val="00845B3D"/>
    <w:rsid w:val="00846330"/>
    <w:rsid w:val="00971ABA"/>
    <w:rsid w:val="009B72E6"/>
    <w:rsid w:val="00AD1A5F"/>
    <w:rsid w:val="00B146D1"/>
    <w:rsid w:val="00B911C4"/>
    <w:rsid w:val="00BB006B"/>
    <w:rsid w:val="00CE18B3"/>
    <w:rsid w:val="00E2653E"/>
    <w:rsid w:val="00E30F45"/>
    <w:rsid w:val="00EB293E"/>
    <w:rsid w:val="00F37BCF"/>
    <w:rsid w:val="00F7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0D01"/>
  <w15:docId w15:val="{2668EC44-F2BB-461B-88F2-A832B07A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B78C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8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11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A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576</Words>
  <Characters>3168</Characters>
  <Application>Microsoft Office Word</Application>
  <DocSecurity>0</DocSecurity>
  <Lines>26</Lines>
  <Paragraphs>7</Paragraphs>
  <ScaleCrop>false</ScaleCrop>
  <Company>Toshiba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    antonio</dc:creator>
  <cp:lastModifiedBy>Catalina Zúñiga Porras</cp:lastModifiedBy>
  <cp:revision>62</cp:revision>
  <dcterms:created xsi:type="dcterms:W3CDTF">2017-05-16T01:25:00Z</dcterms:created>
  <dcterms:modified xsi:type="dcterms:W3CDTF">2023-08-05T01:23:00Z</dcterms:modified>
</cp:coreProperties>
</file>