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C2" w:rsidRPr="00026700" w:rsidRDefault="003B78C2" w:rsidP="009B72E6">
      <w:pPr>
        <w:shd w:val="clear" w:color="auto" w:fill="FFFFFF"/>
        <w:spacing w:after="0" w:line="240" w:lineRule="auto"/>
        <w:ind w:left="284" w:right="-943"/>
        <w:jc w:val="center"/>
        <w:rPr>
          <w:rFonts w:eastAsia="Times New Roman" w:cs="Times New Roman"/>
          <w:b/>
          <w:bCs/>
          <w:color w:val="009999"/>
          <w:sz w:val="26"/>
          <w:szCs w:val="26"/>
          <w:lang w:eastAsia="es-MX"/>
        </w:rPr>
      </w:pPr>
      <w:r w:rsidRPr="00026700">
        <w:rPr>
          <w:rFonts w:eastAsia="Times New Roman" w:cs="Times New Roman"/>
          <w:b/>
          <w:bCs/>
          <w:color w:val="009999"/>
          <w:sz w:val="26"/>
          <w:szCs w:val="26"/>
          <w:lang w:eastAsia="es-MX"/>
        </w:rPr>
        <w:t xml:space="preserve">Premio </w:t>
      </w:r>
      <w:r w:rsidR="009B72E6" w:rsidRPr="00026700">
        <w:rPr>
          <w:rFonts w:eastAsia="Times New Roman" w:cs="Times New Roman"/>
          <w:b/>
          <w:bCs/>
          <w:color w:val="009999"/>
          <w:sz w:val="26"/>
          <w:szCs w:val="26"/>
          <w:lang w:eastAsia="es-MX"/>
        </w:rPr>
        <w:t>Luz Alba Chacón de Umaña</w:t>
      </w:r>
    </w:p>
    <w:p w:rsidR="009B72E6" w:rsidRPr="00026700" w:rsidRDefault="009B72E6" w:rsidP="009B72E6">
      <w:pPr>
        <w:shd w:val="clear" w:color="auto" w:fill="FFFFFF"/>
        <w:spacing w:after="0" w:line="240" w:lineRule="auto"/>
        <w:ind w:left="284" w:right="-943"/>
        <w:jc w:val="center"/>
        <w:rPr>
          <w:rFonts w:eastAsia="Times New Roman" w:cs="Times New Roman"/>
          <w:b/>
          <w:bCs/>
          <w:color w:val="009999"/>
          <w:sz w:val="26"/>
          <w:szCs w:val="26"/>
          <w:lang w:eastAsia="es-MX"/>
        </w:rPr>
      </w:pPr>
      <w:r w:rsidRPr="00026700">
        <w:rPr>
          <w:rFonts w:eastAsia="Times New Roman" w:cs="Times New Roman"/>
          <w:b/>
          <w:bCs/>
          <w:color w:val="009999"/>
          <w:sz w:val="26"/>
          <w:szCs w:val="26"/>
          <w:lang w:eastAsia="es-MX"/>
        </w:rPr>
        <w:t>Reconocimientos otorgados</w:t>
      </w:r>
    </w:p>
    <w:p w:rsidR="003B78C2" w:rsidRPr="003B78C2" w:rsidRDefault="003B78C2" w:rsidP="003B78C2">
      <w:pPr>
        <w:shd w:val="clear" w:color="auto" w:fill="FFFFFF"/>
        <w:spacing w:after="68" w:line="299" w:lineRule="atLeast"/>
        <w:rPr>
          <w:rFonts w:ascii="Trebuchet MS" w:eastAsia="Times New Roman" w:hAnsi="Trebuchet MS" w:cs="Times New Roman"/>
          <w:color w:val="333333"/>
          <w:sz w:val="18"/>
          <w:szCs w:val="18"/>
          <w:lang w:eastAsia="es-MX"/>
        </w:rPr>
      </w:pPr>
      <w:r w:rsidRPr="003B78C2">
        <w:rPr>
          <w:rFonts w:ascii="Trebuchet MS" w:eastAsia="Times New Roman" w:hAnsi="Trebuchet MS" w:cs="Times New Roman"/>
          <w:color w:val="333333"/>
          <w:sz w:val="18"/>
          <w:szCs w:val="18"/>
          <w:lang w:eastAsia="es-MX"/>
        </w:rPr>
        <w:t> </w:t>
      </w:r>
    </w:p>
    <w:tbl>
      <w:tblPr>
        <w:tblW w:w="10480" w:type="dxa"/>
        <w:tblCellSpacing w:w="0" w:type="dxa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375"/>
        <w:gridCol w:w="2871"/>
        <w:gridCol w:w="4180"/>
      </w:tblGrid>
      <w:tr w:rsidR="00BB006B" w:rsidRPr="009B72E6" w:rsidTr="00026700">
        <w:trPr>
          <w:trHeight w:val="367"/>
          <w:tblCellSpacing w:w="0" w:type="dxa"/>
        </w:trPr>
        <w:tc>
          <w:tcPr>
            <w:tcW w:w="1810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F7F7F" w:themeFill="text1" w:themeFillTint="80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INSTITUCIÓN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F7F7F" w:themeFill="text1" w:themeFillTint="80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AÑO</w:t>
            </w: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F7F7F" w:themeFill="text1" w:themeFillTint="80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GANADOR</w:t>
            </w:r>
          </w:p>
        </w:tc>
        <w:tc>
          <w:tcPr>
            <w:tcW w:w="4314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F7F7F" w:themeFill="text1" w:themeFillTint="80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RECONOCIMIENTO</w:t>
            </w: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333333"/>
                <w:lang w:val="es-ES" w:eastAsia="es-ES"/>
              </w:rPr>
              <w:drawing>
                <wp:inline distT="0" distB="0" distL="0" distR="0">
                  <wp:extent cx="664210" cy="655320"/>
                  <wp:effectExtent l="19050" t="0" r="2540" b="0"/>
                  <wp:docPr id="1" name="Imagen 1" descr="http://www.archivonacional.go.cr/images/logo_j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ivonacional.go.cr/images/logo_j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1998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Sra. Eugenia Hernández Alfaro, Archivista de la Junta de Protección Social de San José</w:t>
            </w: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Archivista distinguida en su labor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333333"/>
                <w:lang w:val="es-ES" w:eastAsia="es-ES"/>
              </w:rPr>
              <w:drawing>
                <wp:inline distT="0" distB="0" distL="0" distR="0">
                  <wp:extent cx="664210" cy="655320"/>
                  <wp:effectExtent l="19050" t="0" r="2540" b="0"/>
                  <wp:docPr id="2" name="Imagen 2" descr="http://www.archivonacional.go.cr/images/logo_j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ivonacional.go.cr/images/logo_j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1999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Archivo Central de la Junta de Protección Social de San José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Mejor archivo central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333333"/>
                <w:lang w:val="es-ES" w:eastAsia="es-ES"/>
              </w:rPr>
              <w:drawing>
                <wp:inline distT="0" distB="0" distL="0" distR="0">
                  <wp:extent cx="948690" cy="172720"/>
                  <wp:effectExtent l="19050" t="0" r="3810" b="0"/>
                  <wp:docPr id="3" name="Imagen 3" descr="http://www.archivonacional.go.cr/images/Logo_T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ivonacional.go.cr/images/Logo_T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2000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Sr. Antonio Rivera Barquero, Jefe del Centro de Archivo y Comunicaciones del Instituto Tecnológico de Costa Rica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Archivista distinguido en su labor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333333"/>
                <w:lang w:val="es-ES" w:eastAsia="es-ES"/>
              </w:rPr>
              <w:drawing>
                <wp:inline distT="0" distB="0" distL="0" distR="0">
                  <wp:extent cx="948690" cy="336550"/>
                  <wp:effectExtent l="19050" t="0" r="3810" b="0"/>
                  <wp:docPr id="4" name="Imagen 4" descr="http://www.archivonacional.go.cr/images/logo_contralo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ivonacional.go.cr/images/logo_contralo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2002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Sr. Jorge Alberto Sánchez Alfaro, Contraloría General de la República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Archivista distinguido en su labor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333333"/>
                <w:lang w:val="es-ES" w:eastAsia="es-ES"/>
              </w:rPr>
              <w:drawing>
                <wp:inline distT="0" distB="0" distL="0" distR="0">
                  <wp:extent cx="862330" cy="259080"/>
                  <wp:effectExtent l="19050" t="0" r="0" b="0"/>
                  <wp:docPr id="5" name="Imagen 5" descr="http://www.archivonacional.go.cr/images/logo_asamb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ivonacional.go.cr/images/logo_asamb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2003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Departamento de Archivo, Investigación y Trámite de la Asamblea Legislativa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Mejor archivo central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404040"/>
                <w:lang w:val="es-ES" w:eastAsia="es-ES"/>
              </w:rPr>
              <w:drawing>
                <wp:inline distT="0" distB="0" distL="0" distR="0">
                  <wp:extent cx="664210" cy="664210"/>
                  <wp:effectExtent l="19050" t="0" r="2540" b="0"/>
                  <wp:docPr id="6" name="Imagen 6" descr="http://www.archivonacional.go.cr/imagenes/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ivonacional.go.cr/imagenes/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2004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Sr. Marco Antonio Cordero Rojas, Jefe del Sistema Institucional de Archivos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Archivista distinguido en su labor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404040"/>
                <w:lang w:val="es-ES" w:eastAsia="es-ES"/>
              </w:rPr>
              <w:drawing>
                <wp:inline distT="0" distB="0" distL="0" distR="0">
                  <wp:extent cx="690245" cy="862330"/>
                  <wp:effectExtent l="19050" t="0" r="0" b="0"/>
                  <wp:docPr id="7" name="Imagen 7" descr="http://www.archivonacional.go.cr/images/logo_currida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ivonacional.go.cr/images/logo_currida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2005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Archivo de la Municipalidad de Curridabat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Mejor archivo central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2006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Declarado desierto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404040"/>
                <w:lang w:val="es-ES" w:eastAsia="es-ES"/>
              </w:rPr>
              <w:drawing>
                <wp:inline distT="0" distB="0" distL="0" distR="0">
                  <wp:extent cx="629920" cy="862330"/>
                  <wp:effectExtent l="19050" t="0" r="0" b="0"/>
                  <wp:docPr id="8" name="Imagen 8" descr="http://www.archivonacional.go.cr/images/logo_esca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ivonacional.go.cr/images/logo_esca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2007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Archivo Central de la Municipalidad de Escazú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Archivo destacado en su labor y cumplimiento del Marco Jurídico de la Archivística.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404040"/>
                <w:lang w:val="es-ES" w:eastAsia="es-ES"/>
              </w:rPr>
              <w:drawing>
                <wp:inline distT="0" distB="0" distL="0" distR="0">
                  <wp:extent cx="940435" cy="586740"/>
                  <wp:effectExtent l="19050" t="0" r="0" b="0"/>
                  <wp:docPr id="9" name="Imagen 9" descr="http://www.archivonacional.go.cr/images/logo_procuradu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ivonacional.go.cr/images/logo_procuradu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2008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9B72E6" w:rsidRPr="00572888" w:rsidRDefault="003B78C2" w:rsidP="00572888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Archivo Central de la Proc</w:t>
            </w:r>
            <w:r w:rsidR="00572888">
              <w:rPr>
                <w:rFonts w:eastAsia="Times New Roman" w:cs="Times New Roman"/>
                <w:color w:val="404040"/>
                <w:lang w:eastAsia="es-MX"/>
              </w:rPr>
              <w:t>uraduría General de la República</w:t>
            </w: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Mejor archivo central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572888">
            <w:pPr>
              <w:spacing w:after="0" w:line="240" w:lineRule="auto"/>
              <w:ind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2009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lastRenderedPageBreak/>
              <w:t>Declarado desierto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404040"/>
                <w:lang w:val="es-ES" w:eastAsia="es-ES"/>
              </w:rPr>
              <w:drawing>
                <wp:inline distT="0" distB="0" distL="0" distR="0">
                  <wp:extent cx="948690" cy="362585"/>
                  <wp:effectExtent l="19050" t="0" r="3810" b="0"/>
                  <wp:docPr id="10" name="Imagen 10" descr="http://www.archivonacional.go.cr/images/logo-fona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chivonacional.go.cr/images/logo-fona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2010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Archivo del Fondo Nacional de Becas, FONABE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Mejor archivo central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9B72E6" w:rsidRDefault="003B78C2" w:rsidP="009B72E6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2011</w:t>
            </w:r>
          </w:p>
          <w:p w:rsidR="009B72E6" w:rsidRPr="009B72E6" w:rsidRDefault="009B72E6" w:rsidP="009B72E6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Declarado desierto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333333"/>
                <w:lang w:val="es-ES" w:eastAsia="es-ES"/>
              </w:rPr>
              <w:drawing>
                <wp:inline distT="0" distB="0" distL="0" distR="0">
                  <wp:extent cx="948690" cy="569595"/>
                  <wp:effectExtent l="19050" t="0" r="3810" b="0"/>
                  <wp:docPr id="11" name="Imagen 11" descr="http://www.archivonacional.go.cr/images/logo_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chivonacional.go.cr/images/logo_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2012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Archivo Central del Registro Nacional de Costa Rica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9B72E6">
            <w:pPr>
              <w:spacing w:after="0" w:line="240" w:lineRule="auto"/>
              <w:ind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Por su destacada labor en el desarrollo de procesos archivísticos, el uso de infraestructura adecuada y la aplicación de tecnologías de información.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333333"/>
                <w:lang w:val="es-ES" w:eastAsia="es-ES"/>
              </w:rPr>
              <w:drawing>
                <wp:inline distT="0" distB="0" distL="0" distR="0">
                  <wp:extent cx="724535" cy="862330"/>
                  <wp:effectExtent l="19050" t="0" r="0" b="0"/>
                  <wp:docPr id="12" name="Imagen 12" descr="http://www.archivonacional.go.cr/images/logo_esca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chivonacional.go.cr/images/logo_esca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2013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Archivo Central de la</w:t>
            </w:r>
          </w:p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Municipalidad de Escazú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Por su destacada labor en el desarrollo de procesos archivísticos de calidad, el uso de infraestructura adecuada, su posicionamiento dentro de la cultura organizacional de la Municipalidad y la aplicación de tecnologías de información y comunicación.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333333"/>
                <w:lang w:val="es-ES" w:eastAsia="es-ES"/>
              </w:rPr>
              <w:drawing>
                <wp:inline distT="0" distB="0" distL="0" distR="0">
                  <wp:extent cx="862330" cy="405130"/>
                  <wp:effectExtent l="19050" t="0" r="0" b="0"/>
                  <wp:docPr id="13" name="Imagen 13" descr="http://www.archivonacional.go.cr/images/logo_u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chivonacional.go.cr/images/logo_u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2014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Sistema Institucional de Archivos de la Universidad Nacional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Por su destacada labor en el desarrollo archivístico de la Universidad Nacional, la emisión de políticas y directrices archivísticas, efectiva proyección interna y externa de su quehacer y la aplicación de tecnologías de información y comunicación.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2015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Declarado desierto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Pr="009B72E6" w:rsidRDefault="003B78C2" w:rsidP="003B78C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9B72E6">
              <w:rPr>
                <w:rFonts w:eastAsia="Times New Roman" w:cs="Times New Roman"/>
                <w:noProof/>
                <w:color w:val="404040"/>
                <w:lang w:val="es-ES" w:eastAsia="es-ES"/>
              </w:rPr>
              <w:drawing>
                <wp:inline distT="0" distB="0" distL="0" distR="0">
                  <wp:extent cx="1054340" cy="390525"/>
                  <wp:effectExtent l="0" t="0" r="0" b="0"/>
                  <wp:docPr id="14" name="Imagen 14" descr="http://www.archivonacional.go.cr/images/logo_avi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chivonacional.go.cr/images/logo_avi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466" cy="39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2016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Archivo Central Institucional de la Dirección General de Aviación Civil.</w:t>
            </w: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B78C2" w:rsidRDefault="003B78C2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Archivo distinguido del período 2016.</w:t>
            </w: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9B72E6" w:rsidRPr="009B72E6" w:rsidRDefault="009B72E6" w:rsidP="003B78C2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B006B" w:rsidRPr="009B72E6" w:rsidTr="009B72E6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839D8" w:rsidRDefault="004B2D19" w:rsidP="003B78C2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404040"/>
                <w:lang w:val="es-ES" w:eastAsia="es-ES"/>
              </w:rPr>
            </w:pPr>
            <w:r w:rsidRPr="004B2D19">
              <w:rPr>
                <w:rFonts w:eastAsia="Times New Roman" w:cs="Times New Roman"/>
                <w:noProof/>
                <w:color w:val="404040"/>
                <w:lang w:val="es-ES" w:eastAsia="es-ES"/>
              </w:rPr>
              <w:drawing>
                <wp:inline distT="0" distB="0" distL="0" distR="0">
                  <wp:extent cx="838835" cy="675728"/>
                  <wp:effectExtent l="0" t="0" r="0" b="0"/>
                  <wp:docPr id="15" name="Imagen 15" descr="C:\Users\czuniga\Desktop\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zuniga\Desktop\i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13000" r="5000" b="14501"/>
                          <a:stretch/>
                        </pic:blipFill>
                        <pic:spPr bwMode="auto">
                          <a:xfrm>
                            <a:off x="0" y="0"/>
                            <a:ext cx="860347" cy="69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2D19" w:rsidRPr="009B72E6" w:rsidRDefault="004B2D19" w:rsidP="003B78C2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404040"/>
                <w:lang w:val="es-ES" w:eastAsia="es-ES"/>
              </w:rPr>
            </w:pP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839D8" w:rsidRDefault="007839D8" w:rsidP="004B2D19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>
              <w:rPr>
                <w:rFonts w:eastAsia="Times New Roman" w:cs="Times New Roman"/>
                <w:color w:val="404040"/>
                <w:lang w:eastAsia="es-MX"/>
              </w:rPr>
              <w:t>2017</w:t>
            </w:r>
          </w:p>
          <w:p w:rsidR="004B2D19" w:rsidRDefault="004B2D19" w:rsidP="004B2D19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4B2D19" w:rsidRDefault="004B2D19" w:rsidP="004B2D19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7839D8" w:rsidRDefault="007839D8" w:rsidP="004B2D19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7839D8" w:rsidRPr="009B72E6" w:rsidRDefault="007839D8" w:rsidP="004B2D19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839D8" w:rsidRDefault="007839D8" w:rsidP="004B2D19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7839D8">
              <w:rPr>
                <w:rFonts w:eastAsia="Times New Roman" w:cs="Times New Roman"/>
                <w:color w:val="404040"/>
                <w:lang w:eastAsia="es-MX"/>
              </w:rPr>
              <w:t>Archivo Central del Instituto Costarricense de Electricidad</w:t>
            </w:r>
          </w:p>
          <w:p w:rsidR="004B2D19" w:rsidRDefault="004B2D19" w:rsidP="004B2D19">
            <w:pPr>
              <w:spacing w:after="0" w:line="240" w:lineRule="auto"/>
              <w:ind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4B2D19" w:rsidRDefault="004B2D19" w:rsidP="004B2D19">
            <w:pPr>
              <w:spacing w:after="0" w:line="240" w:lineRule="auto"/>
              <w:ind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7839D8" w:rsidRPr="009B72E6" w:rsidRDefault="007839D8" w:rsidP="004B2D19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839D8" w:rsidRDefault="007839D8" w:rsidP="004B2D19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9B72E6">
              <w:rPr>
                <w:rFonts w:eastAsia="Times New Roman" w:cs="Times New Roman"/>
                <w:color w:val="404040"/>
                <w:lang w:eastAsia="es-MX"/>
              </w:rPr>
              <w:t>Archivo distinguido del período 201</w:t>
            </w:r>
            <w:r>
              <w:rPr>
                <w:rFonts w:eastAsia="Times New Roman" w:cs="Times New Roman"/>
                <w:color w:val="404040"/>
                <w:lang w:eastAsia="es-MX"/>
              </w:rPr>
              <w:t>7</w:t>
            </w:r>
            <w:r w:rsidRPr="009B72E6">
              <w:rPr>
                <w:rFonts w:eastAsia="Times New Roman" w:cs="Times New Roman"/>
                <w:color w:val="404040"/>
                <w:lang w:eastAsia="es-MX"/>
              </w:rPr>
              <w:t>.</w:t>
            </w:r>
          </w:p>
          <w:p w:rsidR="004B2D19" w:rsidRDefault="004B2D19" w:rsidP="004B2D19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4B2D19" w:rsidRDefault="004B2D19" w:rsidP="004B2D19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4B2D19" w:rsidRDefault="004B2D19" w:rsidP="004B2D19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4B2D19" w:rsidRPr="009B72E6" w:rsidRDefault="004B2D19" w:rsidP="004B2D19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</w:tc>
      </w:tr>
      <w:tr w:rsidR="00BB006B" w:rsidRPr="009B72E6" w:rsidTr="00CC4212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72888" w:rsidRPr="00572888" w:rsidRDefault="00572888" w:rsidP="007B05A3">
            <w:pPr>
              <w:jc w:val="center"/>
              <w:rPr>
                <w:rFonts w:eastAsia="Times New Roman" w:cs="Times New Roman"/>
                <w:color w:val="40404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72888" w:rsidRPr="00572888" w:rsidRDefault="00572888" w:rsidP="007B05A3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572888">
              <w:rPr>
                <w:rFonts w:eastAsia="Times New Roman" w:cs="Times New Roman"/>
                <w:color w:val="404040"/>
                <w:lang w:eastAsia="es-MX"/>
              </w:rPr>
              <w:t>2018</w:t>
            </w:r>
          </w:p>
          <w:p w:rsidR="00572888" w:rsidRPr="00572888" w:rsidRDefault="00572888" w:rsidP="00572888">
            <w:pPr>
              <w:rPr>
                <w:rFonts w:eastAsia="Times New Roman" w:cs="Times New Roman"/>
                <w:color w:val="404040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72888" w:rsidRPr="00572888" w:rsidRDefault="00572888" w:rsidP="00572888">
            <w:pPr>
              <w:ind w:left="160"/>
              <w:rPr>
                <w:rFonts w:eastAsia="Times New Roman" w:cs="Times New Roman"/>
                <w:color w:val="404040"/>
                <w:lang w:eastAsia="es-MX"/>
              </w:rPr>
            </w:pPr>
            <w:r w:rsidRPr="00572888">
              <w:rPr>
                <w:rFonts w:eastAsia="Times New Roman" w:cs="Times New Roman"/>
                <w:color w:val="404040"/>
                <w:lang w:eastAsia="es-MX"/>
              </w:rPr>
              <w:t>Declarado Desierto</w:t>
            </w: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72888" w:rsidRDefault="00572888" w:rsidP="00572888"/>
          <w:p w:rsidR="00572888" w:rsidRDefault="00572888" w:rsidP="00572888"/>
        </w:tc>
      </w:tr>
      <w:tr w:rsidR="00BB006B" w:rsidRPr="009B72E6" w:rsidTr="00CC4212">
        <w:trPr>
          <w:trHeight w:val="438"/>
          <w:tblCellSpacing w:w="0" w:type="dxa"/>
        </w:trPr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72888" w:rsidRDefault="00BB006B" w:rsidP="00572888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78400" cy="876300"/>
                  <wp:effectExtent l="0" t="0" r="0" b="0"/>
                  <wp:docPr id="17" name="Imagen 17" descr="Resultado de imagen para m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me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216" cy="90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72888" w:rsidRPr="00572888" w:rsidRDefault="00572888" w:rsidP="007B05A3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572888">
              <w:rPr>
                <w:rFonts w:eastAsia="Times New Roman" w:cs="Times New Roman"/>
                <w:color w:val="404040"/>
                <w:lang w:eastAsia="es-MX"/>
              </w:rPr>
              <w:t>2019</w:t>
            </w:r>
          </w:p>
          <w:p w:rsidR="00572888" w:rsidRPr="00572888" w:rsidRDefault="00572888" w:rsidP="00572888">
            <w:pPr>
              <w:rPr>
                <w:rFonts w:eastAsia="Times New Roman" w:cs="Times New Roman"/>
                <w:color w:val="404040"/>
                <w:lang w:eastAsia="es-MX"/>
              </w:rPr>
            </w:pPr>
          </w:p>
        </w:tc>
        <w:tc>
          <w:tcPr>
            <w:tcW w:w="2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72888" w:rsidRPr="00572888" w:rsidRDefault="00572888" w:rsidP="00572888">
            <w:pPr>
              <w:ind w:left="160"/>
              <w:rPr>
                <w:rFonts w:eastAsia="Times New Roman" w:cs="Times New Roman"/>
                <w:color w:val="404040"/>
                <w:lang w:eastAsia="es-MX"/>
              </w:rPr>
            </w:pPr>
            <w:r w:rsidRPr="00572888">
              <w:rPr>
                <w:rFonts w:eastAsia="Times New Roman" w:cs="Times New Roman"/>
                <w:color w:val="404040"/>
                <w:lang w:eastAsia="es-MX"/>
              </w:rPr>
              <w:t>Archivo Central del Ministerio de Educación Pública</w:t>
            </w:r>
          </w:p>
        </w:tc>
        <w:tc>
          <w:tcPr>
            <w:tcW w:w="4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72888" w:rsidRPr="00572888" w:rsidRDefault="00572888" w:rsidP="00572888">
            <w:pPr>
              <w:rPr>
                <w:rFonts w:eastAsia="Times New Roman" w:cs="Times New Roman"/>
                <w:color w:val="404040"/>
                <w:lang w:eastAsia="es-MX"/>
              </w:rPr>
            </w:pPr>
            <w:r w:rsidRPr="00572888">
              <w:rPr>
                <w:rFonts w:eastAsia="Times New Roman" w:cs="Times New Roman"/>
                <w:color w:val="404040"/>
                <w:lang w:eastAsia="es-MX"/>
              </w:rPr>
              <w:t>Mejor Archivo Central</w:t>
            </w:r>
          </w:p>
        </w:tc>
      </w:tr>
    </w:tbl>
    <w:p w:rsidR="00453B80" w:rsidRDefault="00453B80"/>
    <w:sectPr w:rsidR="00453B80" w:rsidSect="009B72E6">
      <w:pgSz w:w="12240" w:h="15840"/>
      <w:pgMar w:top="851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8C2"/>
    <w:rsid w:val="00026700"/>
    <w:rsid w:val="00221165"/>
    <w:rsid w:val="0027696E"/>
    <w:rsid w:val="00392B53"/>
    <w:rsid w:val="003B78C2"/>
    <w:rsid w:val="00453B80"/>
    <w:rsid w:val="004B2D19"/>
    <w:rsid w:val="00572888"/>
    <w:rsid w:val="00684F33"/>
    <w:rsid w:val="007839D8"/>
    <w:rsid w:val="007B05A3"/>
    <w:rsid w:val="009B72E6"/>
    <w:rsid w:val="00BB006B"/>
    <w:rsid w:val="00E3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8EC44-F2BB-461B-88F2-A832B07A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B78C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399</Words>
  <Characters>2195</Characters>
  <Application>Microsoft Office Word</Application>
  <DocSecurity>0</DocSecurity>
  <Lines>18</Lines>
  <Paragraphs>5</Paragraphs>
  <ScaleCrop>false</ScaleCrop>
  <Company>Toshiba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    antonio</dc:creator>
  <cp:lastModifiedBy>Catalina Zúñiga Porras</cp:lastModifiedBy>
  <cp:revision>13</cp:revision>
  <dcterms:created xsi:type="dcterms:W3CDTF">2017-05-16T01:25:00Z</dcterms:created>
  <dcterms:modified xsi:type="dcterms:W3CDTF">2019-09-03T14:50:00Z</dcterms:modified>
</cp:coreProperties>
</file>