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0F4" w:rsidRPr="00612D86" w:rsidRDefault="00A52CE3" w:rsidP="00DD1ACF">
      <w:pPr>
        <w:spacing w:line="276" w:lineRule="auto"/>
        <w:jc w:val="center"/>
        <w:rPr>
          <w:rFonts w:ascii="Verdana" w:hAnsi="Verdana" w:cs="Tahoma"/>
          <w:b/>
          <w:bCs/>
          <w:sz w:val="22"/>
          <w:szCs w:val="22"/>
        </w:rPr>
      </w:pPr>
      <w:bookmarkStart w:id="0" w:name="_GoBack"/>
      <w:bookmarkEnd w:id="0"/>
      <w:r w:rsidRPr="00612D86">
        <w:rPr>
          <w:rFonts w:ascii="Verdana" w:hAnsi="Verdana" w:cs="Tahoma"/>
          <w:b/>
          <w:bCs/>
          <w:noProof/>
          <w:sz w:val="22"/>
          <w:szCs w:val="22"/>
        </w:rPr>
        <w:drawing>
          <wp:inline distT="0" distB="0" distL="0" distR="0">
            <wp:extent cx="4314825" cy="1009650"/>
            <wp:effectExtent l="0" t="0" r="0" b="0"/>
            <wp:docPr id="3" name="Imagen 3" descr="LogoMCJ  y A +p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CJ  y A +po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1009650"/>
                    </a:xfrm>
                    <a:prstGeom prst="rect">
                      <a:avLst/>
                    </a:prstGeom>
                    <a:noFill/>
                    <a:ln>
                      <a:noFill/>
                    </a:ln>
                  </pic:spPr>
                </pic:pic>
              </a:graphicData>
            </a:graphic>
          </wp:inline>
        </w:drawing>
      </w:r>
    </w:p>
    <w:p w:rsidR="00C040F4" w:rsidRPr="00612D86" w:rsidRDefault="00C040F4" w:rsidP="009D7D8F">
      <w:pPr>
        <w:spacing w:line="276" w:lineRule="auto"/>
        <w:jc w:val="center"/>
        <w:rPr>
          <w:rFonts w:ascii="Verdana" w:hAnsi="Verdana" w:cs="Tahoma"/>
          <w:b/>
          <w:bCs/>
          <w:sz w:val="22"/>
          <w:szCs w:val="22"/>
        </w:rPr>
      </w:pPr>
    </w:p>
    <w:p w:rsidR="00C040F4" w:rsidRPr="00612D86" w:rsidRDefault="00C040F4" w:rsidP="009D7D8F">
      <w:pPr>
        <w:spacing w:line="276" w:lineRule="auto"/>
        <w:jc w:val="center"/>
        <w:rPr>
          <w:rFonts w:ascii="Verdana" w:hAnsi="Verdana" w:cs="Tahoma"/>
          <w:b/>
          <w:bCs/>
          <w:sz w:val="22"/>
          <w:szCs w:val="22"/>
        </w:rPr>
      </w:pPr>
    </w:p>
    <w:p w:rsidR="00C040F4" w:rsidRPr="00612D86" w:rsidRDefault="00C040F4"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r w:rsidRPr="00EA6ECA">
        <w:rPr>
          <w:rFonts w:ascii="Verdana" w:hAnsi="Verdana" w:cs="Tahoma"/>
          <w:b/>
          <w:bCs/>
          <w:sz w:val="22"/>
          <w:szCs w:val="22"/>
        </w:rPr>
        <w:t>DIRECCIÓN GENERAL DEL ARCHIVO NACIONAL</w:t>
      </w:r>
    </w:p>
    <w:p w:rsidR="003145CF" w:rsidRPr="00EA6ECA" w:rsidRDefault="003145CF" w:rsidP="009D7D8F">
      <w:pPr>
        <w:spacing w:line="276" w:lineRule="auto"/>
        <w:jc w:val="center"/>
        <w:rPr>
          <w:rFonts w:ascii="Verdana" w:hAnsi="Verdana" w:cs="Tahoma"/>
          <w:b/>
          <w:bCs/>
          <w:sz w:val="22"/>
          <w:szCs w:val="22"/>
        </w:rPr>
      </w:pPr>
      <w:r w:rsidRPr="00EA6ECA">
        <w:rPr>
          <w:rFonts w:ascii="Verdana" w:hAnsi="Verdana" w:cs="Tahoma"/>
          <w:b/>
          <w:bCs/>
          <w:sz w:val="22"/>
          <w:szCs w:val="22"/>
        </w:rPr>
        <w:t>DEPARTAMENTO SERVICIOS ARCHIVÍSTICOS EXTERNOS</w:t>
      </w:r>
    </w:p>
    <w:p w:rsidR="003145CF" w:rsidRPr="00EA6ECA"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p>
    <w:p w:rsidR="003145CF" w:rsidRPr="00EA6ECA" w:rsidRDefault="003145CF" w:rsidP="009D7D8F">
      <w:pPr>
        <w:spacing w:line="276" w:lineRule="auto"/>
        <w:jc w:val="center"/>
        <w:rPr>
          <w:rFonts w:ascii="Verdana" w:hAnsi="Verdana" w:cs="Tahoma"/>
          <w:b/>
          <w:bCs/>
          <w:sz w:val="22"/>
          <w:szCs w:val="22"/>
        </w:rPr>
      </w:pPr>
    </w:p>
    <w:p w:rsidR="003145CF" w:rsidRPr="00EA6ECA" w:rsidRDefault="00C617B9" w:rsidP="009D7D8F">
      <w:pPr>
        <w:spacing w:line="276" w:lineRule="auto"/>
        <w:jc w:val="center"/>
        <w:rPr>
          <w:rFonts w:ascii="Verdana" w:hAnsi="Verdana" w:cs="Tahoma"/>
          <w:b/>
          <w:bCs/>
          <w:sz w:val="22"/>
          <w:szCs w:val="22"/>
        </w:rPr>
      </w:pPr>
      <w:r w:rsidRPr="00EA6ECA">
        <w:rPr>
          <w:rFonts w:ascii="Verdana" w:hAnsi="Verdana" w:cs="Tahoma"/>
          <w:b/>
          <w:bCs/>
          <w:sz w:val="22"/>
          <w:szCs w:val="22"/>
        </w:rPr>
        <w:t>INFORME DE INSPECCIÓN N° 0</w:t>
      </w:r>
      <w:r w:rsidR="00B3500D" w:rsidRPr="00EA6ECA">
        <w:rPr>
          <w:rFonts w:ascii="Verdana" w:hAnsi="Verdana" w:cs="Tahoma"/>
          <w:b/>
          <w:bCs/>
          <w:sz w:val="22"/>
          <w:szCs w:val="22"/>
        </w:rPr>
        <w:t>09</w:t>
      </w:r>
      <w:r w:rsidRPr="00EA6ECA">
        <w:rPr>
          <w:rFonts w:ascii="Verdana" w:hAnsi="Verdana" w:cs="Tahoma"/>
          <w:b/>
          <w:bCs/>
          <w:sz w:val="22"/>
          <w:szCs w:val="22"/>
        </w:rPr>
        <w:t>-2015</w:t>
      </w:r>
    </w:p>
    <w:p w:rsidR="00CF0F60" w:rsidRPr="00612D86" w:rsidRDefault="005D10DB" w:rsidP="00CF0F60">
      <w:pPr>
        <w:pStyle w:val="Ttulo"/>
        <w:spacing w:line="276" w:lineRule="auto"/>
        <w:rPr>
          <w:rFonts w:ascii="Verdana" w:hAnsi="Verdana" w:cs="Tahoma"/>
          <w:bCs w:val="0"/>
          <w:sz w:val="22"/>
          <w:szCs w:val="22"/>
        </w:rPr>
      </w:pPr>
      <w:r w:rsidRPr="00EA6ECA">
        <w:rPr>
          <w:rFonts w:ascii="Verdana" w:hAnsi="Verdana" w:cs="Tahoma"/>
          <w:bCs w:val="0"/>
          <w:sz w:val="22"/>
          <w:szCs w:val="22"/>
        </w:rPr>
        <w:t>BANCO NACIONAL DE COSTA RICA</w:t>
      </w:r>
      <w:r w:rsidR="00CF0F60" w:rsidRPr="00EA6ECA">
        <w:rPr>
          <w:rFonts w:ascii="Verdana" w:hAnsi="Verdana" w:cs="Tahoma"/>
          <w:bCs w:val="0"/>
          <w:sz w:val="22"/>
          <w:szCs w:val="22"/>
        </w:rPr>
        <w:t xml:space="preserve"> </w:t>
      </w: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caps/>
          <w:sz w:val="22"/>
          <w:szCs w:val="22"/>
        </w:rPr>
      </w:pPr>
      <w:r w:rsidRPr="00612D86">
        <w:rPr>
          <w:rFonts w:ascii="Verdana" w:hAnsi="Verdana" w:cs="Tahoma"/>
          <w:b/>
          <w:bCs/>
          <w:caps/>
          <w:sz w:val="22"/>
          <w:szCs w:val="22"/>
        </w:rPr>
        <w:t>MARÍA SOLEDAD HERNÁNDEZ CARMONA</w:t>
      </w: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9D7D8F">
      <w:pPr>
        <w:spacing w:line="276" w:lineRule="auto"/>
        <w:jc w:val="center"/>
        <w:rPr>
          <w:rFonts w:ascii="Verdana" w:hAnsi="Verdana" w:cs="Tahoma"/>
          <w:b/>
          <w:bCs/>
          <w:sz w:val="22"/>
          <w:szCs w:val="22"/>
        </w:rPr>
      </w:pPr>
    </w:p>
    <w:p w:rsidR="003145CF" w:rsidRPr="00612D86" w:rsidRDefault="003145CF" w:rsidP="00E10CF1">
      <w:pPr>
        <w:spacing w:line="276" w:lineRule="auto"/>
        <w:rPr>
          <w:rFonts w:ascii="Verdana" w:hAnsi="Verdana" w:cs="Tahoma"/>
          <w:b/>
          <w:bCs/>
          <w:sz w:val="22"/>
          <w:szCs w:val="22"/>
        </w:rPr>
      </w:pPr>
    </w:p>
    <w:p w:rsidR="003145CF" w:rsidRPr="00612D86" w:rsidRDefault="003145CF" w:rsidP="00AB30DC">
      <w:pPr>
        <w:spacing w:line="276" w:lineRule="auto"/>
        <w:rPr>
          <w:rFonts w:ascii="Verdana" w:hAnsi="Verdana" w:cs="Tahoma"/>
          <w:b/>
          <w:bCs/>
          <w:sz w:val="22"/>
          <w:szCs w:val="22"/>
        </w:rPr>
      </w:pPr>
    </w:p>
    <w:p w:rsidR="00E10CF1" w:rsidRDefault="00E10CF1" w:rsidP="009D7D8F">
      <w:pPr>
        <w:spacing w:line="276" w:lineRule="auto"/>
        <w:jc w:val="center"/>
        <w:rPr>
          <w:rFonts w:ascii="Verdana" w:hAnsi="Verdana" w:cs="Tahoma"/>
          <w:b/>
          <w:bCs/>
          <w:sz w:val="22"/>
          <w:szCs w:val="22"/>
        </w:rPr>
      </w:pPr>
    </w:p>
    <w:p w:rsidR="003145CF" w:rsidRDefault="00D06A49" w:rsidP="009D7D8F">
      <w:pPr>
        <w:spacing w:line="276" w:lineRule="auto"/>
        <w:jc w:val="center"/>
        <w:rPr>
          <w:rFonts w:ascii="Verdana" w:hAnsi="Verdana" w:cs="Tahoma"/>
          <w:b/>
          <w:bCs/>
          <w:caps/>
          <w:sz w:val="22"/>
          <w:szCs w:val="22"/>
        </w:rPr>
      </w:pPr>
      <w:r>
        <w:rPr>
          <w:rFonts w:ascii="Verdana" w:hAnsi="Verdana" w:cs="Tahoma"/>
          <w:b/>
          <w:bCs/>
          <w:caps/>
          <w:sz w:val="22"/>
          <w:szCs w:val="22"/>
        </w:rPr>
        <w:t>noviem</w:t>
      </w:r>
      <w:r w:rsidR="0035269E" w:rsidRPr="00612D86">
        <w:rPr>
          <w:rFonts w:ascii="Verdana" w:hAnsi="Verdana" w:cs="Tahoma"/>
          <w:b/>
          <w:bCs/>
          <w:caps/>
          <w:sz w:val="22"/>
          <w:szCs w:val="22"/>
        </w:rPr>
        <w:t>bre</w:t>
      </w:r>
      <w:r w:rsidR="000326DA" w:rsidRPr="00612D86">
        <w:rPr>
          <w:rFonts w:ascii="Verdana" w:hAnsi="Verdana" w:cs="Tahoma"/>
          <w:b/>
          <w:bCs/>
          <w:caps/>
          <w:sz w:val="22"/>
          <w:szCs w:val="22"/>
        </w:rPr>
        <w:t xml:space="preserve"> 2015</w:t>
      </w:r>
    </w:p>
    <w:p w:rsidR="00E10CF1" w:rsidRDefault="00E10CF1" w:rsidP="009D7D8F">
      <w:pPr>
        <w:spacing w:line="276" w:lineRule="auto"/>
        <w:jc w:val="center"/>
        <w:rPr>
          <w:rFonts w:ascii="Verdana" w:hAnsi="Verdana" w:cs="Tahoma"/>
          <w:b/>
          <w:bCs/>
          <w:caps/>
          <w:sz w:val="22"/>
          <w:szCs w:val="22"/>
        </w:rPr>
      </w:pPr>
    </w:p>
    <w:p w:rsidR="00E10CF1" w:rsidRDefault="00E10CF1" w:rsidP="009D7D8F">
      <w:pPr>
        <w:spacing w:line="276" w:lineRule="auto"/>
        <w:jc w:val="center"/>
        <w:rPr>
          <w:rFonts w:ascii="Verdana" w:hAnsi="Verdana" w:cs="Tahoma"/>
          <w:b/>
          <w:bCs/>
          <w:caps/>
          <w:sz w:val="22"/>
          <w:szCs w:val="22"/>
        </w:rPr>
      </w:pPr>
    </w:p>
    <w:p w:rsidR="00AB30DC" w:rsidRDefault="00AB30DC" w:rsidP="009D7D8F">
      <w:pPr>
        <w:spacing w:line="276" w:lineRule="auto"/>
        <w:jc w:val="center"/>
        <w:rPr>
          <w:rFonts w:ascii="Verdana" w:hAnsi="Verdana" w:cs="Tahoma"/>
          <w:b/>
          <w:bCs/>
          <w:caps/>
          <w:sz w:val="22"/>
          <w:szCs w:val="22"/>
        </w:rPr>
      </w:pPr>
    </w:p>
    <w:p w:rsidR="00AB30DC" w:rsidRDefault="00AB30DC" w:rsidP="009D7D8F">
      <w:pPr>
        <w:spacing w:line="276" w:lineRule="auto"/>
        <w:jc w:val="center"/>
        <w:rPr>
          <w:rFonts w:ascii="Verdana" w:hAnsi="Verdana" w:cs="Tahoma"/>
          <w:b/>
          <w:bCs/>
          <w:caps/>
          <w:sz w:val="22"/>
          <w:szCs w:val="22"/>
        </w:rPr>
      </w:pPr>
    </w:p>
    <w:p w:rsidR="00AB30DC" w:rsidRDefault="00AB30DC" w:rsidP="009D7D8F">
      <w:pPr>
        <w:spacing w:line="276" w:lineRule="auto"/>
        <w:jc w:val="center"/>
        <w:rPr>
          <w:rFonts w:ascii="Verdana" w:hAnsi="Verdana" w:cs="Tahoma"/>
          <w:b/>
          <w:bCs/>
          <w:caps/>
          <w:sz w:val="22"/>
          <w:szCs w:val="22"/>
        </w:rPr>
      </w:pPr>
    </w:p>
    <w:p w:rsidR="00E10CF1" w:rsidRPr="00612D86" w:rsidRDefault="00E10CF1" w:rsidP="009D7D8F">
      <w:pPr>
        <w:spacing w:line="276" w:lineRule="auto"/>
        <w:jc w:val="center"/>
        <w:rPr>
          <w:rFonts w:ascii="Verdana" w:hAnsi="Verdana" w:cs="Tahoma"/>
          <w:caps/>
          <w:sz w:val="22"/>
          <w:szCs w:val="22"/>
        </w:rPr>
      </w:pPr>
    </w:p>
    <w:p w:rsidR="003145CF" w:rsidRPr="00612D86" w:rsidRDefault="003145CF" w:rsidP="009D7D8F">
      <w:pPr>
        <w:pStyle w:val="Ttulo"/>
        <w:spacing w:line="276" w:lineRule="auto"/>
        <w:rPr>
          <w:rFonts w:ascii="Verdana" w:hAnsi="Verdana" w:cs="Tahoma"/>
          <w:bCs w:val="0"/>
          <w:sz w:val="22"/>
          <w:szCs w:val="22"/>
        </w:rPr>
      </w:pPr>
      <w:r w:rsidRPr="00612D86">
        <w:rPr>
          <w:rFonts w:ascii="Verdana" w:hAnsi="Verdana" w:cs="Tahoma"/>
          <w:bCs w:val="0"/>
          <w:sz w:val="22"/>
          <w:szCs w:val="22"/>
        </w:rPr>
        <w:t xml:space="preserve">INFORME DE INSPECCIÓN </w:t>
      </w:r>
      <w:r w:rsidR="00ED4CA6" w:rsidRPr="00612D86">
        <w:rPr>
          <w:rFonts w:ascii="Verdana" w:hAnsi="Verdana" w:cs="Tahoma"/>
          <w:bCs w:val="0"/>
          <w:sz w:val="22"/>
          <w:szCs w:val="22"/>
        </w:rPr>
        <w:t>N° 009-2015</w:t>
      </w:r>
    </w:p>
    <w:p w:rsidR="003145CF" w:rsidRPr="00612D86" w:rsidRDefault="00332B41" w:rsidP="009D7D8F">
      <w:pPr>
        <w:pStyle w:val="Ttulo"/>
        <w:spacing w:line="276" w:lineRule="auto"/>
        <w:rPr>
          <w:rFonts w:ascii="Verdana" w:hAnsi="Verdana" w:cs="Tahoma"/>
          <w:bCs w:val="0"/>
          <w:sz w:val="22"/>
          <w:szCs w:val="22"/>
        </w:rPr>
      </w:pPr>
      <w:r>
        <w:rPr>
          <w:rFonts w:ascii="Verdana" w:hAnsi="Verdana" w:cs="Tahoma"/>
          <w:bCs w:val="0"/>
          <w:sz w:val="22"/>
          <w:szCs w:val="22"/>
        </w:rPr>
        <w:t>BANCO NACIONAL DE COSTA RICA</w:t>
      </w:r>
    </w:p>
    <w:p w:rsidR="00EF3B85" w:rsidRPr="00612D86" w:rsidRDefault="00EF3B85" w:rsidP="009D7D8F">
      <w:pPr>
        <w:spacing w:line="276" w:lineRule="auto"/>
        <w:jc w:val="both"/>
        <w:rPr>
          <w:rFonts w:ascii="Verdana" w:hAnsi="Verdana" w:cs="Tahoma"/>
          <w:sz w:val="22"/>
          <w:szCs w:val="22"/>
          <w:vertAlign w:val="subscript"/>
        </w:rPr>
      </w:pPr>
    </w:p>
    <w:p w:rsidR="00F47764" w:rsidRPr="00612D86" w:rsidRDefault="00F47764"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I. Justificación:</w:t>
      </w:r>
    </w:p>
    <w:p w:rsidR="00F47764" w:rsidRPr="00612D86" w:rsidRDefault="00F47764" w:rsidP="009D7D8F">
      <w:pPr>
        <w:pStyle w:val="Ttulo"/>
        <w:spacing w:line="276" w:lineRule="auto"/>
        <w:jc w:val="both"/>
        <w:rPr>
          <w:rFonts w:ascii="Verdana" w:hAnsi="Verdana" w:cs="Tahoma"/>
          <w:b w:val="0"/>
          <w:bCs w:val="0"/>
          <w:sz w:val="22"/>
          <w:szCs w:val="22"/>
        </w:rPr>
      </w:pPr>
    </w:p>
    <w:p w:rsidR="00F47764" w:rsidRPr="00612D86" w:rsidRDefault="00F47764"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El presente informe de inspección correspondiente al </w:t>
      </w:r>
      <w:r w:rsidR="00332B41">
        <w:rPr>
          <w:rFonts w:ascii="Verdana" w:hAnsi="Verdana" w:cs="Tahoma"/>
          <w:b w:val="0"/>
          <w:bCs w:val="0"/>
          <w:sz w:val="22"/>
          <w:szCs w:val="22"/>
        </w:rPr>
        <w:t>Banco Nacional de Costa Rica</w:t>
      </w:r>
      <w:r w:rsidR="00965CD0">
        <w:rPr>
          <w:rFonts w:ascii="Verdana" w:hAnsi="Verdana" w:cs="Tahoma"/>
          <w:b w:val="0"/>
          <w:bCs w:val="0"/>
          <w:sz w:val="22"/>
          <w:szCs w:val="22"/>
        </w:rPr>
        <w:t xml:space="preserve"> (BNCR)</w:t>
      </w:r>
      <w:r w:rsidRPr="00612D86">
        <w:rPr>
          <w:rFonts w:ascii="Verdana" w:hAnsi="Verdana" w:cs="Tahoma"/>
          <w:b w:val="0"/>
          <w:bCs w:val="0"/>
          <w:sz w:val="22"/>
          <w:szCs w:val="22"/>
        </w:rPr>
        <w:t xml:space="preserve">, se elabora con el propósito de dar cumplimiento a las disposiciones de los artículos 23, inciso j) y 51 de la Ley del Sistema Nacional de Archivos No. 7202, así como a los artículos 156, 157 y 158 de su Reglamento.  </w:t>
      </w:r>
    </w:p>
    <w:p w:rsidR="00F47764" w:rsidRPr="00612D86" w:rsidRDefault="00F47764" w:rsidP="009D7D8F">
      <w:pPr>
        <w:spacing w:line="276" w:lineRule="auto"/>
        <w:jc w:val="both"/>
        <w:rPr>
          <w:rFonts w:ascii="Verdana" w:hAnsi="Verdana"/>
          <w:sz w:val="22"/>
          <w:szCs w:val="22"/>
          <w:vertAlign w:val="subscript"/>
        </w:rPr>
      </w:pPr>
    </w:p>
    <w:p w:rsidR="00F47764" w:rsidRPr="00612D86" w:rsidRDefault="00F47764"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II. Fuentes utilizadas:</w:t>
      </w:r>
    </w:p>
    <w:p w:rsidR="00F47764" w:rsidRPr="00612D86" w:rsidRDefault="00F47764" w:rsidP="009D7D8F">
      <w:pPr>
        <w:pStyle w:val="Ttulo"/>
        <w:spacing w:line="276" w:lineRule="auto"/>
        <w:jc w:val="both"/>
        <w:rPr>
          <w:rFonts w:ascii="Verdana" w:hAnsi="Verdana" w:cs="Tahoma"/>
          <w:b w:val="0"/>
          <w:bCs w:val="0"/>
          <w:sz w:val="22"/>
          <w:szCs w:val="22"/>
        </w:rPr>
      </w:pP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Ley 7202 del Sistema Nacional de Archivos y su Reglamento N° 24023-C.</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Ley de protección al ciudadano del exceso de requisitos y trámites administrativos Nº 8220. </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Ley General de Control Interno, Nº 8292 de 31 de julio de 2002</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Ley de Certificados, firmas digitales y documentos electrónicos, Nº 8454 de 30 de agosto de 2005.</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Reglamento a la Ley de Certificados, Firmas Digitales y Documentos Electrónicos, Decreto Nº 33018 de 20 de marzo de 2006.</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Política de formatos oficiales de los documentos electrónicos firmados digitalmente, emitida por la Dirección de Certificados de Firma Digital del Ministerio de Ciencia, Tecnología y Telecomunicaciones, publicado en el alcance 92 de La Gaceta No. 95 de 20 de mayo de 2013.</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Directriz de la Junta Administrativa del Archivo Nacional para la producción de documentos en soporte papel de conservación permanente, publicada en la Gaceta Nº 39 del 25 de febrero de 2015.</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Directriz  de la Junta Administrativa del Archivo Nacional con las regulaciones técnicas generales y de acatamiento obligatorio en el Sistema Nacional de Archivos, para la gestión de documentos producidos por medios automáticos, publicada en la Gaceta Nº 61 de 28 de marzo de 2008.</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Directriz Nº 040 MICIT de 23 de junio 2005.</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Ley sobre sobre la legislación contra el narcotráfico, actividades conexas, legitimación de capitales, financiamiento al terrorismo y delincuencia organizada</w:t>
      </w:r>
      <w:r w:rsidR="00F472D2" w:rsidRPr="00612D86">
        <w:rPr>
          <w:rFonts w:ascii="Verdana" w:hAnsi="Verdana" w:cs="Tahoma"/>
          <w:b w:val="0"/>
          <w:bCs w:val="0"/>
          <w:sz w:val="22"/>
          <w:szCs w:val="22"/>
        </w:rPr>
        <w:t>,</w:t>
      </w:r>
      <w:r w:rsidRPr="00612D86">
        <w:rPr>
          <w:rFonts w:ascii="Verdana" w:hAnsi="Verdana" w:cs="Tahoma"/>
          <w:b w:val="0"/>
          <w:bCs w:val="0"/>
          <w:sz w:val="22"/>
          <w:szCs w:val="22"/>
        </w:rPr>
        <w:t xml:space="preserve"> </w:t>
      </w:r>
      <w:r w:rsidR="00F472D2" w:rsidRPr="00612D86">
        <w:rPr>
          <w:rFonts w:ascii="Verdana" w:hAnsi="Verdana" w:cs="Tahoma"/>
          <w:b w:val="0"/>
          <w:bCs w:val="0"/>
          <w:sz w:val="22"/>
          <w:szCs w:val="22"/>
        </w:rPr>
        <w:t xml:space="preserve">Nº 8204 </w:t>
      </w:r>
      <w:r w:rsidRPr="00612D86">
        <w:rPr>
          <w:rFonts w:ascii="Verdana" w:hAnsi="Verdana" w:cs="Tahoma"/>
          <w:b w:val="0"/>
          <w:bCs w:val="0"/>
          <w:sz w:val="22"/>
          <w:szCs w:val="22"/>
        </w:rPr>
        <w:t>y su Reglamento</w:t>
      </w:r>
      <w:r w:rsidR="009D2FED" w:rsidRPr="00612D86">
        <w:rPr>
          <w:rFonts w:ascii="Verdana" w:hAnsi="Verdana" w:cs="Tahoma"/>
          <w:b w:val="0"/>
          <w:bCs w:val="0"/>
          <w:sz w:val="22"/>
          <w:szCs w:val="22"/>
        </w:rPr>
        <w:t>.</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Ley Orgánic</w:t>
      </w:r>
      <w:r w:rsidR="00F261C4" w:rsidRPr="00612D86">
        <w:rPr>
          <w:rFonts w:ascii="Verdana" w:hAnsi="Verdana" w:cs="Tahoma"/>
          <w:b w:val="0"/>
          <w:bCs w:val="0"/>
          <w:sz w:val="22"/>
          <w:szCs w:val="22"/>
        </w:rPr>
        <w:t xml:space="preserve">a del Sistema Bancario Nacional, Nº </w:t>
      </w:r>
      <w:r w:rsidR="00F472D2" w:rsidRPr="00612D86">
        <w:rPr>
          <w:rFonts w:ascii="Verdana" w:hAnsi="Verdana" w:cs="Tahoma"/>
          <w:b w:val="0"/>
          <w:bCs w:val="0"/>
          <w:sz w:val="22"/>
          <w:szCs w:val="22"/>
        </w:rPr>
        <w:t>1644 de 26 de setiembre de 1953.</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Expedientes de asesoría</w:t>
      </w:r>
      <w:r w:rsidR="00F472D2" w:rsidRPr="00612D86">
        <w:rPr>
          <w:rFonts w:ascii="Verdana" w:hAnsi="Verdana" w:cs="Tahoma"/>
          <w:b w:val="0"/>
          <w:bCs w:val="0"/>
          <w:sz w:val="22"/>
          <w:szCs w:val="22"/>
        </w:rPr>
        <w:t>, inspecciones, transferencias, valoración</w:t>
      </w:r>
      <w:r w:rsidRPr="00612D86">
        <w:rPr>
          <w:rFonts w:ascii="Verdana" w:hAnsi="Verdana" w:cs="Tahoma"/>
          <w:b w:val="0"/>
          <w:bCs w:val="0"/>
          <w:sz w:val="22"/>
          <w:szCs w:val="22"/>
        </w:rPr>
        <w:t xml:space="preserve"> y correspondencia  del </w:t>
      </w:r>
      <w:r w:rsidR="005D10DB">
        <w:rPr>
          <w:rFonts w:ascii="Verdana" w:hAnsi="Verdana" w:cs="Tahoma"/>
          <w:b w:val="0"/>
          <w:bCs w:val="0"/>
          <w:sz w:val="22"/>
          <w:szCs w:val="22"/>
        </w:rPr>
        <w:t>Banco Nacional de Costa Rica</w:t>
      </w:r>
      <w:r w:rsidRPr="00612D86">
        <w:rPr>
          <w:rFonts w:ascii="Verdana" w:hAnsi="Verdana" w:cs="Tahoma"/>
          <w:b w:val="0"/>
          <w:bCs w:val="0"/>
          <w:sz w:val="22"/>
          <w:szCs w:val="22"/>
        </w:rPr>
        <w:t>, custodiados en el Departamento Servicios Archivísticos Externos del Archivo Nacional (DSAE)</w:t>
      </w:r>
      <w:r w:rsidR="00341B9E" w:rsidRPr="00612D86">
        <w:rPr>
          <w:rFonts w:ascii="Verdana" w:hAnsi="Verdana" w:cs="Tahoma"/>
          <w:b w:val="0"/>
          <w:bCs w:val="0"/>
          <w:sz w:val="22"/>
          <w:szCs w:val="22"/>
        </w:rPr>
        <w:t xml:space="preserve">; y la </w:t>
      </w:r>
      <w:r w:rsidR="00341B9E" w:rsidRPr="00612D86">
        <w:rPr>
          <w:rFonts w:ascii="Verdana" w:hAnsi="Verdana" w:cs="Tahoma"/>
          <w:b w:val="0"/>
          <w:bCs w:val="0"/>
          <w:sz w:val="22"/>
          <w:szCs w:val="22"/>
        </w:rPr>
        <w:lastRenderedPageBreak/>
        <w:t>Comisión Nacional de Selección Nacional de Selección y Eliminación de Documentos (CNSED).</w:t>
      </w:r>
    </w:p>
    <w:p w:rsidR="00AF71DB" w:rsidRPr="00612D86" w:rsidRDefault="00AF71DB" w:rsidP="009D7D8F">
      <w:pPr>
        <w:pStyle w:val="Ttulo"/>
        <w:numPr>
          <w:ilvl w:val="0"/>
          <w:numId w:val="28"/>
        </w:numPr>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Sitio web del </w:t>
      </w:r>
      <w:r w:rsidR="005D10DB">
        <w:rPr>
          <w:rFonts w:ascii="Verdana" w:hAnsi="Verdana" w:cs="Tahoma"/>
          <w:b w:val="0"/>
          <w:bCs w:val="0"/>
          <w:sz w:val="22"/>
          <w:szCs w:val="22"/>
        </w:rPr>
        <w:t>Banco Nacional de Costa Rica</w:t>
      </w:r>
      <w:r w:rsidRPr="00612D86">
        <w:rPr>
          <w:rFonts w:ascii="Verdana" w:hAnsi="Verdana" w:cs="Tahoma"/>
          <w:b w:val="0"/>
          <w:bCs w:val="0"/>
          <w:sz w:val="22"/>
          <w:szCs w:val="22"/>
        </w:rPr>
        <w:t xml:space="preserve"> (http://www.bncr.fi.cr)</w:t>
      </w:r>
    </w:p>
    <w:p w:rsidR="00F47764" w:rsidRPr="00612D86" w:rsidRDefault="00F47764" w:rsidP="009D7D8F">
      <w:pPr>
        <w:spacing w:line="276" w:lineRule="auto"/>
        <w:jc w:val="both"/>
        <w:rPr>
          <w:rFonts w:ascii="Verdana" w:hAnsi="Verdana" w:cs="Arial"/>
          <w:b/>
          <w:bCs/>
          <w:iCs/>
          <w:sz w:val="22"/>
          <w:szCs w:val="22"/>
          <w:vertAlign w:val="subscript"/>
        </w:rPr>
      </w:pPr>
    </w:p>
    <w:p w:rsidR="00F47764" w:rsidRPr="00612D86" w:rsidRDefault="00F47764"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III. Alcance:</w:t>
      </w:r>
    </w:p>
    <w:p w:rsidR="00F47764" w:rsidRPr="00612D86" w:rsidRDefault="00F47764" w:rsidP="009D7D8F">
      <w:pPr>
        <w:pStyle w:val="Ttulo"/>
        <w:spacing w:line="276" w:lineRule="auto"/>
        <w:jc w:val="both"/>
        <w:rPr>
          <w:rFonts w:ascii="Verdana" w:hAnsi="Verdana" w:cs="Tahoma"/>
          <w:b w:val="0"/>
          <w:bCs w:val="0"/>
          <w:sz w:val="22"/>
          <w:szCs w:val="22"/>
        </w:rPr>
      </w:pPr>
    </w:p>
    <w:p w:rsidR="00F47764" w:rsidRPr="00612D86" w:rsidRDefault="00F47764"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El presente informe de inspección tiene como objeto</w:t>
      </w:r>
      <w:r w:rsidR="00C60AC1">
        <w:rPr>
          <w:rFonts w:ascii="Verdana" w:hAnsi="Verdana" w:cs="Tahoma"/>
          <w:b w:val="0"/>
          <w:bCs w:val="0"/>
          <w:sz w:val="22"/>
          <w:szCs w:val="22"/>
        </w:rPr>
        <w:t xml:space="preserve"> de análisis </w:t>
      </w:r>
      <w:r w:rsidRPr="00612D86">
        <w:rPr>
          <w:rFonts w:ascii="Verdana" w:hAnsi="Verdana" w:cs="Tahoma"/>
          <w:b w:val="0"/>
          <w:bCs w:val="0"/>
          <w:sz w:val="22"/>
          <w:szCs w:val="22"/>
        </w:rPr>
        <w:t xml:space="preserve">el funcionamiento del </w:t>
      </w:r>
      <w:r w:rsidR="005D10DB">
        <w:rPr>
          <w:rFonts w:ascii="Verdana" w:hAnsi="Verdana" w:cs="Tahoma"/>
          <w:b w:val="0"/>
          <w:bCs w:val="0"/>
          <w:sz w:val="22"/>
          <w:szCs w:val="22"/>
        </w:rPr>
        <w:t>Archivo Institucional</w:t>
      </w:r>
      <w:r w:rsidRPr="00612D86">
        <w:rPr>
          <w:rFonts w:ascii="Verdana" w:hAnsi="Verdana" w:cs="Tahoma"/>
          <w:b w:val="0"/>
          <w:bCs w:val="0"/>
          <w:sz w:val="22"/>
          <w:szCs w:val="22"/>
        </w:rPr>
        <w:t xml:space="preserve"> del </w:t>
      </w:r>
      <w:r w:rsidR="00332B41">
        <w:rPr>
          <w:rFonts w:ascii="Verdana" w:hAnsi="Verdana" w:cs="Tahoma"/>
          <w:b w:val="0"/>
          <w:bCs w:val="0"/>
          <w:sz w:val="22"/>
          <w:szCs w:val="22"/>
        </w:rPr>
        <w:t>Banco Nacional de Costa Rica</w:t>
      </w:r>
      <w:r w:rsidRPr="00612D86">
        <w:rPr>
          <w:rFonts w:ascii="Verdana" w:hAnsi="Verdana" w:cs="Tahoma"/>
          <w:b w:val="0"/>
          <w:bCs w:val="0"/>
          <w:sz w:val="22"/>
          <w:szCs w:val="22"/>
        </w:rPr>
        <w:t xml:space="preserve">, </w:t>
      </w:r>
      <w:r w:rsidR="00C10822" w:rsidRPr="00612D86">
        <w:rPr>
          <w:rFonts w:ascii="Verdana" w:hAnsi="Verdana" w:cs="Tahoma"/>
          <w:b w:val="0"/>
          <w:bCs w:val="0"/>
          <w:sz w:val="22"/>
          <w:szCs w:val="22"/>
        </w:rPr>
        <w:t xml:space="preserve">su papel como ente rector del Sistema Archivístico Institucional; </w:t>
      </w:r>
      <w:r w:rsidRPr="00612D86">
        <w:rPr>
          <w:rFonts w:ascii="Verdana" w:hAnsi="Verdana" w:cs="Tahoma"/>
          <w:b w:val="0"/>
          <w:bCs w:val="0"/>
          <w:sz w:val="22"/>
          <w:szCs w:val="22"/>
        </w:rPr>
        <w:t>así como</w:t>
      </w:r>
      <w:r w:rsidR="00A97C10">
        <w:rPr>
          <w:rFonts w:ascii="Verdana" w:hAnsi="Verdana" w:cs="Tahoma"/>
          <w:b w:val="0"/>
          <w:bCs w:val="0"/>
          <w:sz w:val="22"/>
          <w:szCs w:val="22"/>
        </w:rPr>
        <w:t>,</w:t>
      </w:r>
      <w:r w:rsidRPr="00612D86">
        <w:rPr>
          <w:rFonts w:ascii="Verdana" w:hAnsi="Verdana" w:cs="Tahoma"/>
          <w:b w:val="0"/>
          <w:bCs w:val="0"/>
          <w:sz w:val="22"/>
          <w:szCs w:val="22"/>
        </w:rPr>
        <w:t xml:space="preserve"> las actividades, lineamientos, directrices y políticas que esta unidad ha emitido e implementado. </w:t>
      </w:r>
      <w:r w:rsidR="00C10822" w:rsidRPr="00612D86">
        <w:rPr>
          <w:rFonts w:ascii="Verdana" w:hAnsi="Verdana" w:cs="Tahoma"/>
          <w:b w:val="0"/>
          <w:bCs w:val="0"/>
          <w:sz w:val="22"/>
          <w:szCs w:val="22"/>
        </w:rPr>
        <w:t>Asimismo, se analizó en forma general el funcionamiento de los archivos de gestión correspondientes a la Junta Directiva, la Gerencia General y la Dirección de Cumplimiento.</w:t>
      </w:r>
    </w:p>
    <w:p w:rsidR="00F47764" w:rsidRPr="00612D86" w:rsidRDefault="00F47764" w:rsidP="009D7D8F">
      <w:pPr>
        <w:spacing w:line="276" w:lineRule="auto"/>
        <w:jc w:val="both"/>
        <w:rPr>
          <w:rFonts w:ascii="Verdana" w:hAnsi="Verdana" w:cs="Arial"/>
          <w:b/>
          <w:bCs/>
          <w:iCs/>
          <w:sz w:val="22"/>
          <w:szCs w:val="22"/>
          <w:vertAlign w:val="subscript"/>
        </w:rPr>
      </w:pPr>
    </w:p>
    <w:p w:rsidR="00F47764" w:rsidRPr="00612D86" w:rsidRDefault="00F47764"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IV. Metodología:</w:t>
      </w:r>
    </w:p>
    <w:p w:rsidR="00F47764" w:rsidRPr="00612D86" w:rsidRDefault="00F47764" w:rsidP="009D7D8F">
      <w:pPr>
        <w:pStyle w:val="Ttulo"/>
        <w:spacing w:line="276" w:lineRule="auto"/>
        <w:jc w:val="both"/>
        <w:rPr>
          <w:rFonts w:ascii="Verdana" w:hAnsi="Verdana" w:cs="Arial"/>
          <w:iCs/>
          <w:sz w:val="22"/>
          <w:szCs w:val="22"/>
          <w:vertAlign w:val="subscript"/>
        </w:rPr>
      </w:pPr>
    </w:p>
    <w:p w:rsidR="00F47764"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 xml:space="preserve">Se revisaron los expedientes correspondientes al </w:t>
      </w:r>
      <w:r w:rsidR="00332B41">
        <w:rPr>
          <w:rFonts w:ascii="Verdana" w:hAnsi="Verdana" w:cs="Tahoma"/>
          <w:b w:val="0"/>
          <w:bCs w:val="0"/>
          <w:sz w:val="22"/>
          <w:szCs w:val="22"/>
        </w:rPr>
        <w:t>Banco Nacional de Costa Rica</w:t>
      </w:r>
      <w:r w:rsidRPr="00612D86">
        <w:rPr>
          <w:rFonts w:ascii="Verdana" w:hAnsi="Verdana" w:cs="Tahoma"/>
          <w:b w:val="0"/>
          <w:bCs w:val="0"/>
          <w:sz w:val="22"/>
          <w:szCs w:val="22"/>
        </w:rPr>
        <w:t>, custodiados en el archivo de gestión del Departamento de Servicios Archivísticos Externos del Archivo Nacional (DSAE) y de la Comisión Nacional de Selección Nacional de Selección y Eliminación de Documentos (CNSED)</w:t>
      </w:r>
      <w:r w:rsidR="00B241F7" w:rsidRPr="00612D86">
        <w:rPr>
          <w:rFonts w:ascii="Verdana" w:hAnsi="Verdana" w:cs="Tahoma"/>
          <w:b w:val="0"/>
          <w:bCs w:val="0"/>
          <w:sz w:val="22"/>
          <w:szCs w:val="22"/>
        </w:rPr>
        <w:t>.</w:t>
      </w:r>
    </w:p>
    <w:p w:rsidR="00F47764" w:rsidRPr="00612D86" w:rsidRDefault="00F47764" w:rsidP="009D7D8F">
      <w:pPr>
        <w:pStyle w:val="Ttulo"/>
        <w:spacing w:line="276" w:lineRule="auto"/>
        <w:jc w:val="both"/>
        <w:rPr>
          <w:rFonts w:ascii="Verdana" w:hAnsi="Verdana" w:cs="Tahoma"/>
          <w:b w:val="0"/>
          <w:bCs w:val="0"/>
          <w:sz w:val="22"/>
          <w:szCs w:val="22"/>
        </w:rPr>
      </w:pPr>
    </w:p>
    <w:p w:rsidR="00F47764"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 xml:space="preserve">Se coordinó la visita con </w:t>
      </w:r>
      <w:r w:rsidR="00C97D9E" w:rsidRPr="00612D86">
        <w:rPr>
          <w:rFonts w:ascii="Verdana" w:hAnsi="Verdana" w:cs="Tahoma"/>
          <w:b w:val="0"/>
          <w:bCs w:val="0"/>
          <w:sz w:val="22"/>
          <w:szCs w:val="22"/>
        </w:rPr>
        <w:t>la</w:t>
      </w:r>
      <w:r w:rsidRPr="00612D86">
        <w:rPr>
          <w:rFonts w:ascii="Verdana" w:hAnsi="Verdana" w:cs="Tahoma"/>
          <w:b w:val="0"/>
          <w:bCs w:val="0"/>
          <w:sz w:val="22"/>
          <w:szCs w:val="22"/>
        </w:rPr>
        <w:t xml:space="preserve"> señor</w:t>
      </w:r>
      <w:r w:rsidR="00C97D9E" w:rsidRPr="00612D86">
        <w:rPr>
          <w:rFonts w:ascii="Verdana" w:hAnsi="Verdana" w:cs="Tahoma"/>
          <w:b w:val="0"/>
          <w:bCs w:val="0"/>
          <w:sz w:val="22"/>
          <w:szCs w:val="22"/>
        </w:rPr>
        <w:t>a Rosemary Morera Quesada</w:t>
      </w:r>
      <w:r w:rsidRPr="00612D86">
        <w:rPr>
          <w:rFonts w:ascii="Verdana" w:hAnsi="Verdana" w:cs="Tahoma"/>
          <w:b w:val="0"/>
          <w:bCs w:val="0"/>
          <w:sz w:val="22"/>
          <w:szCs w:val="22"/>
        </w:rPr>
        <w:t xml:space="preserve">, </w:t>
      </w:r>
      <w:r w:rsidR="00145AC2">
        <w:rPr>
          <w:rFonts w:ascii="Verdana" w:hAnsi="Verdana" w:cs="Tahoma"/>
          <w:b w:val="0"/>
          <w:bCs w:val="0"/>
          <w:sz w:val="22"/>
          <w:szCs w:val="22"/>
        </w:rPr>
        <w:t>Supervisora Administrativa</w:t>
      </w:r>
      <w:r w:rsidRPr="00612D86">
        <w:rPr>
          <w:rFonts w:ascii="Verdana" w:hAnsi="Verdana" w:cs="Tahoma"/>
          <w:b w:val="0"/>
          <w:bCs w:val="0"/>
          <w:sz w:val="22"/>
          <w:szCs w:val="22"/>
        </w:rPr>
        <w:t xml:space="preserve"> del </w:t>
      </w:r>
      <w:r w:rsidR="005D10DB">
        <w:rPr>
          <w:rFonts w:ascii="Verdana" w:hAnsi="Verdana" w:cs="Tahoma"/>
          <w:b w:val="0"/>
          <w:bCs w:val="0"/>
          <w:sz w:val="22"/>
          <w:szCs w:val="22"/>
        </w:rPr>
        <w:t>Archivo Institucional</w:t>
      </w:r>
      <w:r w:rsidRPr="00612D86">
        <w:rPr>
          <w:rFonts w:ascii="Verdana" w:hAnsi="Verdana" w:cs="Tahoma"/>
          <w:b w:val="0"/>
          <w:bCs w:val="0"/>
          <w:sz w:val="22"/>
          <w:szCs w:val="22"/>
        </w:rPr>
        <w:t xml:space="preserve">, mediante </w:t>
      </w:r>
      <w:r w:rsidR="00C97D9E" w:rsidRPr="00612D86">
        <w:rPr>
          <w:rFonts w:ascii="Verdana" w:hAnsi="Verdana" w:cs="Tahoma"/>
          <w:b w:val="0"/>
          <w:bCs w:val="0"/>
          <w:sz w:val="22"/>
          <w:szCs w:val="22"/>
        </w:rPr>
        <w:t>correo electrónico de 18 de mayo de 2015</w:t>
      </w:r>
      <w:r w:rsidRPr="00612D86">
        <w:rPr>
          <w:rFonts w:ascii="Verdana" w:hAnsi="Verdana" w:cs="Tahoma"/>
          <w:b w:val="0"/>
          <w:bCs w:val="0"/>
          <w:sz w:val="22"/>
          <w:szCs w:val="22"/>
        </w:rPr>
        <w:t>.</w:t>
      </w:r>
    </w:p>
    <w:p w:rsidR="00F47764" w:rsidRPr="00612D86" w:rsidRDefault="00F47764" w:rsidP="009D7D8F">
      <w:pPr>
        <w:pStyle w:val="Ttulo"/>
        <w:spacing w:line="276" w:lineRule="auto"/>
        <w:jc w:val="both"/>
        <w:rPr>
          <w:rFonts w:ascii="Verdana" w:hAnsi="Verdana" w:cs="Tahoma"/>
          <w:b w:val="0"/>
          <w:bCs w:val="0"/>
          <w:sz w:val="22"/>
          <w:szCs w:val="22"/>
        </w:rPr>
      </w:pPr>
    </w:p>
    <w:p w:rsidR="00C97D9E"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 xml:space="preserve">Se efectuaron tres visitas de inspección </w:t>
      </w:r>
      <w:r w:rsidR="00B241F7" w:rsidRPr="00612D86">
        <w:rPr>
          <w:rFonts w:ascii="Verdana" w:hAnsi="Verdana" w:cs="Tahoma"/>
          <w:b w:val="0"/>
          <w:bCs w:val="0"/>
          <w:sz w:val="22"/>
          <w:szCs w:val="22"/>
        </w:rPr>
        <w:t xml:space="preserve">al </w:t>
      </w:r>
      <w:r w:rsidR="00332B41">
        <w:rPr>
          <w:rFonts w:ascii="Verdana" w:hAnsi="Verdana" w:cs="Tahoma"/>
          <w:b w:val="0"/>
          <w:bCs w:val="0"/>
          <w:sz w:val="22"/>
          <w:szCs w:val="22"/>
        </w:rPr>
        <w:t>Banco Nacional de Costa Rica</w:t>
      </w:r>
      <w:r w:rsidR="00B241F7" w:rsidRPr="00612D86">
        <w:rPr>
          <w:rFonts w:ascii="Verdana" w:hAnsi="Verdana" w:cs="Tahoma"/>
          <w:b w:val="0"/>
          <w:bCs w:val="0"/>
          <w:sz w:val="22"/>
          <w:szCs w:val="22"/>
        </w:rPr>
        <w:t>, según se detalla a continuación:</w:t>
      </w:r>
      <w:r w:rsidR="00C97D9E" w:rsidRPr="00612D86">
        <w:rPr>
          <w:rFonts w:ascii="Verdana" w:hAnsi="Verdana" w:cs="Tahoma"/>
          <w:b w:val="0"/>
          <w:bCs w:val="0"/>
          <w:sz w:val="22"/>
          <w:szCs w:val="22"/>
        </w:rPr>
        <w:t xml:space="preserve"> </w:t>
      </w:r>
    </w:p>
    <w:p w:rsidR="00B241F7" w:rsidRPr="00612D86" w:rsidRDefault="00B241F7" w:rsidP="009D7D8F">
      <w:pPr>
        <w:pStyle w:val="Ttulo"/>
        <w:spacing w:line="276" w:lineRule="auto"/>
        <w:jc w:val="both"/>
        <w:rPr>
          <w:rFonts w:ascii="Verdana" w:hAnsi="Verdana" w:cs="Tahoma"/>
          <w:b w:val="0"/>
          <w:bCs w:val="0"/>
          <w:sz w:val="22"/>
          <w:szCs w:val="22"/>
        </w:rPr>
      </w:pPr>
    </w:p>
    <w:p w:rsidR="00C97D9E" w:rsidRPr="00612D86" w:rsidRDefault="00C97D9E" w:rsidP="009D7D8F">
      <w:pPr>
        <w:pStyle w:val="Ttulo"/>
        <w:numPr>
          <w:ilvl w:val="0"/>
          <w:numId w:val="30"/>
        </w:numPr>
        <w:spacing w:line="276" w:lineRule="auto"/>
        <w:jc w:val="both"/>
        <w:rPr>
          <w:rFonts w:ascii="Verdana" w:hAnsi="Verdana" w:cs="Tahoma"/>
          <w:b w:val="0"/>
          <w:bCs w:val="0"/>
          <w:i/>
          <w:sz w:val="22"/>
          <w:szCs w:val="22"/>
        </w:rPr>
      </w:pPr>
      <w:r w:rsidRPr="00612D86">
        <w:rPr>
          <w:rFonts w:ascii="Verdana" w:hAnsi="Verdana" w:cs="Tahoma"/>
          <w:b w:val="0"/>
          <w:bCs w:val="0"/>
          <w:i/>
          <w:sz w:val="22"/>
          <w:szCs w:val="22"/>
        </w:rPr>
        <w:t xml:space="preserve">El 28 de mayo: Se realizó una inspección a la Unidad de Procesamiento de Documentos –UPD-. </w:t>
      </w:r>
    </w:p>
    <w:p w:rsidR="00253D16" w:rsidRPr="00612D86" w:rsidRDefault="00253D16" w:rsidP="009D7D8F">
      <w:pPr>
        <w:pStyle w:val="Ttulo"/>
        <w:spacing w:line="276" w:lineRule="auto"/>
        <w:jc w:val="both"/>
        <w:rPr>
          <w:rFonts w:ascii="Verdana" w:hAnsi="Verdana" w:cs="Tahoma"/>
          <w:b w:val="0"/>
          <w:bCs w:val="0"/>
          <w:i/>
          <w:sz w:val="22"/>
          <w:szCs w:val="22"/>
        </w:rPr>
      </w:pPr>
    </w:p>
    <w:p w:rsidR="00C97D9E" w:rsidRPr="00612D86" w:rsidRDefault="00C97D9E" w:rsidP="009D7D8F">
      <w:pPr>
        <w:pStyle w:val="Ttulo"/>
        <w:numPr>
          <w:ilvl w:val="0"/>
          <w:numId w:val="30"/>
        </w:numPr>
        <w:spacing w:line="276" w:lineRule="auto"/>
        <w:jc w:val="both"/>
        <w:rPr>
          <w:rFonts w:ascii="Verdana" w:hAnsi="Verdana" w:cs="Tahoma"/>
          <w:b w:val="0"/>
          <w:bCs w:val="0"/>
          <w:i/>
          <w:sz w:val="22"/>
          <w:szCs w:val="22"/>
        </w:rPr>
      </w:pPr>
      <w:r w:rsidRPr="00612D86">
        <w:rPr>
          <w:rFonts w:ascii="Verdana" w:hAnsi="Verdana" w:cs="Tahoma"/>
          <w:b w:val="0"/>
          <w:bCs w:val="0"/>
          <w:i/>
          <w:sz w:val="22"/>
          <w:szCs w:val="22"/>
        </w:rPr>
        <w:t xml:space="preserve">El 03 de junio: </w:t>
      </w:r>
      <w:r w:rsidR="00B30C1C" w:rsidRPr="00612D86">
        <w:rPr>
          <w:rFonts w:ascii="Verdana" w:hAnsi="Verdana" w:cs="Tahoma"/>
          <w:b w:val="0"/>
          <w:bCs w:val="0"/>
          <w:i/>
          <w:sz w:val="22"/>
          <w:szCs w:val="22"/>
        </w:rPr>
        <w:t>Se inspeccionó la bodega</w:t>
      </w:r>
      <w:r w:rsidRPr="00612D86">
        <w:rPr>
          <w:rFonts w:ascii="Verdana" w:hAnsi="Verdana" w:cs="Tahoma"/>
          <w:b w:val="0"/>
          <w:bCs w:val="0"/>
          <w:i/>
          <w:sz w:val="22"/>
          <w:szCs w:val="22"/>
        </w:rPr>
        <w:t xml:space="preserve"> de </w:t>
      </w:r>
      <w:r w:rsidR="00B30C1C" w:rsidRPr="00612D86">
        <w:rPr>
          <w:rFonts w:ascii="Verdana" w:hAnsi="Verdana" w:cs="Tahoma"/>
          <w:b w:val="0"/>
          <w:bCs w:val="0"/>
          <w:i/>
          <w:sz w:val="22"/>
          <w:szCs w:val="22"/>
        </w:rPr>
        <w:t xml:space="preserve">la empresa </w:t>
      </w:r>
      <w:r w:rsidRPr="00612D86">
        <w:rPr>
          <w:rFonts w:ascii="Verdana" w:hAnsi="Verdana" w:cs="Tahoma"/>
          <w:b w:val="0"/>
          <w:bCs w:val="0"/>
          <w:i/>
          <w:sz w:val="22"/>
          <w:szCs w:val="22"/>
        </w:rPr>
        <w:t>Guardadocumentos don</w:t>
      </w:r>
      <w:r w:rsidR="00B30C1C" w:rsidRPr="00612D86">
        <w:rPr>
          <w:rFonts w:ascii="Verdana" w:hAnsi="Verdana" w:cs="Tahoma"/>
          <w:b w:val="0"/>
          <w:bCs w:val="0"/>
          <w:i/>
          <w:sz w:val="22"/>
          <w:szCs w:val="22"/>
        </w:rPr>
        <w:t xml:space="preserve">de se custodia la documentación del </w:t>
      </w:r>
      <w:r w:rsidR="00332B41">
        <w:rPr>
          <w:rFonts w:ascii="Verdana" w:hAnsi="Verdana" w:cs="Tahoma"/>
          <w:b w:val="0"/>
          <w:bCs w:val="0"/>
          <w:i/>
          <w:sz w:val="22"/>
          <w:szCs w:val="22"/>
        </w:rPr>
        <w:t>Banco Nacional de Costa Rica</w:t>
      </w:r>
      <w:r w:rsidR="00B30C1C" w:rsidRPr="00612D86">
        <w:rPr>
          <w:rFonts w:ascii="Verdana" w:hAnsi="Verdana" w:cs="Tahoma"/>
          <w:b w:val="0"/>
          <w:bCs w:val="0"/>
          <w:i/>
          <w:sz w:val="22"/>
          <w:szCs w:val="22"/>
        </w:rPr>
        <w:t xml:space="preserve">, y </w:t>
      </w:r>
      <w:r w:rsidR="00D90F3F" w:rsidRPr="00612D86">
        <w:rPr>
          <w:rFonts w:ascii="Verdana" w:hAnsi="Verdana" w:cs="Tahoma"/>
          <w:b w:val="0"/>
          <w:bCs w:val="0"/>
          <w:i/>
          <w:sz w:val="22"/>
          <w:szCs w:val="22"/>
        </w:rPr>
        <w:t xml:space="preserve">posteriormente, </w:t>
      </w:r>
      <w:r w:rsidR="00B30C1C" w:rsidRPr="00612D86">
        <w:rPr>
          <w:rFonts w:ascii="Verdana" w:hAnsi="Verdana" w:cs="Tahoma"/>
          <w:b w:val="0"/>
          <w:bCs w:val="0"/>
          <w:i/>
          <w:sz w:val="22"/>
          <w:szCs w:val="22"/>
        </w:rPr>
        <w:t>se</w:t>
      </w:r>
      <w:r w:rsidRPr="00612D86">
        <w:rPr>
          <w:rFonts w:ascii="Verdana" w:hAnsi="Verdana" w:cs="Tahoma"/>
          <w:b w:val="0"/>
          <w:bCs w:val="0"/>
          <w:i/>
          <w:sz w:val="22"/>
          <w:szCs w:val="22"/>
        </w:rPr>
        <w:t xml:space="preserve"> visitó el archivo de gestión de la Junta Directiva y la Gerencia General</w:t>
      </w:r>
      <w:r w:rsidR="00D90F3F" w:rsidRPr="00612D86">
        <w:rPr>
          <w:rFonts w:ascii="Verdana" w:hAnsi="Verdana" w:cs="Tahoma"/>
          <w:b w:val="0"/>
          <w:bCs w:val="0"/>
          <w:i/>
          <w:sz w:val="22"/>
          <w:szCs w:val="22"/>
        </w:rPr>
        <w:t xml:space="preserve"> de esta entidad</w:t>
      </w:r>
      <w:r w:rsidRPr="00612D86">
        <w:rPr>
          <w:rFonts w:ascii="Verdana" w:hAnsi="Verdana" w:cs="Tahoma"/>
          <w:b w:val="0"/>
          <w:bCs w:val="0"/>
          <w:i/>
          <w:sz w:val="22"/>
          <w:szCs w:val="22"/>
        </w:rPr>
        <w:t>.</w:t>
      </w:r>
    </w:p>
    <w:p w:rsidR="00253D16" w:rsidRPr="00612D86" w:rsidRDefault="00253D16" w:rsidP="009D7D8F">
      <w:pPr>
        <w:pStyle w:val="Ttulo"/>
        <w:spacing w:line="276" w:lineRule="auto"/>
        <w:jc w:val="both"/>
        <w:rPr>
          <w:rFonts w:ascii="Verdana" w:hAnsi="Verdana" w:cs="Tahoma"/>
          <w:b w:val="0"/>
          <w:bCs w:val="0"/>
          <w:i/>
          <w:sz w:val="22"/>
          <w:szCs w:val="22"/>
        </w:rPr>
      </w:pPr>
    </w:p>
    <w:p w:rsidR="00C97D9E" w:rsidRPr="00612D86" w:rsidRDefault="00901425" w:rsidP="009D7D8F">
      <w:pPr>
        <w:pStyle w:val="Ttulo"/>
        <w:numPr>
          <w:ilvl w:val="0"/>
          <w:numId w:val="30"/>
        </w:numPr>
        <w:spacing w:line="276" w:lineRule="auto"/>
        <w:jc w:val="both"/>
        <w:rPr>
          <w:rFonts w:ascii="Verdana" w:hAnsi="Verdana" w:cs="Tahoma"/>
          <w:b w:val="0"/>
          <w:bCs w:val="0"/>
          <w:i/>
          <w:sz w:val="22"/>
          <w:szCs w:val="22"/>
        </w:rPr>
      </w:pPr>
      <w:r w:rsidRPr="00612D86">
        <w:rPr>
          <w:rFonts w:ascii="Verdana" w:hAnsi="Verdana" w:cs="Tahoma"/>
          <w:b w:val="0"/>
          <w:bCs w:val="0"/>
          <w:i/>
          <w:sz w:val="22"/>
          <w:szCs w:val="22"/>
        </w:rPr>
        <w:t>El 28</w:t>
      </w:r>
      <w:r w:rsidR="00D90F3F" w:rsidRPr="00612D86">
        <w:rPr>
          <w:rFonts w:ascii="Verdana" w:hAnsi="Verdana" w:cs="Tahoma"/>
          <w:b w:val="0"/>
          <w:bCs w:val="0"/>
          <w:i/>
          <w:sz w:val="22"/>
          <w:szCs w:val="22"/>
        </w:rPr>
        <w:t xml:space="preserve"> de agosto: Se coordinó esta última visita con el objetivo de recibir una explicación pormenorizada sobre los aspectos estipulados en el Manual de Procedimientos Archivísticos, el sistema Sipro y la Intranet institucional. También se visitó </w:t>
      </w:r>
      <w:r w:rsidRPr="00612D86">
        <w:rPr>
          <w:rFonts w:ascii="Verdana" w:hAnsi="Verdana" w:cs="Tahoma"/>
          <w:b w:val="0"/>
          <w:bCs w:val="0"/>
          <w:i/>
          <w:sz w:val="22"/>
          <w:szCs w:val="22"/>
        </w:rPr>
        <w:t xml:space="preserve">la </w:t>
      </w:r>
      <w:r w:rsidR="00D90F3F" w:rsidRPr="00612D86">
        <w:rPr>
          <w:rFonts w:ascii="Verdana" w:hAnsi="Verdana" w:cs="Tahoma"/>
          <w:b w:val="0"/>
          <w:bCs w:val="0"/>
          <w:i/>
          <w:sz w:val="22"/>
          <w:szCs w:val="22"/>
        </w:rPr>
        <w:t>Subdirecci</w:t>
      </w:r>
      <w:r w:rsidR="005A62BD" w:rsidRPr="00612D86">
        <w:rPr>
          <w:rFonts w:ascii="Verdana" w:hAnsi="Verdana" w:cs="Tahoma"/>
          <w:b w:val="0"/>
          <w:bCs w:val="0"/>
          <w:i/>
          <w:sz w:val="22"/>
          <w:szCs w:val="22"/>
        </w:rPr>
        <w:t>ón de</w:t>
      </w:r>
      <w:r w:rsidR="00D90F3F" w:rsidRPr="00612D86">
        <w:rPr>
          <w:rFonts w:ascii="Verdana" w:hAnsi="Verdana" w:cs="Tahoma"/>
          <w:b w:val="0"/>
          <w:bCs w:val="0"/>
          <w:i/>
          <w:sz w:val="22"/>
          <w:szCs w:val="22"/>
        </w:rPr>
        <w:t xml:space="preserve"> la </w:t>
      </w:r>
      <w:r w:rsidRPr="00612D86">
        <w:rPr>
          <w:rFonts w:ascii="Verdana" w:hAnsi="Verdana" w:cs="Tahoma"/>
          <w:b w:val="0"/>
          <w:bCs w:val="0"/>
          <w:i/>
          <w:sz w:val="22"/>
          <w:szCs w:val="22"/>
        </w:rPr>
        <w:t>Dirección de Cumplimiento</w:t>
      </w:r>
      <w:r w:rsidR="00D90F3F" w:rsidRPr="00612D86">
        <w:rPr>
          <w:rFonts w:ascii="Verdana" w:hAnsi="Verdana" w:cs="Tahoma"/>
          <w:b w:val="0"/>
          <w:bCs w:val="0"/>
          <w:i/>
          <w:sz w:val="22"/>
          <w:szCs w:val="22"/>
        </w:rPr>
        <w:t>.</w:t>
      </w:r>
      <w:r w:rsidRPr="00612D86">
        <w:rPr>
          <w:rFonts w:ascii="Verdana" w:hAnsi="Verdana" w:cs="Tahoma"/>
          <w:b w:val="0"/>
          <w:bCs w:val="0"/>
          <w:i/>
          <w:sz w:val="22"/>
          <w:szCs w:val="22"/>
        </w:rPr>
        <w:t xml:space="preserve"> </w:t>
      </w:r>
    </w:p>
    <w:p w:rsidR="00F47764" w:rsidRPr="00612D86" w:rsidRDefault="00F47764" w:rsidP="009D7D8F">
      <w:pPr>
        <w:pStyle w:val="Ttulo"/>
        <w:spacing w:line="276" w:lineRule="auto"/>
        <w:ind w:left="-360" w:firstLine="75"/>
        <w:jc w:val="both"/>
        <w:rPr>
          <w:rFonts w:ascii="Verdana" w:hAnsi="Verdana" w:cs="Tahoma"/>
          <w:b w:val="0"/>
          <w:bCs w:val="0"/>
          <w:sz w:val="22"/>
          <w:szCs w:val="22"/>
        </w:rPr>
      </w:pPr>
    </w:p>
    <w:p w:rsidR="00F47764"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lastRenderedPageBreak/>
        <w:t xml:space="preserve">Durante las visitas se acordó que la </w:t>
      </w:r>
      <w:r w:rsidR="00E549CE" w:rsidRPr="00612D86">
        <w:rPr>
          <w:rFonts w:ascii="Verdana" w:hAnsi="Verdana" w:cs="Tahoma"/>
          <w:b w:val="0"/>
          <w:bCs w:val="0"/>
          <w:sz w:val="22"/>
          <w:szCs w:val="22"/>
        </w:rPr>
        <w:t>señora Rosemary Morera Quesada</w:t>
      </w:r>
      <w:r w:rsidRPr="00612D86">
        <w:rPr>
          <w:rFonts w:ascii="Verdana" w:hAnsi="Verdana" w:cs="Tahoma"/>
          <w:b w:val="0"/>
          <w:bCs w:val="0"/>
          <w:sz w:val="22"/>
          <w:szCs w:val="22"/>
        </w:rPr>
        <w:t xml:space="preserve">, </w:t>
      </w:r>
      <w:r w:rsidR="001B2943">
        <w:rPr>
          <w:rFonts w:ascii="Verdana" w:hAnsi="Verdana" w:cs="Tahoma"/>
          <w:b w:val="0"/>
          <w:bCs w:val="0"/>
          <w:sz w:val="22"/>
          <w:szCs w:val="22"/>
        </w:rPr>
        <w:t>Supervisora Administrativa</w:t>
      </w:r>
      <w:r w:rsidRPr="00612D86">
        <w:rPr>
          <w:rFonts w:ascii="Verdana" w:hAnsi="Verdana" w:cs="Tahoma"/>
          <w:b w:val="0"/>
          <w:bCs w:val="0"/>
          <w:sz w:val="22"/>
          <w:szCs w:val="22"/>
        </w:rPr>
        <w:t xml:space="preserve"> del </w:t>
      </w:r>
      <w:r w:rsidR="005D10DB">
        <w:rPr>
          <w:rFonts w:ascii="Verdana" w:hAnsi="Verdana" w:cs="Tahoma"/>
          <w:b w:val="0"/>
          <w:bCs w:val="0"/>
          <w:sz w:val="22"/>
          <w:szCs w:val="22"/>
        </w:rPr>
        <w:t>Archivo Institucional</w:t>
      </w:r>
      <w:r w:rsidRPr="00612D86">
        <w:rPr>
          <w:rFonts w:ascii="Verdana" w:hAnsi="Verdana" w:cs="Tahoma"/>
          <w:b w:val="0"/>
          <w:bCs w:val="0"/>
          <w:sz w:val="22"/>
          <w:szCs w:val="22"/>
        </w:rPr>
        <w:t xml:space="preserve"> enviaría </w:t>
      </w:r>
      <w:r w:rsidR="00817B9B" w:rsidRPr="00612D86">
        <w:rPr>
          <w:rFonts w:ascii="Verdana" w:hAnsi="Verdana" w:cs="Tahoma"/>
          <w:b w:val="0"/>
          <w:bCs w:val="0"/>
          <w:sz w:val="22"/>
          <w:szCs w:val="22"/>
        </w:rPr>
        <w:t xml:space="preserve">la </w:t>
      </w:r>
      <w:r w:rsidRPr="00612D86">
        <w:rPr>
          <w:rFonts w:ascii="Verdana" w:hAnsi="Verdana" w:cs="Tahoma"/>
          <w:b w:val="0"/>
          <w:bCs w:val="0"/>
          <w:sz w:val="22"/>
          <w:szCs w:val="22"/>
        </w:rPr>
        <w:t>información pendiente de verificar</w:t>
      </w:r>
      <w:r w:rsidR="00817B9B" w:rsidRPr="00612D86">
        <w:rPr>
          <w:rFonts w:ascii="Verdana" w:hAnsi="Verdana" w:cs="Tahoma"/>
          <w:b w:val="0"/>
          <w:bCs w:val="0"/>
          <w:sz w:val="22"/>
          <w:szCs w:val="22"/>
        </w:rPr>
        <w:t>,</w:t>
      </w:r>
      <w:r w:rsidRPr="00612D86">
        <w:rPr>
          <w:rFonts w:ascii="Verdana" w:hAnsi="Verdana" w:cs="Tahoma"/>
          <w:b w:val="0"/>
          <w:bCs w:val="0"/>
          <w:sz w:val="22"/>
          <w:szCs w:val="22"/>
        </w:rPr>
        <w:t xml:space="preserve"> así como documentos que </w:t>
      </w:r>
      <w:r w:rsidR="00817B9B" w:rsidRPr="00612D86">
        <w:rPr>
          <w:rFonts w:ascii="Verdana" w:hAnsi="Verdana" w:cs="Tahoma"/>
          <w:b w:val="0"/>
          <w:bCs w:val="0"/>
          <w:sz w:val="22"/>
          <w:szCs w:val="22"/>
        </w:rPr>
        <w:t>sustentan</w:t>
      </w:r>
      <w:r w:rsidRPr="00612D86">
        <w:rPr>
          <w:rFonts w:ascii="Verdana" w:hAnsi="Verdana" w:cs="Tahoma"/>
          <w:b w:val="0"/>
          <w:bCs w:val="0"/>
          <w:sz w:val="22"/>
          <w:szCs w:val="22"/>
        </w:rPr>
        <w:t xml:space="preserve"> lo descrito en el presente informe. Por ta</w:t>
      </w:r>
      <w:r w:rsidR="004A70F3" w:rsidRPr="00612D86">
        <w:rPr>
          <w:rFonts w:ascii="Verdana" w:hAnsi="Verdana" w:cs="Tahoma"/>
          <w:b w:val="0"/>
          <w:bCs w:val="0"/>
          <w:sz w:val="22"/>
          <w:szCs w:val="22"/>
        </w:rPr>
        <w:t>l motivo,</w:t>
      </w:r>
      <w:r w:rsidRPr="00612D86">
        <w:rPr>
          <w:rFonts w:ascii="Verdana" w:hAnsi="Verdana" w:cs="Tahoma"/>
          <w:b w:val="0"/>
          <w:bCs w:val="0"/>
          <w:sz w:val="22"/>
          <w:szCs w:val="22"/>
        </w:rPr>
        <w:t xml:space="preserve"> se recibieron correos electrónicos en las siguientes fechas: </w:t>
      </w:r>
      <w:r w:rsidR="00E549CE" w:rsidRPr="00612D86">
        <w:rPr>
          <w:rFonts w:ascii="Verdana" w:hAnsi="Verdana" w:cs="Tahoma"/>
          <w:b w:val="0"/>
          <w:bCs w:val="0"/>
          <w:sz w:val="22"/>
          <w:szCs w:val="22"/>
        </w:rPr>
        <w:t>14</w:t>
      </w:r>
      <w:r w:rsidRPr="00612D86">
        <w:rPr>
          <w:rFonts w:ascii="Verdana" w:hAnsi="Verdana" w:cs="Tahoma"/>
          <w:b w:val="0"/>
          <w:bCs w:val="0"/>
          <w:sz w:val="22"/>
          <w:szCs w:val="22"/>
        </w:rPr>
        <w:t xml:space="preserve"> y </w:t>
      </w:r>
      <w:r w:rsidR="00E549CE" w:rsidRPr="00612D86">
        <w:rPr>
          <w:rFonts w:ascii="Verdana" w:hAnsi="Verdana" w:cs="Tahoma"/>
          <w:b w:val="0"/>
          <w:bCs w:val="0"/>
          <w:sz w:val="22"/>
          <w:szCs w:val="22"/>
        </w:rPr>
        <w:t>17</w:t>
      </w:r>
      <w:r w:rsidRPr="00612D86">
        <w:rPr>
          <w:rFonts w:ascii="Verdana" w:hAnsi="Verdana" w:cs="Tahoma"/>
          <w:b w:val="0"/>
          <w:bCs w:val="0"/>
          <w:sz w:val="22"/>
          <w:szCs w:val="22"/>
        </w:rPr>
        <w:t xml:space="preserve"> de </w:t>
      </w:r>
      <w:r w:rsidR="00E549CE" w:rsidRPr="00612D86">
        <w:rPr>
          <w:rFonts w:ascii="Verdana" w:hAnsi="Verdana" w:cs="Tahoma"/>
          <w:b w:val="0"/>
          <w:bCs w:val="0"/>
          <w:sz w:val="22"/>
          <w:szCs w:val="22"/>
        </w:rPr>
        <w:t>agosto</w:t>
      </w:r>
      <w:r w:rsidR="00817B9B" w:rsidRPr="00612D86">
        <w:rPr>
          <w:rFonts w:ascii="Verdana" w:hAnsi="Verdana" w:cs="Tahoma"/>
          <w:b w:val="0"/>
          <w:bCs w:val="0"/>
          <w:sz w:val="22"/>
          <w:szCs w:val="22"/>
        </w:rPr>
        <w:t>, y 24 de setiembre</w:t>
      </w:r>
      <w:r w:rsidRPr="00612D86">
        <w:rPr>
          <w:rFonts w:ascii="Verdana" w:hAnsi="Verdana" w:cs="Tahoma"/>
          <w:b w:val="0"/>
          <w:bCs w:val="0"/>
          <w:sz w:val="22"/>
          <w:szCs w:val="22"/>
        </w:rPr>
        <w:t xml:space="preserve"> de 2015. </w:t>
      </w:r>
    </w:p>
    <w:p w:rsidR="00F47764" w:rsidRPr="00612D86" w:rsidRDefault="00F47764" w:rsidP="009D7D8F">
      <w:pPr>
        <w:pStyle w:val="Ttulo"/>
        <w:spacing w:line="276" w:lineRule="auto"/>
        <w:jc w:val="both"/>
        <w:rPr>
          <w:rFonts w:ascii="Verdana" w:hAnsi="Verdana" w:cs="Tahoma"/>
          <w:b w:val="0"/>
          <w:bCs w:val="0"/>
          <w:sz w:val="22"/>
          <w:szCs w:val="22"/>
        </w:rPr>
      </w:pPr>
    </w:p>
    <w:p w:rsidR="00F47764"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 xml:space="preserve">Se entrevistó a los siguientes funcionarios del </w:t>
      </w:r>
      <w:r w:rsidR="00332B41">
        <w:rPr>
          <w:rFonts w:ascii="Verdana" w:hAnsi="Verdana" w:cs="Tahoma"/>
          <w:b w:val="0"/>
          <w:bCs w:val="0"/>
          <w:sz w:val="22"/>
          <w:szCs w:val="22"/>
        </w:rPr>
        <w:t>Banco Nacional de Costa Rica</w:t>
      </w:r>
      <w:r w:rsidRPr="00612D86">
        <w:rPr>
          <w:rFonts w:ascii="Verdana" w:hAnsi="Verdana" w:cs="Tahoma"/>
          <w:b w:val="0"/>
          <w:bCs w:val="0"/>
          <w:sz w:val="22"/>
          <w:szCs w:val="22"/>
        </w:rPr>
        <w:t xml:space="preserve">: </w:t>
      </w:r>
      <w:r w:rsidR="007926D7" w:rsidRPr="00612D86">
        <w:rPr>
          <w:rFonts w:ascii="Verdana" w:hAnsi="Verdana" w:cs="Tahoma"/>
          <w:b w:val="0"/>
          <w:bCs w:val="0"/>
          <w:sz w:val="22"/>
          <w:szCs w:val="22"/>
        </w:rPr>
        <w:t>Dauren Rivera Cordero</w:t>
      </w:r>
      <w:r w:rsidR="00965CD0">
        <w:rPr>
          <w:rFonts w:ascii="Verdana" w:hAnsi="Verdana" w:cs="Tahoma"/>
          <w:b w:val="0"/>
          <w:bCs w:val="0"/>
          <w:sz w:val="22"/>
          <w:szCs w:val="22"/>
        </w:rPr>
        <w:t>,</w:t>
      </w:r>
      <w:r w:rsidR="007926D7" w:rsidRPr="00612D86">
        <w:rPr>
          <w:rFonts w:ascii="Verdana" w:hAnsi="Verdana" w:cs="Tahoma"/>
          <w:b w:val="0"/>
          <w:bCs w:val="0"/>
          <w:sz w:val="22"/>
          <w:szCs w:val="22"/>
        </w:rPr>
        <w:t xml:space="preserve"> Jefe de la Unidad de Procesamiento de Documentos</w:t>
      </w:r>
      <w:r w:rsidRPr="00612D86">
        <w:rPr>
          <w:rFonts w:ascii="Verdana" w:hAnsi="Verdana" w:cs="Tahoma"/>
          <w:b w:val="0"/>
          <w:bCs w:val="0"/>
          <w:sz w:val="22"/>
          <w:szCs w:val="22"/>
        </w:rPr>
        <w:t xml:space="preserve">,  </w:t>
      </w:r>
      <w:r w:rsidR="00AF71DB" w:rsidRPr="00612D86">
        <w:rPr>
          <w:rFonts w:ascii="Verdana" w:hAnsi="Verdana" w:cs="Tahoma"/>
          <w:b w:val="0"/>
          <w:bCs w:val="0"/>
          <w:sz w:val="22"/>
          <w:szCs w:val="22"/>
        </w:rPr>
        <w:t>Rosemary Morera Quesada</w:t>
      </w:r>
      <w:r w:rsidRPr="00612D86">
        <w:rPr>
          <w:rFonts w:ascii="Verdana" w:hAnsi="Verdana" w:cs="Tahoma"/>
          <w:b w:val="0"/>
          <w:bCs w:val="0"/>
          <w:sz w:val="22"/>
          <w:szCs w:val="22"/>
        </w:rPr>
        <w:t xml:space="preserve">, </w:t>
      </w:r>
      <w:r w:rsidR="00AF71DB" w:rsidRPr="00612D86">
        <w:rPr>
          <w:rFonts w:ascii="Verdana" w:hAnsi="Verdana" w:cs="Tahoma"/>
          <w:b w:val="0"/>
          <w:bCs w:val="0"/>
          <w:sz w:val="22"/>
          <w:szCs w:val="22"/>
        </w:rPr>
        <w:t xml:space="preserve">Supervisora Administrativa del </w:t>
      </w:r>
      <w:r w:rsidR="005D10DB">
        <w:rPr>
          <w:rFonts w:ascii="Verdana" w:hAnsi="Verdana" w:cs="Tahoma"/>
          <w:b w:val="0"/>
          <w:bCs w:val="0"/>
          <w:sz w:val="22"/>
          <w:szCs w:val="22"/>
        </w:rPr>
        <w:t>Archivo Institucional</w:t>
      </w:r>
      <w:r w:rsidR="00965CD0">
        <w:rPr>
          <w:rFonts w:ascii="Verdana" w:hAnsi="Verdana" w:cs="Tahoma"/>
          <w:b w:val="0"/>
          <w:bCs w:val="0"/>
          <w:sz w:val="22"/>
          <w:szCs w:val="22"/>
        </w:rPr>
        <w:t>,</w:t>
      </w:r>
      <w:r w:rsidR="007A3578" w:rsidRPr="00612D86">
        <w:rPr>
          <w:rFonts w:ascii="Verdana" w:hAnsi="Verdana" w:cs="Tahoma"/>
          <w:b w:val="0"/>
          <w:bCs w:val="0"/>
          <w:sz w:val="22"/>
          <w:szCs w:val="22"/>
        </w:rPr>
        <w:t xml:space="preserve"> Rowland Garro Fallas, </w:t>
      </w:r>
      <w:r w:rsidR="007824D7" w:rsidRPr="00612D86">
        <w:rPr>
          <w:rFonts w:ascii="Verdana" w:hAnsi="Verdana" w:cs="Tahoma"/>
          <w:b w:val="0"/>
          <w:sz w:val="22"/>
          <w:szCs w:val="22"/>
        </w:rPr>
        <w:t>Analista Informá</w:t>
      </w:r>
      <w:r w:rsidR="005D71F5" w:rsidRPr="00612D86">
        <w:rPr>
          <w:rFonts w:ascii="Verdana" w:hAnsi="Verdana" w:cs="Tahoma"/>
          <w:b w:val="0"/>
          <w:sz w:val="22"/>
          <w:szCs w:val="22"/>
        </w:rPr>
        <w:t xml:space="preserve">tico de la Gestión de Negocios de </w:t>
      </w:r>
      <w:r w:rsidR="007824D7" w:rsidRPr="00612D86">
        <w:rPr>
          <w:rFonts w:ascii="Verdana" w:hAnsi="Verdana" w:cs="Tahoma"/>
          <w:b w:val="0"/>
          <w:sz w:val="22"/>
          <w:szCs w:val="22"/>
        </w:rPr>
        <w:t>la Dirección de Tecnologías de la Información</w:t>
      </w:r>
      <w:r w:rsidR="00965CD0">
        <w:rPr>
          <w:rFonts w:ascii="Verdana" w:hAnsi="Verdana" w:cs="Tahoma"/>
          <w:b w:val="0"/>
          <w:bCs w:val="0"/>
          <w:sz w:val="22"/>
          <w:szCs w:val="22"/>
        </w:rPr>
        <w:t>;</w:t>
      </w:r>
      <w:r w:rsidR="007824D7" w:rsidRPr="00612D86">
        <w:rPr>
          <w:rFonts w:ascii="Verdana" w:hAnsi="Verdana" w:cs="Tahoma"/>
          <w:b w:val="0"/>
          <w:bCs w:val="0"/>
          <w:sz w:val="22"/>
          <w:szCs w:val="22"/>
        </w:rPr>
        <w:t xml:space="preserve"> Kendy Zuñiga Durán y Laura Arroyo Valerio, Secretarias de la Junta Directiva, </w:t>
      </w:r>
      <w:r w:rsidR="00F4189E" w:rsidRPr="00612D86">
        <w:rPr>
          <w:rFonts w:ascii="Verdana" w:hAnsi="Verdana" w:cs="Tahoma"/>
          <w:b w:val="0"/>
          <w:bCs w:val="0"/>
          <w:sz w:val="22"/>
          <w:szCs w:val="22"/>
        </w:rPr>
        <w:t>Nazareth Serrano Mora, Tania Araya Carballo y Adriana Víquez Espinoza, Secretarias de la Gerencia General; y Sussy Salas Murillo, Subdirectora de la Dirección de Cumplimiento.</w:t>
      </w:r>
    </w:p>
    <w:p w:rsidR="00F47764" w:rsidRPr="00612D86" w:rsidRDefault="00F47764" w:rsidP="009D7D8F">
      <w:pPr>
        <w:pStyle w:val="Ttulo"/>
        <w:spacing w:line="276" w:lineRule="auto"/>
        <w:jc w:val="both"/>
        <w:rPr>
          <w:rFonts w:ascii="Verdana" w:hAnsi="Verdana" w:cs="Tahoma"/>
          <w:b w:val="0"/>
          <w:bCs w:val="0"/>
          <w:sz w:val="22"/>
          <w:szCs w:val="22"/>
        </w:rPr>
      </w:pPr>
    </w:p>
    <w:p w:rsidR="00F47764"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También</w:t>
      </w:r>
      <w:r w:rsidR="001C757F" w:rsidRPr="00612D86">
        <w:rPr>
          <w:rFonts w:ascii="Verdana" w:hAnsi="Verdana" w:cs="Tahoma"/>
          <w:b w:val="0"/>
          <w:bCs w:val="0"/>
          <w:sz w:val="22"/>
          <w:szCs w:val="22"/>
        </w:rPr>
        <w:t xml:space="preserve">, se entrevistó a la </w:t>
      </w:r>
      <w:r w:rsidR="00341379" w:rsidRPr="00612D86">
        <w:rPr>
          <w:rFonts w:ascii="Verdana" w:hAnsi="Verdana" w:cs="Tahoma"/>
          <w:b w:val="0"/>
          <w:bCs w:val="0"/>
          <w:sz w:val="22"/>
          <w:szCs w:val="22"/>
        </w:rPr>
        <w:t xml:space="preserve">señora Rebeca Zamora </w:t>
      </w:r>
      <w:r w:rsidR="001E0D91" w:rsidRPr="00612D86">
        <w:rPr>
          <w:rFonts w:ascii="Verdana" w:hAnsi="Verdana" w:cs="Tahoma"/>
          <w:b w:val="0"/>
          <w:bCs w:val="0"/>
          <w:sz w:val="22"/>
          <w:szCs w:val="22"/>
        </w:rPr>
        <w:t>Sánchez</w:t>
      </w:r>
      <w:r w:rsidRPr="00612D86">
        <w:rPr>
          <w:rFonts w:ascii="Verdana" w:hAnsi="Verdana" w:cs="Tahoma"/>
          <w:b w:val="0"/>
          <w:bCs w:val="0"/>
          <w:sz w:val="22"/>
          <w:szCs w:val="22"/>
        </w:rPr>
        <w:t xml:space="preserve">, </w:t>
      </w:r>
      <w:r w:rsidR="001E0D91" w:rsidRPr="00612D86">
        <w:rPr>
          <w:rFonts w:ascii="Verdana" w:hAnsi="Verdana" w:cs="Tahoma"/>
          <w:b w:val="0"/>
          <w:bCs w:val="0"/>
          <w:sz w:val="22"/>
          <w:szCs w:val="22"/>
        </w:rPr>
        <w:t xml:space="preserve">Administradora y representante corporativa </w:t>
      </w:r>
      <w:r w:rsidRPr="00612D86">
        <w:rPr>
          <w:rFonts w:ascii="Verdana" w:hAnsi="Verdana" w:cs="Tahoma"/>
          <w:b w:val="0"/>
          <w:bCs w:val="0"/>
          <w:sz w:val="22"/>
          <w:szCs w:val="22"/>
        </w:rPr>
        <w:t xml:space="preserve">de la empresa </w:t>
      </w:r>
      <w:r w:rsidR="001C757F" w:rsidRPr="00612D86">
        <w:rPr>
          <w:rFonts w:ascii="Verdana" w:hAnsi="Verdana" w:cs="Tahoma"/>
          <w:b w:val="0"/>
          <w:bCs w:val="0"/>
          <w:sz w:val="22"/>
          <w:szCs w:val="22"/>
        </w:rPr>
        <w:t>Guardadocumentos S.A.</w:t>
      </w:r>
      <w:r w:rsidRPr="00612D86">
        <w:rPr>
          <w:rFonts w:ascii="Verdana" w:hAnsi="Verdana" w:cs="Tahoma"/>
          <w:b w:val="0"/>
          <w:bCs w:val="0"/>
          <w:sz w:val="22"/>
          <w:szCs w:val="22"/>
        </w:rPr>
        <w:t xml:space="preserve">, </w:t>
      </w:r>
      <w:r w:rsidR="001E0D91" w:rsidRPr="00612D86">
        <w:rPr>
          <w:rFonts w:ascii="Verdana" w:hAnsi="Verdana" w:cs="Tahoma"/>
          <w:b w:val="0"/>
          <w:bCs w:val="0"/>
          <w:sz w:val="22"/>
          <w:szCs w:val="22"/>
        </w:rPr>
        <w:t>quien fue la encargada de atender las consultas realizadas durante la visita a los depósitos</w:t>
      </w:r>
      <w:r w:rsidR="007A422C" w:rsidRPr="00612D86">
        <w:rPr>
          <w:rFonts w:ascii="Verdana" w:hAnsi="Verdana" w:cs="Tahoma"/>
          <w:b w:val="0"/>
          <w:bCs w:val="0"/>
          <w:sz w:val="22"/>
          <w:szCs w:val="22"/>
        </w:rPr>
        <w:t xml:space="preserve"> documentales</w:t>
      </w:r>
      <w:r w:rsidR="001E0D91" w:rsidRPr="00612D86">
        <w:rPr>
          <w:rFonts w:ascii="Verdana" w:hAnsi="Verdana" w:cs="Tahoma"/>
          <w:b w:val="0"/>
          <w:bCs w:val="0"/>
          <w:sz w:val="22"/>
          <w:szCs w:val="22"/>
        </w:rPr>
        <w:t xml:space="preserve"> de esa empresa de custodia.</w:t>
      </w:r>
    </w:p>
    <w:p w:rsidR="00F47764" w:rsidRPr="00612D86" w:rsidRDefault="00F47764" w:rsidP="009D7D8F">
      <w:pPr>
        <w:pStyle w:val="Ttulo"/>
        <w:spacing w:line="276" w:lineRule="auto"/>
        <w:jc w:val="both"/>
        <w:rPr>
          <w:rFonts w:ascii="Verdana" w:hAnsi="Verdana" w:cs="Tahoma"/>
          <w:b w:val="0"/>
          <w:bCs w:val="0"/>
          <w:sz w:val="22"/>
          <w:szCs w:val="22"/>
        </w:rPr>
      </w:pPr>
    </w:p>
    <w:p w:rsidR="00F47764" w:rsidRPr="00612D86" w:rsidRDefault="00F47764"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Se tomaron fotografías de las áreas visitadas</w:t>
      </w:r>
      <w:r w:rsidR="008E1253" w:rsidRPr="00612D86">
        <w:rPr>
          <w:rFonts w:ascii="Verdana" w:hAnsi="Verdana" w:cs="Tahoma"/>
          <w:b w:val="0"/>
          <w:bCs w:val="0"/>
          <w:sz w:val="22"/>
          <w:szCs w:val="22"/>
        </w:rPr>
        <w:t>.</w:t>
      </w:r>
    </w:p>
    <w:p w:rsidR="00F47764" w:rsidRPr="00612D86" w:rsidRDefault="00F47764" w:rsidP="009D7D8F">
      <w:pPr>
        <w:pStyle w:val="Ttulo"/>
        <w:spacing w:line="276" w:lineRule="auto"/>
        <w:jc w:val="both"/>
        <w:rPr>
          <w:rFonts w:ascii="Verdana" w:hAnsi="Verdana" w:cs="Tahoma"/>
          <w:b w:val="0"/>
          <w:bCs w:val="0"/>
          <w:sz w:val="22"/>
          <w:szCs w:val="22"/>
        </w:rPr>
      </w:pPr>
    </w:p>
    <w:p w:rsidR="003145CF" w:rsidRPr="00612D86" w:rsidRDefault="009B4313" w:rsidP="009D7D8F">
      <w:pPr>
        <w:pStyle w:val="Ttulo"/>
        <w:numPr>
          <w:ilvl w:val="0"/>
          <w:numId w:val="29"/>
        </w:numPr>
        <w:spacing w:line="276" w:lineRule="auto"/>
        <w:ind w:left="360"/>
        <w:jc w:val="both"/>
        <w:rPr>
          <w:rFonts w:ascii="Verdana" w:hAnsi="Verdana" w:cs="Tahoma"/>
          <w:b w:val="0"/>
          <w:bCs w:val="0"/>
          <w:sz w:val="22"/>
          <w:szCs w:val="22"/>
        </w:rPr>
      </w:pPr>
      <w:r w:rsidRPr="00612D86">
        <w:rPr>
          <w:rFonts w:ascii="Verdana" w:hAnsi="Verdana" w:cs="Tahoma"/>
          <w:b w:val="0"/>
          <w:bCs w:val="0"/>
          <w:sz w:val="22"/>
          <w:szCs w:val="22"/>
        </w:rPr>
        <w:t>La redacci</w:t>
      </w:r>
      <w:r w:rsidR="009704FB" w:rsidRPr="00612D86">
        <w:rPr>
          <w:rFonts w:ascii="Verdana" w:hAnsi="Verdana" w:cs="Tahoma"/>
          <w:b w:val="0"/>
          <w:bCs w:val="0"/>
          <w:sz w:val="22"/>
          <w:szCs w:val="22"/>
        </w:rPr>
        <w:t>ón de este informe</w:t>
      </w:r>
      <w:r w:rsidRPr="00612D86">
        <w:rPr>
          <w:rFonts w:ascii="Verdana" w:hAnsi="Verdana" w:cs="Tahoma"/>
          <w:b w:val="0"/>
          <w:bCs w:val="0"/>
          <w:sz w:val="22"/>
          <w:szCs w:val="22"/>
        </w:rPr>
        <w:t xml:space="preserve"> se realizó con</w:t>
      </w:r>
      <w:r w:rsidR="00F47764" w:rsidRPr="00612D86">
        <w:rPr>
          <w:rFonts w:ascii="Verdana" w:hAnsi="Verdana" w:cs="Tahoma"/>
          <w:b w:val="0"/>
          <w:bCs w:val="0"/>
          <w:sz w:val="22"/>
          <w:szCs w:val="22"/>
        </w:rPr>
        <w:t xml:space="preserve"> base </w:t>
      </w:r>
      <w:r w:rsidRPr="00612D86">
        <w:rPr>
          <w:rFonts w:ascii="Verdana" w:hAnsi="Verdana" w:cs="Tahoma"/>
          <w:b w:val="0"/>
          <w:bCs w:val="0"/>
          <w:sz w:val="22"/>
          <w:szCs w:val="22"/>
        </w:rPr>
        <w:t xml:space="preserve">en las </w:t>
      </w:r>
      <w:r w:rsidR="0034112D" w:rsidRPr="00612D86">
        <w:rPr>
          <w:rFonts w:ascii="Verdana" w:hAnsi="Verdana" w:cs="Tahoma"/>
          <w:b w:val="0"/>
          <w:bCs w:val="0"/>
          <w:sz w:val="22"/>
          <w:szCs w:val="22"/>
        </w:rPr>
        <w:t xml:space="preserve">evidencias y </w:t>
      </w:r>
      <w:r w:rsidRPr="00612D86">
        <w:rPr>
          <w:rFonts w:ascii="Verdana" w:hAnsi="Verdana" w:cs="Tahoma"/>
          <w:b w:val="0"/>
          <w:bCs w:val="0"/>
          <w:sz w:val="22"/>
          <w:szCs w:val="22"/>
        </w:rPr>
        <w:t xml:space="preserve">observaciones </w:t>
      </w:r>
      <w:r w:rsidR="0034112D" w:rsidRPr="00612D86">
        <w:rPr>
          <w:rFonts w:ascii="Verdana" w:hAnsi="Verdana" w:cs="Tahoma"/>
          <w:b w:val="0"/>
          <w:bCs w:val="0"/>
          <w:sz w:val="22"/>
          <w:szCs w:val="22"/>
        </w:rPr>
        <w:t>hechas</w:t>
      </w:r>
      <w:r w:rsidRPr="00612D86">
        <w:rPr>
          <w:rFonts w:ascii="Verdana" w:hAnsi="Verdana" w:cs="Tahoma"/>
          <w:b w:val="0"/>
          <w:bCs w:val="0"/>
          <w:sz w:val="22"/>
          <w:szCs w:val="22"/>
        </w:rPr>
        <w:t xml:space="preserve"> en las tres visitas de campo, la información suministrada</w:t>
      </w:r>
      <w:r w:rsidR="00F47764" w:rsidRPr="00612D86">
        <w:rPr>
          <w:rFonts w:ascii="Verdana" w:hAnsi="Verdana" w:cs="Tahoma"/>
          <w:b w:val="0"/>
          <w:bCs w:val="0"/>
          <w:sz w:val="22"/>
          <w:szCs w:val="22"/>
        </w:rPr>
        <w:t xml:space="preserve"> por los funcionarios del Banco dur</w:t>
      </w:r>
      <w:r w:rsidR="009704FB" w:rsidRPr="00612D86">
        <w:rPr>
          <w:rFonts w:ascii="Verdana" w:hAnsi="Verdana" w:cs="Tahoma"/>
          <w:b w:val="0"/>
          <w:bCs w:val="0"/>
          <w:sz w:val="22"/>
          <w:szCs w:val="22"/>
        </w:rPr>
        <w:t>ante las entrevistas</w:t>
      </w:r>
      <w:r w:rsidR="00A17B5C" w:rsidRPr="00612D86">
        <w:rPr>
          <w:rFonts w:ascii="Verdana" w:hAnsi="Verdana" w:cs="Tahoma"/>
          <w:b w:val="0"/>
          <w:bCs w:val="0"/>
          <w:sz w:val="22"/>
          <w:szCs w:val="22"/>
        </w:rPr>
        <w:t>,</w:t>
      </w:r>
      <w:r w:rsidR="009704FB" w:rsidRPr="00612D86">
        <w:rPr>
          <w:rFonts w:ascii="Verdana" w:hAnsi="Verdana" w:cs="Tahoma"/>
          <w:b w:val="0"/>
          <w:bCs w:val="0"/>
          <w:sz w:val="22"/>
          <w:szCs w:val="22"/>
        </w:rPr>
        <w:t xml:space="preserve"> y los documentos</w:t>
      </w:r>
      <w:r w:rsidR="00F47764" w:rsidRPr="00612D86">
        <w:rPr>
          <w:rFonts w:ascii="Verdana" w:hAnsi="Verdana" w:cs="Tahoma"/>
          <w:b w:val="0"/>
          <w:bCs w:val="0"/>
          <w:sz w:val="22"/>
          <w:szCs w:val="22"/>
        </w:rPr>
        <w:t xml:space="preserve"> facilitados por </w:t>
      </w:r>
      <w:r w:rsidR="008E1253" w:rsidRPr="00612D86">
        <w:rPr>
          <w:rFonts w:ascii="Verdana" w:hAnsi="Verdana" w:cs="Tahoma"/>
          <w:b w:val="0"/>
          <w:bCs w:val="0"/>
          <w:sz w:val="22"/>
          <w:szCs w:val="22"/>
        </w:rPr>
        <w:t>el señor Dauren Rivera Cordero</w:t>
      </w:r>
      <w:r w:rsidR="00F47764" w:rsidRPr="00612D86">
        <w:rPr>
          <w:rFonts w:ascii="Verdana" w:hAnsi="Verdana" w:cs="Tahoma"/>
          <w:b w:val="0"/>
          <w:bCs w:val="0"/>
          <w:sz w:val="22"/>
          <w:szCs w:val="22"/>
        </w:rPr>
        <w:t xml:space="preserve">, </w:t>
      </w:r>
      <w:r w:rsidR="008E1253" w:rsidRPr="00612D86">
        <w:rPr>
          <w:rFonts w:ascii="Verdana" w:hAnsi="Verdana" w:cs="Tahoma"/>
          <w:b w:val="0"/>
          <w:bCs w:val="0"/>
          <w:sz w:val="22"/>
          <w:szCs w:val="22"/>
        </w:rPr>
        <w:t>Jefe de la Unidad de Procesamiento de Documentos</w:t>
      </w:r>
      <w:r w:rsidR="0034112D" w:rsidRPr="00612D86">
        <w:rPr>
          <w:rFonts w:ascii="Verdana" w:hAnsi="Verdana" w:cs="Tahoma"/>
          <w:b w:val="0"/>
          <w:bCs w:val="0"/>
          <w:sz w:val="22"/>
          <w:szCs w:val="22"/>
        </w:rPr>
        <w:t xml:space="preserve"> y la señora Rosemary Morera Quesada, Supervisora Administrativa</w:t>
      </w:r>
      <w:r w:rsidR="00F47764" w:rsidRPr="00612D86">
        <w:rPr>
          <w:rFonts w:ascii="Verdana" w:hAnsi="Verdana" w:cs="Tahoma"/>
          <w:b w:val="0"/>
          <w:bCs w:val="0"/>
          <w:sz w:val="22"/>
          <w:szCs w:val="22"/>
        </w:rPr>
        <w:t>, mediante correo electrónico.</w:t>
      </w:r>
    </w:p>
    <w:p w:rsidR="004670A5" w:rsidRPr="00612D86" w:rsidRDefault="004670A5" w:rsidP="009D7D8F">
      <w:pPr>
        <w:spacing w:line="276" w:lineRule="auto"/>
        <w:jc w:val="both"/>
        <w:rPr>
          <w:rFonts w:ascii="Verdana" w:hAnsi="Verdana" w:cs="Tahoma"/>
          <w:b/>
          <w:bCs/>
          <w:color w:val="000000"/>
          <w:sz w:val="22"/>
          <w:szCs w:val="22"/>
          <w:vertAlign w:val="subscript"/>
        </w:rPr>
      </w:pPr>
    </w:p>
    <w:p w:rsidR="004D7883" w:rsidRPr="00612D86" w:rsidRDefault="004D7883" w:rsidP="009D7D8F">
      <w:pPr>
        <w:pStyle w:val="Ttulo"/>
        <w:spacing w:line="276" w:lineRule="auto"/>
        <w:jc w:val="both"/>
        <w:rPr>
          <w:rFonts w:ascii="Verdana" w:hAnsi="Verdana" w:cs="Tahoma"/>
          <w:bCs w:val="0"/>
          <w:sz w:val="22"/>
          <w:szCs w:val="22"/>
        </w:rPr>
      </w:pPr>
      <w:r w:rsidRPr="00277559">
        <w:rPr>
          <w:rFonts w:ascii="Verdana" w:hAnsi="Verdana" w:cs="Tahoma"/>
          <w:bCs w:val="0"/>
          <w:sz w:val="22"/>
          <w:szCs w:val="22"/>
        </w:rPr>
        <w:t>V. Identificación de la entidad:</w:t>
      </w:r>
    </w:p>
    <w:p w:rsidR="004D7883" w:rsidRPr="00612D86" w:rsidRDefault="004D7883" w:rsidP="009D7D8F">
      <w:pPr>
        <w:pStyle w:val="Ttulo"/>
        <w:spacing w:line="276" w:lineRule="auto"/>
        <w:jc w:val="both"/>
        <w:rPr>
          <w:rFonts w:ascii="Verdana" w:hAnsi="Verdana" w:cs="Tahoma"/>
          <w:b w:val="0"/>
          <w:bCs w:val="0"/>
          <w:sz w:val="22"/>
          <w:szCs w:val="22"/>
        </w:rPr>
      </w:pPr>
    </w:p>
    <w:p w:rsidR="004D7883" w:rsidRPr="00612D86" w:rsidRDefault="004D7883"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 xml:space="preserve">5.1. Acerca del </w:t>
      </w:r>
      <w:r w:rsidR="00332B41">
        <w:rPr>
          <w:rFonts w:ascii="Verdana" w:hAnsi="Verdana" w:cs="Tahoma"/>
          <w:bCs w:val="0"/>
          <w:sz w:val="22"/>
          <w:szCs w:val="22"/>
        </w:rPr>
        <w:t>Banco Nacional de Costa Rica</w:t>
      </w:r>
      <w:r w:rsidR="00B746C6" w:rsidRPr="00277559">
        <w:rPr>
          <w:rFonts w:ascii="Verdana" w:hAnsi="Verdana" w:cs="Tahoma"/>
          <w:sz w:val="12"/>
          <w:szCs w:val="12"/>
        </w:rPr>
        <w:footnoteReference w:id="1"/>
      </w:r>
    </w:p>
    <w:p w:rsidR="004D7883" w:rsidRPr="00612D86" w:rsidRDefault="004D7883" w:rsidP="009D7D8F">
      <w:pPr>
        <w:pStyle w:val="Ttulo"/>
        <w:spacing w:line="276" w:lineRule="auto"/>
        <w:jc w:val="both"/>
        <w:rPr>
          <w:rFonts w:ascii="Verdana" w:hAnsi="Verdana" w:cs="Tahoma"/>
          <w:bCs w:val="0"/>
          <w:sz w:val="22"/>
          <w:szCs w:val="22"/>
        </w:rPr>
      </w:pPr>
    </w:p>
    <w:p w:rsidR="004D7883" w:rsidRPr="00612D86" w:rsidRDefault="004D7883"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 xml:space="preserve">5.1.1 </w:t>
      </w:r>
      <w:r w:rsidRPr="00612D86">
        <w:rPr>
          <w:rFonts w:ascii="Verdana" w:hAnsi="Verdana" w:cs="Tahoma"/>
          <w:bCs w:val="0"/>
          <w:sz w:val="22"/>
          <w:szCs w:val="22"/>
        </w:rPr>
        <w:tab/>
        <w:t>Reseña Histórica</w:t>
      </w:r>
    </w:p>
    <w:p w:rsidR="009D3DD4" w:rsidRPr="00612D86" w:rsidRDefault="009D3DD4" w:rsidP="009D7D8F">
      <w:pPr>
        <w:spacing w:line="276" w:lineRule="auto"/>
        <w:jc w:val="both"/>
        <w:rPr>
          <w:rFonts w:ascii="Verdana" w:hAnsi="Verdana" w:cs="Arial"/>
          <w:color w:val="3D3D3D"/>
          <w:sz w:val="22"/>
          <w:szCs w:val="22"/>
          <w:shd w:val="clear" w:color="auto" w:fill="FFFFFF"/>
          <w:vertAlign w:val="subscript"/>
          <w:lang w:eastAsia="es-CR"/>
        </w:rPr>
      </w:pPr>
    </w:p>
    <w:p w:rsidR="00BB3927"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El </w:t>
      </w:r>
      <w:r w:rsidR="005D10DB">
        <w:rPr>
          <w:rFonts w:ascii="Verdana" w:hAnsi="Verdana" w:cs="Tahoma"/>
          <w:b w:val="0"/>
          <w:bCs w:val="0"/>
          <w:sz w:val="22"/>
          <w:szCs w:val="22"/>
        </w:rPr>
        <w:t>Banco Nacional de Costa Rica</w:t>
      </w:r>
      <w:r w:rsidRPr="00612D86">
        <w:rPr>
          <w:rFonts w:ascii="Verdana" w:hAnsi="Verdana" w:cs="Tahoma"/>
          <w:b w:val="0"/>
          <w:bCs w:val="0"/>
          <w:sz w:val="22"/>
          <w:szCs w:val="22"/>
        </w:rPr>
        <w:t xml:space="preserve"> nació en 1914, al iniciarse la Administración del presidente Alfredo González Flores. En aquel momento comenz</w:t>
      </w:r>
      <w:r w:rsidR="00811162" w:rsidRPr="00612D86">
        <w:rPr>
          <w:rFonts w:ascii="Verdana" w:hAnsi="Verdana" w:cs="Tahoma"/>
          <w:b w:val="0"/>
          <w:bCs w:val="0"/>
          <w:sz w:val="22"/>
          <w:szCs w:val="22"/>
        </w:rPr>
        <w:t>aba también la I Guerra Mundial, por lo que p</w:t>
      </w:r>
      <w:r w:rsidRPr="00612D86">
        <w:rPr>
          <w:rFonts w:ascii="Verdana" w:hAnsi="Verdana" w:cs="Tahoma"/>
          <w:b w:val="0"/>
          <w:bCs w:val="0"/>
          <w:sz w:val="22"/>
          <w:szCs w:val="22"/>
        </w:rPr>
        <w:t xml:space="preserve">reviendo una posible contracción de las exportaciones, el Gobierno requería estimular la demanda interna. Para ello era necesario poner circulante en manos de las familias costarricenses, pero la emisión de moneda </w:t>
      </w:r>
      <w:r w:rsidRPr="00612D86">
        <w:rPr>
          <w:rFonts w:ascii="Verdana" w:hAnsi="Verdana" w:cs="Tahoma"/>
          <w:b w:val="0"/>
          <w:bCs w:val="0"/>
          <w:sz w:val="22"/>
          <w:szCs w:val="22"/>
        </w:rPr>
        <w:lastRenderedPageBreak/>
        <w:t xml:space="preserve">estaba en poder de bancos privados. </w:t>
      </w:r>
      <w:r w:rsidR="00811162" w:rsidRPr="00612D86">
        <w:rPr>
          <w:rFonts w:ascii="Verdana" w:hAnsi="Verdana" w:cs="Tahoma"/>
          <w:b w:val="0"/>
          <w:bCs w:val="0"/>
          <w:sz w:val="22"/>
          <w:szCs w:val="22"/>
        </w:rPr>
        <w:t>Debido a lo anterior</w:t>
      </w:r>
      <w:r w:rsidRPr="00612D86">
        <w:rPr>
          <w:rFonts w:ascii="Verdana" w:hAnsi="Verdana" w:cs="Tahoma"/>
          <w:b w:val="0"/>
          <w:bCs w:val="0"/>
          <w:sz w:val="22"/>
          <w:szCs w:val="22"/>
        </w:rPr>
        <w:t xml:space="preserve">, el </w:t>
      </w:r>
      <w:r w:rsidR="00811162" w:rsidRPr="00612D86">
        <w:rPr>
          <w:rFonts w:ascii="Verdana" w:hAnsi="Verdana" w:cs="Tahoma"/>
          <w:b w:val="0"/>
          <w:bCs w:val="0"/>
          <w:sz w:val="22"/>
          <w:szCs w:val="22"/>
        </w:rPr>
        <w:t xml:space="preserve">ex </w:t>
      </w:r>
      <w:r w:rsidRPr="00612D86">
        <w:rPr>
          <w:rFonts w:ascii="Verdana" w:hAnsi="Verdana" w:cs="Tahoma"/>
          <w:b w:val="0"/>
          <w:bCs w:val="0"/>
          <w:sz w:val="22"/>
          <w:szCs w:val="22"/>
        </w:rPr>
        <w:t xml:space="preserve">presidente </w:t>
      </w:r>
      <w:r w:rsidR="00811162" w:rsidRPr="00612D86">
        <w:rPr>
          <w:rFonts w:ascii="Verdana" w:hAnsi="Verdana" w:cs="Tahoma"/>
          <w:b w:val="0"/>
          <w:bCs w:val="0"/>
          <w:sz w:val="22"/>
          <w:szCs w:val="22"/>
        </w:rPr>
        <w:t xml:space="preserve">Alfredo </w:t>
      </w:r>
      <w:r w:rsidRPr="00612D86">
        <w:rPr>
          <w:rFonts w:ascii="Verdana" w:hAnsi="Verdana" w:cs="Tahoma"/>
          <w:b w:val="0"/>
          <w:bCs w:val="0"/>
          <w:sz w:val="22"/>
          <w:szCs w:val="22"/>
        </w:rPr>
        <w:t>González Flores decidió crear el primer Banc</w:t>
      </w:r>
      <w:r w:rsidR="00826AC1" w:rsidRPr="00612D86">
        <w:rPr>
          <w:rFonts w:ascii="Verdana" w:hAnsi="Verdana" w:cs="Tahoma"/>
          <w:b w:val="0"/>
          <w:bCs w:val="0"/>
          <w:sz w:val="22"/>
          <w:szCs w:val="22"/>
        </w:rPr>
        <w:t xml:space="preserve">o estatal, al que originalmente </w:t>
      </w:r>
      <w:r w:rsidRPr="00612D86">
        <w:rPr>
          <w:rFonts w:ascii="Verdana" w:hAnsi="Verdana" w:cs="Tahoma"/>
          <w:b w:val="0"/>
          <w:bCs w:val="0"/>
          <w:sz w:val="22"/>
          <w:szCs w:val="22"/>
        </w:rPr>
        <w:t xml:space="preserve">se le </w:t>
      </w:r>
      <w:r w:rsidR="00811162" w:rsidRPr="00612D86">
        <w:rPr>
          <w:rFonts w:ascii="Verdana" w:hAnsi="Verdana" w:cs="Tahoma"/>
          <w:b w:val="0"/>
          <w:bCs w:val="0"/>
          <w:sz w:val="22"/>
          <w:szCs w:val="22"/>
        </w:rPr>
        <w:t>denominó como</w:t>
      </w:r>
      <w:r w:rsidRPr="00612D86">
        <w:rPr>
          <w:rFonts w:ascii="Verdana" w:hAnsi="Verdana" w:cs="Tahoma"/>
          <w:b w:val="0"/>
          <w:bCs w:val="0"/>
          <w:sz w:val="22"/>
          <w:szCs w:val="22"/>
        </w:rPr>
        <w:t xml:space="preserve"> Banco Internacional de Costa Rica</w:t>
      </w:r>
      <w:r w:rsidR="00E30BF5" w:rsidRPr="00612D86">
        <w:rPr>
          <w:rStyle w:val="Refdenotaalpie"/>
          <w:rFonts w:ascii="Verdana" w:hAnsi="Verdana" w:cs="Tahoma"/>
          <w:b w:val="0"/>
          <w:bCs w:val="0"/>
          <w:sz w:val="22"/>
          <w:szCs w:val="22"/>
        </w:rPr>
        <w:footnoteReference w:id="2"/>
      </w:r>
      <w:r w:rsidRPr="00612D86">
        <w:rPr>
          <w:rFonts w:ascii="Verdana" w:hAnsi="Verdana" w:cs="Tahoma"/>
          <w:b w:val="0"/>
          <w:bCs w:val="0"/>
          <w:sz w:val="22"/>
          <w:szCs w:val="22"/>
        </w:rPr>
        <w:t xml:space="preserve">. </w:t>
      </w:r>
    </w:p>
    <w:p w:rsidR="00E30BF5" w:rsidRPr="00612D86" w:rsidRDefault="00E30BF5" w:rsidP="009D7D8F">
      <w:pPr>
        <w:pStyle w:val="Ttulo"/>
        <w:spacing w:line="276" w:lineRule="auto"/>
        <w:jc w:val="both"/>
        <w:rPr>
          <w:rFonts w:ascii="Verdana" w:hAnsi="Verdana" w:cs="Tahoma"/>
          <w:b w:val="0"/>
          <w:bCs w:val="0"/>
          <w:sz w:val="22"/>
          <w:szCs w:val="22"/>
        </w:rPr>
      </w:pP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El Banco Internacional de Costa Rica fue fundado mediante decreto No. 16 del 09 de octubre de 1914, y abrió sus puertas el 3 de noviembre de ese mismo año. De inmediato inició sus emisiones en billetes de ¢5, ¢10, ¢20,</w:t>
      </w:r>
      <w:r w:rsidR="00BD3318" w:rsidRPr="00612D86">
        <w:rPr>
          <w:rFonts w:ascii="Verdana" w:hAnsi="Verdana" w:cs="Tahoma"/>
          <w:b w:val="0"/>
          <w:bCs w:val="0"/>
          <w:sz w:val="22"/>
          <w:szCs w:val="22"/>
        </w:rPr>
        <w:t xml:space="preserve"> ¢50 y ¢100, utilizando</w:t>
      </w:r>
      <w:r w:rsidRPr="00612D86">
        <w:rPr>
          <w:rFonts w:ascii="Verdana" w:hAnsi="Verdana" w:cs="Tahoma"/>
          <w:b w:val="0"/>
          <w:bCs w:val="0"/>
          <w:sz w:val="22"/>
          <w:szCs w:val="22"/>
        </w:rPr>
        <w:t xml:space="preserve"> fórmulas que ya habían sido creadas y </w:t>
      </w:r>
      <w:r w:rsidR="00BD3318" w:rsidRPr="00612D86">
        <w:rPr>
          <w:rFonts w:ascii="Verdana" w:hAnsi="Verdana" w:cs="Tahoma"/>
          <w:b w:val="0"/>
          <w:bCs w:val="0"/>
          <w:sz w:val="22"/>
          <w:szCs w:val="22"/>
        </w:rPr>
        <w:t xml:space="preserve">que aparecieron con </w:t>
      </w:r>
      <w:r w:rsidRPr="00612D86">
        <w:rPr>
          <w:rFonts w:ascii="Verdana" w:hAnsi="Verdana" w:cs="Tahoma"/>
          <w:b w:val="0"/>
          <w:bCs w:val="0"/>
          <w:sz w:val="22"/>
          <w:szCs w:val="22"/>
        </w:rPr>
        <w:t>fecha de 1º de noviembre de 1914. </w:t>
      </w:r>
    </w:p>
    <w:p w:rsidR="00492CC4"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br/>
      </w:r>
      <w:r w:rsidR="00C25CBF" w:rsidRPr="00612D86">
        <w:rPr>
          <w:rFonts w:ascii="Verdana" w:hAnsi="Verdana" w:cs="Tahoma"/>
          <w:b w:val="0"/>
          <w:bCs w:val="0"/>
          <w:sz w:val="22"/>
          <w:szCs w:val="22"/>
        </w:rPr>
        <w:t>La actividad financiera del banco fue fructífera desde sus inicios y ya e</w:t>
      </w:r>
      <w:r w:rsidRPr="00612D86">
        <w:rPr>
          <w:rFonts w:ascii="Verdana" w:hAnsi="Verdana" w:cs="Tahoma"/>
          <w:b w:val="0"/>
          <w:bCs w:val="0"/>
          <w:sz w:val="22"/>
          <w:szCs w:val="22"/>
        </w:rPr>
        <w:t xml:space="preserve">n marzo de 1915, había recibido en depósitos ¢675.000 y concedido ¢1.115.000 en créditos, </w:t>
      </w:r>
      <w:r w:rsidR="00492CC4" w:rsidRPr="00612D86">
        <w:rPr>
          <w:rFonts w:ascii="Verdana" w:hAnsi="Verdana" w:cs="Tahoma"/>
          <w:b w:val="0"/>
          <w:bCs w:val="0"/>
          <w:sz w:val="22"/>
          <w:szCs w:val="22"/>
        </w:rPr>
        <w:t>en su mayoría</w:t>
      </w:r>
      <w:r w:rsidRPr="00612D86">
        <w:rPr>
          <w:rFonts w:ascii="Verdana" w:hAnsi="Verdana" w:cs="Tahoma"/>
          <w:b w:val="0"/>
          <w:bCs w:val="0"/>
          <w:sz w:val="22"/>
          <w:szCs w:val="22"/>
        </w:rPr>
        <w:t xml:space="preserve"> hipotecarios. </w:t>
      </w: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w:t>
      </w:r>
      <w:r w:rsidRPr="00612D86">
        <w:rPr>
          <w:rFonts w:ascii="Verdana" w:hAnsi="Verdana" w:cs="Tahoma"/>
          <w:b w:val="0"/>
          <w:bCs w:val="0"/>
          <w:sz w:val="22"/>
          <w:szCs w:val="22"/>
        </w:rPr>
        <w:br/>
      </w:r>
      <w:r w:rsidR="00492CC4" w:rsidRPr="00612D86">
        <w:rPr>
          <w:rFonts w:ascii="Verdana" w:hAnsi="Verdana" w:cs="Tahoma"/>
          <w:b w:val="0"/>
          <w:bCs w:val="0"/>
          <w:sz w:val="22"/>
          <w:szCs w:val="22"/>
        </w:rPr>
        <w:t xml:space="preserve">En sus orígenes, las funciones de dirección, gerencia y presidencia de la Junta Directiva recayeron en el señor, </w:t>
      </w:r>
      <w:r w:rsidRPr="00612D86">
        <w:rPr>
          <w:rFonts w:ascii="Verdana" w:hAnsi="Verdana" w:cs="Tahoma"/>
          <w:b w:val="0"/>
          <w:bCs w:val="0"/>
          <w:sz w:val="22"/>
          <w:szCs w:val="22"/>
        </w:rPr>
        <w:t>Walter Field Spencer</w:t>
      </w:r>
      <w:r w:rsidR="00492CC4" w:rsidRPr="00612D86">
        <w:rPr>
          <w:rFonts w:ascii="Verdana" w:hAnsi="Verdana" w:cs="Tahoma"/>
          <w:b w:val="0"/>
          <w:bCs w:val="0"/>
          <w:sz w:val="22"/>
          <w:szCs w:val="22"/>
        </w:rPr>
        <w:t>, quien fungió en el cargo en el periodo comprendido entre 1914 y 1917;</w:t>
      </w:r>
      <w:r w:rsidRPr="00612D86">
        <w:rPr>
          <w:rFonts w:ascii="Verdana" w:hAnsi="Verdana" w:cs="Tahoma"/>
          <w:b w:val="0"/>
          <w:bCs w:val="0"/>
          <w:sz w:val="22"/>
          <w:szCs w:val="22"/>
        </w:rPr>
        <w:t xml:space="preserve"> y </w:t>
      </w:r>
      <w:r w:rsidR="00492CC4" w:rsidRPr="00612D86">
        <w:rPr>
          <w:rFonts w:ascii="Verdana" w:hAnsi="Verdana" w:cs="Tahoma"/>
          <w:b w:val="0"/>
          <w:bCs w:val="0"/>
          <w:sz w:val="22"/>
          <w:szCs w:val="22"/>
        </w:rPr>
        <w:t xml:space="preserve">seguidamente </w:t>
      </w:r>
      <w:r w:rsidRPr="00612D86">
        <w:rPr>
          <w:rFonts w:ascii="Verdana" w:hAnsi="Verdana" w:cs="Tahoma"/>
          <w:b w:val="0"/>
          <w:bCs w:val="0"/>
          <w:sz w:val="22"/>
          <w:szCs w:val="22"/>
        </w:rPr>
        <w:t>por Juan Bautista Quirós de 1917 a 1919.</w:t>
      </w: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w:t>
      </w:r>
      <w:r w:rsidRPr="00612D86">
        <w:rPr>
          <w:rFonts w:ascii="Verdana" w:hAnsi="Verdana" w:cs="Tahoma"/>
          <w:b w:val="0"/>
          <w:bCs w:val="0"/>
          <w:sz w:val="22"/>
          <w:szCs w:val="22"/>
        </w:rPr>
        <w:br/>
      </w:r>
      <w:r w:rsidR="009C1383" w:rsidRPr="00612D86">
        <w:rPr>
          <w:rFonts w:ascii="Verdana" w:hAnsi="Verdana" w:cs="Tahoma"/>
          <w:b w:val="0"/>
          <w:bCs w:val="0"/>
          <w:sz w:val="22"/>
          <w:szCs w:val="22"/>
        </w:rPr>
        <w:t xml:space="preserve">Entre 1919 y 1934, ejerció la </w:t>
      </w:r>
      <w:r w:rsidR="00F16BC2" w:rsidRPr="00612D86">
        <w:rPr>
          <w:rFonts w:ascii="Verdana" w:hAnsi="Verdana" w:cs="Tahoma"/>
          <w:b w:val="0"/>
          <w:bCs w:val="0"/>
          <w:sz w:val="22"/>
          <w:szCs w:val="22"/>
        </w:rPr>
        <w:t>dirección</w:t>
      </w:r>
      <w:r w:rsidR="009C1383" w:rsidRPr="00612D86">
        <w:rPr>
          <w:rFonts w:ascii="Verdana" w:hAnsi="Verdana" w:cs="Tahoma"/>
          <w:b w:val="0"/>
          <w:bCs w:val="0"/>
          <w:sz w:val="22"/>
          <w:szCs w:val="22"/>
        </w:rPr>
        <w:t xml:space="preserve"> el señor </w:t>
      </w:r>
      <w:r w:rsidRPr="00612D86">
        <w:rPr>
          <w:rFonts w:ascii="Verdana" w:hAnsi="Verdana" w:cs="Tahoma"/>
          <w:b w:val="0"/>
          <w:bCs w:val="0"/>
          <w:sz w:val="22"/>
          <w:szCs w:val="22"/>
        </w:rPr>
        <w:t>Juan Rafael Chacón Paut</w:t>
      </w:r>
      <w:r w:rsidR="00F16BC2" w:rsidRPr="00612D86">
        <w:rPr>
          <w:rFonts w:ascii="Verdana" w:hAnsi="Verdana" w:cs="Tahoma"/>
          <w:b w:val="0"/>
          <w:bCs w:val="0"/>
          <w:sz w:val="22"/>
          <w:szCs w:val="22"/>
        </w:rPr>
        <w:t>, y fue durante su gestión que</w:t>
      </w:r>
      <w:r w:rsidRPr="00612D86">
        <w:rPr>
          <w:rFonts w:ascii="Verdana" w:hAnsi="Verdana" w:cs="Tahoma"/>
          <w:b w:val="0"/>
          <w:bCs w:val="0"/>
          <w:sz w:val="22"/>
          <w:szCs w:val="22"/>
        </w:rPr>
        <w:t xml:space="preserve"> el Banco Internacional pasó a ser el único emisor (1921), </w:t>
      </w:r>
      <w:r w:rsidR="00D64FE8" w:rsidRPr="00612D86">
        <w:rPr>
          <w:rFonts w:ascii="Verdana" w:hAnsi="Verdana" w:cs="Tahoma"/>
          <w:b w:val="0"/>
          <w:bCs w:val="0"/>
          <w:sz w:val="22"/>
          <w:szCs w:val="22"/>
        </w:rPr>
        <w:t xml:space="preserve">y </w:t>
      </w:r>
      <w:r w:rsidRPr="00612D86">
        <w:rPr>
          <w:rFonts w:ascii="Verdana" w:hAnsi="Verdana" w:cs="Tahoma"/>
          <w:b w:val="0"/>
          <w:bCs w:val="0"/>
          <w:sz w:val="22"/>
          <w:szCs w:val="22"/>
        </w:rPr>
        <w:t>administrador de la Caja de Conversión</w:t>
      </w:r>
      <w:r w:rsidR="00D64FE8" w:rsidRPr="00612D86">
        <w:rPr>
          <w:rFonts w:ascii="Verdana" w:hAnsi="Verdana" w:cs="Tahoma"/>
          <w:b w:val="0"/>
          <w:bCs w:val="0"/>
          <w:sz w:val="22"/>
          <w:szCs w:val="22"/>
        </w:rPr>
        <w:t>,</w:t>
      </w:r>
      <w:r w:rsidRPr="00612D86">
        <w:rPr>
          <w:rFonts w:ascii="Verdana" w:hAnsi="Verdana" w:cs="Tahoma"/>
          <w:b w:val="0"/>
          <w:bCs w:val="0"/>
          <w:sz w:val="22"/>
          <w:szCs w:val="22"/>
        </w:rPr>
        <w:t xml:space="preserve"> creada con el fin de estabilizar el tipo de cambio</w:t>
      </w:r>
      <w:r w:rsidR="00FE76A2" w:rsidRPr="00612D86">
        <w:rPr>
          <w:rFonts w:ascii="Verdana" w:hAnsi="Verdana" w:cs="Tahoma"/>
          <w:b w:val="0"/>
          <w:bCs w:val="0"/>
          <w:sz w:val="22"/>
          <w:szCs w:val="22"/>
        </w:rPr>
        <w:t>.</w:t>
      </w:r>
      <w:r w:rsidRPr="00612D86">
        <w:rPr>
          <w:rFonts w:ascii="Verdana" w:hAnsi="Verdana" w:cs="Tahoma"/>
          <w:b w:val="0"/>
          <w:bCs w:val="0"/>
          <w:sz w:val="22"/>
          <w:szCs w:val="22"/>
        </w:rPr>
        <w:t xml:space="preserve"> </w:t>
      </w: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br/>
        <w:t xml:space="preserve">El </w:t>
      </w:r>
      <w:r w:rsidR="00FE76A2" w:rsidRPr="00612D86">
        <w:rPr>
          <w:rFonts w:ascii="Verdana" w:hAnsi="Verdana" w:cs="Tahoma"/>
          <w:b w:val="0"/>
          <w:bCs w:val="0"/>
          <w:sz w:val="22"/>
          <w:szCs w:val="22"/>
        </w:rPr>
        <w:t xml:space="preserve">señor </w:t>
      </w:r>
      <w:r w:rsidRPr="00612D86">
        <w:rPr>
          <w:rFonts w:ascii="Verdana" w:hAnsi="Verdana" w:cs="Tahoma"/>
          <w:b w:val="0"/>
          <w:bCs w:val="0"/>
          <w:sz w:val="22"/>
          <w:szCs w:val="22"/>
        </w:rPr>
        <w:t>Julio Peña Morúa</w:t>
      </w:r>
      <w:r w:rsidR="00FE76A2" w:rsidRPr="00612D86">
        <w:rPr>
          <w:rFonts w:ascii="Verdana" w:hAnsi="Verdana" w:cs="Tahoma"/>
          <w:b w:val="0"/>
          <w:bCs w:val="0"/>
          <w:sz w:val="22"/>
          <w:szCs w:val="22"/>
        </w:rPr>
        <w:t>,</w:t>
      </w:r>
      <w:r w:rsidRPr="00612D86">
        <w:rPr>
          <w:rFonts w:ascii="Verdana" w:hAnsi="Verdana" w:cs="Tahoma"/>
          <w:b w:val="0"/>
          <w:bCs w:val="0"/>
          <w:sz w:val="22"/>
          <w:szCs w:val="22"/>
        </w:rPr>
        <w:t xml:space="preserve"> </w:t>
      </w:r>
      <w:r w:rsidR="00FE76A2" w:rsidRPr="00612D86">
        <w:rPr>
          <w:rFonts w:ascii="Verdana" w:hAnsi="Verdana" w:cs="Tahoma"/>
          <w:b w:val="0"/>
          <w:bCs w:val="0"/>
          <w:sz w:val="22"/>
          <w:szCs w:val="22"/>
        </w:rPr>
        <w:t xml:space="preserve">benemérito de la Patria </w:t>
      </w:r>
      <w:r w:rsidRPr="00612D86">
        <w:rPr>
          <w:rFonts w:ascii="Verdana" w:hAnsi="Verdana" w:cs="Tahoma"/>
          <w:b w:val="0"/>
          <w:bCs w:val="0"/>
          <w:sz w:val="22"/>
          <w:szCs w:val="22"/>
        </w:rPr>
        <w:t xml:space="preserve">fue el último Presidente-Director del Banco Internacional y el primer Gerente del </w:t>
      </w:r>
      <w:r w:rsidR="005D10DB">
        <w:rPr>
          <w:rFonts w:ascii="Verdana" w:hAnsi="Verdana" w:cs="Tahoma"/>
          <w:b w:val="0"/>
          <w:bCs w:val="0"/>
          <w:sz w:val="22"/>
          <w:szCs w:val="22"/>
        </w:rPr>
        <w:t>Banco Nacional de Costa Rica</w:t>
      </w:r>
      <w:r w:rsidRPr="00612D86">
        <w:rPr>
          <w:rFonts w:ascii="Verdana" w:hAnsi="Verdana" w:cs="Tahoma"/>
          <w:b w:val="0"/>
          <w:bCs w:val="0"/>
          <w:sz w:val="22"/>
          <w:szCs w:val="22"/>
        </w:rPr>
        <w:t>. Su gestión se prolongó a lo la</w:t>
      </w:r>
      <w:r w:rsidR="00FE76A2" w:rsidRPr="00612D86">
        <w:rPr>
          <w:rFonts w:ascii="Verdana" w:hAnsi="Verdana" w:cs="Tahoma"/>
          <w:b w:val="0"/>
          <w:bCs w:val="0"/>
          <w:sz w:val="22"/>
          <w:szCs w:val="22"/>
        </w:rPr>
        <w:t xml:space="preserve">rgo de casi 15 años (1934-1949); y </w:t>
      </w:r>
      <w:r w:rsidRPr="00612D86">
        <w:rPr>
          <w:rFonts w:ascii="Verdana" w:hAnsi="Verdana" w:cs="Tahoma"/>
          <w:b w:val="0"/>
          <w:bCs w:val="0"/>
          <w:sz w:val="22"/>
          <w:szCs w:val="22"/>
        </w:rPr>
        <w:t xml:space="preserve">fue el gestor de la reforma de 1936, </w:t>
      </w:r>
      <w:r w:rsidR="00FE76A2" w:rsidRPr="00612D86">
        <w:rPr>
          <w:rFonts w:ascii="Verdana" w:hAnsi="Verdana" w:cs="Tahoma"/>
          <w:b w:val="0"/>
          <w:bCs w:val="0"/>
          <w:sz w:val="22"/>
          <w:szCs w:val="22"/>
        </w:rPr>
        <w:t xml:space="preserve">mediante la cual se </w:t>
      </w:r>
      <w:r w:rsidRPr="00612D86">
        <w:rPr>
          <w:rFonts w:ascii="Verdana" w:hAnsi="Verdana" w:cs="Tahoma"/>
          <w:b w:val="0"/>
          <w:bCs w:val="0"/>
          <w:sz w:val="22"/>
          <w:szCs w:val="22"/>
        </w:rPr>
        <w:t xml:space="preserve">transformó </w:t>
      </w:r>
      <w:r w:rsidR="00FE76A2" w:rsidRPr="00612D86">
        <w:rPr>
          <w:rFonts w:ascii="Verdana" w:hAnsi="Verdana" w:cs="Tahoma"/>
          <w:b w:val="0"/>
          <w:bCs w:val="0"/>
          <w:sz w:val="22"/>
          <w:szCs w:val="22"/>
        </w:rPr>
        <w:t xml:space="preserve">al </w:t>
      </w:r>
      <w:r w:rsidRPr="00612D86">
        <w:rPr>
          <w:rFonts w:ascii="Verdana" w:hAnsi="Verdana" w:cs="Tahoma"/>
          <w:b w:val="0"/>
          <w:bCs w:val="0"/>
          <w:sz w:val="22"/>
          <w:szCs w:val="22"/>
        </w:rPr>
        <w:t xml:space="preserve">Banco Internacional en tres departamentos (Emisor, Comercial </w:t>
      </w:r>
      <w:r w:rsidR="00FE76A2" w:rsidRPr="00612D86">
        <w:rPr>
          <w:rFonts w:ascii="Verdana" w:hAnsi="Verdana" w:cs="Tahoma"/>
          <w:b w:val="0"/>
          <w:bCs w:val="0"/>
          <w:sz w:val="22"/>
          <w:szCs w:val="22"/>
        </w:rPr>
        <w:t xml:space="preserve">e Hipotecario), </w:t>
      </w:r>
      <w:r w:rsidRPr="00612D86">
        <w:rPr>
          <w:rFonts w:ascii="Verdana" w:hAnsi="Verdana" w:cs="Tahoma"/>
          <w:b w:val="0"/>
          <w:bCs w:val="0"/>
          <w:sz w:val="22"/>
          <w:szCs w:val="22"/>
        </w:rPr>
        <w:t xml:space="preserve">bajo el nombre de </w:t>
      </w:r>
      <w:r w:rsidR="00332B41">
        <w:rPr>
          <w:rFonts w:ascii="Verdana" w:hAnsi="Verdana" w:cs="Tahoma"/>
          <w:b w:val="0"/>
          <w:bCs w:val="0"/>
          <w:sz w:val="22"/>
          <w:szCs w:val="22"/>
        </w:rPr>
        <w:t>Banco Nacional de Costa Rica</w:t>
      </w:r>
      <w:r w:rsidRPr="00612D86">
        <w:rPr>
          <w:rFonts w:ascii="Verdana" w:hAnsi="Verdana" w:cs="Tahoma"/>
          <w:b w:val="0"/>
          <w:bCs w:val="0"/>
          <w:sz w:val="22"/>
          <w:szCs w:val="22"/>
        </w:rPr>
        <w:t>.</w:t>
      </w:r>
    </w:p>
    <w:p w:rsidR="00B11BF1" w:rsidRPr="00612D86" w:rsidRDefault="00B11BF1" w:rsidP="009D7D8F">
      <w:pPr>
        <w:pStyle w:val="Ttulo"/>
        <w:spacing w:line="276" w:lineRule="auto"/>
        <w:jc w:val="both"/>
        <w:rPr>
          <w:rFonts w:ascii="Verdana" w:hAnsi="Verdana"/>
          <w:sz w:val="22"/>
          <w:szCs w:val="22"/>
          <w:vertAlign w:val="subscript"/>
        </w:rPr>
      </w:pPr>
    </w:p>
    <w:p w:rsidR="008D75BE" w:rsidRPr="00612D86" w:rsidRDefault="00311EF2"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Posteriormente, </w:t>
      </w:r>
      <w:r w:rsidR="00750710" w:rsidRPr="00612D86">
        <w:rPr>
          <w:rFonts w:ascii="Verdana" w:hAnsi="Verdana" w:cs="Tahoma"/>
          <w:b w:val="0"/>
          <w:bCs w:val="0"/>
          <w:sz w:val="22"/>
          <w:szCs w:val="22"/>
        </w:rPr>
        <w:t xml:space="preserve">Don Elías Quirós Salazar fungió como Gerente General por 22 años (1950-1972). </w:t>
      </w:r>
      <w:r w:rsidRPr="00612D86">
        <w:rPr>
          <w:rFonts w:ascii="Verdana" w:hAnsi="Verdana" w:cs="Tahoma"/>
          <w:b w:val="0"/>
          <w:bCs w:val="0"/>
          <w:sz w:val="22"/>
          <w:szCs w:val="22"/>
        </w:rPr>
        <w:t xml:space="preserve">Mediante su dirección, se </w:t>
      </w:r>
      <w:r w:rsidR="00750710" w:rsidRPr="00612D86">
        <w:rPr>
          <w:rFonts w:ascii="Verdana" w:hAnsi="Verdana" w:cs="Tahoma"/>
          <w:b w:val="0"/>
          <w:bCs w:val="0"/>
          <w:sz w:val="22"/>
          <w:szCs w:val="22"/>
        </w:rPr>
        <w:t xml:space="preserve">logró extender los servicios bancarios con la mayor red de sucursales, agencias, cajas auxiliares y almacenes de depósito en todo el país. En 1950, el departamento emisor del </w:t>
      </w:r>
      <w:r w:rsidR="005D10DB">
        <w:rPr>
          <w:rFonts w:ascii="Verdana" w:hAnsi="Verdana" w:cs="Tahoma"/>
          <w:b w:val="0"/>
          <w:bCs w:val="0"/>
          <w:sz w:val="22"/>
          <w:szCs w:val="22"/>
        </w:rPr>
        <w:t>Banco Nacional de Costa Rica</w:t>
      </w:r>
      <w:r w:rsidR="00750710" w:rsidRPr="00612D86">
        <w:rPr>
          <w:rFonts w:ascii="Verdana" w:hAnsi="Verdana" w:cs="Tahoma"/>
          <w:b w:val="0"/>
          <w:bCs w:val="0"/>
          <w:sz w:val="22"/>
          <w:szCs w:val="22"/>
        </w:rPr>
        <w:t xml:space="preserve"> se convirtió en el Banco Central de Costa Rica.</w:t>
      </w: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br/>
        <w:t xml:space="preserve">A partir de 1972, el nombramiento de los gerentes generales del Banco tendió a </w:t>
      </w:r>
      <w:r w:rsidRPr="00612D86">
        <w:rPr>
          <w:rFonts w:ascii="Verdana" w:hAnsi="Verdana" w:cs="Tahoma"/>
          <w:b w:val="0"/>
          <w:bCs w:val="0"/>
          <w:sz w:val="22"/>
          <w:szCs w:val="22"/>
        </w:rPr>
        <w:lastRenderedPageBreak/>
        <w:t>responder a los cambios de administración en el Poder Ejecutivo. Así, Manuel Naranjo Coto fue gerente general de 1972 a 1977; Porfirio Morera Batres de 1978 a 1982; Rolando Ramírez Paniagua de 1983 a 1986; Luis Alberto Carranza de 1986 a 1990 y nuevamente de 1995 a 1997; Arturo Cuevillas León de 1990 a 1992 y Om</w:t>
      </w:r>
      <w:r w:rsidR="008D75BE" w:rsidRPr="00612D86">
        <w:rPr>
          <w:rFonts w:ascii="Verdana" w:hAnsi="Verdana" w:cs="Tahoma"/>
          <w:b w:val="0"/>
          <w:bCs w:val="0"/>
          <w:sz w:val="22"/>
          <w:szCs w:val="22"/>
        </w:rPr>
        <w:t>ar Garro Vargas de 1992 a 1995.</w:t>
      </w: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br/>
        <w:t>Esta tendencia cambió a partir del nombramiento de William Hayden Quintero, quien fungió como gerente general por doce años (1997-2009). Bajo su administración se impulsó la descentralización con la creación de seis bancos regionales y tres subsidiarias.</w:t>
      </w:r>
    </w:p>
    <w:p w:rsidR="008D75BE"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br/>
      </w:r>
      <w:r w:rsidR="00311EF2" w:rsidRPr="00612D86">
        <w:rPr>
          <w:rFonts w:ascii="Verdana" w:hAnsi="Verdana" w:cs="Tahoma"/>
          <w:b w:val="0"/>
          <w:bCs w:val="0"/>
          <w:sz w:val="22"/>
          <w:szCs w:val="22"/>
        </w:rPr>
        <w:t xml:space="preserve">Entidad pionera del desarrollo nacional, </w:t>
      </w:r>
      <w:r w:rsidR="00192DFA" w:rsidRPr="00612D86">
        <w:rPr>
          <w:rFonts w:ascii="Verdana" w:hAnsi="Verdana" w:cs="Tahoma"/>
          <w:b w:val="0"/>
          <w:bCs w:val="0"/>
          <w:sz w:val="22"/>
          <w:szCs w:val="22"/>
        </w:rPr>
        <w:t>d</w:t>
      </w:r>
      <w:r w:rsidR="00311EF2" w:rsidRPr="00612D86">
        <w:rPr>
          <w:rFonts w:ascii="Verdana" w:hAnsi="Verdana" w:cs="Tahoma"/>
          <w:b w:val="0"/>
          <w:bCs w:val="0"/>
          <w:sz w:val="22"/>
          <w:szCs w:val="22"/>
        </w:rPr>
        <w:t>el</w:t>
      </w:r>
      <w:r w:rsidRPr="00612D86">
        <w:rPr>
          <w:rFonts w:ascii="Verdana" w:hAnsi="Verdana" w:cs="Tahoma"/>
          <w:b w:val="0"/>
          <w:bCs w:val="0"/>
          <w:sz w:val="22"/>
          <w:szCs w:val="22"/>
        </w:rPr>
        <w:t xml:space="preserve"> </w:t>
      </w:r>
      <w:r w:rsidR="005D10DB">
        <w:rPr>
          <w:rFonts w:ascii="Verdana" w:hAnsi="Verdana" w:cs="Tahoma"/>
          <w:b w:val="0"/>
          <w:bCs w:val="0"/>
          <w:sz w:val="22"/>
          <w:szCs w:val="22"/>
        </w:rPr>
        <w:t>Banco Nacional de Costa Rica</w:t>
      </w:r>
      <w:r w:rsidRPr="00612D86">
        <w:rPr>
          <w:rFonts w:ascii="Verdana" w:hAnsi="Verdana" w:cs="Tahoma"/>
          <w:b w:val="0"/>
          <w:bCs w:val="0"/>
          <w:sz w:val="22"/>
          <w:szCs w:val="22"/>
        </w:rPr>
        <w:t xml:space="preserve"> nacieron</w:t>
      </w:r>
      <w:r w:rsidR="00192DFA" w:rsidRPr="00612D86">
        <w:rPr>
          <w:rFonts w:ascii="Verdana" w:hAnsi="Verdana" w:cs="Tahoma"/>
          <w:b w:val="0"/>
          <w:bCs w:val="0"/>
          <w:sz w:val="22"/>
          <w:szCs w:val="22"/>
        </w:rPr>
        <w:t xml:space="preserve"> las iniciativas que dieron pie al nacimiento del </w:t>
      </w:r>
      <w:r w:rsidRPr="00612D86">
        <w:rPr>
          <w:rFonts w:ascii="Verdana" w:hAnsi="Verdana" w:cs="Tahoma"/>
          <w:b w:val="0"/>
          <w:bCs w:val="0"/>
          <w:sz w:val="22"/>
          <w:szCs w:val="22"/>
        </w:rPr>
        <w:t>Banco Central</w:t>
      </w:r>
      <w:r w:rsidR="00192DFA" w:rsidRPr="00612D86">
        <w:rPr>
          <w:rFonts w:ascii="Verdana" w:hAnsi="Verdana" w:cs="Tahoma"/>
          <w:b w:val="0"/>
          <w:bCs w:val="0"/>
          <w:sz w:val="22"/>
          <w:szCs w:val="22"/>
        </w:rPr>
        <w:t xml:space="preserve"> de Costa Rica</w:t>
      </w:r>
      <w:r w:rsidRPr="00612D86">
        <w:rPr>
          <w:rFonts w:ascii="Verdana" w:hAnsi="Verdana" w:cs="Tahoma"/>
          <w:b w:val="0"/>
          <w:bCs w:val="0"/>
          <w:sz w:val="22"/>
          <w:szCs w:val="22"/>
        </w:rPr>
        <w:t>, el Consejo Nacional de la Producción, el Instituto de Desarrollo Agrario, el Instituto Nacional de Vivienda y Urbanismo y el Instituto Nacional de Fomento Cooperativo.</w:t>
      </w:r>
    </w:p>
    <w:p w:rsidR="004D7883" w:rsidRPr="00612D86" w:rsidRDefault="00750710"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br/>
      </w:r>
      <w:r w:rsidR="00ED0D3D" w:rsidRPr="00612D86">
        <w:rPr>
          <w:rFonts w:ascii="Verdana" w:hAnsi="Verdana" w:cs="Tahoma"/>
          <w:b w:val="0"/>
          <w:bCs w:val="0"/>
          <w:sz w:val="22"/>
          <w:szCs w:val="22"/>
        </w:rPr>
        <w:t xml:space="preserve">Actualmente, el </w:t>
      </w:r>
      <w:r w:rsidR="00332B41">
        <w:rPr>
          <w:rFonts w:ascii="Verdana" w:hAnsi="Verdana" w:cs="Tahoma"/>
          <w:b w:val="0"/>
          <w:bCs w:val="0"/>
          <w:sz w:val="22"/>
          <w:szCs w:val="22"/>
        </w:rPr>
        <w:t>Banco Nacional de Costa Rica</w:t>
      </w:r>
      <w:r w:rsidR="00ED0D3D" w:rsidRPr="00612D86">
        <w:rPr>
          <w:rFonts w:ascii="Verdana" w:hAnsi="Verdana" w:cs="Tahoma"/>
          <w:b w:val="0"/>
          <w:bCs w:val="0"/>
          <w:sz w:val="22"/>
          <w:szCs w:val="22"/>
        </w:rPr>
        <w:t xml:space="preserve"> se ubica en el edificio histórico que albergó al Banco Internacional en 1914, y que a</w:t>
      </w:r>
      <w:r w:rsidRPr="00612D86">
        <w:rPr>
          <w:rFonts w:ascii="Verdana" w:hAnsi="Verdana" w:cs="Tahoma"/>
          <w:b w:val="0"/>
          <w:bCs w:val="0"/>
          <w:sz w:val="22"/>
          <w:szCs w:val="22"/>
        </w:rPr>
        <w:t xml:space="preserve">nteriormente </w:t>
      </w:r>
      <w:r w:rsidR="00ED0D3D" w:rsidRPr="00612D86">
        <w:rPr>
          <w:rFonts w:ascii="Verdana" w:hAnsi="Verdana" w:cs="Tahoma"/>
          <w:b w:val="0"/>
          <w:bCs w:val="0"/>
          <w:sz w:val="22"/>
          <w:szCs w:val="22"/>
        </w:rPr>
        <w:t>fue la sede de la</w:t>
      </w:r>
      <w:r w:rsidRPr="00612D86">
        <w:rPr>
          <w:rFonts w:ascii="Verdana" w:hAnsi="Verdana" w:cs="Tahoma"/>
          <w:b w:val="0"/>
          <w:bCs w:val="0"/>
          <w:sz w:val="22"/>
          <w:szCs w:val="22"/>
        </w:rPr>
        <w:t xml:space="preserve"> Casa de la Moneda, demolida en 1912. El edificio construido en 1914 fue sustituido en 1936 por el que existe allí actualmente. A su lado se construyó en 1982 la torre de 19 pisos que ocupa actualmente la casa matriz del Banco.</w:t>
      </w:r>
    </w:p>
    <w:p w:rsidR="00F46354" w:rsidRPr="00612D86" w:rsidRDefault="00F46354" w:rsidP="009D7D8F">
      <w:pPr>
        <w:pStyle w:val="Ttulo"/>
        <w:spacing w:line="276" w:lineRule="auto"/>
        <w:jc w:val="both"/>
        <w:rPr>
          <w:rFonts w:ascii="Verdana" w:hAnsi="Verdana" w:cs="Tahoma"/>
          <w:b w:val="0"/>
          <w:bCs w:val="0"/>
          <w:sz w:val="22"/>
          <w:szCs w:val="22"/>
        </w:rPr>
      </w:pPr>
    </w:p>
    <w:p w:rsidR="004D7883" w:rsidRPr="00612D86" w:rsidRDefault="004D7883"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5.1.2. Misión</w:t>
      </w:r>
    </w:p>
    <w:p w:rsidR="004D7883" w:rsidRPr="00612D86" w:rsidRDefault="004D7883" w:rsidP="009D7D8F">
      <w:pPr>
        <w:pStyle w:val="Ttulo"/>
        <w:spacing w:line="276" w:lineRule="auto"/>
        <w:jc w:val="both"/>
        <w:rPr>
          <w:rFonts w:ascii="Verdana" w:hAnsi="Verdana" w:cs="Tahoma"/>
          <w:b w:val="0"/>
          <w:bCs w:val="0"/>
          <w:sz w:val="22"/>
          <w:szCs w:val="22"/>
        </w:rPr>
      </w:pPr>
    </w:p>
    <w:p w:rsidR="004D7883" w:rsidRPr="00612D86" w:rsidRDefault="008E62B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Mejorar la calidad de vida del mayor número posible de personas, ofreciendo servicios financieros de excelencia, que fomenten la creación sostenible de riqueza</w:t>
      </w:r>
    </w:p>
    <w:p w:rsidR="00612D86" w:rsidRDefault="00612D86" w:rsidP="009D7D8F">
      <w:pPr>
        <w:pStyle w:val="Ttulo"/>
        <w:spacing w:line="276" w:lineRule="auto"/>
        <w:jc w:val="both"/>
        <w:rPr>
          <w:rFonts w:ascii="Verdana" w:hAnsi="Verdana" w:cs="Tahoma"/>
          <w:bCs w:val="0"/>
          <w:sz w:val="22"/>
          <w:szCs w:val="22"/>
        </w:rPr>
      </w:pPr>
    </w:p>
    <w:p w:rsidR="004D7883" w:rsidRPr="00612D86" w:rsidRDefault="004D7883"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 xml:space="preserve">5.1.3. Visión </w:t>
      </w:r>
    </w:p>
    <w:p w:rsidR="004D7883" w:rsidRPr="00612D86" w:rsidRDefault="004D7883" w:rsidP="009D7D8F">
      <w:pPr>
        <w:pStyle w:val="Ttulo"/>
        <w:spacing w:line="276" w:lineRule="auto"/>
        <w:jc w:val="both"/>
        <w:rPr>
          <w:rFonts w:ascii="Verdana" w:hAnsi="Verdana" w:cs="Tahoma"/>
          <w:b w:val="0"/>
          <w:bCs w:val="0"/>
          <w:sz w:val="22"/>
          <w:szCs w:val="22"/>
        </w:rPr>
      </w:pPr>
    </w:p>
    <w:p w:rsidR="004D7883" w:rsidRPr="00612D86" w:rsidRDefault="008E62B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Ser el mejor Banco del país en servicio al cliente.</w:t>
      </w:r>
    </w:p>
    <w:p w:rsidR="00D83D8D" w:rsidRPr="00612D86" w:rsidRDefault="00D83D8D" w:rsidP="009D7D8F">
      <w:pPr>
        <w:pStyle w:val="Ttulo"/>
        <w:spacing w:line="276" w:lineRule="auto"/>
        <w:jc w:val="both"/>
        <w:rPr>
          <w:rFonts w:ascii="Verdana" w:hAnsi="Verdana" w:cs="Tahoma"/>
          <w:b w:val="0"/>
          <w:bCs w:val="0"/>
          <w:sz w:val="22"/>
          <w:szCs w:val="22"/>
        </w:rPr>
      </w:pPr>
    </w:p>
    <w:p w:rsidR="004D7883" w:rsidRPr="00612D86" w:rsidRDefault="004D7883"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5.1.4. Marco Legal</w:t>
      </w:r>
    </w:p>
    <w:p w:rsidR="009D3DD4" w:rsidRPr="00612D86" w:rsidRDefault="009D3DD4" w:rsidP="009D7D8F">
      <w:pPr>
        <w:pStyle w:val="Ttulo"/>
        <w:spacing w:line="276" w:lineRule="auto"/>
        <w:jc w:val="both"/>
        <w:rPr>
          <w:rFonts w:ascii="Verdana" w:hAnsi="Verdana" w:cs="Tahoma"/>
          <w:b w:val="0"/>
          <w:bCs w:val="0"/>
          <w:sz w:val="22"/>
          <w:szCs w:val="22"/>
        </w:rPr>
      </w:pPr>
    </w:p>
    <w:p w:rsidR="008D75BE" w:rsidRPr="00612D86" w:rsidRDefault="00C84B5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El </w:t>
      </w:r>
      <w:r w:rsidR="00332B41">
        <w:rPr>
          <w:rFonts w:ascii="Verdana" w:hAnsi="Verdana" w:cs="Tahoma"/>
          <w:b w:val="0"/>
          <w:bCs w:val="0"/>
          <w:sz w:val="22"/>
          <w:szCs w:val="22"/>
        </w:rPr>
        <w:t>Banco Nacional de Costa Rica</w:t>
      </w:r>
      <w:r w:rsidRPr="00612D86">
        <w:rPr>
          <w:rFonts w:ascii="Verdana" w:hAnsi="Verdana" w:cs="Tahoma"/>
          <w:b w:val="0"/>
          <w:bCs w:val="0"/>
          <w:sz w:val="22"/>
          <w:szCs w:val="22"/>
        </w:rPr>
        <w:t xml:space="preserve"> es una institución autónoma del Estado, que goza de independencia administrativa y se encuentra sujeta a la Ley en materia de gobierno, según disponen los artículos 188 y 189 de la Constitución Política.</w:t>
      </w:r>
    </w:p>
    <w:p w:rsidR="00C84B5A" w:rsidRPr="00612D86" w:rsidRDefault="00C84B5A" w:rsidP="009D7D8F">
      <w:pPr>
        <w:pStyle w:val="Ttulo"/>
        <w:spacing w:line="276" w:lineRule="auto"/>
        <w:jc w:val="both"/>
        <w:rPr>
          <w:rFonts w:ascii="Verdana" w:hAnsi="Verdana" w:cs="Tahoma"/>
          <w:b w:val="0"/>
          <w:bCs w:val="0"/>
          <w:sz w:val="22"/>
          <w:szCs w:val="22"/>
        </w:rPr>
      </w:pPr>
    </w:p>
    <w:p w:rsidR="00C84B5A" w:rsidRPr="00612D86" w:rsidRDefault="00C84B5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La Ley Orgánica del Sistema Bancario Nacional, No. 1644 del 26 de septiembre de 1953, define el quehacer jurídico y material de los bancos comerciales del Estado.</w:t>
      </w:r>
    </w:p>
    <w:p w:rsidR="00C84B5A" w:rsidRPr="00612D86" w:rsidRDefault="00C84B5A" w:rsidP="009D7D8F">
      <w:pPr>
        <w:shd w:val="clear" w:color="auto" w:fill="FFFFFF"/>
        <w:spacing w:line="276" w:lineRule="auto"/>
        <w:jc w:val="both"/>
        <w:rPr>
          <w:rFonts w:ascii="Verdana" w:hAnsi="Verdana" w:cs="Arial"/>
          <w:color w:val="000000"/>
          <w:sz w:val="22"/>
          <w:szCs w:val="22"/>
          <w:vertAlign w:val="subscript"/>
          <w:lang w:val="es-CR"/>
        </w:rPr>
      </w:pPr>
    </w:p>
    <w:p w:rsidR="00C84B5A" w:rsidRPr="00612D86" w:rsidRDefault="00C84B5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La activi</w:t>
      </w:r>
      <w:r w:rsidR="00B746C6">
        <w:rPr>
          <w:rFonts w:ascii="Verdana" w:hAnsi="Verdana" w:cs="Tahoma"/>
          <w:b w:val="0"/>
          <w:bCs w:val="0"/>
          <w:sz w:val="22"/>
          <w:szCs w:val="22"/>
        </w:rPr>
        <w:t xml:space="preserve">dad ordinaria del </w:t>
      </w:r>
      <w:r w:rsidR="005D10DB">
        <w:rPr>
          <w:rFonts w:ascii="Verdana" w:hAnsi="Verdana" w:cs="Tahoma"/>
          <w:b w:val="0"/>
          <w:bCs w:val="0"/>
          <w:sz w:val="22"/>
          <w:szCs w:val="22"/>
        </w:rPr>
        <w:t>Banco Nacional de Costa Rica</w:t>
      </w:r>
      <w:r w:rsidRPr="00612D86">
        <w:rPr>
          <w:rFonts w:ascii="Verdana" w:hAnsi="Verdana" w:cs="Tahoma"/>
          <w:b w:val="0"/>
          <w:bCs w:val="0"/>
          <w:sz w:val="22"/>
          <w:szCs w:val="22"/>
        </w:rPr>
        <w:t xml:space="preserve">, en su condición de empresa mercantil y dedicada a la intermediación financiera, de conformidad con el artículo </w:t>
      </w:r>
      <w:r w:rsidRPr="00612D86">
        <w:rPr>
          <w:rFonts w:ascii="Verdana" w:hAnsi="Verdana" w:cs="Tahoma"/>
          <w:b w:val="0"/>
          <w:bCs w:val="0"/>
          <w:sz w:val="22"/>
          <w:szCs w:val="22"/>
        </w:rPr>
        <w:lastRenderedPageBreak/>
        <w:t>3 de la Ley General de la Administración Púbica, se rige por las disposiciones del derecho privado; en especial por lo que disponen tanto el Código de Comercio como el Código Civil, que regulan los distintos contratos bancarios, tales como el de préstamo, cuenta corriente, fideicomiso y otros.</w:t>
      </w:r>
    </w:p>
    <w:p w:rsidR="00C84B5A" w:rsidRPr="00612D86" w:rsidRDefault="00C84B5A" w:rsidP="009D7D8F">
      <w:pPr>
        <w:pStyle w:val="Ttulo"/>
        <w:spacing w:line="276" w:lineRule="auto"/>
        <w:jc w:val="both"/>
        <w:rPr>
          <w:rFonts w:ascii="Verdana" w:hAnsi="Verdana" w:cs="Tahoma"/>
          <w:b w:val="0"/>
          <w:bCs w:val="0"/>
          <w:sz w:val="22"/>
          <w:szCs w:val="22"/>
        </w:rPr>
      </w:pPr>
    </w:p>
    <w:p w:rsidR="00C84B5A" w:rsidRPr="00612D86" w:rsidRDefault="00C84B5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Asimismo las reglas para el ejercicio de su actividad emanan de las facultades que otorga al Consejo Nacional de Supervisión del Sistema Financiero la Ley Orgánica del Banco Central de Costa Rica, No.7558.</w:t>
      </w:r>
    </w:p>
    <w:p w:rsidR="00C84B5A" w:rsidRPr="00612D86" w:rsidRDefault="00C84B5A" w:rsidP="009D7D8F">
      <w:pPr>
        <w:pStyle w:val="Ttulo"/>
        <w:spacing w:line="276" w:lineRule="auto"/>
        <w:jc w:val="both"/>
        <w:rPr>
          <w:rFonts w:ascii="Verdana" w:hAnsi="Verdana" w:cs="Tahoma"/>
          <w:b w:val="0"/>
          <w:bCs w:val="0"/>
          <w:sz w:val="22"/>
          <w:szCs w:val="22"/>
        </w:rPr>
      </w:pPr>
    </w:p>
    <w:p w:rsidR="008E62BA" w:rsidRPr="00612D86" w:rsidRDefault="00C84B5A"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La adquisición de </w:t>
      </w:r>
      <w:r w:rsidR="002B73A5">
        <w:rPr>
          <w:rFonts w:ascii="Verdana" w:hAnsi="Verdana" w:cs="Tahoma"/>
          <w:b w:val="0"/>
          <w:bCs w:val="0"/>
          <w:sz w:val="22"/>
          <w:szCs w:val="22"/>
        </w:rPr>
        <w:t>bienes y servicios que hace la i</w:t>
      </w:r>
      <w:r w:rsidRPr="00612D86">
        <w:rPr>
          <w:rFonts w:ascii="Verdana" w:hAnsi="Verdana" w:cs="Tahoma"/>
          <w:b w:val="0"/>
          <w:bCs w:val="0"/>
          <w:sz w:val="22"/>
          <w:szCs w:val="22"/>
        </w:rPr>
        <w:t>nstitución, se hace de conformidad con la Ley de la Contratación Administrativa, Ley No. 7494 de 2 d</w:t>
      </w:r>
      <w:r w:rsidR="006C0E0B" w:rsidRPr="00612D86">
        <w:rPr>
          <w:rFonts w:ascii="Verdana" w:hAnsi="Verdana" w:cs="Tahoma"/>
          <w:b w:val="0"/>
          <w:bCs w:val="0"/>
          <w:sz w:val="22"/>
          <w:szCs w:val="22"/>
        </w:rPr>
        <w:t>e mayo de 1995 y su reglamento.</w:t>
      </w:r>
    </w:p>
    <w:p w:rsidR="004D7883" w:rsidRPr="00612D86" w:rsidRDefault="004D7883" w:rsidP="009D7D8F">
      <w:pPr>
        <w:keepNext/>
        <w:spacing w:line="276" w:lineRule="auto"/>
        <w:jc w:val="both"/>
        <w:outlineLvl w:val="1"/>
        <w:rPr>
          <w:rFonts w:ascii="Verdana" w:hAnsi="Verdana"/>
          <w:b/>
          <w:bCs/>
          <w:sz w:val="22"/>
          <w:szCs w:val="22"/>
          <w:vertAlign w:val="subscript"/>
        </w:rPr>
      </w:pPr>
    </w:p>
    <w:p w:rsidR="004D7883" w:rsidRPr="00612D86" w:rsidRDefault="004D7883" w:rsidP="009D7D8F">
      <w:pPr>
        <w:pStyle w:val="Ttulo"/>
        <w:spacing w:line="276" w:lineRule="auto"/>
        <w:jc w:val="both"/>
        <w:rPr>
          <w:rFonts w:ascii="Verdana" w:hAnsi="Verdana" w:cs="Tahoma"/>
          <w:bCs w:val="0"/>
          <w:sz w:val="22"/>
          <w:szCs w:val="22"/>
        </w:rPr>
      </w:pPr>
      <w:r w:rsidRPr="00612D86">
        <w:rPr>
          <w:rFonts w:ascii="Verdana" w:hAnsi="Verdana" w:cs="Tahoma"/>
          <w:bCs w:val="0"/>
          <w:sz w:val="22"/>
          <w:szCs w:val="22"/>
        </w:rPr>
        <w:t xml:space="preserve">VI. Resumen de la relación archivística entre el </w:t>
      </w:r>
      <w:r w:rsidR="00332B41">
        <w:rPr>
          <w:rFonts w:ascii="Verdana" w:hAnsi="Verdana" w:cs="Tahoma"/>
          <w:bCs w:val="0"/>
          <w:sz w:val="22"/>
          <w:szCs w:val="22"/>
        </w:rPr>
        <w:t>Banco Nacional de Costa Rica</w:t>
      </w:r>
      <w:r w:rsidRPr="00612D86">
        <w:rPr>
          <w:rFonts w:ascii="Verdana" w:hAnsi="Verdana" w:cs="Tahoma"/>
          <w:bCs w:val="0"/>
          <w:sz w:val="22"/>
          <w:szCs w:val="22"/>
        </w:rPr>
        <w:t xml:space="preserve"> y la Dirección General del Archivo Nacional</w:t>
      </w:r>
      <w:r w:rsidR="006E1B37">
        <w:rPr>
          <w:rFonts w:ascii="Verdana" w:hAnsi="Verdana" w:cs="Tahoma"/>
          <w:bCs w:val="0"/>
          <w:sz w:val="22"/>
          <w:szCs w:val="22"/>
        </w:rPr>
        <w:t xml:space="preserve"> (DGAN)</w:t>
      </w:r>
    </w:p>
    <w:p w:rsidR="004D7883" w:rsidRPr="00612D86" w:rsidRDefault="004D7883" w:rsidP="009D7D8F">
      <w:pPr>
        <w:pStyle w:val="Ttulo"/>
        <w:spacing w:line="276" w:lineRule="auto"/>
        <w:jc w:val="both"/>
        <w:rPr>
          <w:rFonts w:ascii="Verdana" w:hAnsi="Verdana" w:cs="Tahoma"/>
          <w:b w:val="0"/>
          <w:bCs w:val="0"/>
          <w:sz w:val="22"/>
          <w:szCs w:val="22"/>
        </w:rPr>
      </w:pPr>
    </w:p>
    <w:p w:rsidR="004D7883" w:rsidRPr="00612D86" w:rsidRDefault="004D7883" w:rsidP="009D7D8F">
      <w:pPr>
        <w:pStyle w:val="Ttulo"/>
        <w:spacing w:line="276" w:lineRule="auto"/>
        <w:jc w:val="both"/>
        <w:rPr>
          <w:rFonts w:ascii="Verdana" w:hAnsi="Verdana" w:cs="Tahoma"/>
          <w:b w:val="0"/>
          <w:bCs w:val="0"/>
          <w:sz w:val="22"/>
          <w:szCs w:val="22"/>
        </w:rPr>
      </w:pPr>
      <w:r w:rsidRPr="00612D86">
        <w:rPr>
          <w:rFonts w:ascii="Verdana" w:hAnsi="Verdana" w:cs="Tahoma"/>
          <w:b w:val="0"/>
          <w:bCs w:val="0"/>
          <w:sz w:val="22"/>
          <w:szCs w:val="22"/>
        </w:rPr>
        <w:t xml:space="preserve">De acuerdo con la revisión de los expedientes correspondientes al </w:t>
      </w:r>
      <w:r w:rsidR="00332B41">
        <w:rPr>
          <w:rFonts w:ascii="Verdana" w:hAnsi="Verdana" w:cs="Tahoma"/>
          <w:b w:val="0"/>
          <w:bCs w:val="0"/>
          <w:sz w:val="22"/>
          <w:szCs w:val="22"/>
        </w:rPr>
        <w:t>Banco Nacional de Costa Rica</w:t>
      </w:r>
      <w:r w:rsidRPr="00612D86">
        <w:rPr>
          <w:rFonts w:ascii="Verdana" w:hAnsi="Verdana" w:cs="Tahoma"/>
          <w:b w:val="0"/>
          <w:bCs w:val="0"/>
          <w:sz w:val="22"/>
          <w:szCs w:val="22"/>
        </w:rPr>
        <w:t xml:space="preserve"> custodiados en el Departamento</w:t>
      </w:r>
      <w:r w:rsidR="00304E3B">
        <w:rPr>
          <w:rFonts w:ascii="Verdana" w:hAnsi="Verdana" w:cs="Tahoma"/>
          <w:b w:val="0"/>
          <w:bCs w:val="0"/>
          <w:sz w:val="22"/>
          <w:szCs w:val="22"/>
        </w:rPr>
        <w:t xml:space="preserve"> de</w:t>
      </w:r>
      <w:r w:rsidRPr="00612D86">
        <w:rPr>
          <w:rFonts w:ascii="Verdana" w:hAnsi="Verdana" w:cs="Tahoma"/>
          <w:b w:val="0"/>
          <w:bCs w:val="0"/>
          <w:sz w:val="22"/>
          <w:szCs w:val="22"/>
        </w:rPr>
        <w:t xml:space="preserve"> Servicios Archivísticos Externos y en la Comisión Nacional de Selección y Eliminación de Documentos</w:t>
      </w:r>
      <w:r w:rsidR="00974EE6" w:rsidRPr="00612D86">
        <w:rPr>
          <w:rFonts w:ascii="Verdana" w:hAnsi="Verdana" w:cs="Tahoma"/>
          <w:b w:val="0"/>
          <w:bCs w:val="0"/>
          <w:sz w:val="22"/>
          <w:szCs w:val="22"/>
        </w:rPr>
        <w:t>, se evidencia que existe</w:t>
      </w:r>
      <w:r w:rsidRPr="00612D86">
        <w:rPr>
          <w:rFonts w:ascii="Verdana" w:hAnsi="Verdana" w:cs="Tahoma"/>
          <w:b w:val="0"/>
          <w:bCs w:val="0"/>
          <w:sz w:val="22"/>
          <w:szCs w:val="22"/>
        </w:rPr>
        <w:t xml:space="preserve"> relación entre ambas instituciones a partir de 1984. A continuación </w:t>
      </w:r>
      <w:r w:rsidR="00974EE6" w:rsidRPr="00612D86">
        <w:rPr>
          <w:rFonts w:ascii="Verdana" w:hAnsi="Verdana" w:cs="Tahoma"/>
          <w:b w:val="0"/>
          <w:bCs w:val="0"/>
          <w:sz w:val="22"/>
          <w:szCs w:val="22"/>
        </w:rPr>
        <w:t>se presenta el resumen de los principales aspectos por considerar</w:t>
      </w:r>
      <w:r w:rsidRPr="00612D86">
        <w:rPr>
          <w:rFonts w:ascii="Verdana" w:hAnsi="Verdana" w:cs="Tahoma"/>
          <w:b w:val="0"/>
          <w:bCs w:val="0"/>
          <w:sz w:val="22"/>
          <w:szCs w:val="22"/>
        </w:rPr>
        <w:t xml:space="preserve">:  </w:t>
      </w:r>
    </w:p>
    <w:p w:rsidR="004670A5" w:rsidRPr="00612D86" w:rsidRDefault="004670A5" w:rsidP="009D7D8F">
      <w:pPr>
        <w:spacing w:line="276" w:lineRule="auto"/>
        <w:jc w:val="both"/>
        <w:rPr>
          <w:rFonts w:ascii="Verdana" w:hAnsi="Verdana" w:cs="Tahoma"/>
          <w:sz w:val="22"/>
          <w:szCs w:val="22"/>
        </w:rPr>
      </w:pPr>
    </w:p>
    <w:tbl>
      <w:tblPr>
        <w:tblW w:w="961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2292"/>
        <w:gridCol w:w="939"/>
        <w:gridCol w:w="2058"/>
        <w:gridCol w:w="4329"/>
      </w:tblGrid>
      <w:tr w:rsidR="004670A5" w:rsidRPr="00F352C4" w:rsidTr="00FC4C21">
        <w:trPr>
          <w:trHeight w:val="70"/>
        </w:trPr>
        <w:tc>
          <w:tcPr>
            <w:tcW w:w="2292" w:type="dxa"/>
            <w:tcBorders>
              <w:top w:val="nil"/>
              <w:left w:val="nil"/>
              <w:bottom w:val="single" w:sz="24" w:space="0" w:color="F79646"/>
              <w:right w:val="nil"/>
            </w:tcBorders>
            <w:shd w:val="clear" w:color="auto" w:fill="FFFFFF"/>
          </w:tcPr>
          <w:p w:rsidR="004670A5" w:rsidRPr="00E10CF1" w:rsidRDefault="004670A5" w:rsidP="009D7D8F">
            <w:pPr>
              <w:tabs>
                <w:tab w:val="left" w:pos="0"/>
              </w:tabs>
              <w:spacing w:line="276" w:lineRule="auto"/>
              <w:jc w:val="center"/>
              <w:rPr>
                <w:rFonts w:ascii="Verdana" w:hAnsi="Verdana" w:cs="Tahoma"/>
                <w:b/>
                <w:bCs/>
                <w:sz w:val="22"/>
                <w:szCs w:val="22"/>
              </w:rPr>
            </w:pPr>
          </w:p>
          <w:p w:rsidR="004670A5" w:rsidRPr="00E10CF1" w:rsidRDefault="004670A5" w:rsidP="00E10CF1">
            <w:pPr>
              <w:tabs>
                <w:tab w:val="left" w:pos="0"/>
              </w:tabs>
              <w:spacing w:line="276" w:lineRule="auto"/>
              <w:rPr>
                <w:rFonts w:ascii="Verdana" w:hAnsi="Verdana" w:cs="Tahoma"/>
                <w:b/>
                <w:bCs/>
                <w:sz w:val="22"/>
                <w:szCs w:val="22"/>
              </w:rPr>
            </w:pPr>
            <w:r w:rsidRPr="00E10CF1">
              <w:rPr>
                <w:rFonts w:ascii="Verdana" w:hAnsi="Verdana" w:cs="Tahoma"/>
                <w:b/>
                <w:bCs/>
                <w:sz w:val="22"/>
                <w:szCs w:val="22"/>
              </w:rPr>
              <w:t>Tipo de relación</w:t>
            </w:r>
          </w:p>
        </w:tc>
        <w:tc>
          <w:tcPr>
            <w:tcW w:w="939" w:type="dxa"/>
            <w:tcBorders>
              <w:top w:val="nil"/>
              <w:left w:val="nil"/>
              <w:bottom w:val="single" w:sz="24" w:space="0" w:color="F79646"/>
              <w:right w:val="nil"/>
            </w:tcBorders>
            <w:shd w:val="clear" w:color="auto" w:fill="FFFFFF"/>
          </w:tcPr>
          <w:p w:rsidR="004670A5" w:rsidRPr="00E10CF1" w:rsidRDefault="004670A5" w:rsidP="009D7D8F">
            <w:pPr>
              <w:tabs>
                <w:tab w:val="left" w:pos="0"/>
              </w:tabs>
              <w:spacing w:line="276" w:lineRule="auto"/>
              <w:jc w:val="center"/>
              <w:rPr>
                <w:rFonts w:ascii="Verdana" w:hAnsi="Verdana" w:cs="Tahoma"/>
                <w:b/>
                <w:bCs/>
                <w:sz w:val="22"/>
                <w:szCs w:val="22"/>
              </w:rPr>
            </w:pPr>
          </w:p>
          <w:p w:rsidR="004670A5" w:rsidRPr="00E10CF1" w:rsidRDefault="004670A5" w:rsidP="009D7D8F">
            <w:pPr>
              <w:tabs>
                <w:tab w:val="left" w:pos="0"/>
              </w:tabs>
              <w:spacing w:line="276" w:lineRule="auto"/>
              <w:jc w:val="center"/>
              <w:rPr>
                <w:rFonts w:ascii="Verdana" w:hAnsi="Verdana" w:cs="Tahoma"/>
                <w:b/>
                <w:bCs/>
                <w:sz w:val="22"/>
                <w:szCs w:val="22"/>
              </w:rPr>
            </w:pPr>
            <w:r w:rsidRPr="00E10CF1">
              <w:rPr>
                <w:rFonts w:ascii="Verdana" w:hAnsi="Verdana" w:cs="Tahoma"/>
                <w:b/>
                <w:bCs/>
                <w:sz w:val="22"/>
                <w:szCs w:val="22"/>
              </w:rPr>
              <w:t>Fecha</w:t>
            </w:r>
          </w:p>
        </w:tc>
        <w:tc>
          <w:tcPr>
            <w:tcW w:w="2058" w:type="dxa"/>
            <w:tcBorders>
              <w:top w:val="nil"/>
              <w:left w:val="nil"/>
              <w:bottom w:val="single" w:sz="24" w:space="0" w:color="F79646"/>
              <w:right w:val="nil"/>
            </w:tcBorders>
            <w:shd w:val="clear" w:color="auto" w:fill="FFFFFF"/>
          </w:tcPr>
          <w:p w:rsidR="004670A5" w:rsidRPr="00E10CF1" w:rsidRDefault="004670A5" w:rsidP="009D7D8F">
            <w:pPr>
              <w:tabs>
                <w:tab w:val="left" w:pos="0"/>
              </w:tabs>
              <w:spacing w:line="276" w:lineRule="auto"/>
              <w:jc w:val="center"/>
              <w:rPr>
                <w:rFonts w:ascii="Verdana" w:hAnsi="Verdana" w:cs="Tahoma"/>
                <w:b/>
                <w:bCs/>
                <w:sz w:val="22"/>
                <w:szCs w:val="22"/>
              </w:rPr>
            </w:pPr>
          </w:p>
          <w:p w:rsidR="004670A5" w:rsidRPr="00E10CF1" w:rsidRDefault="004670A5" w:rsidP="009D7D8F">
            <w:pPr>
              <w:tabs>
                <w:tab w:val="left" w:pos="0"/>
              </w:tabs>
              <w:spacing w:line="276" w:lineRule="auto"/>
              <w:jc w:val="center"/>
              <w:rPr>
                <w:rFonts w:ascii="Verdana" w:hAnsi="Verdana" w:cs="Tahoma"/>
                <w:b/>
                <w:bCs/>
                <w:sz w:val="22"/>
                <w:szCs w:val="22"/>
              </w:rPr>
            </w:pPr>
            <w:r w:rsidRPr="00E10CF1">
              <w:rPr>
                <w:rFonts w:ascii="Verdana" w:hAnsi="Verdana" w:cs="Tahoma"/>
                <w:b/>
                <w:bCs/>
                <w:sz w:val="22"/>
                <w:szCs w:val="22"/>
              </w:rPr>
              <w:t>Asunto</w:t>
            </w:r>
          </w:p>
          <w:p w:rsidR="004670A5" w:rsidRPr="00E10CF1" w:rsidRDefault="004670A5" w:rsidP="009D7D8F">
            <w:pPr>
              <w:tabs>
                <w:tab w:val="left" w:pos="0"/>
              </w:tabs>
              <w:spacing w:line="276" w:lineRule="auto"/>
              <w:jc w:val="center"/>
              <w:rPr>
                <w:rFonts w:ascii="Verdana" w:hAnsi="Verdana" w:cs="Tahoma"/>
                <w:b/>
                <w:bCs/>
                <w:sz w:val="22"/>
                <w:szCs w:val="22"/>
              </w:rPr>
            </w:pPr>
          </w:p>
        </w:tc>
        <w:tc>
          <w:tcPr>
            <w:tcW w:w="4329" w:type="dxa"/>
            <w:tcBorders>
              <w:top w:val="nil"/>
              <w:left w:val="nil"/>
              <w:bottom w:val="single" w:sz="24" w:space="0" w:color="F79646"/>
              <w:right w:val="nil"/>
            </w:tcBorders>
            <w:shd w:val="clear" w:color="auto" w:fill="FFFFFF"/>
          </w:tcPr>
          <w:p w:rsidR="004670A5" w:rsidRPr="00E10CF1" w:rsidRDefault="004670A5" w:rsidP="009D7D8F">
            <w:pPr>
              <w:tabs>
                <w:tab w:val="left" w:pos="0"/>
              </w:tabs>
              <w:spacing w:line="276" w:lineRule="auto"/>
              <w:jc w:val="center"/>
              <w:rPr>
                <w:rFonts w:ascii="Verdana" w:hAnsi="Verdana" w:cs="Tahoma"/>
                <w:b/>
                <w:bCs/>
                <w:sz w:val="22"/>
                <w:szCs w:val="22"/>
              </w:rPr>
            </w:pPr>
          </w:p>
          <w:p w:rsidR="004670A5" w:rsidRPr="00E10CF1" w:rsidRDefault="004670A5" w:rsidP="009D7D8F">
            <w:pPr>
              <w:tabs>
                <w:tab w:val="left" w:pos="0"/>
              </w:tabs>
              <w:spacing w:line="276" w:lineRule="auto"/>
              <w:jc w:val="center"/>
              <w:rPr>
                <w:rFonts w:ascii="Verdana" w:hAnsi="Verdana" w:cs="Tahoma"/>
                <w:b/>
                <w:bCs/>
                <w:sz w:val="22"/>
                <w:szCs w:val="22"/>
              </w:rPr>
            </w:pPr>
            <w:r w:rsidRPr="00E10CF1">
              <w:rPr>
                <w:rFonts w:ascii="Verdana" w:hAnsi="Verdana" w:cs="Tahoma"/>
                <w:b/>
                <w:bCs/>
                <w:sz w:val="22"/>
                <w:szCs w:val="22"/>
              </w:rPr>
              <w:t>Observaciones</w:t>
            </w:r>
          </w:p>
          <w:p w:rsidR="004670A5" w:rsidRPr="00E10CF1" w:rsidRDefault="004670A5" w:rsidP="009D7D8F">
            <w:pPr>
              <w:tabs>
                <w:tab w:val="left" w:pos="0"/>
              </w:tabs>
              <w:spacing w:line="276" w:lineRule="auto"/>
              <w:jc w:val="center"/>
              <w:rPr>
                <w:rFonts w:ascii="Verdana" w:hAnsi="Verdana" w:cs="Tahoma"/>
                <w:b/>
                <w:bCs/>
                <w:sz w:val="22"/>
                <w:szCs w:val="22"/>
              </w:rPr>
            </w:pPr>
          </w:p>
        </w:tc>
      </w:tr>
      <w:tr w:rsidR="00AB30DC" w:rsidRPr="00F352C4" w:rsidTr="00FC4C21">
        <w:trPr>
          <w:trHeight w:val="70"/>
        </w:trPr>
        <w:tc>
          <w:tcPr>
            <w:tcW w:w="2292" w:type="dxa"/>
            <w:tcBorders>
              <w:top w:val="nil"/>
              <w:left w:val="nil"/>
              <w:bottom w:val="single" w:sz="24" w:space="0" w:color="F79646"/>
              <w:right w:val="nil"/>
            </w:tcBorders>
            <w:shd w:val="clear" w:color="auto" w:fill="FFFFFF"/>
          </w:tcPr>
          <w:p w:rsidR="00AB30DC" w:rsidRPr="00E10CF1" w:rsidRDefault="00AB30DC" w:rsidP="00AB30DC">
            <w:pPr>
              <w:tabs>
                <w:tab w:val="left" w:pos="0"/>
              </w:tabs>
              <w:spacing w:line="276" w:lineRule="auto"/>
              <w:rPr>
                <w:rFonts w:ascii="Verdana" w:hAnsi="Verdana" w:cs="Tahoma"/>
                <w:b/>
                <w:bCs/>
                <w:sz w:val="22"/>
                <w:szCs w:val="22"/>
              </w:rPr>
            </w:pPr>
          </w:p>
        </w:tc>
        <w:tc>
          <w:tcPr>
            <w:tcW w:w="939" w:type="dxa"/>
            <w:tcBorders>
              <w:top w:val="nil"/>
              <w:left w:val="nil"/>
              <w:bottom w:val="single" w:sz="24" w:space="0" w:color="F79646"/>
              <w:right w:val="nil"/>
            </w:tcBorders>
            <w:shd w:val="clear" w:color="auto" w:fill="FFFFFF"/>
          </w:tcPr>
          <w:p w:rsidR="00AB30DC" w:rsidRPr="00E10CF1" w:rsidRDefault="00AB30DC" w:rsidP="00AB30DC">
            <w:pPr>
              <w:tabs>
                <w:tab w:val="left" w:pos="0"/>
              </w:tabs>
              <w:spacing w:line="276" w:lineRule="auto"/>
              <w:rPr>
                <w:rFonts w:ascii="Verdana" w:hAnsi="Verdana" w:cs="Tahoma"/>
                <w:b/>
                <w:bCs/>
                <w:sz w:val="22"/>
                <w:szCs w:val="22"/>
              </w:rPr>
            </w:pPr>
          </w:p>
        </w:tc>
        <w:tc>
          <w:tcPr>
            <w:tcW w:w="2058" w:type="dxa"/>
            <w:tcBorders>
              <w:top w:val="nil"/>
              <w:left w:val="nil"/>
              <w:bottom w:val="single" w:sz="24" w:space="0" w:color="F79646"/>
              <w:right w:val="nil"/>
            </w:tcBorders>
            <w:shd w:val="clear" w:color="auto" w:fill="FFFFFF"/>
          </w:tcPr>
          <w:p w:rsidR="00AB30DC" w:rsidRPr="00E10CF1" w:rsidRDefault="00AB30DC" w:rsidP="00AB30DC">
            <w:pPr>
              <w:tabs>
                <w:tab w:val="left" w:pos="0"/>
              </w:tabs>
              <w:spacing w:line="276" w:lineRule="auto"/>
              <w:rPr>
                <w:rFonts w:ascii="Verdana" w:hAnsi="Verdana" w:cs="Tahoma"/>
                <w:b/>
                <w:bCs/>
                <w:sz w:val="22"/>
                <w:szCs w:val="22"/>
              </w:rPr>
            </w:pPr>
          </w:p>
        </w:tc>
        <w:tc>
          <w:tcPr>
            <w:tcW w:w="4329" w:type="dxa"/>
            <w:tcBorders>
              <w:top w:val="nil"/>
              <w:left w:val="nil"/>
              <w:bottom w:val="single" w:sz="24" w:space="0" w:color="F79646"/>
              <w:right w:val="nil"/>
            </w:tcBorders>
            <w:shd w:val="clear" w:color="auto" w:fill="FFFFFF"/>
          </w:tcPr>
          <w:p w:rsidR="00AB30DC" w:rsidRPr="00E10CF1" w:rsidRDefault="00AB30DC" w:rsidP="00AB30DC">
            <w:pPr>
              <w:tabs>
                <w:tab w:val="left" w:pos="0"/>
              </w:tabs>
              <w:spacing w:line="276" w:lineRule="auto"/>
              <w:rPr>
                <w:rFonts w:ascii="Verdana" w:hAnsi="Verdana" w:cs="Tahoma"/>
                <w:b/>
                <w:bCs/>
                <w:sz w:val="22"/>
                <w:szCs w:val="22"/>
              </w:rPr>
            </w:pPr>
          </w:p>
        </w:tc>
      </w:tr>
      <w:tr w:rsidR="00330925" w:rsidRPr="00F352C4" w:rsidTr="00FC4C21">
        <w:tc>
          <w:tcPr>
            <w:tcW w:w="2292" w:type="dxa"/>
            <w:vMerge w:val="restart"/>
            <w:tcBorders>
              <w:top w:val="nil"/>
              <w:left w:val="nil"/>
              <w:bottom w:val="single" w:sz="4" w:space="0" w:color="276A7C"/>
              <w:right w:val="nil"/>
            </w:tcBorders>
            <w:shd w:val="clear" w:color="auto" w:fill="276A7C"/>
          </w:tcPr>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8463DD" w:rsidRPr="00F352C4" w:rsidRDefault="008463DD" w:rsidP="009D7D8F">
            <w:pPr>
              <w:spacing w:line="276" w:lineRule="auto"/>
              <w:rPr>
                <w:rFonts w:ascii="Verdana" w:hAnsi="Verdana" w:cs="Tahoma"/>
                <w:b/>
                <w:bCs/>
                <w:color w:val="FFFFFF"/>
                <w:sz w:val="22"/>
                <w:szCs w:val="22"/>
              </w:rPr>
            </w:pPr>
          </w:p>
          <w:p w:rsidR="00330925" w:rsidRPr="00F352C4" w:rsidRDefault="00330925" w:rsidP="009D7D8F">
            <w:pPr>
              <w:spacing w:line="276" w:lineRule="auto"/>
              <w:rPr>
                <w:rFonts w:ascii="Verdana" w:hAnsi="Verdana" w:cs="Tahoma"/>
                <w:b/>
                <w:bCs/>
                <w:color w:val="FFFFFF"/>
                <w:sz w:val="22"/>
                <w:szCs w:val="22"/>
              </w:rPr>
            </w:pPr>
            <w:r w:rsidRPr="00F352C4">
              <w:rPr>
                <w:rFonts w:ascii="Verdana" w:hAnsi="Verdana" w:cs="Tahoma"/>
                <w:b/>
                <w:bCs/>
                <w:color w:val="FFFFFF"/>
                <w:sz w:val="22"/>
                <w:szCs w:val="22"/>
              </w:rPr>
              <w:t>Correspondencia</w:t>
            </w:r>
          </w:p>
        </w:tc>
        <w:tc>
          <w:tcPr>
            <w:tcW w:w="939" w:type="dxa"/>
            <w:shd w:val="clear" w:color="auto" w:fill="A5D5E2"/>
          </w:tcPr>
          <w:p w:rsidR="00B81AAD" w:rsidRPr="00F352C4" w:rsidRDefault="00B81AAD" w:rsidP="009D7D8F">
            <w:pPr>
              <w:tabs>
                <w:tab w:val="left" w:pos="0"/>
              </w:tabs>
              <w:spacing w:line="276" w:lineRule="auto"/>
              <w:jc w:val="center"/>
              <w:rPr>
                <w:rFonts w:ascii="Verdana" w:hAnsi="Verdana" w:cs="Tahoma"/>
                <w:color w:val="000000"/>
                <w:sz w:val="22"/>
                <w:szCs w:val="22"/>
              </w:rPr>
            </w:pPr>
          </w:p>
          <w:p w:rsidR="00B81AAD" w:rsidRPr="00F352C4" w:rsidRDefault="00B81AAD" w:rsidP="009D7D8F">
            <w:pPr>
              <w:tabs>
                <w:tab w:val="left" w:pos="0"/>
              </w:tabs>
              <w:spacing w:line="276" w:lineRule="auto"/>
              <w:jc w:val="center"/>
              <w:rPr>
                <w:rFonts w:ascii="Verdana" w:hAnsi="Verdana" w:cs="Tahoma"/>
                <w:color w:val="000000"/>
                <w:sz w:val="22"/>
                <w:szCs w:val="22"/>
              </w:rPr>
            </w:pPr>
          </w:p>
          <w:p w:rsidR="00C25F4E" w:rsidRDefault="00C25F4E" w:rsidP="009D7D8F">
            <w:pPr>
              <w:tabs>
                <w:tab w:val="left" w:pos="0"/>
              </w:tabs>
              <w:spacing w:line="276" w:lineRule="auto"/>
              <w:jc w:val="center"/>
              <w:rPr>
                <w:rFonts w:ascii="Verdana" w:hAnsi="Verdana" w:cs="Tahoma"/>
                <w:color w:val="000000"/>
                <w:sz w:val="22"/>
                <w:szCs w:val="22"/>
              </w:rPr>
            </w:pPr>
          </w:p>
          <w:p w:rsidR="00330925" w:rsidRPr="00F352C4" w:rsidRDefault="0033092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1991</w:t>
            </w:r>
          </w:p>
        </w:tc>
        <w:tc>
          <w:tcPr>
            <w:tcW w:w="2058" w:type="dxa"/>
            <w:shd w:val="clear" w:color="auto" w:fill="A5D5E2"/>
          </w:tcPr>
          <w:p w:rsidR="00B81AAD" w:rsidRPr="00F352C4" w:rsidRDefault="00B81AAD" w:rsidP="009D7D8F">
            <w:pPr>
              <w:tabs>
                <w:tab w:val="left" w:pos="0"/>
              </w:tabs>
              <w:spacing w:line="276" w:lineRule="auto"/>
              <w:jc w:val="center"/>
              <w:rPr>
                <w:rFonts w:ascii="Verdana" w:hAnsi="Verdana" w:cs="Tahoma"/>
                <w:color w:val="000000"/>
                <w:sz w:val="22"/>
                <w:szCs w:val="22"/>
              </w:rPr>
            </w:pPr>
          </w:p>
          <w:p w:rsidR="00B81AAD" w:rsidRPr="00F352C4" w:rsidRDefault="00B81AAD" w:rsidP="009D7D8F">
            <w:pPr>
              <w:tabs>
                <w:tab w:val="left" w:pos="0"/>
              </w:tabs>
              <w:spacing w:line="276" w:lineRule="auto"/>
              <w:jc w:val="center"/>
              <w:rPr>
                <w:rFonts w:ascii="Verdana" w:hAnsi="Verdana" w:cs="Tahoma"/>
                <w:color w:val="000000"/>
                <w:sz w:val="22"/>
                <w:szCs w:val="22"/>
              </w:rPr>
            </w:pPr>
          </w:p>
          <w:p w:rsidR="00330925" w:rsidRPr="00F352C4" w:rsidRDefault="0033092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Oficio A-067-91 de 20 de junio de 1991</w:t>
            </w:r>
          </w:p>
        </w:tc>
        <w:tc>
          <w:tcPr>
            <w:tcW w:w="4329" w:type="dxa"/>
            <w:shd w:val="clear" w:color="auto" w:fill="A5D5E2"/>
          </w:tcPr>
          <w:p w:rsidR="00330925" w:rsidRPr="00F352C4" w:rsidRDefault="004B6B67" w:rsidP="009D7D8F">
            <w:pPr>
              <w:pStyle w:val="Prrafodelista"/>
              <w:spacing w:after="160" w:line="276" w:lineRule="auto"/>
              <w:ind w:left="0"/>
              <w:contextualSpacing/>
              <w:jc w:val="both"/>
              <w:rPr>
                <w:rFonts w:ascii="Verdana" w:hAnsi="Verdana" w:cs="Tahoma"/>
                <w:color w:val="000000"/>
                <w:sz w:val="22"/>
                <w:szCs w:val="22"/>
              </w:rPr>
            </w:pPr>
            <w:r w:rsidRPr="00F352C4">
              <w:rPr>
                <w:rFonts w:ascii="Verdana" w:hAnsi="Verdana" w:cs="Tahoma"/>
                <w:color w:val="000000"/>
                <w:sz w:val="22"/>
                <w:szCs w:val="22"/>
              </w:rPr>
              <w:t>E</w:t>
            </w:r>
            <w:r w:rsidR="00330925" w:rsidRPr="00F352C4">
              <w:rPr>
                <w:rFonts w:ascii="Verdana" w:hAnsi="Verdana" w:cs="Tahoma"/>
                <w:color w:val="000000"/>
                <w:sz w:val="22"/>
                <w:szCs w:val="22"/>
              </w:rPr>
              <w:t xml:space="preserve">l </w:t>
            </w:r>
            <w:r w:rsidR="00332B41">
              <w:rPr>
                <w:rFonts w:ascii="Verdana" w:hAnsi="Verdana" w:cs="Tahoma"/>
                <w:color w:val="000000"/>
                <w:sz w:val="22"/>
                <w:szCs w:val="22"/>
              </w:rPr>
              <w:t>Banco Nacional de Costa Rica</w:t>
            </w:r>
            <w:r w:rsidR="00B81AAD" w:rsidRPr="00F352C4">
              <w:rPr>
                <w:rFonts w:ascii="Verdana" w:hAnsi="Verdana" w:cs="Tahoma"/>
                <w:color w:val="000000"/>
                <w:sz w:val="22"/>
                <w:szCs w:val="22"/>
              </w:rPr>
              <w:t xml:space="preserve"> </w:t>
            </w:r>
            <w:r w:rsidR="00747326" w:rsidRPr="00F352C4">
              <w:rPr>
                <w:rFonts w:ascii="Verdana" w:hAnsi="Verdana" w:cs="Tahoma"/>
                <w:color w:val="000000"/>
                <w:sz w:val="22"/>
                <w:szCs w:val="22"/>
              </w:rPr>
              <w:t xml:space="preserve"> comunica</w:t>
            </w:r>
            <w:r w:rsidR="00330925" w:rsidRPr="00F352C4">
              <w:rPr>
                <w:rFonts w:ascii="Verdana" w:hAnsi="Verdana" w:cs="Tahoma"/>
                <w:color w:val="000000"/>
                <w:sz w:val="22"/>
                <w:szCs w:val="22"/>
              </w:rPr>
              <w:t xml:space="preserve"> el nom</w:t>
            </w:r>
            <w:r w:rsidR="00CE1B1A" w:rsidRPr="00F352C4">
              <w:rPr>
                <w:rFonts w:ascii="Verdana" w:hAnsi="Verdana" w:cs="Tahoma"/>
                <w:color w:val="000000"/>
                <w:sz w:val="22"/>
                <w:szCs w:val="22"/>
              </w:rPr>
              <w:t>bramiento de la señora Rosemary</w:t>
            </w:r>
            <w:r w:rsidR="00330925" w:rsidRPr="00F352C4">
              <w:rPr>
                <w:rFonts w:ascii="Verdana" w:hAnsi="Verdana" w:cs="Tahoma"/>
                <w:color w:val="000000"/>
                <w:sz w:val="22"/>
                <w:szCs w:val="22"/>
              </w:rPr>
              <w:t xml:space="preserve"> Morera Quesada, Diplomada en Archivo Administrativo de la Universidad de Costa Rica, como Encargada de</w:t>
            </w:r>
            <w:r w:rsidR="009835DB">
              <w:rPr>
                <w:rFonts w:ascii="Verdana" w:hAnsi="Verdana" w:cs="Tahoma"/>
                <w:color w:val="000000"/>
                <w:sz w:val="22"/>
                <w:szCs w:val="22"/>
              </w:rPr>
              <w:t>l</w:t>
            </w:r>
            <w:r w:rsidR="00330925" w:rsidRPr="00F352C4">
              <w:rPr>
                <w:rFonts w:ascii="Verdana" w:hAnsi="Verdana" w:cs="Tahoma"/>
                <w:color w:val="000000"/>
                <w:sz w:val="22"/>
                <w:szCs w:val="22"/>
              </w:rPr>
              <w:t xml:space="preserve"> Archivo </w:t>
            </w:r>
            <w:r w:rsidR="00FB24A6">
              <w:rPr>
                <w:rFonts w:ascii="Verdana" w:hAnsi="Verdana" w:cs="Tahoma"/>
                <w:color w:val="000000"/>
                <w:sz w:val="22"/>
                <w:szCs w:val="22"/>
              </w:rPr>
              <w:t xml:space="preserve">Central </w:t>
            </w:r>
            <w:r w:rsidR="00330925" w:rsidRPr="00F352C4">
              <w:rPr>
                <w:rFonts w:ascii="Verdana" w:hAnsi="Verdana" w:cs="Tahoma"/>
                <w:color w:val="000000"/>
                <w:sz w:val="22"/>
                <w:szCs w:val="22"/>
              </w:rPr>
              <w:t>del Banco.</w:t>
            </w:r>
          </w:p>
        </w:tc>
      </w:tr>
      <w:tr w:rsidR="00330925" w:rsidRPr="00F352C4" w:rsidTr="00FC4C21">
        <w:tc>
          <w:tcPr>
            <w:tcW w:w="2292" w:type="dxa"/>
            <w:vMerge/>
            <w:tcBorders>
              <w:left w:val="nil"/>
              <w:bottom w:val="single" w:sz="4" w:space="0" w:color="276A7C"/>
              <w:right w:val="nil"/>
            </w:tcBorders>
            <w:shd w:val="clear" w:color="auto" w:fill="276A7C"/>
          </w:tcPr>
          <w:p w:rsidR="00330925" w:rsidRPr="00F352C4" w:rsidRDefault="00330925" w:rsidP="009D7D8F">
            <w:pPr>
              <w:spacing w:line="276" w:lineRule="auto"/>
              <w:jc w:val="center"/>
              <w:rPr>
                <w:rFonts w:ascii="Verdana" w:hAnsi="Verdana" w:cs="Tahoma"/>
                <w:b/>
                <w:bCs/>
                <w:color w:val="FFFFFF"/>
                <w:sz w:val="22"/>
                <w:szCs w:val="22"/>
              </w:rPr>
            </w:pPr>
          </w:p>
        </w:tc>
        <w:tc>
          <w:tcPr>
            <w:tcW w:w="939" w:type="dxa"/>
            <w:shd w:val="clear" w:color="auto" w:fill="EDF6F9"/>
          </w:tcPr>
          <w:p w:rsidR="00C25F4E" w:rsidRDefault="00C25F4E" w:rsidP="009D7D8F">
            <w:pPr>
              <w:tabs>
                <w:tab w:val="left" w:pos="0"/>
              </w:tabs>
              <w:spacing w:line="276" w:lineRule="auto"/>
              <w:jc w:val="center"/>
              <w:rPr>
                <w:rFonts w:ascii="Verdana" w:hAnsi="Verdana" w:cs="Tahoma"/>
                <w:color w:val="000000"/>
                <w:sz w:val="22"/>
                <w:szCs w:val="22"/>
              </w:rPr>
            </w:pPr>
          </w:p>
          <w:p w:rsidR="00C25F4E" w:rsidRDefault="00C25F4E" w:rsidP="009D7D8F">
            <w:pPr>
              <w:tabs>
                <w:tab w:val="left" w:pos="0"/>
              </w:tabs>
              <w:spacing w:line="276" w:lineRule="auto"/>
              <w:jc w:val="center"/>
              <w:rPr>
                <w:rFonts w:ascii="Verdana" w:hAnsi="Verdana" w:cs="Tahoma"/>
                <w:color w:val="000000"/>
                <w:sz w:val="22"/>
                <w:szCs w:val="22"/>
              </w:rPr>
            </w:pPr>
          </w:p>
          <w:p w:rsidR="00C25F4E" w:rsidRDefault="00C25F4E" w:rsidP="009D7D8F">
            <w:pPr>
              <w:tabs>
                <w:tab w:val="left" w:pos="0"/>
              </w:tabs>
              <w:spacing w:line="276" w:lineRule="auto"/>
              <w:jc w:val="center"/>
              <w:rPr>
                <w:rFonts w:ascii="Verdana" w:hAnsi="Verdana" w:cs="Tahoma"/>
                <w:color w:val="000000"/>
                <w:sz w:val="22"/>
                <w:szCs w:val="22"/>
              </w:rPr>
            </w:pPr>
          </w:p>
          <w:p w:rsidR="00330925" w:rsidRPr="00F352C4" w:rsidRDefault="00330925" w:rsidP="00C25F4E">
            <w:pPr>
              <w:tabs>
                <w:tab w:val="left" w:pos="0"/>
              </w:tabs>
              <w:spacing w:line="276" w:lineRule="auto"/>
              <w:rPr>
                <w:rFonts w:ascii="Verdana" w:hAnsi="Verdana" w:cs="Tahoma"/>
                <w:color w:val="000000"/>
                <w:sz w:val="22"/>
                <w:szCs w:val="22"/>
              </w:rPr>
            </w:pPr>
            <w:r w:rsidRPr="00F352C4">
              <w:rPr>
                <w:rFonts w:ascii="Verdana" w:hAnsi="Verdana" w:cs="Tahoma"/>
                <w:color w:val="000000"/>
                <w:sz w:val="22"/>
                <w:szCs w:val="22"/>
              </w:rPr>
              <w:t>2001</w:t>
            </w:r>
          </w:p>
        </w:tc>
        <w:tc>
          <w:tcPr>
            <w:tcW w:w="2058" w:type="dxa"/>
            <w:shd w:val="clear" w:color="auto" w:fill="EDF6F9"/>
          </w:tcPr>
          <w:p w:rsidR="00747326" w:rsidRPr="00F352C4" w:rsidRDefault="00747326" w:rsidP="009D7D8F">
            <w:pPr>
              <w:tabs>
                <w:tab w:val="left" w:pos="0"/>
              </w:tabs>
              <w:spacing w:line="276" w:lineRule="auto"/>
              <w:jc w:val="center"/>
              <w:rPr>
                <w:rFonts w:ascii="Verdana" w:hAnsi="Verdana" w:cs="Tahoma"/>
                <w:color w:val="000000"/>
                <w:sz w:val="22"/>
                <w:szCs w:val="22"/>
              </w:rPr>
            </w:pPr>
          </w:p>
          <w:p w:rsidR="00330925" w:rsidRPr="00F352C4" w:rsidRDefault="0033092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Oficio DCA-154-2001 de 13 de marzo de 2001</w:t>
            </w:r>
          </w:p>
        </w:tc>
        <w:tc>
          <w:tcPr>
            <w:tcW w:w="4329" w:type="dxa"/>
            <w:shd w:val="clear" w:color="auto" w:fill="EDF6F9"/>
          </w:tcPr>
          <w:p w:rsidR="00330925" w:rsidRPr="00F352C4" w:rsidRDefault="00330925" w:rsidP="009D7D8F">
            <w:pPr>
              <w:pStyle w:val="Prrafodelista"/>
              <w:spacing w:after="160" w:line="276" w:lineRule="auto"/>
              <w:ind w:left="0"/>
              <w:contextualSpacing/>
              <w:jc w:val="both"/>
              <w:rPr>
                <w:rFonts w:ascii="Verdana" w:hAnsi="Verdana" w:cs="Tahoma"/>
                <w:color w:val="000000"/>
                <w:sz w:val="22"/>
                <w:szCs w:val="22"/>
              </w:rPr>
            </w:pPr>
            <w:r w:rsidRPr="00F352C4">
              <w:rPr>
                <w:rFonts w:ascii="Verdana" w:hAnsi="Verdana" w:cs="Tahoma"/>
                <w:color w:val="000000"/>
                <w:sz w:val="22"/>
                <w:szCs w:val="22"/>
              </w:rPr>
              <w:t xml:space="preserve">Mediante este oficio, el BNCR </w:t>
            </w:r>
            <w:r w:rsidR="00DC127B" w:rsidRPr="00F352C4">
              <w:rPr>
                <w:rFonts w:ascii="Verdana" w:hAnsi="Verdana" w:cs="Tahoma"/>
                <w:color w:val="000000"/>
                <w:sz w:val="22"/>
                <w:szCs w:val="22"/>
              </w:rPr>
              <w:t xml:space="preserve">manifestó el aval </w:t>
            </w:r>
            <w:r w:rsidR="00E90128">
              <w:rPr>
                <w:rFonts w:ascii="Verdana" w:hAnsi="Verdana" w:cs="Tahoma"/>
                <w:color w:val="000000"/>
                <w:sz w:val="22"/>
                <w:szCs w:val="22"/>
              </w:rPr>
              <w:t xml:space="preserve">para </w:t>
            </w:r>
            <w:r w:rsidRPr="00F352C4">
              <w:rPr>
                <w:rFonts w:ascii="Verdana" w:hAnsi="Verdana" w:cs="Tahoma"/>
                <w:color w:val="000000"/>
                <w:sz w:val="22"/>
                <w:szCs w:val="22"/>
              </w:rPr>
              <w:t>suscribir el “Convenio de Cooperación Interinstitucional entre el Sistema Bancario Nacional y la Dirección General del Archivo Nacional”.</w:t>
            </w:r>
          </w:p>
        </w:tc>
      </w:tr>
      <w:tr w:rsidR="00330925" w:rsidRPr="00F352C4" w:rsidTr="00FC4C21">
        <w:tc>
          <w:tcPr>
            <w:tcW w:w="2292" w:type="dxa"/>
            <w:vMerge/>
            <w:tcBorders>
              <w:left w:val="nil"/>
              <w:bottom w:val="single" w:sz="4" w:space="0" w:color="276A7C"/>
              <w:right w:val="nil"/>
            </w:tcBorders>
            <w:shd w:val="clear" w:color="auto" w:fill="276A7C"/>
          </w:tcPr>
          <w:p w:rsidR="00330925" w:rsidRPr="00F352C4" w:rsidRDefault="00330925" w:rsidP="009D7D8F">
            <w:pPr>
              <w:spacing w:line="276" w:lineRule="auto"/>
              <w:jc w:val="center"/>
              <w:rPr>
                <w:rFonts w:ascii="Verdana" w:hAnsi="Verdana" w:cs="Tahoma"/>
                <w:b/>
                <w:bCs/>
                <w:color w:val="FFFFFF"/>
                <w:sz w:val="22"/>
                <w:szCs w:val="22"/>
              </w:rPr>
            </w:pPr>
          </w:p>
        </w:tc>
        <w:tc>
          <w:tcPr>
            <w:tcW w:w="939" w:type="dxa"/>
            <w:shd w:val="clear" w:color="auto" w:fill="A5D5E2"/>
          </w:tcPr>
          <w:p w:rsidR="00C25F4E" w:rsidRDefault="00C25F4E" w:rsidP="009D7D8F">
            <w:pPr>
              <w:tabs>
                <w:tab w:val="left" w:pos="0"/>
              </w:tabs>
              <w:spacing w:line="276" w:lineRule="auto"/>
              <w:jc w:val="center"/>
              <w:rPr>
                <w:rFonts w:ascii="Verdana" w:hAnsi="Verdana" w:cs="Tahoma"/>
                <w:color w:val="000000"/>
                <w:sz w:val="22"/>
                <w:szCs w:val="22"/>
              </w:rPr>
            </w:pPr>
          </w:p>
          <w:p w:rsidR="00330925" w:rsidRPr="00F352C4" w:rsidRDefault="0033092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2007</w:t>
            </w:r>
          </w:p>
        </w:tc>
        <w:tc>
          <w:tcPr>
            <w:tcW w:w="2058" w:type="dxa"/>
            <w:shd w:val="clear" w:color="auto" w:fill="A5D5E2"/>
          </w:tcPr>
          <w:p w:rsidR="00330925" w:rsidRPr="00F352C4" w:rsidRDefault="0033092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Oficio sin número de abril de 2007</w:t>
            </w:r>
          </w:p>
        </w:tc>
        <w:tc>
          <w:tcPr>
            <w:tcW w:w="4329" w:type="dxa"/>
            <w:shd w:val="clear" w:color="auto" w:fill="A5D5E2"/>
          </w:tcPr>
          <w:p w:rsidR="00330925" w:rsidRPr="00F352C4" w:rsidRDefault="004964EC" w:rsidP="009D7D8F">
            <w:pPr>
              <w:pStyle w:val="Prrafodelista"/>
              <w:spacing w:after="160" w:line="276" w:lineRule="auto"/>
              <w:ind w:left="0"/>
              <w:contextualSpacing/>
              <w:jc w:val="both"/>
              <w:rPr>
                <w:rFonts w:ascii="Verdana" w:hAnsi="Verdana" w:cs="Tahoma"/>
                <w:color w:val="000000"/>
                <w:sz w:val="22"/>
                <w:szCs w:val="22"/>
              </w:rPr>
            </w:pPr>
            <w:r>
              <w:rPr>
                <w:rFonts w:ascii="Verdana" w:hAnsi="Verdana" w:cs="Tahoma"/>
                <w:color w:val="000000"/>
                <w:sz w:val="22"/>
                <w:szCs w:val="22"/>
              </w:rPr>
              <w:t xml:space="preserve">La Dirección Corporativa de </w:t>
            </w:r>
            <w:r w:rsidR="004B6B67" w:rsidRPr="00F352C4">
              <w:rPr>
                <w:rFonts w:ascii="Verdana" w:hAnsi="Verdana" w:cs="Tahoma"/>
                <w:color w:val="000000"/>
                <w:sz w:val="22"/>
                <w:szCs w:val="22"/>
              </w:rPr>
              <w:t xml:space="preserve"> Estrategia y Proyectos </w:t>
            </w:r>
            <w:r>
              <w:rPr>
                <w:rFonts w:ascii="Verdana" w:hAnsi="Verdana" w:cs="Tahoma"/>
                <w:color w:val="000000"/>
                <w:sz w:val="22"/>
                <w:szCs w:val="22"/>
              </w:rPr>
              <w:t xml:space="preserve">del BNCR </w:t>
            </w:r>
            <w:r w:rsidR="004B6B67" w:rsidRPr="00F352C4">
              <w:rPr>
                <w:rFonts w:ascii="Verdana" w:hAnsi="Verdana" w:cs="Tahoma"/>
                <w:color w:val="000000"/>
                <w:sz w:val="22"/>
                <w:szCs w:val="22"/>
              </w:rPr>
              <w:t>informó</w:t>
            </w:r>
            <w:r w:rsidR="00161595" w:rsidRPr="00F352C4">
              <w:rPr>
                <w:rFonts w:ascii="Verdana" w:hAnsi="Verdana" w:cs="Tahoma"/>
                <w:color w:val="000000"/>
                <w:sz w:val="22"/>
                <w:szCs w:val="22"/>
              </w:rPr>
              <w:t xml:space="preserve"> a la DGAN sobre la factibilidad de implementar el Proyecto</w:t>
            </w:r>
            <w:r w:rsidR="00330925" w:rsidRPr="00F352C4">
              <w:rPr>
                <w:rFonts w:ascii="Verdana" w:hAnsi="Verdana" w:cs="Tahoma"/>
                <w:color w:val="000000"/>
                <w:sz w:val="22"/>
                <w:szCs w:val="22"/>
              </w:rPr>
              <w:t xml:space="preserve"> denominado “Expediente Digital”.</w:t>
            </w:r>
          </w:p>
        </w:tc>
      </w:tr>
      <w:tr w:rsidR="00330925" w:rsidRPr="00F352C4" w:rsidTr="00FC4C21">
        <w:tc>
          <w:tcPr>
            <w:tcW w:w="2292" w:type="dxa"/>
            <w:vMerge/>
            <w:tcBorders>
              <w:left w:val="nil"/>
              <w:bottom w:val="single" w:sz="4" w:space="0" w:color="276A7C"/>
              <w:right w:val="nil"/>
            </w:tcBorders>
            <w:shd w:val="clear" w:color="auto" w:fill="276A7C"/>
          </w:tcPr>
          <w:p w:rsidR="00330925" w:rsidRPr="00F352C4" w:rsidRDefault="00330925" w:rsidP="009D7D8F">
            <w:pPr>
              <w:spacing w:line="276" w:lineRule="auto"/>
              <w:jc w:val="center"/>
              <w:rPr>
                <w:rFonts w:ascii="Verdana" w:hAnsi="Verdana" w:cs="Tahoma"/>
                <w:b/>
                <w:bCs/>
                <w:color w:val="FFFFFF"/>
                <w:sz w:val="22"/>
                <w:szCs w:val="22"/>
              </w:rPr>
            </w:pPr>
          </w:p>
        </w:tc>
        <w:tc>
          <w:tcPr>
            <w:tcW w:w="939" w:type="dxa"/>
            <w:shd w:val="clear" w:color="auto" w:fill="EDF6F9"/>
          </w:tcPr>
          <w:p w:rsidR="00C25F4E" w:rsidRDefault="00C25F4E" w:rsidP="009D7D8F">
            <w:pPr>
              <w:tabs>
                <w:tab w:val="left" w:pos="0"/>
              </w:tabs>
              <w:spacing w:line="276" w:lineRule="auto"/>
              <w:jc w:val="center"/>
              <w:rPr>
                <w:rFonts w:ascii="Verdana" w:hAnsi="Verdana" w:cs="Tahoma"/>
                <w:color w:val="000000"/>
                <w:sz w:val="22"/>
                <w:szCs w:val="22"/>
              </w:rPr>
            </w:pPr>
          </w:p>
          <w:p w:rsidR="00330925" w:rsidRPr="00F352C4" w:rsidRDefault="00C25F4E" w:rsidP="009D7D8F">
            <w:pPr>
              <w:tabs>
                <w:tab w:val="left" w:pos="0"/>
              </w:tabs>
              <w:spacing w:line="276" w:lineRule="auto"/>
              <w:jc w:val="center"/>
              <w:rPr>
                <w:rFonts w:ascii="Verdana" w:hAnsi="Verdana" w:cs="Tahoma"/>
                <w:color w:val="000000"/>
                <w:sz w:val="22"/>
                <w:szCs w:val="22"/>
              </w:rPr>
            </w:pPr>
            <w:r>
              <w:rPr>
                <w:rFonts w:ascii="Verdana" w:hAnsi="Verdana" w:cs="Tahoma"/>
                <w:color w:val="000000"/>
                <w:sz w:val="22"/>
                <w:szCs w:val="22"/>
              </w:rPr>
              <w:t>2007-</w:t>
            </w:r>
            <w:r w:rsidR="00330925" w:rsidRPr="00F352C4">
              <w:rPr>
                <w:rFonts w:ascii="Verdana" w:hAnsi="Verdana" w:cs="Tahoma"/>
                <w:color w:val="000000"/>
                <w:sz w:val="22"/>
                <w:szCs w:val="22"/>
              </w:rPr>
              <w:t>2009</w:t>
            </w:r>
          </w:p>
        </w:tc>
        <w:tc>
          <w:tcPr>
            <w:tcW w:w="2058" w:type="dxa"/>
            <w:shd w:val="clear" w:color="auto" w:fill="EDF6F9"/>
          </w:tcPr>
          <w:p w:rsidR="00330925" w:rsidRPr="00F352C4" w:rsidRDefault="0033092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Transferencia de actas de la Junta Directiva</w:t>
            </w:r>
          </w:p>
        </w:tc>
        <w:tc>
          <w:tcPr>
            <w:tcW w:w="4329" w:type="dxa"/>
            <w:shd w:val="clear" w:color="auto" w:fill="EDF6F9"/>
          </w:tcPr>
          <w:p w:rsidR="00330925" w:rsidRPr="00F352C4" w:rsidRDefault="005D4F4B" w:rsidP="009D7D8F">
            <w:pPr>
              <w:tabs>
                <w:tab w:val="left" w:pos="0"/>
              </w:tabs>
              <w:spacing w:line="276" w:lineRule="auto"/>
              <w:jc w:val="both"/>
              <w:rPr>
                <w:rFonts w:ascii="Verdana" w:hAnsi="Verdana" w:cs="Tahoma"/>
                <w:color w:val="000000"/>
                <w:sz w:val="22"/>
                <w:szCs w:val="22"/>
              </w:rPr>
            </w:pPr>
            <w:r w:rsidRPr="00C9751C">
              <w:rPr>
                <w:rFonts w:ascii="Verdana" w:hAnsi="Verdana" w:cs="Tahoma"/>
                <w:color w:val="000000"/>
                <w:sz w:val="22"/>
                <w:szCs w:val="22"/>
              </w:rPr>
              <w:t>D</w:t>
            </w:r>
            <w:r w:rsidR="00330925" w:rsidRPr="00C9751C">
              <w:rPr>
                <w:rFonts w:ascii="Verdana" w:hAnsi="Verdana" w:cs="Tahoma"/>
                <w:color w:val="000000"/>
                <w:sz w:val="22"/>
                <w:szCs w:val="22"/>
              </w:rPr>
              <w:t xml:space="preserve">iversos </w:t>
            </w:r>
            <w:r w:rsidR="00BE3799" w:rsidRPr="00C9751C">
              <w:rPr>
                <w:rFonts w:ascii="Verdana" w:hAnsi="Verdana" w:cs="Tahoma"/>
                <w:color w:val="000000"/>
                <w:sz w:val="22"/>
                <w:szCs w:val="22"/>
              </w:rPr>
              <w:t>comunicados</w:t>
            </w:r>
            <w:r w:rsidR="00330925" w:rsidRPr="00C9751C">
              <w:rPr>
                <w:rFonts w:ascii="Verdana" w:hAnsi="Verdana" w:cs="Tahoma"/>
                <w:color w:val="000000"/>
                <w:sz w:val="22"/>
                <w:szCs w:val="22"/>
              </w:rPr>
              <w:t xml:space="preserve"> mediante los cuales se coordinó con la entidad bancaria la transferencia de libros de actas de la Junta Directiva.</w:t>
            </w:r>
            <w:r w:rsidR="00330925" w:rsidRPr="00F352C4">
              <w:rPr>
                <w:rFonts w:ascii="Verdana" w:hAnsi="Verdana" w:cs="Tahoma"/>
                <w:color w:val="000000"/>
                <w:sz w:val="22"/>
                <w:szCs w:val="22"/>
              </w:rPr>
              <w:t xml:space="preserve"> </w:t>
            </w:r>
          </w:p>
        </w:tc>
      </w:tr>
      <w:tr w:rsidR="006B2ACF" w:rsidRPr="00F352C4" w:rsidTr="00FC4C21">
        <w:trPr>
          <w:trHeight w:val="568"/>
        </w:trPr>
        <w:tc>
          <w:tcPr>
            <w:tcW w:w="2292" w:type="dxa"/>
            <w:vMerge w:val="restart"/>
            <w:tcBorders>
              <w:left w:val="nil"/>
              <w:bottom w:val="single" w:sz="4" w:space="0" w:color="276A7C"/>
              <w:right w:val="nil"/>
            </w:tcBorders>
            <w:shd w:val="clear" w:color="auto" w:fill="276A7C"/>
          </w:tcPr>
          <w:p w:rsidR="006B2ACF" w:rsidRPr="00F352C4" w:rsidRDefault="006B2ACF" w:rsidP="009D7D8F">
            <w:pPr>
              <w:spacing w:line="276" w:lineRule="auto"/>
              <w:jc w:val="center"/>
              <w:rPr>
                <w:rFonts w:ascii="Verdana" w:hAnsi="Verdana" w:cs="Tahoma"/>
                <w:b/>
                <w:bCs/>
                <w:color w:val="FFFFFF"/>
                <w:sz w:val="22"/>
                <w:szCs w:val="22"/>
              </w:rPr>
            </w:pPr>
          </w:p>
          <w:p w:rsidR="006B2ACF" w:rsidRPr="00F352C4" w:rsidRDefault="006B2ACF" w:rsidP="009D7D8F">
            <w:pPr>
              <w:spacing w:line="276" w:lineRule="auto"/>
              <w:jc w:val="center"/>
              <w:rPr>
                <w:rFonts w:ascii="Verdana" w:hAnsi="Verdana" w:cs="Tahoma"/>
                <w:b/>
                <w:bCs/>
                <w:color w:val="FFFFFF"/>
                <w:sz w:val="22"/>
                <w:szCs w:val="22"/>
              </w:rPr>
            </w:pPr>
          </w:p>
          <w:p w:rsidR="006B2ACF" w:rsidRPr="00F352C4" w:rsidRDefault="006B2ACF" w:rsidP="009D7D8F">
            <w:pPr>
              <w:spacing w:line="276" w:lineRule="auto"/>
              <w:rPr>
                <w:rFonts w:ascii="Verdana" w:hAnsi="Verdana" w:cs="Tahoma"/>
                <w:b/>
                <w:bCs/>
                <w:color w:val="FFFFFF"/>
                <w:sz w:val="22"/>
                <w:szCs w:val="22"/>
              </w:rPr>
            </w:pPr>
          </w:p>
          <w:p w:rsidR="00A94BC5" w:rsidRPr="00F352C4" w:rsidRDefault="00A94BC5" w:rsidP="009D7D8F">
            <w:pPr>
              <w:spacing w:line="276" w:lineRule="auto"/>
              <w:jc w:val="center"/>
              <w:rPr>
                <w:rFonts w:ascii="Verdana" w:hAnsi="Verdana" w:cs="Tahoma"/>
                <w:b/>
                <w:bCs/>
                <w:color w:val="FFFFFF"/>
                <w:sz w:val="22"/>
                <w:szCs w:val="22"/>
              </w:rPr>
            </w:pPr>
          </w:p>
          <w:p w:rsidR="00A94BC5" w:rsidRDefault="00A94BC5" w:rsidP="009D7D8F">
            <w:pPr>
              <w:spacing w:line="276" w:lineRule="auto"/>
              <w:jc w:val="center"/>
              <w:rPr>
                <w:rFonts w:ascii="Verdana" w:hAnsi="Verdana" w:cs="Tahoma"/>
                <w:b/>
                <w:bCs/>
                <w:color w:val="FFFFFF"/>
                <w:sz w:val="22"/>
                <w:szCs w:val="22"/>
              </w:rPr>
            </w:pPr>
          </w:p>
          <w:p w:rsidR="00C24E33" w:rsidRPr="00F352C4" w:rsidRDefault="00C24E33" w:rsidP="009D7D8F">
            <w:pPr>
              <w:spacing w:line="276" w:lineRule="auto"/>
              <w:jc w:val="center"/>
              <w:rPr>
                <w:rFonts w:ascii="Verdana" w:hAnsi="Verdana" w:cs="Tahoma"/>
                <w:b/>
                <w:bCs/>
                <w:color w:val="FFFFFF"/>
                <w:sz w:val="22"/>
                <w:szCs w:val="22"/>
              </w:rPr>
            </w:pPr>
          </w:p>
          <w:p w:rsidR="006B2ACF" w:rsidRPr="00F352C4" w:rsidRDefault="006B2ACF" w:rsidP="009D7D8F">
            <w:pPr>
              <w:spacing w:line="276" w:lineRule="auto"/>
              <w:jc w:val="center"/>
              <w:rPr>
                <w:rFonts w:ascii="Verdana" w:hAnsi="Verdana" w:cs="Tahoma"/>
                <w:b/>
                <w:bCs/>
                <w:color w:val="FFFFFF"/>
                <w:sz w:val="22"/>
                <w:szCs w:val="22"/>
              </w:rPr>
            </w:pPr>
            <w:r w:rsidRPr="00F352C4">
              <w:rPr>
                <w:rFonts w:ascii="Verdana" w:hAnsi="Verdana" w:cs="Tahoma"/>
                <w:b/>
                <w:bCs/>
                <w:color w:val="FFFFFF"/>
                <w:sz w:val="22"/>
                <w:szCs w:val="22"/>
              </w:rPr>
              <w:t>Asesorías</w:t>
            </w:r>
          </w:p>
        </w:tc>
        <w:tc>
          <w:tcPr>
            <w:tcW w:w="939" w:type="dxa"/>
            <w:shd w:val="clear" w:color="auto" w:fill="A5D5E2"/>
          </w:tcPr>
          <w:p w:rsidR="00C25F4E" w:rsidRDefault="00C25F4E" w:rsidP="009D7D8F">
            <w:pPr>
              <w:tabs>
                <w:tab w:val="left" w:pos="0"/>
              </w:tabs>
              <w:spacing w:line="276" w:lineRule="auto"/>
              <w:jc w:val="center"/>
              <w:rPr>
                <w:rFonts w:ascii="Verdana" w:hAnsi="Verdana" w:cs="Tahoma"/>
                <w:color w:val="000000"/>
                <w:sz w:val="22"/>
                <w:szCs w:val="22"/>
              </w:rPr>
            </w:pPr>
          </w:p>
          <w:p w:rsidR="006B2ACF" w:rsidRPr="00F352C4" w:rsidRDefault="006B2ACF"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1984</w:t>
            </w:r>
          </w:p>
        </w:tc>
        <w:tc>
          <w:tcPr>
            <w:tcW w:w="2058" w:type="dxa"/>
            <w:shd w:val="clear" w:color="auto" w:fill="A5D5E2"/>
          </w:tcPr>
          <w:p w:rsidR="006B2ACF" w:rsidRPr="00F352C4" w:rsidRDefault="006B2ACF"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Oficio sin número de 11 de octubre de 1984</w:t>
            </w:r>
          </w:p>
        </w:tc>
        <w:tc>
          <w:tcPr>
            <w:tcW w:w="4329" w:type="dxa"/>
            <w:shd w:val="clear" w:color="auto" w:fill="A5D5E2"/>
          </w:tcPr>
          <w:p w:rsidR="006B2ACF" w:rsidRPr="00F352C4" w:rsidRDefault="006B2ACF"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 xml:space="preserve">Se solicitó </w:t>
            </w:r>
            <w:r w:rsidR="003D1125" w:rsidRPr="00F352C4">
              <w:rPr>
                <w:rFonts w:ascii="Verdana" w:hAnsi="Verdana" w:cs="Tahoma"/>
                <w:color w:val="000000"/>
                <w:sz w:val="22"/>
                <w:szCs w:val="22"/>
              </w:rPr>
              <w:t xml:space="preserve">a la DGAN </w:t>
            </w:r>
            <w:r w:rsidRPr="00F352C4">
              <w:rPr>
                <w:rFonts w:ascii="Verdana" w:hAnsi="Verdana" w:cs="Tahoma"/>
                <w:color w:val="000000"/>
                <w:sz w:val="22"/>
                <w:szCs w:val="22"/>
              </w:rPr>
              <w:t>una asesoría con el fin de realizar una reestructuración de la sección de Archivo del BNCR.</w:t>
            </w:r>
          </w:p>
        </w:tc>
      </w:tr>
      <w:tr w:rsidR="006B2ACF" w:rsidRPr="00F352C4" w:rsidTr="00FC4C21">
        <w:trPr>
          <w:trHeight w:val="568"/>
        </w:trPr>
        <w:tc>
          <w:tcPr>
            <w:tcW w:w="2292" w:type="dxa"/>
            <w:vMerge/>
            <w:tcBorders>
              <w:left w:val="nil"/>
              <w:bottom w:val="single" w:sz="4" w:space="0" w:color="276A7C"/>
              <w:right w:val="nil"/>
            </w:tcBorders>
            <w:shd w:val="clear" w:color="auto" w:fill="276A7C"/>
          </w:tcPr>
          <w:p w:rsidR="006B2ACF" w:rsidRPr="00F352C4" w:rsidRDefault="006B2ACF" w:rsidP="009D7D8F">
            <w:pPr>
              <w:spacing w:line="276" w:lineRule="auto"/>
              <w:jc w:val="center"/>
              <w:rPr>
                <w:rFonts w:ascii="Verdana" w:hAnsi="Verdana" w:cs="Tahoma"/>
                <w:b/>
                <w:bCs/>
                <w:color w:val="FFFFFF"/>
                <w:sz w:val="22"/>
                <w:szCs w:val="22"/>
              </w:rPr>
            </w:pPr>
          </w:p>
        </w:tc>
        <w:tc>
          <w:tcPr>
            <w:tcW w:w="939" w:type="dxa"/>
            <w:shd w:val="clear" w:color="auto" w:fill="EDF6F9"/>
          </w:tcPr>
          <w:p w:rsidR="00C25F4E" w:rsidRDefault="00C25F4E" w:rsidP="009D7D8F">
            <w:pPr>
              <w:tabs>
                <w:tab w:val="left" w:pos="0"/>
              </w:tabs>
              <w:spacing w:line="276" w:lineRule="auto"/>
              <w:jc w:val="center"/>
              <w:rPr>
                <w:rFonts w:ascii="Verdana" w:hAnsi="Verdana" w:cs="Tahoma"/>
                <w:color w:val="000000"/>
                <w:sz w:val="22"/>
                <w:szCs w:val="22"/>
              </w:rPr>
            </w:pPr>
          </w:p>
          <w:p w:rsidR="00C25F4E" w:rsidRDefault="00C25F4E" w:rsidP="009D7D8F">
            <w:pPr>
              <w:tabs>
                <w:tab w:val="left" w:pos="0"/>
              </w:tabs>
              <w:spacing w:line="276" w:lineRule="auto"/>
              <w:jc w:val="center"/>
              <w:rPr>
                <w:rFonts w:ascii="Verdana" w:hAnsi="Verdana" w:cs="Tahoma"/>
                <w:color w:val="000000"/>
                <w:sz w:val="22"/>
                <w:szCs w:val="22"/>
              </w:rPr>
            </w:pPr>
          </w:p>
          <w:p w:rsidR="006B2ACF" w:rsidRPr="00F352C4" w:rsidRDefault="006B2ACF"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1985</w:t>
            </w:r>
          </w:p>
        </w:tc>
        <w:tc>
          <w:tcPr>
            <w:tcW w:w="2058" w:type="dxa"/>
            <w:shd w:val="clear" w:color="auto" w:fill="EDF6F9"/>
          </w:tcPr>
          <w:p w:rsidR="00C25F4E" w:rsidRDefault="00C25F4E" w:rsidP="009D7D8F">
            <w:pPr>
              <w:tabs>
                <w:tab w:val="left" w:pos="0"/>
              </w:tabs>
              <w:spacing w:line="276" w:lineRule="auto"/>
              <w:jc w:val="both"/>
              <w:rPr>
                <w:rFonts w:ascii="Verdana" w:hAnsi="Verdana" w:cs="Tahoma"/>
                <w:color w:val="000000"/>
                <w:sz w:val="22"/>
                <w:szCs w:val="22"/>
              </w:rPr>
            </w:pPr>
          </w:p>
          <w:p w:rsidR="006B2ACF" w:rsidRPr="00F352C4" w:rsidRDefault="006B2ACF"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Oficio 473 de 05 de agosto de 1985</w:t>
            </w:r>
          </w:p>
        </w:tc>
        <w:tc>
          <w:tcPr>
            <w:tcW w:w="4329" w:type="dxa"/>
            <w:shd w:val="clear" w:color="auto" w:fill="EDF6F9"/>
          </w:tcPr>
          <w:p w:rsidR="006B2ACF" w:rsidRPr="00F352C4" w:rsidRDefault="003D1125" w:rsidP="009D7D8F">
            <w:pPr>
              <w:pStyle w:val="Prrafodelista"/>
              <w:spacing w:after="160" w:line="276" w:lineRule="auto"/>
              <w:ind w:left="0"/>
              <w:contextualSpacing/>
              <w:jc w:val="both"/>
              <w:rPr>
                <w:rFonts w:ascii="Verdana" w:hAnsi="Verdana" w:cs="Tahoma"/>
                <w:color w:val="000000"/>
                <w:sz w:val="22"/>
                <w:szCs w:val="22"/>
              </w:rPr>
            </w:pPr>
            <w:r w:rsidRPr="00F352C4">
              <w:rPr>
                <w:rFonts w:ascii="Verdana" w:hAnsi="Verdana" w:cs="Tahoma"/>
                <w:color w:val="000000"/>
                <w:sz w:val="22"/>
                <w:szCs w:val="22"/>
              </w:rPr>
              <w:t>Se</w:t>
            </w:r>
            <w:r w:rsidR="006B2ACF" w:rsidRPr="00F352C4">
              <w:rPr>
                <w:rFonts w:ascii="Verdana" w:hAnsi="Verdana" w:cs="Tahoma"/>
                <w:color w:val="000000"/>
                <w:sz w:val="22"/>
                <w:szCs w:val="22"/>
              </w:rPr>
              <w:t xml:space="preserve"> </w:t>
            </w:r>
            <w:r w:rsidRPr="00F352C4">
              <w:rPr>
                <w:rFonts w:ascii="Verdana" w:hAnsi="Verdana" w:cs="Tahoma"/>
                <w:color w:val="000000"/>
                <w:sz w:val="22"/>
                <w:szCs w:val="22"/>
              </w:rPr>
              <w:t xml:space="preserve">exponen una serie de consideraciones y recomendaciones acerca de una adecuada </w:t>
            </w:r>
            <w:r w:rsidR="006B2ACF" w:rsidRPr="00F352C4">
              <w:rPr>
                <w:rFonts w:ascii="Verdana" w:hAnsi="Verdana" w:cs="Tahoma"/>
                <w:color w:val="000000"/>
                <w:sz w:val="22"/>
                <w:szCs w:val="22"/>
              </w:rPr>
              <w:t xml:space="preserve"> organización </w:t>
            </w:r>
            <w:r w:rsidR="00051ED0" w:rsidRPr="00F352C4">
              <w:rPr>
                <w:rFonts w:ascii="Verdana" w:hAnsi="Verdana" w:cs="Tahoma"/>
                <w:color w:val="000000"/>
                <w:sz w:val="22"/>
                <w:szCs w:val="22"/>
              </w:rPr>
              <w:t xml:space="preserve">administrativa </w:t>
            </w:r>
            <w:r w:rsidRPr="00F352C4">
              <w:rPr>
                <w:rFonts w:ascii="Verdana" w:hAnsi="Verdana" w:cs="Tahoma"/>
                <w:color w:val="000000"/>
                <w:sz w:val="22"/>
                <w:szCs w:val="22"/>
              </w:rPr>
              <w:t>d</w:t>
            </w:r>
            <w:r w:rsidR="006B2ACF" w:rsidRPr="00F352C4">
              <w:rPr>
                <w:rFonts w:ascii="Verdana" w:hAnsi="Verdana" w:cs="Tahoma"/>
                <w:color w:val="000000"/>
                <w:sz w:val="22"/>
                <w:szCs w:val="22"/>
              </w:rPr>
              <w:t>e los Ar</w:t>
            </w:r>
            <w:r w:rsidR="00BF1BA5" w:rsidRPr="00F352C4">
              <w:rPr>
                <w:rFonts w:ascii="Verdana" w:hAnsi="Verdana" w:cs="Tahoma"/>
                <w:color w:val="000000"/>
                <w:sz w:val="22"/>
                <w:szCs w:val="22"/>
              </w:rPr>
              <w:t>chivos Centrales de los Bancos.</w:t>
            </w:r>
          </w:p>
        </w:tc>
      </w:tr>
      <w:tr w:rsidR="006B2ACF" w:rsidRPr="00F352C4" w:rsidTr="00FC4C21">
        <w:trPr>
          <w:trHeight w:val="568"/>
        </w:trPr>
        <w:tc>
          <w:tcPr>
            <w:tcW w:w="2292" w:type="dxa"/>
            <w:vMerge/>
            <w:tcBorders>
              <w:left w:val="nil"/>
              <w:bottom w:val="single" w:sz="4" w:space="0" w:color="276A7C"/>
              <w:right w:val="nil"/>
            </w:tcBorders>
            <w:shd w:val="clear" w:color="auto" w:fill="276A7C"/>
          </w:tcPr>
          <w:p w:rsidR="006B2ACF" w:rsidRPr="00F352C4" w:rsidRDefault="006B2ACF" w:rsidP="009D7D8F">
            <w:pPr>
              <w:spacing w:line="276" w:lineRule="auto"/>
              <w:jc w:val="center"/>
              <w:rPr>
                <w:rFonts w:ascii="Verdana" w:hAnsi="Verdana" w:cs="Tahoma"/>
                <w:b/>
                <w:bCs/>
                <w:color w:val="FFFFFF"/>
                <w:sz w:val="22"/>
                <w:szCs w:val="22"/>
              </w:rPr>
            </w:pPr>
          </w:p>
        </w:tc>
        <w:tc>
          <w:tcPr>
            <w:tcW w:w="939" w:type="dxa"/>
            <w:shd w:val="clear" w:color="auto" w:fill="A5D5E2"/>
          </w:tcPr>
          <w:p w:rsidR="00C25F4E" w:rsidRDefault="00C25F4E" w:rsidP="009D7D8F">
            <w:pPr>
              <w:tabs>
                <w:tab w:val="left" w:pos="0"/>
              </w:tabs>
              <w:spacing w:line="276" w:lineRule="auto"/>
              <w:jc w:val="center"/>
              <w:rPr>
                <w:rFonts w:ascii="Verdana" w:hAnsi="Verdana" w:cs="Tahoma"/>
                <w:color w:val="000000"/>
                <w:sz w:val="22"/>
                <w:szCs w:val="22"/>
              </w:rPr>
            </w:pPr>
          </w:p>
          <w:p w:rsidR="006B2ACF" w:rsidRPr="00F352C4" w:rsidRDefault="00BF1BA5"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2009</w:t>
            </w:r>
          </w:p>
        </w:tc>
        <w:tc>
          <w:tcPr>
            <w:tcW w:w="2058" w:type="dxa"/>
            <w:shd w:val="clear" w:color="auto" w:fill="A5D5E2"/>
          </w:tcPr>
          <w:p w:rsidR="00C25F4E" w:rsidRDefault="00C25F4E" w:rsidP="009D7D8F">
            <w:pPr>
              <w:tabs>
                <w:tab w:val="left" w:pos="0"/>
              </w:tabs>
              <w:spacing w:line="276" w:lineRule="auto"/>
              <w:jc w:val="both"/>
              <w:rPr>
                <w:rFonts w:ascii="Verdana" w:hAnsi="Verdana" w:cs="Tahoma"/>
                <w:color w:val="000000"/>
                <w:sz w:val="22"/>
                <w:szCs w:val="22"/>
              </w:rPr>
            </w:pPr>
          </w:p>
          <w:p w:rsidR="006B2ACF" w:rsidRPr="00F352C4" w:rsidRDefault="00FC4C21" w:rsidP="009D7D8F">
            <w:pPr>
              <w:tabs>
                <w:tab w:val="left" w:pos="0"/>
              </w:tabs>
              <w:spacing w:line="276" w:lineRule="auto"/>
              <w:jc w:val="both"/>
              <w:rPr>
                <w:rFonts w:ascii="Verdana" w:hAnsi="Verdana" w:cs="Tahoma"/>
                <w:color w:val="000000"/>
                <w:sz w:val="22"/>
                <w:szCs w:val="22"/>
              </w:rPr>
            </w:pPr>
            <w:r>
              <w:rPr>
                <w:rFonts w:ascii="Verdana" w:hAnsi="Verdana" w:cs="Tahoma"/>
                <w:color w:val="000000"/>
                <w:sz w:val="22"/>
                <w:szCs w:val="22"/>
              </w:rPr>
              <w:t>DG-1124</w:t>
            </w:r>
            <w:r w:rsidR="00BF1BA5" w:rsidRPr="00F352C4">
              <w:rPr>
                <w:rFonts w:ascii="Verdana" w:hAnsi="Verdana" w:cs="Tahoma"/>
                <w:color w:val="000000"/>
                <w:sz w:val="22"/>
                <w:szCs w:val="22"/>
              </w:rPr>
              <w:t>-2009</w:t>
            </w:r>
            <w:r>
              <w:rPr>
                <w:rFonts w:ascii="Verdana" w:hAnsi="Verdana" w:cs="Tahoma"/>
                <w:color w:val="000000"/>
                <w:sz w:val="22"/>
                <w:szCs w:val="22"/>
              </w:rPr>
              <w:t xml:space="preserve"> de 02 de diciembre de 2009</w:t>
            </w:r>
          </w:p>
        </w:tc>
        <w:tc>
          <w:tcPr>
            <w:tcW w:w="4329" w:type="dxa"/>
            <w:shd w:val="clear" w:color="auto" w:fill="A5D5E2"/>
          </w:tcPr>
          <w:p w:rsidR="006B2ACF" w:rsidRPr="00F352C4" w:rsidRDefault="00BF1BA5" w:rsidP="00FC4C21">
            <w:pPr>
              <w:pStyle w:val="Prrafodelista"/>
              <w:spacing w:after="160" w:line="276" w:lineRule="auto"/>
              <w:ind w:left="0"/>
              <w:contextualSpacing/>
              <w:jc w:val="both"/>
              <w:rPr>
                <w:rFonts w:ascii="Verdana" w:hAnsi="Verdana" w:cs="Tahoma"/>
                <w:color w:val="000000"/>
                <w:sz w:val="22"/>
                <w:szCs w:val="22"/>
              </w:rPr>
            </w:pPr>
            <w:r w:rsidRPr="00F352C4">
              <w:rPr>
                <w:rFonts w:ascii="Verdana" w:hAnsi="Verdana" w:cs="Tahoma"/>
                <w:color w:val="000000"/>
                <w:sz w:val="22"/>
                <w:szCs w:val="22"/>
              </w:rPr>
              <w:t xml:space="preserve">Se remite asesoría solicitada </w:t>
            </w:r>
            <w:r w:rsidR="00FC4C21">
              <w:rPr>
                <w:rFonts w:ascii="Verdana" w:hAnsi="Verdana" w:cs="Tahoma"/>
                <w:color w:val="000000"/>
                <w:sz w:val="22"/>
                <w:szCs w:val="22"/>
              </w:rPr>
              <w:t>para mejorar las condiciones de</w:t>
            </w:r>
            <w:r w:rsidRPr="00F352C4">
              <w:rPr>
                <w:rFonts w:ascii="Verdana" w:hAnsi="Verdana" w:cs="Tahoma"/>
                <w:color w:val="000000"/>
                <w:sz w:val="22"/>
                <w:szCs w:val="22"/>
              </w:rPr>
              <w:t xml:space="preserve"> conservación de </w:t>
            </w:r>
            <w:r w:rsidR="00FC4C21">
              <w:rPr>
                <w:rFonts w:ascii="Verdana" w:hAnsi="Verdana" w:cs="Tahoma"/>
                <w:color w:val="000000"/>
                <w:sz w:val="22"/>
                <w:szCs w:val="22"/>
              </w:rPr>
              <w:t xml:space="preserve">los </w:t>
            </w:r>
            <w:r w:rsidRPr="006128DB">
              <w:rPr>
                <w:rFonts w:ascii="Verdana" w:hAnsi="Verdana" w:cs="Tahoma"/>
                <w:color w:val="000000"/>
                <w:sz w:val="22"/>
                <w:szCs w:val="22"/>
              </w:rPr>
              <w:t>libros de actas de la Junta Directiva del BNCR</w:t>
            </w:r>
            <w:r w:rsidR="00FC4C21" w:rsidRPr="006128DB">
              <w:rPr>
                <w:rFonts w:ascii="Verdana" w:hAnsi="Verdana" w:cs="Tahoma"/>
                <w:color w:val="000000"/>
                <w:sz w:val="22"/>
                <w:szCs w:val="22"/>
              </w:rPr>
              <w:t>, la cual fue comunicada por el</w:t>
            </w:r>
            <w:r w:rsidR="00FC4C21">
              <w:rPr>
                <w:rFonts w:ascii="Verdana" w:hAnsi="Verdana" w:cs="Tahoma"/>
                <w:color w:val="000000"/>
                <w:sz w:val="22"/>
                <w:szCs w:val="22"/>
              </w:rPr>
              <w:t xml:space="preserve"> señor Marco Calderón Delgado, Jefe de Conservación, mediante oficio DC-1013-2009 de 16 de noviembre de 2009.</w:t>
            </w:r>
          </w:p>
        </w:tc>
      </w:tr>
      <w:tr w:rsidR="000E0523" w:rsidRPr="00F352C4" w:rsidTr="00FC4C21">
        <w:trPr>
          <w:trHeight w:val="568"/>
        </w:trPr>
        <w:tc>
          <w:tcPr>
            <w:tcW w:w="2292" w:type="dxa"/>
            <w:tcBorders>
              <w:left w:val="nil"/>
              <w:bottom w:val="single" w:sz="4" w:space="0" w:color="276A7C"/>
              <w:right w:val="nil"/>
            </w:tcBorders>
            <w:shd w:val="clear" w:color="auto" w:fill="276A7C"/>
          </w:tcPr>
          <w:p w:rsidR="00327C6F" w:rsidRPr="00F352C4" w:rsidRDefault="00327C6F" w:rsidP="009D7D8F">
            <w:pPr>
              <w:spacing w:line="276" w:lineRule="auto"/>
              <w:jc w:val="center"/>
              <w:rPr>
                <w:rFonts w:ascii="Verdana" w:hAnsi="Verdana" w:cs="Tahoma"/>
                <w:b/>
                <w:bCs/>
                <w:color w:val="FFFFFF"/>
                <w:sz w:val="22"/>
                <w:szCs w:val="22"/>
              </w:rPr>
            </w:pPr>
          </w:p>
          <w:p w:rsidR="00327C6F" w:rsidRPr="00F352C4" w:rsidRDefault="00327C6F" w:rsidP="009D7D8F">
            <w:pPr>
              <w:spacing w:line="276" w:lineRule="auto"/>
              <w:rPr>
                <w:rFonts w:ascii="Verdana" w:hAnsi="Verdana" w:cs="Tahoma"/>
                <w:b/>
                <w:bCs/>
                <w:color w:val="FFFFFF"/>
                <w:sz w:val="22"/>
                <w:szCs w:val="22"/>
              </w:rPr>
            </w:pPr>
          </w:p>
          <w:p w:rsidR="00974EE6" w:rsidRPr="00F352C4" w:rsidRDefault="00974EE6" w:rsidP="009D7D8F">
            <w:pPr>
              <w:spacing w:line="276" w:lineRule="auto"/>
              <w:rPr>
                <w:rFonts w:ascii="Verdana" w:hAnsi="Verdana" w:cs="Tahoma"/>
                <w:b/>
                <w:bCs/>
                <w:color w:val="FFFFFF"/>
                <w:sz w:val="22"/>
                <w:szCs w:val="22"/>
              </w:rPr>
            </w:pPr>
          </w:p>
          <w:p w:rsidR="000E0523" w:rsidRPr="00F352C4" w:rsidRDefault="000E0523" w:rsidP="009D7D8F">
            <w:pPr>
              <w:spacing w:line="276" w:lineRule="auto"/>
              <w:jc w:val="center"/>
              <w:rPr>
                <w:rFonts w:ascii="Verdana" w:hAnsi="Verdana" w:cs="Tahoma"/>
                <w:b/>
                <w:bCs/>
                <w:color w:val="FFFFFF"/>
                <w:sz w:val="22"/>
                <w:szCs w:val="22"/>
              </w:rPr>
            </w:pPr>
            <w:r w:rsidRPr="00F352C4">
              <w:rPr>
                <w:rFonts w:ascii="Verdana" w:hAnsi="Verdana" w:cs="Tahoma"/>
                <w:b/>
                <w:bCs/>
                <w:color w:val="FFFFFF"/>
                <w:sz w:val="22"/>
                <w:szCs w:val="22"/>
              </w:rPr>
              <w:t>Inspección</w:t>
            </w:r>
          </w:p>
        </w:tc>
        <w:tc>
          <w:tcPr>
            <w:tcW w:w="939" w:type="dxa"/>
            <w:shd w:val="clear" w:color="auto" w:fill="EDF6F9"/>
          </w:tcPr>
          <w:p w:rsidR="00974EE6" w:rsidRPr="00F352C4" w:rsidRDefault="00974EE6" w:rsidP="009D7D8F">
            <w:pPr>
              <w:tabs>
                <w:tab w:val="left" w:pos="0"/>
              </w:tabs>
              <w:spacing w:line="276" w:lineRule="auto"/>
              <w:jc w:val="center"/>
              <w:rPr>
                <w:rFonts w:ascii="Verdana" w:hAnsi="Verdana" w:cs="Tahoma"/>
                <w:color w:val="000000"/>
                <w:sz w:val="22"/>
                <w:szCs w:val="22"/>
              </w:rPr>
            </w:pPr>
          </w:p>
          <w:p w:rsidR="00974EE6" w:rsidRPr="00F352C4" w:rsidRDefault="00974EE6" w:rsidP="009D7D8F">
            <w:pPr>
              <w:tabs>
                <w:tab w:val="left" w:pos="0"/>
              </w:tabs>
              <w:spacing w:line="276" w:lineRule="auto"/>
              <w:jc w:val="center"/>
              <w:rPr>
                <w:rFonts w:ascii="Verdana" w:hAnsi="Verdana" w:cs="Tahoma"/>
                <w:color w:val="000000"/>
                <w:sz w:val="22"/>
                <w:szCs w:val="22"/>
              </w:rPr>
            </w:pPr>
          </w:p>
          <w:p w:rsidR="00974EE6" w:rsidRPr="00F352C4" w:rsidRDefault="00974EE6" w:rsidP="009D7D8F">
            <w:pPr>
              <w:tabs>
                <w:tab w:val="left" w:pos="0"/>
              </w:tabs>
              <w:spacing w:line="276" w:lineRule="auto"/>
              <w:jc w:val="center"/>
              <w:rPr>
                <w:rFonts w:ascii="Verdana" w:hAnsi="Verdana" w:cs="Tahoma"/>
                <w:color w:val="000000"/>
                <w:sz w:val="22"/>
                <w:szCs w:val="22"/>
              </w:rPr>
            </w:pPr>
          </w:p>
          <w:p w:rsidR="000E0523" w:rsidRPr="00F352C4" w:rsidRDefault="000E0523"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1998</w:t>
            </w:r>
          </w:p>
        </w:tc>
        <w:tc>
          <w:tcPr>
            <w:tcW w:w="2058" w:type="dxa"/>
            <w:shd w:val="clear" w:color="auto" w:fill="EDF6F9"/>
          </w:tcPr>
          <w:p w:rsidR="00974EE6" w:rsidRPr="00F352C4" w:rsidRDefault="00974EE6" w:rsidP="009D7D8F">
            <w:pPr>
              <w:tabs>
                <w:tab w:val="left" w:pos="0"/>
              </w:tabs>
              <w:spacing w:line="276" w:lineRule="auto"/>
              <w:jc w:val="both"/>
              <w:rPr>
                <w:rFonts w:ascii="Verdana" w:hAnsi="Verdana" w:cs="Tahoma"/>
                <w:color w:val="000000"/>
                <w:sz w:val="22"/>
                <w:szCs w:val="22"/>
              </w:rPr>
            </w:pPr>
          </w:p>
          <w:p w:rsidR="00974EE6" w:rsidRPr="00F352C4" w:rsidRDefault="00974EE6" w:rsidP="009D7D8F">
            <w:pPr>
              <w:tabs>
                <w:tab w:val="left" w:pos="0"/>
              </w:tabs>
              <w:spacing w:line="276" w:lineRule="auto"/>
              <w:jc w:val="both"/>
              <w:rPr>
                <w:rFonts w:ascii="Verdana" w:hAnsi="Verdana" w:cs="Tahoma"/>
                <w:color w:val="000000"/>
                <w:sz w:val="22"/>
                <w:szCs w:val="22"/>
              </w:rPr>
            </w:pPr>
          </w:p>
          <w:p w:rsidR="000E0523" w:rsidRPr="00F352C4" w:rsidRDefault="000E0523"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Oficio DSAE-349 de 25 de noviembre de 1998</w:t>
            </w:r>
          </w:p>
        </w:tc>
        <w:tc>
          <w:tcPr>
            <w:tcW w:w="4329" w:type="dxa"/>
            <w:shd w:val="clear" w:color="auto" w:fill="EDF6F9"/>
          </w:tcPr>
          <w:p w:rsidR="000E0523" w:rsidRPr="00F352C4" w:rsidRDefault="000E0523"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El Departamento Servicios Archivísticos Externos del A</w:t>
            </w:r>
            <w:r w:rsidR="00974EE6" w:rsidRPr="00F352C4">
              <w:rPr>
                <w:rFonts w:ascii="Verdana" w:hAnsi="Verdana" w:cs="Tahoma"/>
                <w:color w:val="000000"/>
                <w:sz w:val="22"/>
                <w:szCs w:val="22"/>
              </w:rPr>
              <w:t>rchivo Nacional remitió al BNCR</w:t>
            </w:r>
            <w:r w:rsidRPr="00F352C4">
              <w:rPr>
                <w:rFonts w:ascii="Verdana" w:hAnsi="Verdana" w:cs="Tahoma"/>
                <w:color w:val="000000"/>
                <w:sz w:val="22"/>
                <w:szCs w:val="22"/>
              </w:rPr>
              <w:t xml:space="preserve"> el informe de visita de inspección sin número realizada al Almacén de Depósito del </w:t>
            </w:r>
            <w:r w:rsidR="00332B41">
              <w:rPr>
                <w:rFonts w:ascii="Verdana" w:hAnsi="Verdana" w:cs="Tahoma"/>
                <w:color w:val="000000"/>
                <w:sz w:val="22"/>
                <w:szCs w:val="22"/>
              </w:rPr>
              <w:t>Banco Nacional de Costa Rica</w:t>
            </w:r>
            <w:r w:rsidR="00376AC0">
              <w:rPr>
                <w:rFonts w:ascii="Verdana" w:hAnsi="Verdana" w:cs="Tahoma"/>
                <w:color w:val="000000"/>
                <w:sz w:val="22"/>
                <w:szCs w:val="22"/>
              </w:rPr>
              <w:t xml:space="preserve"> </w:t>
            </w:r>
            <w:r w:rsidRPr="00F352C4">
              <w:rPr>
                <w:rFonts w:ascii="Verdana" w:hAnsi="Verdana" w:cs="Tahoma"/>
                <w:color w:val="000000"/>
                <w:sz w:val="22"/>
                <w:szCs w:val="22"/>
              </w:rPr>
              <w:t>en Heredia. Cabe señalar que en dicho oficio también se hace mención a que el trámite efectuado corresponde a una asesoría.</w:t>
            </w:r>
          </w:p>
        </w:tc>
      </w:tr>
      <w:tr w:rsidR="004670A5" w:rsidRPr="00F352C4" w:rsidTr="00FC4C21">
        <w:trPr>
          <w:trHeight w:val="568"/>
        </w:trPr>
        <w:tc>
          <w:tcPr>
            <w:tcW w:w="2292" w:type="dxa"/>
            <w:vMerge w:val="restart"/>
            <w:tcBorders>
              <w:left w:val="nil"/>
              <w:bottom w:val="single" w:sz="4" w:space="0" w:color="276A7C"/>
              <w:right w:val="nil"/>
            </w:tcBorders>
            <w:shd w:val="clear" w:color="auto" w:fill="276A7C"/>
          </w:tcPr>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747326" w:rsidRPr="00F352C4" w:rsidRDefault="00747326" w:rsidP="009D7D8F">
            <w:pPr>
              <w:spacing w:line="276" w:lineRule="auto"/>
              <w:jc w:val="center"/>
              <w:rPr>
                <w:rFonts w:ascii="Verdana" w:hAnsi="Verdana" w:cs="Tahoma"/>
                <w:b/>
                <w:bCs/>
                <w:color w:val="FFFFFF"/>
                <w:sz w:val="22"/>
                <w:szCs w:val="22"/>
              </w:rPr>
            </w:pPr>
          </w:p>
          <w:p w:rsidR="00AB30DC" w:rsidRDefault="00AB30DC" w:rsidP="009D7D8F">
            <w:pPr>
              <w:spacing w:line="276" w:lineRule="auto"/>
              <w:jc w:val="center"/>
              <w:rPr>
                <w:rFonts w:ascii="Verdana" w:hAnsi="Verdana" w:cs="Tahoma"/>
                <w:b/>
                <w:bCs/>
                <w:color w:val="FFFFFF"/>
                <w:sz w:val="22"/>
                <w:szCs w:val="22"/>
              </w:rPr>
            </w:pPr>
          </w:p>
          <w:p w:rsidR="00AB30DC" w:rsidRDefault="00AB30DC" w:rsidP="009D7D8F">
            <w:pPr>
              <w:spacing w:line="276" w:lineRule="auto"/>
              <w:jc w:val="center"/>
              <w:rPr>
                <w:rFonts w:ascii="Verdana" w:hAnsi="Verdana" w:cs="Tahoma"/>
                <w:b/>
                <w:bCs/>
                <w:color w:val="FFFFFF"/>
                <w:sz w:val="22"/>
                <w:szCs w:val="22"/>
              </w:rPr>
            </w:pPr>
          </w:p>
          <w:p w:rsidR="00AB30DC" w:rsidRDefault="00AB30DC" w:rsidP="009D7D8F">
            <w:pPr>
              <w:spacing w:line="276" w:lineRule="auto"/>
              <w:jc w:val="center"/>
              <w:rPr>
                <w:rFonts w:ascii="Verdana" w:hAnsi="Verdana" w:cs="Tahoma"/>
                <w:b/>
                <w:bCs/>
                <w:color w:val="FFFFFF"/>
                <w:sz w:val="22"/>
                <w:szCs w:val="22"/>
              </w:rPr>
            </w:pPr>
          </w:p>
          <w:p w:rsidR="004670A5" w:rsidRPr="00F352C4" w:rsidRDefault="004670A5" w:rsidP="009D7D8F">
            <w:pPr>
              <w:spacing w:line="276" w:lineRule="auto"/>
              <w:jc w:val="center"/>
              <w:rPr>
                <w:rFonts w:ascii="Verdana" w:hAnsi="Verdana" w:cs="Tahoma"/>
                <w:b/>
                <w:bCs/>
                <w:color w:val="FFFFFF"/>
                <w:sz w:val="22"/>
                <w:szCs w:val="22"/>
              </w:rPr>
            </w:pPr>
            <w:r w:rsidRPr="00F352C4">
              <w:rPr>
                <w:rFonts w:ascii="Verdana" w:hAnsi="Verdana" w:cs="Tahoma"/>
                <w:b/>
                <w:bCs/>
                <w:color w:val="FFFFFF"/>
                <w:sz w:val="22"/>
                <w:szCs w:val="22"/>
              </w:rPr>
              <w:t>Transferencias</w:t>
            </w:r>
          </w:p>
        </w:tc>
        <w:tc>
          <w:tcPr>
            <w:tcW w:w="939" w:type="dxa"/>
            <w:shd w:val="clear" w:color="auto" w:fill="A5D5E2"/>
          </w:tcPr>
          <w:p w:rsidR="00747326" w:rsidRPr="00F352C4" w:rsidRDefault="00747326" w:rsidP="009D7D8F">
            <w:pPr>
              <w:tabs>
                <w:tab w:val="left" w:pos="0"/>
              </w:tabs>
              <w:spacing w:line="276" w:lineRule="auto"/>
              <w:jc w:val="center"/>
              <w:rPr>
                <w:rFonts w:ascii="Verdana" w:hAnsi="Verdana" w:cs="Tahoma"/>
                <w:color w:val="000000"/>
                <w:sz w:val="22"/>
                <w:szCs w:val="22"/>
              </w:rPr>
            </w:pPr>
          </w:p>
          <w:p w:rsidR="00B00583" w:rsidRPr="00F352C4" w:rsidRDefault="00B00583" w:rsidP="009D7D8F">
            <w:pPr>
              <w:tabs>
                <w:tab w:val="left" w:pos="0"/>
              </w:tabs>
              <w:spacing w:line="276" w:lineRule="auto"/>
              <w:jc w:val="center"/>
              <w:rPr>
                <w:rFonts w:ascii="Verdana" w:hAnsi="Verdana" w:cs="Tahoma"/>
                <w:color w:val="000000"/>
                <w:sz w:val="22"/>
                <w:szCs w:val="22"/>
              </w:rPr>
            </w:pPr>
          </w:p>
          <w:p w:rsidR="004670A5" w:rsidRPr="00F352C4" w:rsidRDefault="00182F83"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lastRenderedPageBreak/>
              <w:t>2004</w:t>
            </w:r>
          </w:p>
        </w:tc>
        <w:tc>
          <w:tcPr>
            <w:tcW w:w="2058" w:type="dxa"/>
            <w:shd w:val="clear" w:color="auto" w:fill="A5D5E2"/>
          </w:tcPr>
          <w:p w:rsidR="00B00583" w:rsidRPr="00F352C4" w:rsidRDefault="00B00583" w:rsidP="009D7D8F">
            <w:pPr>
              <w:tabs>
                <w:tab w:val="left" w:pos="0"/>
              </w:tabs>
              <w:spacing w:line="276" w:lineRule="auto"/>
              <w:jc w:val="both"/>
              <w:rPr>
                <w:rFonts w:ascii="Verdana" w:hAnsi="Verdana" w:cs="Tahoma"/>
                <w:color w:val="000000"/>
                <w:sz w:val="22"/>
                <w:szCs w:val="22"/>
              </w:rPr>
            </w:pPr>
          </w:p>
          <w:p w:rsidR="004670A5" w:rsidRPr="00F352C4" w:rsidRDefault="00786F77" w:rsidP="009D7D8F">
            <w:pPr>
              <w:tabs>
                <w:tab w:val="left" w:pos="0"/>
              </w:tabs>
              <w:spacing w:line="276" w:lineRule="auto"/>
              <w:jc w:val="both"/>
              <w:rPr>
                <w:rFonts w:ascii="Verdana" w:hAnsi="Verdana" w:cs="Tahoma"/>
                <w:color w:val="000000"/>
                <w:sz w:val="22"/>
                <w:szCs w:val="22"/>
              </w:rPr>
            </w:pPr>
            <w:r>
              <w:rPr>
                <w:rFonts w:ascii="Verdana" w:hAnsi="Verdana" w:cs="Tahoma"/>
                <w:color w:val="000000"/>
                <w:sz w:val="22"/>
                <w:szCs w:val="22"/>
              </w:rPr>
              <w:t>Transferencia</w:t>
            </w:r>
            <w:r w:rsidR="004670A5" w:rsidRPr="00F352C4">
              <w:rPr>
                <w:rFonts w:ascii="Verdana" w:hAnsi="Verdana" w:cs="Tahoma"/>
                <w:color w:val="000000"/>
                <w:sz w:val="22"/>
                <w:szCs w:val="22"/>
              </w:rPr>
              <w:t xml:space="preserve"> </w:t>
            </w:r>
          </w:p>
          <w:p w:rsidR="00F07CE9" w:rsidRPr="00F352C4" w:rsidRDefault="007F0096"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lastRenderedPageBreak/>
              <w:t xml:space="preserve">Nº </w:t>
            </w:r>
            <w:r w:rsidR="00182F83" w:rsidRPr="00F352C4">
              <w:rPr>
                <w:rFonts w:ascii="Verdana" w:hAnsi="Verdana" w:cs="Tahoma"/>
                <w:color w:val="000000"/>
                <w:sz w:val="22"/>
                <w:szCs w:val="22"/>
              </w:rPr>
              <w:t>100-2004</w:t>
            </w:r>
          </w:p>
        </w:tc>
        <w:tc>
          <w:tcPr>
            <w:tcW w:w="4329" w:type="dxa"/>
            <w:shd w:val="clear" w:color="auto" w:fill="A5D5E2"/>
          </w:tcPr>
          <w:p w:rsidR="004670A5" w:rsidRPr="00F352C4" w:rsidRDefault="004670A5"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lastRenderedPageBreak/>
              <w:t xml:space="preserve">Se transfirieron </w:t>
            </w:r>
            <w:r w:rsidR="007F0096" w:rsidRPr="00F352C4">
              <w:rPr>
                <w:rFonts w:ascii="Verdana" w:hAnsi="Verdana" w:cs="Tahoma"/>
                <w:color w:val="000000"/>
                <w:sz w:val="22"/>
                <w:szCs w:val="22"/>
              </w:rPr>
              <w:t xml:space="preserve">acuerdos de Junta Directiva, contratos, estados de </w:t>
            </w:r>
            <w:r w:rsidR="007F0096" w:rsidRPr="00F352C4">
              <w:rPr>
                <w:rFonts w:ascii="Verdana" w:hAnsi="Verdana" w:cs="Tahoma"/>
                <w:color w:val="000000"/>
                <w:sz w:val="22"/>
                <w:szCs w:val="22"/>
              </w:rPr>
              <w:lastRenderedPageBreak/>
              <w:t>pérdidas y ganancias, estudios, expedientes de proyectos, informes en materia administrativa y financiera de 1934 a 1989.</w:t>
            </w:r>
          </w:p>
        </w:tc>
      </w:tr>
      <w:tr w:rsidR="004670A5" w:rsidRPr="00F352C4" w:rsidTr="00FC4C21">
        <w:trPr>
          <w:trHeight w:val="568"/>
        </w:trPr>
        <w:tc>
          <w:tcPr>
            <w:tcW w:w="2292" w:type="dxa"/>
            <w:vMerge/>
            <w:tcBorders>
              <w:left w:val="nil"/>
              <w:bottom w:val="single" w:sz="4" w:space="0" w:color="276A7C"/>
              <w:right w:val="nil"/>
            </w:tcBorders>
            <w:shd w:val="clear" w:color="auto" w:fill="276A7C"/>
          </w:tcPr>
          <w:p w:rsidR="004670A5" w:rsidRPr="00F352C4" w:rsidRDefault="004670A5" w:rsidP="009D7D8F">
            <w:pPr>
              <w:spacing w:line="276" w:lineRule="auto"/>
              <w:jc w:val="center"/>
              <w:rPr>
                <w:rFonts w:ascii="Verdana" w:hAnsi="Verdana" w:cs="Tahoma"/>
                <w:b/>
                <w:bCs/>
                <w:color w:val="FFFFFF"/>
                <w:sz w:val="22"/>
                <w:szCs w:val="22"/>
              </w:rPr>
            </w:pPr>
          </w:p>
        </w:tc>
        <w:tc>
          <w:tcPr>
            <w:tcW w:w="939" w:type="dxa"/>
            <w:shd w:val="clear" w:color="auto" w:fill="EDF6F9"/>
          </w:tcPr>
          <w:p w:rsidR="00B00583" w:rsidRPr="00F352C4" w:rsidRDefault="00B00583" w:rsidP="009D7D8F">
            <w:pPr>
              <w:tabs>
                <w:tab w:val="left" w:pos="0"/>
              </w:tabs>
              <w:spacing w:line="276" w:lineRule="auto"/>
              <w:jc w:val="center"/>
              <w:rPr>
                <w:rFonts w:ascii="Verdana" w:hAnsi="Verdana" w:cs="Tahoma"/>
                <w:color w:val="000000"/>
                <w:sz w:val="22"/>
                <w:szCs w:val="22"/>
              </w:rPr>
            </w:pPr>
          </w:p>
          <w:p w:rsidR="00B00583" w:rsidRPr="00F352C4" w:rsidRDefault="00B00583" w:rsidP="009D7D8F">
            <w:pPr>
              <w:tabs>
                <w:tab w:val="left" w:pos="0"/>
              </w:tabs>
              <w:spacing w:line="276" w:lineRule="auto"/>
              <w:jc w:val="center"/>
              <w:rPr>
                <w:rFonts w:ascii="Verdana" w:hAnsi="Verdana" w:cs="Tahoma"/>
                <w:color w:val="000000"/>
                <w:sz w:val="22"/>
                <w:szCs w:val="22"/>
              </w:rPr>
            </w:pPr>
          </w:p>
          <w:p w:rsidR="004670A5" w:rsidRPr="00F352C4" w:rsidRDefault="00182F83" w:rsidP="009D7D8F">
            <w:pPr>
              <w:tabs>
                <w:tab w:val="left" w:pos="0"/>
              </w:tabs>
              <w:spacing w:line="276" w:lineRule="auto"/>
              <w:rPr>
                <w:rFonts w:ascii="Verdana" w:hAnsi="Verdana" w:cs="Tahoma"/>
                <w:color w:val="000000"/>
                <w:sz w:val="22"/>
                <w:szCs w:val="22"/>
              </w:rPr>
            </w:pPr>
            <w:r w:rsidRPr="00F352C4">
              <w:rPr>
                <w:rFonts w:ascii="Verdana" w:hAnsi="Verdana" w:cs="Tahoma"/>
                <w:color w:val="000000"/>
                <w:sz w:val="22"/>
                <w:szCs w:val="22"/>
              </w:rPr>
              <w:t>2004</w:t>
            </w:r>
          </w:p>
        </w:tc>
        <w:tc>
          <w:tcPr>
            <w:tcW w:w="2058" w:type="dxa"/>
            <w:shd w:val="clear" w:color="auto" w:fill="EDF6F9"/>
          </w:tcPr>
          <w:p w:rsidR="00B00583" w:rsidRPr="00F352C4" w:rsidRDefault="00B00583" w:rsidP="009D7D8F">
            <w:pPr>
              <w:tabs>
                <w:tab w:val="left" w:pos="0"/>
              </w:tabs>
              <w:spacing w:line="276" w:lineRule="auto"/>
              <w:jc w:val="both"/>
              <w:rPr>
                <w:rFonts w:ascii="Verdana" w:hAnsi="Verdana" w:cs="Tahoma"/>
                <w:color w:val="000000"/>
                <w:sz w:val="22"/>
                <w:szCs w:val="22"/>
              </w:rPr>
            </w:pPr>
          </w:p>
          <w:p w:rsidR="004670A5" w:rsidRPr="00F352C4" w:rsidRDefault="007F0096"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Transferencia Nº 101-2004</w:t>
            </w:r>
          </w:p>
        </w:tc>
        <w:tc>
          <w:tcPr>
            <w:tcW w:w="4329" w:type="dxa"/>
            <w:shd w:val="clear" w:color="auto" w:fill="EDF6F9"/>
          </w:tcPr>
          <w:p w:rsidR="004670A5" w:rsidRPr="00F352C4" w:rsidRDefault="004670A5"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 xml:space="preserve">Se transfirieron </w:t>
            </w:r>
            <w:r w:rsidR="00590268" w:rsidRPr="00F352C4">
              <w:rPr>
                <w:rFonts w:ascii="Verdana" w:hAnsi="Verdana" w:cs="Tahoma"/>
                <w:color w:val="000000"/>
                <w:sz w:val="22"/>
                <w:szCs w:val="22"/>
              </w:rPr>
              <w:t>libros contables, registros de hipotecas, registros de cosechas de café, estadísticas rurales, libros de Juntas Agrícolas y antecedentes del CNP de 1905 a 1906.</w:t>
            </w:r>
          </w:p>
        </w:tc>
      </w:tr>
      <w:tr w:rsidR="00182F83" w:rsidRPr="00F352C4" w:rsidTr="00FC4C21">
        <w:trPr>
          <w:trHeight w:val="568"/>
        </w:trPr>
        <w:tc>
          <w:tcPr>
            <w:tcW w:w="2292" w:type="dxa"/>
            <w:vMerge/>
            <w:tcBorders>
              <w:left w:val="nil"/>
              <w:bottom w:val="single" w:sz="4" w:space="0" w:color="276A7C"/>
              <w:right w:val="nil"/>
            </w:tcBorders>
            <w:shd w:val="clear" w:color="auto" w:fill="276A7C"/>
          </w:tcPr>
          <w:p w:rsidR="00182F83" w:rsidRPr="00F352C4" w:rsidRDefault="00182F83" w:rsidP="009D7D8F">
            <w:pPr>
              <w:spacing w:line="276" w:lineRule="auto"/>
              <w:jc w:val="center"/>
              <w:rPr>
                <w:rFonts w:ascii="Verdana" w:hAnsi="Verdana" w:cs="Tahoma"/>
                <w:b/>
                <w:bCs/>
                <w:color w:val="FFFFFF"/>
                <w:sz w:val="22"/>
                <w:szCs w:val="22"/>
              </w:rPr>
            </w:pPr>
          </w:p>
        </w:tc>
        <w:tc>
          <w:tcPr>
            <w:tcW w:w="939" w:type="dxa"/>
            <w:shd w:val="clear" w:color="auto" w:fill="A5D5E2"/>
          </w:tcPr>
          <w:p w:rsidR="00376AC0" w:rsidRDefault="00376AC0" w:rsidP="009D7D8F">
            <w:pPr>
              <w:tabs>
                <w:tab w:val="left" w:pos="0"/>
              </w:tabs>
              <w:spacing w:line="276" w:lineRule="auto"/>
              <w:jc w:val="center"/>
              <w:rPr>
                <w:rFonts w:ascii="Verdana" w:hAnsi="Verdana" w:cs="Tahoma"/>
                <w:color w:val="000000"/>
                <w:sz w:val="22"/>
                <w:szCs w:val="22"/>
              </w:rPr>
            </w:pPr>
          </w:p>
          <w:p w:rsidR="00182F83" w:rsidRPr="00F352C4" w:rsidRDefault="00182F83"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2007</w:t>
            </w:r>
          </w:p>
        </w:tc>
        <w:tc>
          <w:tcPr>
            <w:tcW w:w="2058" w:type="dxa"/>
            <w:shd w:val="clear" w:color="auto" w:fill="A5D5E2"/>
          </w:tcPr>
          <w:p w:rsidR="00182F83" w:rsidRPr="00F352C4" w:rsidRDefault="007F0096"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Transferencia  Nº096-2007</w:t>
            </w:r>
          </w:p>
        </w:tc>
        <w:tc>
          <w:tcPr>
            <w:tcW w:w="4329" w:type="dxa"/>
            <w:shd w:val="clear" w:color="auto" w:fill="A5D5E2"/>
          </w:tcPr>
          <w:p w:rsidR="00182F83" w:rsidRPr="00F352C4" w:rsidRDefault="00182F83"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Se transfirieron</w:t>
            </w:r>
            <w:r w:rsidR="00653500" w:rsidRPr="00F352C4">
              <w:rPr>
                <w:rFonts w:ascii="Verdana" w:hAnsi="Verdana" w:cs="Tahoma"/>
                <w:color w:val="000000"/>
                <w:sz w:val="22"/>
                <w:szCs w:val="22"/>
              </w:rPr>
              <w:t xml:space="preserve"> libros diarios de cajas y escrituras constitutivas de 1907 a 1986</w:t>
            </w:r>
          </w:p>
        </w:tc>
      </w:tr>
      <w:tr w:rsidR="00182F83" w:rsidRPr="00F352C4" w:rsidTr="00FC4C21">
        <w:trPr>
          <w:trHeight w:val="568"/>
        </w:trPr>
        <w:tc>
          <w:tcPr>
            <w:tcW w:w="2292" w:type="dxa"/>
            <w:vMerge/>
            <w:tcBorders>
              <w:left w:val="nil"/>
              <w:bottom w:val="single" w:sz="4" w:space="0" w:color="276A7C"/>
              <w:right w:val="nil"/>
            </w:tcBorders>
            <w:shd w:val="clear" w:color="auto" w:fill="276A7C"/>
          </w:tcPr>
          <w:p w:rsidR="00182F83" w:rsidRPr="00F352C4" w:rsidRDefault="00182F83" w:rsidP="009D7D8F">
            <w:pPr>
              <w:spacing w:line="276" w:lineRule="auto"/>
              <w:jc w:val="center"/>
              <w:rPr>
                <w:rFonts w:ascii="Verdana" w:hAnsi="Verdana" w:cs="Tahoma"/>
                <w:b/>
                <w:bCs/>
                <w:color w:val="FFFFFF"/>
                <w:sz w:val="22"/>
                <w:szCs w:val="22"/>
              </w:rPr>
            </w:pPr>
          </w:p>
        </w:tc>
        <w:tc>
          <w:tcPr>
            <w:tcW w:w="939" w:type="dxa"/>
            <w:shd w:val="clear" w:color="auto" w:fill="EDF6F9"/>
          </w:tcPr>
          <w:p w:rsidR="00B00583" w:rsidRPr="00F352C4" w:rsidRDefault="00B00583" w:rsidP="009D7D8F">
            <w:pPr>
              <w:tabs>
                <w:tab w:val="left" w:pos="0"/>
              </w:tabs>
              <w:spacing w:line="276" w:lineRule="auto"/>
              <w:jc w:val="center"/>
              <w:rPr>
                <w:rFonts w:ascii="Verdana" w:hAnsi="Verdana" w:cs="Tahoma"/>
                <w:color w:val="000000"/>
                <w:sz w:val="22"/>
                <w:szCs w:val="22"/>
              </w:rPr>
            </w:pPr>
          </w:p>
          <w:p w:rsidR="00B00583" w:rsidRPr="00F352C4" w:rsidRDefault="00B00583"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182F83" w:rsidRPr="00F352C4" w:rsidRDefault="00182F83"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2008</w:t>
            </w:r>
          </w:p>
        </w:tc>
        <w:tc>
          <w:tcPr>
            <w:tcW w:w="2058" w:type="dxa"/>
            <w:shd w:val="clear" w:color="auto" w:fill="EDF6F9"/>
          </w:tcPr>
          <w:p w:rsidR="00B00583" w:rsidRPr="00F352C4" w:rsidRDefault="00B00583" w:rsidP="009D7D8F">
            <w:pPr>
              <w:tabs>
                <w:tab w:val="left" w:pos="0"/>
              </w:tabs>
              <w:spacing w:line="276" w:lineRule="auto"/>
              <w:jc w:val="both"/>
              <w:rPr>
                <w:rFonts w:ascii="Verdana" w:hAnsi="Verdana" w:cs="Tahoma"/>
                <w:color w:val="000000"/>
                <w:sz w:val="22"/>
                <w:szCs w:val="22"/>
              </w:rPr>
            </w:pPr>
          </w:p>
          <w:p w:rsidR="00B00583" w:rsidRPr="00F352C4" w:rsidRDefault="00B00583" w:rsidP="009D7D8F">
            <w:pPr>
              <w:tabs>
                <w:tab w:val="left" w:pos="0"/>
              </w:tabs>
              <w:spacing w:line="276" w:lineRule="auto"/>
              <w:jc w:val="both"/>
              <w:rPr>
                <w:rFonts w:ascii="Verdana" w:hAnsi="Verdana" w:cs="Tahoma"/>
                <w:color w:val="000000"/>
                <w:sz w:val="22"/>
                <w:szCs w:val="22"/>
              </w:rPr>
            </w:pPr>
          </w:p>
          <w:p w:rsidR="00376AC0" w:rsidRDefault="00376AC0" w:rsidP="009D7D8F">
            <w:pPr>
              <w:tabs>
                <w:tab w:val="left" w:pos="0"/>
              </w:tabs>
              <w:spacing w:line="276" w:lineRule="auto"/>
              <w:jc w:val="both"/>
              <w:rPr>
                <w:rFonts w:ascii="Verdana" w:hAnsi="Verdana" w:cs="Tahoma"/>
                <w:color w:val="000000"/>
                <w:sz w:val="22"/>
                <w:szCs w:val="22"/>
              </w:rPr>
            </w:pPr>
          </w:p>
          <w:p w:rsidR="00182F83" w:rsidRPr="00F352C4" w:rsidRDefault="007F0096"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Transferencia Nº 08-2002</w:t>
            </w:r>
          </w:p>
        </w:tc>
        <w:tc>
          <w:tcPr>
            <w:tcW w:w="4329" w:type="dxa"/>
            <w:shd w:val="clear" w:color="auto" w:fill="EDF6F9"/>
          </w:tcPr>
          <w:p w:rsidR="00182F83" w:rsidRPr="00F352C4" w:rsidRDefault="00182F83" w:rsidP="00786F77">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 xml:space="preserve">Se transfirieron </w:t>
            </w:r>
            <w:r w:rsidR="00652676" w:rsidRPr="00F352C4">
              <w:rPr>
                <w:rFonts w:ascii="Verdana" w:hAnsi="Verdana" w:cs="Tahoma"/>
                <w:color w:val="000000"/>
                <w:sz w:val="22"/>
                <w:szCs w:val="22"/>
              </w:rPr>
              <w:t>los libros de actas de la Junta Directiva del B</w:t>
            </w:r>
            <w:r w:rsidR="00786F77">
              <w:rPr>
                <w:rFonts w:ascii="Verdana" w:hAnsi="Verdana" w:cs="Tahoma"/>
                <w:color w:val="000000"/>
                <w:sz w:val="22"/>
                <w:szCs w:val="22"/>
              </w:rPr>
              <w:t xml:space="preserve">NCR </w:t>
            </w:r>
            <w:r w:rsidR="00652676" w:rsidRPr="00F352C4">
              <w:rPr>
                <w:rFonts w:ascii="Verdana" w:hAnsi="Verdana" w:cs="Tahoma"/>
                <w:color w:val="000000"/>
                <w:sz w:val="22"/>
                <w:szCs w:val="22"/>
              </w:rPr>
              <w:t>de 1923 a 1988. Se aclara que en esta transferencia se detectó que los libros de actas del período 1914 a 1923, correspondientes al Banco Internacional estaban faltantes.</w:t>
            </w:r>
          </w:p>
        </w:tc>
      </w:tr>
      <w:tr w:rsidR="00182F83" w:rsidRPr="00F352C4" w:rsidTr="00FC4C21">
        <w:tc>
          <w:tcPr>
            <w:tcW w:w="2292" w:type="dxa"/>
            <w:tcBorders>
              <w:left w:val="nil"/>
              <w:bottom w:val="single" w:sz="4" w:space="0" w:color="276A7C"/>
              <w:right w:val="nil"/>
            </w:tcBorders>
            <w:shd w:val="clear" w:color="auto" w:fill="276A7C"/>
          </w:tcPr>
          <w:p w:rsidR="00182F83" w:rsidRPr="00F352C4" w:rsidRDefault="00182F83" w:rsidP="009D7D8F">
            <w:pPr>
              <w:spacing w:line="276" w:lineRule="auto"/>
              <w:rPr>
                <w:rFonts w:ascii="Verdana" w:hAnsi="Verdana" w:cs="Tahoma"/>
                <w:b/>
                <w:bCs/>
                <w:color w:val="FFFFFF"/>
                <w:sz w:val="22"/>
                <w:szCs w:val="22"/>
              </w:rPr>
            </w:pPr>
          </w:p>
          <w:p w:rsidR="00AB30DC" w:rsidRDefault="00AB30DC" w:rsidP="009D7D8F">
            <w:pPr>
              <w:spacing w:line="276" w:lineRule="auto"/>
              <w:rPr>
                <w:rFonts w:ascii="Verdana" w:hAnsi="Verdana" w:cs="Tahoma"/>
                <w:b/>
                <w:bCs/>
                <w:color w:val="FFFFFF"/>
                <w:sz w:val="22"/>
                <w:szCs w:val="22"/>
              </w:rPr>
            </w:pPr>
          </w:p>
          <w:p w:rsidR="00AB30DC" w:rsidRDefault="00AB30DC" w:rsidP="009D7D8F">
            <w:pPr>
              <w:spacing w:line="276" w:lineRule="auto"/>
              <w:rPr>
                <w:rFonts w:ascii="Verdana" w:hAnsi="Verdana" w:cs="Tahoma"/>
                <w:b/>
                <w:bCs/>
                <w:color w:val="FFFFFF"/>
                <w:sz w:val="22"/>
                <w:szCs w:val="22"/>
              </w:rPr>
            </w:pPr>
          </w:p>
          <w:p w:rsidR="00AB30DC" w:rsidRDefault="00AB30DC" w:rsidP="009D7D8F">
            <w:pPr>
              <w:spacing w:line="276" w:lineRule="auto"/>
              <w:rPr>
                <w:rFonts w:ascii="Verdana" w:hAnsi="Verdana" w:cs="Tahoma"/>
                <w:b/>
                <w:bCs/>
                <w:color w:val="FFFFFF"/>
                <w:sz w:val="22"/>
                <w:szCs w:val="22"/>
              </w:rPr>
            </w:pPr>
          </w:p>
          <w:p w:rsidR="00AB30DC" w:rsidRDefault="00AB30DC" w:rsidP="009D7D8F">
            <w:pPr>
              <w:spacing w:line="276" w:lineRule="auto"/>
              <w:rPr>
                <w:rFonts w:ascii="Verdana" w:hAnsi="Verdana" w:cs="Tahoma"/>
                <w:b/>
                <w:bCs/>
                <w:color w:val="FFFFFF"/>
                <w:sz w:val="22"/>
                <w:szCs w:val="22"/>
              </w:rPr>
            </w:pPr>
          </w:p>
          <w:p w:rsidR="00AB30DC" w:rsidRDefault="00AB30DC" w:rsidP="009D7D8F">
            <w:pPr>
              <w:spacing w:line="276" w:lineRule="auto"/>
              <w:rPr>
                <w:rFonts w:ascii="Verdana" w:hAnsi="Verdana" w:cs="Tahoma"/>
                <w:b/>
                <w:bCs/>
                <w:color w:val="FFFFFF"/>
                <w:sz w:val="22"/>
                <w:szCs w:val="22"/>
              </w:rPr>
            </w:pPr>
          </w:p>
          <w:p w:rsidR="00AB30DC" w:rsidRDefault="00AB30DC" w:rsidP="009D7D8F">
            <w:pPr>
              <w:spacing w:line="276" w:lineRule="auto"/>
              <w:rPr>
                <w:rFonts w:ascii="Verdana" w:hAnsi="Verdana" w:cs="Tahoma"/>
                <w:b/>
                <w:bCs/>
                <w:color w:val="FFFFFF"/>
                <w:sz w:val="22"/>
                <w:szCs w:val="22"/>
              </w:rPr>
            </w:pPr>
          </w:p>
          <w:p w:rsidR="00182F83" w:rsidRPr="00F352C4" w:rsidRDefault="00182F83" w:rsidP="009D7D8F">
            <w:pPr>
              <w:spacing w:line="276" w:lineRule="auto"/>
              <w:rPr>
                <w:rFonts w:ascii="Verdana" w:hAnsi="Verdana" w:cs="Tahoma"/>
                <w:b/>
                <w:bCs/>
                <w:color w:val="FFFFFF"/>
                <w:sz w:val="22"/>
                <w:szCs w:val="22"/>
              </w:rPr>
            </w:pPr>
            <w:r w:rsidRPr="00F352C4">
              <w:rPr>
                <w:rFonts w:ascii="Verdana" w:hAnsi="Verdana" w:cs="Tahoma"/>
                <w:b/>
                <w:bCs/>
                <w:color w:val="FFFFFF"/>
                <w:sz w:val="22"/>
                <w:szCs w:val="22"/>
              </w:rPr>
              <w:t>Capacitaciones</w:t>
            </w:r>
          </w:p>
        </w:tc>
        <w:tc>
          <w:tcPr>
            <w:tcW w:w="939" w:type="dxa"/>
            <w:shd w:val="clear" w:color="auto" w:fill="A5D5E2"/>
          </w:tcPr>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182F83" w:rsidRPr="00F352C4" w:rsidRDefault="00AD2321"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1990-2015</w:t>
            </w:r>
          </w:p>
        </w:tc>
        <w:tc>
          <w:tcPr>
            <w:tcW w:w="2058" w:type="dxa"/>
            <w:shd w:val="clear" w:color="auto" w:fill="A5D5E2"/>
          </w:tcPr>
          <w:p w:rsidR="00376AC0" w:rsidRDefault="00376AC0" w:rsidP="009D7D8F">
            <w:pPr>
              <w:tabs>
                <w:tab w:val="left" w:pos="0"/>
              </w:tabs>
              <w:spacing w:line="276" w:lineRule="auto"/>
              <w:jc w:val="center"/>
              <w:rPr>
                <w:rFonts w:ascii="Verdana" w:hAnsi="Verdana" w:cs="Tahoma"/>
                <w:color w:val="000000"/>
                <w:sz w:val="22"/>
                <w:szCs w:val="22"/>
              </w:rPr>
            </w:pPr>
          </w:p>
          <w:p w:rsidR="00376AC0" w:rsidRDefault="00376AC0" w:rsidP="009D7D8F">
            <w:pPr>
              <w:tabs>
                <w:tab w:val="left" w:pos="0"/>
              </w:tabs>
              <w:spacing w:line="276" w:lineRule="auto"/>
              <w:jc w:val="center"/>
              <w:rPr>
                <w:rFonts w:ascii="Verdana" w:hAnsi="Verdana" w:cs="Tahoma"/>
                <w:color w:val="000000"/>
                <w:sz w:val="22"/>
                <w:szCs w:val="22"/>
              </w:rPr>
            </w:pPr>
          </w:p>
          <w:p w:rsidR="00AD2321" w:rsidRPr="00F352C4" w:rsidRDefault="00AD2321"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Curso de Administración de Archivos Centrales</w:t>
            </w:r>
          </w:p>
          <w:p w:rsidR="00AD2321" w:rsidRDefault="00AD2321" w:rsidP="009D7D8F">
            <w:pPr>
              <w:tabs>
                <w:tab w:val="left" w:pos="0"/>
              </w:tabs>
              <w:spacing w:line="276" w:lineRule="auto"/>
              <w:jc w:val="both"/>
              <w:rPr>
                <w:rFonts w:ascii="Verdana" w:hAnsi="Verdana"/>
                <w:color w:val="000000"/>
                <w:sz w:val="22"/>
                <w:szCs w:val="22"/>
                <w:vertAlign w:val="subscript"/>
              </w:rPr>
            </w:pPr>
          </w:p>
          <w:p w:rsidR="00376AC0" w:rsidRDefault="00376AC0" w:rsidP="009D7D8F">
            <w:pPr>
              <w:tabs>
                <w:tab w:val="left" w:pos="0"/>
              </w:tabs>
              <w:spacing w:line="276" w:lineRule="auto"/>
              <w:jc w:val="both"/>
              <w:rPr>
                <w:rFonts w:ascii="Verdana" w:hAnsi="Verdana"/>
                <w:color w:val="000000"/>
                <w:sz w:val="22"/>
                <w:szCs w:val="22"/>
                <w:vertAlign w:val="subscript"/>
              </w:rPr>
            </w:pPr>
          </w:p>
          <w:p w:rsidR="00376AC0" w:rsidRPr="00F352C4" w:rsidRDefault="00376AC0" w:rsidP="009D7D8F">
            <w:pPr>
              <w:tabs>
                <w:tab w:val="left" w:pos="0"/>
              </w:tabs>
              <w:spacing w:line="276" w:lineRule="auto"/>
              <w:jc w:val="both"/>
              <w:rPr>
                <w:rFonts w:ascii="Verdana" w:hAnsi="Verdana"/>
                <w:color w:val="000000"/>
                <w:sz w:val="22"/>
                <w:szCs w:val="22"/>
                <w:vertAlign w:val="subscript"/>
              </w:rPr>
            </w:pPr>
          </w:p>
          <w:p w:rsidR="00182F83" w:rsidRPr="00F352C4" w:rsidRDefault="00AD2321" w:rsidP="009D7D8F">
            <w:pPr>
              <w:tabs>
                <w:tab w:val="left" w:pos="0"/>
              </w:tabs>
              <w:spacing w:line="276" w:lineRule="auto"/>
              <w:jc w:val="center"/>
              <w:rPr>
                <w:rFonts w:ascii="Verdana" w:hAnsi="Verdana" w:cs="Tahoma"/>
                <w:color w:val="000000"/>
                <w:sz w:val="22"/>
                <w:szCs w:val="22"/>
              </w:rPr>
            </w:pPr>
            <w:r w:rsidRPr="00F352C4">
              <w:rPr>
                <w:rFonts w:ascii="Verdana" w:hAnsi="Verdana" w:cs="Tahoma"/>
                <w:color w:val="000000"/>
                <w:sz w:val="22"/>
                <w:szCs w:val="22"/>
              </w:rPr>
              <w:t>Congresos Archivísticos Nacionales</w:t>
            </w:r>
          </w:p>
        </w:tc>
        <w:tc>
          <w:tcPr>
            <w:tcW w:w="4329" w:type="dxa"/>
            <w:shd w:val="clear" w:color="auto" w:fill="A5D5E2"/>
          </w:tcPr>
          <w:p w:rsidR="00AD2321" w:rsidRPr="00F352C4" w:rsidRDefault="00AD2321"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 xml:space="preserve">Conforme lo expuso la señora Rosemary Morera Quesada, Supervisora Administrativa del </w:t>
            </w:r>
            <w:r w:rsidR="005D10DB">
              <w:rPr>
                <w:rFonts w:ascii="Verdana" w:hAnsi="Verdana" w:cs="Tahoma"/>
                <w:color w:val="000000"/>
                <w:sz w:val="22"/>
                <w:szCs w:val="22"/>
              </w:rPr>
              <w:t>Archivo Institucional</w:t>
            </w:r>
            <w:r w:rsidRPr="00F352C4">
              <w:rPr>
                <w:rFonts w:ascii="Verdana" w:hAnsi="Verdana" w:cs="Tahoma"/>
                <w:color w:val="000000"/>
                <w:sz w:val="22"/>
                <w:szCs w:val="22"/>
              </w:rPr>
              <w:t xml:space="preserve">, en el ejercicio de sus competencias frente a esta unidad ha recibido capacitación en diversos temas, especialmente por parte de la Dirección General del Archivo Nacional. </w:t>
            </w:r>
          </w:p>
          <w:p w:rsidR="00182F83" w:rsidRPr="00F352C4" w:rsidRDefault="00AD2321" w:rsidP="009D7D8F">
            <w:pPr>
              <w:tabs>
                <w:tab w:val="left" w:pos="0"/>
              </w:tabs>
              <w:spacing w:line="276" w:lineRule="auto"/>
              <w:jc w:val="both"/>
              <w:rPr>
                <w:rFonts w:ascii="Verdana" w:hAnsi="Verdana" w:cs="Tahoma"/>
                <w:color w:val="000000"/>
                <w:sz w:val="22"/>
                <w:szCs w:val="22"/>
              </w:rPr>
            </w:pPr>
            <w:r w:rsidRPr="00F352C4">
              <w:rPr>
                <w:rFonts w:ascii="Verdana" w:hAnsi="Verdana" w:cs="Tahoma"/>
                <w:color w:val="000000"/>
                <w:sz w:val="22"/>
                <w:szCs w:val="22"/>
              </w:rPr>
              <w:t xml:space="preserve">Al XXVII Congreso Archivístico Nacional sobre Conservación, asistió el señor Dauren Rivera Cordero, Jefe de la Unidad de Procesamiento de Documentos y la señora Rosemary Morera Quesada, Supervisora Administrativa del </w:t>
            </w:r>
            <w:r w:rsidR="005D10DB">
              <w:rPr>
                <w:rFonts w:ascii="Verdana" w:hAnsi="Verdana" w:cs="Tahoma"/>
                <w:color w:val="000000"/>
                <w:sz w:val="22"/>
                <w:szCs w:val="22"/>
              </w:rPr>
              <w:t>Archivo Institucional</w:t>
            </w:r>
          </w:p>
        </w:tc>
      </w:tr>
      <w:tr w:rsidR="00C03772" w:rsidRPr="00F352C4" w:rsidTr="00951E75">
        <w:trPr>
          <w:trHeight w:val="1023"/>
        </w:trPr>
        <w:tc>
          <w:tcPr>
            <w:tcW w:w="9618" w:type="dxa"/>
            <w:gridSpan w:val="4"/>
            <w:tcBorders>
              <w:left w:val="nil"/>
              <w:bottom w:val="single" w:sz="4" w:space="0" w:color="276A7C"/>
              <w:right w:val="nil"/>
            </w:tcBorders>
            <w:shd w:val="clear" w:color="auto" w:fill="276A7C"/>
          </w:tcPr>
          <w:p w:rsidR="00C03772" w:rsidRPr="00F352C4" w:rsidRDefault="00C03772" w:rsidP="009D7D8F">
            <w:pPr>
              <w:tabs>
                <w:tab w:val="left" w:pos="0"/>
              </w:tabs>
              <w:spacing w:line="276" w:lineRule="auto"/>
              <w:jc w:val="center"/>
              <w:rPr>
                <w:rFonts w:ascii="Verdana" w:hAnsi="Verdana" w:cs="Tahoma"/>
                <w:b/>
                <w:bCs/>
                <w:color w:val="FFFFFF"/>
                <w:sz w:val="22"/>
                <w:szCs w:val="22"/>
              </w:rPr>
            </w:pPr>
          </w:p>
          <w:p w:rsidR="00C03772" w:rsidRPr="00F352C4" w:rsidRDefault="00C03772" w:rsidP="009D7D8F">
            <w:pPr>
              <w:tabs>
                <w:tab w:val="left" w:pos="0"/>
              </w:tabs>
              <w:spacing w:line="276" w:lineRule="auto"/>
              <w:jc w:val="center"/>
              <w:rPr>
                <w:rFonts w:ascii="Verdana" w:hAnsi="Verdana" w:cs="Tahoma"/>
                <w:b/>
                <w:bCs/>
                <w:color w:val="FFFFFF"/>
                <w:sz w:val="22"/>
                <w:szCs w:val="22"/>
              </w:rPr>
            </w:pPr>
            <w:r w:rsidRPr="00F352C4">
              <w:rPr>
                <w:rFonts w:ascii="Verdana" w:hAnsi="Verdana" w:cs="Tahoma"/>
                <w:b/>
                <w:bCs/>
                <w:color w:val="FFFFFF"/>
                <w:sz w:val="22"/>
                <w:szCs w:val="22"/>
              </w:rPr>
              <w:t>Valoración y selección documental</w:t>
            </w:r>
            <w:r w:rsidR="00AD2321" w:rsidRPr="00F352C4">
              <w:rPr>
                <w:rStyle w:val="Refdenotaalpie"/>
                <w:rFonts w:ascii="Verdana" w:hAnsi="Verdana" w:cs="Tahoma"/>
                <w:b/>
                <w:bCs/>
                <w:color w:val="FFFFFF"/>
                <w:sz w:val="22"/>
                <w:szCs w:val="22"/>
              </w:rPr>
              <w:footnoteReference w:id="3"/>
            </w:r>
          </w:p>
          <w:p w:rsidR="00C03772" w:rsidRPr="00F352C4" w:rsidRDefault="00C03772" w:rsidP="009D7D8F">
            <w:pPr>
              <w:tabs>
                <w:tab w:val="left" w:pos="0"/>
              </w:tabs>
              <w:spacing w:line="276" w:lineRule="auto"/>
              <w:jc w:val="center"/>
              <w:rPr>
                <w:rFonts w:ascii="Verdana" w:hAnsi="Verdana" w:cs="Tahoma"/>
                <w:b/>
                <w:bCs/>
                <w:color w:val="FFFFFF"/>
                <w:sz w:val="22"/>
                <w:szCs w:val="22"/>
              </w:rPr>
            </w:pPr>
          </w:p>
        </w:tc>
      </w:tr>
      <w:tr w:rsidR="00C03772" w:rsidRPr="00F352C4" w:rsidTr="00FC4C21">
        <w:tc>
          <w:tcPr>
            <w:tcW w:w="5289" w:type="dxa"/>
            <w:gridSpan w:val="3"/>
            <w:tcBorders>
              <w:left w:val="nil"/>
              <w:bottom w:val="single" w:sz="4" w:space="0" w:color="276A7C"/>
              <w:right w:val="nil"/>
            </w:tcBorders>
            <w:shd w:val="clear" w:color="auto" w:fill="276A7C"/>
          </w:tcPr>
          <w:p w:rsidR="003F59CC" w:rsidRPr="00F352C4" w:rsidRDefault="00677752" w:rsidP="009D7D8F">
            <w:pPr>
              <w:tabs>
                <w:tab w:val="left" w:pos="0"/>
              </w:tabs>
              <w:spacing w:line="276" w:lineRule="auto"/>
              <w:rPr>
                <w:rFonts w:ascii="Verdana" w:hAnsi="Verdana" w:cs="Tahoma"/>
                <w:b/>
                <w:bCs/>
                <w:color w:val="FFFFFF"/>
                <w:sz w:val="22"/>
                <w:szCs w:val="22"/>
              </w:rPr>
            </w:pPr>
            <w:r w:rsidRPr="00F352C4">
              <w:rPr>
                <w:rFonts w:ascii="Verdana" w:hAnsi="Verdana" w:cs="Tahoma"/>
                <w:b/>
                <w:bCs/>
                <w:color w:val="FFFFFF"/>
                <w:sz w:val="22"/>
                <w:szCs w:val="22"/>
              </w:rPr>
              <w:lastRenderedPageBreak/>
              <w:t>Series declaradas con valor científico cultural</w:t>
            </w:r>
            <w:r w:rsidR="003F59CC" w:rsidRPr="00F352C4">
              <w:rPr>
                <w:rFonts w:ascii="Verdana" w:hAnsi="Verdana" w:cs="Tahoma"/>
                <w:b/>
                <w:bCs/>
                <w:color w:val="FFFFFF"/>
                <w:sz w:val="22"/>
                <w:szCs w:val="22"/>
              </w:rPr>
              <w:t xml:space="preserve"> –VCC-</w:t>
            </w:r>
          </w:p>
          <w:p w:rsidR="00677752" w:rsidRPr="00F352C4" w:rsidRDefault="00677752" w:rsidP="009D7D8F">
            <w:pPr>
              <w:tabs>
                <w:tab w:val="left" w:pos="0"/>
              </w:tabs>
              <w:spacing w:line="276" w:lineRule="auto"/>
              <w:rPr>
                <w:rFonts w:ascii="Verdana" w:hAnsi="Verdana" w:cs="Tahoma"/>
                <w:b/>
                <w:bCs/>
                <w:color w:val="FFFFFF"/>
                <w:sz w:val="22"/>
                <w:szCs w:val="22"/>
              </w:rPr>
            </w:pPr>
          </w:p>
        </w:tc>
        <w:tc>
          <w:tcPr>
            <w:tcW w:w="4329" w:type="dxa"/>
            <w:shd w:val="clear" w:color="auto" w:fill="A5D5E2"/>
          </w:tcPr>
          <w:p w:rsidR="00C03772" w:rsidRPr="00F352C4" w:rsidRDefault="00677752" w:rsidP="009D7D8F">
            <w:pPr>
              <w:tabs>
                <w:tab w:val="left" w:pos="0"/>
              </w:tabs>
              <w:spacing w:line="276" w:lineRule="auto"/>
              <w:rPr>
                <w:rFonts w:ascii="Verdana" w:hAnsi="Verdana" w:cs="Tahoma"/>
                <w:color w:val="000000"/>
                <w:sz w:val="22"/>
                <w:szCs w:val="22"/>
              </w:rPr>
            </w:pPr>
            <w:r w:rsidRPr="00F352C4">
              <w:rPr>
                <w:rFonts w:ascii="Verdana" w:hAnsi="Verdana" w:cs="Tahoma"/>
                <w:color w:val="000000"/>
                <w:sz w:val="22"/>
                <w:szCs w:val="22"/>
              </w:rPr>
              <w:t>150 series documentales aproximadamente</w:t>
            </w:r>
          </w:p>
        </w:tc>
      </w:tr>
      <w:tr w:rsidR="00C03772" w:rsidRPr="00F352C4" w:rsidTr="00FC4C21">
        <w:tc>
          <w:tcPr>
            <w:tcW w:w="5289" w:type="dxa"/>
            <w:gridSpan w:val="3"/>
            <w:tcBorders>
              <w:left w:val="nil"/>
              <w:bottom w:val="single" w:sz="4" w:space="0" w:color="276A7C"/>
              <w:right w:val="nil"/>
            </w:tcBorders>
            <w:shd w:val="clear" w:color="auto" w:fill="276A7C"/>
          </w:tcPr>
          <w:p w:rsidR="00BB7A0D" w:rsidRDefault="00BB7A0D" w:rsidP="009D7D8F">
            <w:pPr>
              <w:tabs>
                <w:tab w:val="left" w:pos="0"/>
              </w:tabs>
              <w:spacing w:line="276" w:lineRule="auto"/>
              <w:rPr>
                <w:rFonts w:ascii="Verdana" w:hAnsi="Verdana" w:cs="Tahoma"/>
                <w:b/>
                <w:bCs/>
                <w:color w:val="FFFFFF"/>
                <w:sz w:val="22"/>
                <w:szCs w:val="22"/>
              </w:rPr>
            </w:pPr>
          </w:p>
          <w:p w:rsidR="00BB7A0D" w:rsidRDefault="00BB7A0D" w:rsidP="009D7D8F">
            <w:pPr>
              <w:tabs>
                <w:tab w:val="left" w:pos="0"/>
              </w:tabs>
              <w:spacing w:line="276" w:lineRule="auto"/>
              <w:rPr>
                <w:rFonts w:ascii="Verdana" w:hAnsi="Verdana" w:cs="Tahoma"/>
                <w:b/>
                <w:bCs/>
                <w:color w:val="FFFFFF"/>
                <w:sz w:val="22"/>
                <w:szCs w:val="22"/>
              </w:rPr>
            </w:pPr>
          </w:p>
          <w:p w:rsidR="00C03772" w:rsidRPr="00F352C4" w:rsidRDefault="00677752" w:rsidP="009D7D8F">
            <w:pPr>
              <w:tabs>
                <w:tab w:val="left" w:pos="0"/>
              </w:tabs>
              <w:spacing w:line="276" w:lineRule="auto"/>
              <w:rPr>
                <w:rFonts w:ascii="Verdana" w:hAnsi="Verdana" w:cs="Tahoma"/>
                <w:b/>
                <w:bCs/>
                <w:color w:val="FFFFFF"/>
                <w:sz w:val="22"/>
                <w:szCs w:val="22"/>
              </w:rPr>
            </w:pPr>
            <w:r w:rsidRPr="00F352C4">
              <w:rPr>
                <w:rFonts w:ascii="Verdana" w:hAnsi="Verdana" w:cs="Tahoma"/>
                <w:b/>
                <w:bCs/>
                <w:color w:val="FFFFFF"/>
                <w:sz w:val="22"/>
                <w:szCs w:val="22"/>
              </w:rPr>
              <w:t>Sesiones de la Comisión Nacional de Selección y Eliminación de Documentos</w:t>
            </w:r>
            <w:r w:rsidR="00BB7A0D">
              <w:rPr>
                <w:rFonts w:ascii="Verdana" w:hAnsi="Verdana" w:cs="Tahoma"/>
                <w:b/>
                <w:bCs/>
                <w:color w:val="FFFFFF"/>
                <w:sz w:val="22"/>
                <w:szCs w:val="22"/>
              </w:rPr>
              <w:t xml:space="preserve"> en las que se declararon con VCC documentos del </w:t>
            </w:r>
            <w:r w:rsidR="00332B41">
              <w:rPr>
                <w:rFonts w:ascii="Verdana" w:hAnsi="Verdana" w:cs="Tahoma"/>
                <w:b/>
                <w:bCs/>
                <w:color w:val="FFFFFF"/>
                <w:sz w:val="22"/>
                <w:szCs w:val="22"/>
              </w:rPr>
              <w:t>Banco Nacional de Costa Rica</w:t>
            </w:r>
          </w:p>
          <w:p w:rsidR="00677752" w:rsidRPr="00F352C4" w:rsidRDefault="00677752" w:rsidP="009D7D8F">
            <w:pPr>
              <w:tabs>
                <w:tab w:val="left" w:pos="0"/>
              </w:tabs>
              <w:spacing w:line="276" w:lineRule="auto"/>
              <w:rPr>
                <w:rFonts w:ascii="Verdana" w:hAnsi="Verdana" w:cs="Tahoma"/>
                <w:b/>
                <w:bCs/>
                <w:color w:val="FFFFFF"/>
                <w:sz w:val="22"/>
                <w:szCs w:val="22"/>
              </w:rPr>
            </w:pPr>
          </w:p>
        </w:tc>
        <w:tc>
          <w:tcPr>
            <w:tcW w:w="4329" w:type="dxa"/>
            <w:shd w:val="clear" w:color="auto" w:fill="EDF6F9"/>
          </w:tcPr>
          <w:p w:rsidR="00472FBE" w:rsidRPr="00224D66" w:rsidRDefault="00304E3B" w:rsidP="009D7D8F">
            <w:pPr>
              <w:tabs>
                <w:tab w:val="left" w:pos="0"/>
              </w:tabs>
              <w:spacing w:line="276" w:lineRule="auto"/>
              <w:rPr>
                <w:rFonts w:ascii="Verdana" w:hAnsi="Verdana" w:cs="Tahoma"/>
                <w:color w:val="000000"/>
                <w:sz w:val="22"/>
                <w:szCs w:val="22"/>
              </w:rPr>
            </w:pPr>
            <w:r w:rsidRPr="00224D66">
              <w:rPr>
                <w:rFonts w:ascii="Verdana" w:hAnsi="Verdana" w:cs="Tahoma"/>
                <w:color w:val="000000"/>
                <w:sz w:val="22"/>
                <w:szCs w:val="22"/>
              </w:rPr>
              <w:t>Nº 10-91 de 25 de setiembre de 1991</w:t>
            </w:r>
            <w:r w:rsidR="00224D66">
              <w:rPr>
                <w:rFonts w:ascii="Verdana" w:hAnsi="Verdana" w:cs="Tahoma"/>
                <w:color w:val="000000"/>
                <w:sz w:val="22"/>
                <w:szCs w:val="22"/>
              </w:rPr>
              <w:t>.</w:t>
            </w:r>
          </w:p>
          <w:p w:rsidR="00472FBE" w:rsidRDefault="00472FBE" w:rsidP="00472FBE">
            <w:pPr>
              <w:tabs>
                <w:tab w:val="left" w:pos="0"/>
              </w:tabs>
              <w:spacing w:line="276" w:lineRule="auto"/>
              <w:rPr>
                <w:rFonts w:ascii="Verdana" w:hAnsi="Verdana" w:cs="Tahoma"/>
                <w:color w:val="000000"/>
                <w:sz w:val="22"/>
                <w:szCs w:val="22"/>
              </w:rPr>
            </w:pPr>
            <w:r w:rsidRPr="00224D66">
              <w:rPr>
                <w:rFonts w:ascii="Verdana" w:hAnsi="Verdana" w:cs="Tahoma"/>
                <w:color w:val="000000"/>
                <w:sz w:val="22"/>
                <w:szCs w:val="22"/>
              </w:rPr>
              <w:t>Nº 13-91 de 20 de noviembre de 1991</w:t>
            </w:r>
            <w:r w:rsidR="00224D66">
              <w:rPr>
                <w:rFonts w:ascii="Verdana" w:hAnsi="Verdana" w:cs="Tahoma"/>
                <w:color w:val="000000"/>
                <w:sz w:val="22"/>
                <w:szCs w:val="22"/>
              </w:rPr>
              <w:t>.</w:t>
            </w:r>
          </w:p>
          <w:p w:rsidR="00224D66" w:rsidRDefault="00224D66" w:rsidP="00224D66">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24-92</w:t>
            </w:r>
            <w:r w:rsidRPr="00224D66">
              <w:rPr>
                <w:rFonts w:ascii="Verdana" w:hAnsi="Verdana" w:cs="Tahoma"/>
                <w:color w:val="000000"/>
                <w:sz w:val="22"/>
                <w:szCs w:val="22"/>
              </w:rPr>
              <w:t xml:space="preserve"> de 2</w:t>
            </w:r>
            <w:r>
              <w:rPr>
                <w:rFonts w:ascii="Verdana" w:hAnsi="Verdana" w:cs="Tahoma"/>
                <w:color w:val="000000"/>
                <w:sz w:val="22"/>
                <w:szCs w:val="22"/>
              </w:rPr>
              <w:t>7</w:t>
            </w:r>
            <w:r w:rsidRPr="00224D66">
              <w:rPr>
                <w:rFonts w:ascii="Verdana" w:hAnsi="Verdana" w:cs="Tahoma"/>
                <w:color w:val="000000"/>
                <w:sz w:val="22"/>
                <w:szCs w:val="22"/>
              </w:rPr>
              <w:t xml:space="preserve"> de </w:t>
            </w:r>
            <w:r>
              <w:rPr>
                <w:rFonts w:ascii="Verdana" w:hAnsi="Verdana" w:cs="Tahoma"/>
                <w:color w:val="000000"/>
                <w:sz w:val="22"/>
                <w:szCs w:val="22"/>
              </w:rPr>
              <w:t>octubre de 1992.</w:t>
            </w:r>
          </w:p>
          <w:p w:rsidR="00B92A50" w:rsidRDefault="00B92A50" w:rsidP="00B92A50">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07-94 de 08</w:t>
            </w:r>
            <w:r w:rsidRPr="00224D66">
              <w:rPr>
                <w:rFonts w:ascii="Verdana" w:hAnsi="Verdana" w:cs="Tahoma"/>
                <w:color w:val="000000"/>
                <w:sz w:val="22"/>
                <w:szCs w:val="22"/>
              </w:rPr>
              <w:t xml:space="preserve"> de </w:t>
            </w:r>
            <w:r>
              <w:rPr>
                <w:rFonts w:ascii="Verdana" w:hAnsi="Verdana" w:cs="Tahoma"/>
                <w:color w:val="000000"/>
                <w:sz w:val="22"/>
                <w:szCs w:val="22"/>
              </w:rPr>
              <w:t>junio de 1994.</w:t>
            </w:r>
          </w:p>
          <w:p w:rsidR="00792E26" w:rsidRDefault="00792E26" w:rsidP="00792E26">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11-94 de 8</w:t>
            </w:r>
            <w:r w:rsidRPr="00224D66">
              <w:rPr>
                <w:rFonts w:ascii="Verdana" w:hAnsi="Verdana" w:cs="Tahoma"/>
                <w:color w:val="000000"/>
                <w:sz w:val="22"/>
                <w:szCs w:val="22"/>
              </w:rPr>
              <w:t xml:space="preserve"> de </w:t>
            </w:r>
            <w:r>
              <w:rPr>
                <w:rFonts w:ascii="Verdana" w:hAnsi="Verdana" w:cs="Tahoma"/>
                <w:color w:val="000000"/>
                <w:sz w:val="22"/>
                <w:szCs w:val="22"/>
              </w:rPr>
              <w:t>agosto de 1994.</w:t>
            </w:r>
          </w:p>
          <w:p w:rsidR="00087FDB" w:rsidRDefault="00087FDB" w:rsidP="00087FDB">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06-95 de 3</w:t>
            </w:r>
            <w:r w:rsidRPr="00224D66">
              <w:rPr>
                <w:rFonts w:ascii="Verdana" w:hAnsi="Verdana" w:cs="Tahoma"/>
                <w:color w:val="000000"/>
                <w:sz w:val="22"/>
                <w:szCs w:val="22"/>
              </w:rPr>
              <w:t xml:space="preserve"> de </w:t>
            </w:r>
            <w:r>
              <w:rPr>
                <w:rFonts w:ascii="Verdana" w:hAnsi="Verdana" w:cs="Tahoma"/>
                <w:color w:val="000000"/>
                <w:sz w:val="22"/>
                <w:szCs w:val="22"/>
              </w:rPr>
              <w:t>mayo de 1995.</w:t>
            </w:r>
          </w:p>
          <w:p w:rsidR="00951E75" w:rsidRDefault="00951E75" w:rsidP="00951E75">
            <w:pPr>
              <w:tabs>
                <w:tab w:val="left" w:pos="0"/>
              </w:tabs>
              <w:spacing w:line="276" w:lineRule="auto"/>
              <w:rPr>
                <w:rFonts w:ascii="Verdana" w:hAnsi="Verdana" w:cs="Tahoma"/>
                <w:color w:val="000000"/>
                <w:sz w:val="22"/>
                <w:szCs w:val="22"/>
              </w:rPr>
            </w:pPr>
            <w:r>
              <w:rPr>
                <w:rFonts w:ascii="Verdana" w:hAnsi="Verdana" w:cs="Tahoma"/>
                <w:color w:val="000000"/>
                <w:sz w:val="22"/>
                <w:szCs w:val="22"/>
              </w:rPr>
              <w:t xml:space="preserve">Nº </w:t>
            </w:r>
            <w:r w:rsidR="00F059F9">
              <w:rPr>
                <w:rFonts w:ascii="Verdana" w:hAnsi="Verdana" w:cs="Tahoma"/>
                <w:color w:val="000000"/>
                <w:sz w:val="22"/>
                <w:szCs w:val="22"/>
              </w:rPr>
              <w:t>1</w:t>
            </w:r>
            <w:r>
              <w:rPr>
                <w:rFonts w:ascii="Verdana" w:hAnsi="Verdana" w:cs="Tahoma"/>
                <w:color w:val="000000"/>
                <w:sz w:val="22"/>
                <w:szCs w:val="22"/>
              </w:rPr>
              <w:t xml:space="preserve">6-95 de </w:t>
            </w:r>
            <w:r w:rsidR="00F059F9">
              <w:rPr>
                <w:rFonts w:ascii="Verdana" w:hAnsi="Verdana" w:cs="Tahoma"/>
                <w:color w:val="000000"/>
                <w:sz w:val="22"/>
                <w:szCs w:val="22"/>
              </w:rPr>
              <w:t>29</w:t>
            </w:r>
            <w:r w:rsidRPr="00224D66">
              <w:rPr>
                <w:rFonts w:ascii="Verdana" w:hAnsi="Verdana" w:cs="Tahoma"/>
                <w:color w:val="000000"/>
                <w:sz w:val="22"/>
                <w:szCs w:val="22"/>
              </w:rPr>
              <w:t xml:space="preserve"> de </w:t>
            </w:r>
            <w:r w:rsidR="00F059F9">
              <w:rPr>
                <w:rFonts w:ascii="Verdana" w:hAnsi="Verdana" w:cs="Tahoma"/>
                <w:color w:val="000000"/>
                <w:sz w:val="22"/>
                <w:szCs w:val="22"/>
              </w:rPr>
              <w:t>noviembre</w:t>
            </w:r>
            <w:r>
              <w:rPr>
                <w:rFonts w:ascii="Verdana" w:hAnsi="Verdana" w:cs="Tahoma"/>
                <w:color w:val="000000"/>
                <w:sz w:val="22"/>
                <w:szCs w:val="22"/>
              </w:rPr>
              <w:t xml:space="preserve"> de 1995.</w:t>
            </w:r>
          </w:p>
          <w:p w:rsidR="004540D6" w:rsidRDefault="004540D6" w:rsidP="004540D6">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02-96 de 31 de enero de 1996.</w:t>
            </w:r>
          </w:p>
          <w:p w:rsidR="002D7CBF" w:rsidRDefault="002D7CBF" w:rsidP="002D7CBF">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02-97 de 18 de abril de 1997.</w:t>
            </w:r>
          </w:p>
          <w:p w:rsidR="00472FBE" w:rsidRPr="00BB7A0D" w:rsidRDefault="008E01FE" w:rsidP="009D7D8F">
            <w:pPr>
              <w:tabs>
                <w:tab w:val="left" w:pos="0"/>
              </w:tabs>
              <w:spacing w:line="276" w:lineRule="auto"/>
              <w:rPr>
                <w:rFonts w:ascii="Verdana" w:hAnsi="Verdana" w:cs="Tahoma"/>
                <w:color w:val="000000"/>
                <w:sz w:val="22"/>
                <w:szCs w:val="22"/>
              </w:rPr>
            </w:pPr>
            <w:r>
              <w:rPr>
                <w:rFonts w:ascii="Verdana" w:hAnsi="Verdana" w:cs="Tahoma"/>
                <w:color w:val="000000"/>
                <w:sz w:val="22"/>
                <w:szCs w:val="22"/>
              </w:rPr>
              <w:t>Nº 01-2001 de 28 de febrero de 2001.</w:t>
            </w:r>
          </w:p>
          <w:p w:rsidR="00C03772" w:rsidRPr="00F352C4" w:rsidRDefault="009E3674" w:rsidP="009E3674">
            <w:pPr>
              <w:tabs>
                <w:tab w:val="left" w:pos="0"/>
              </w:tabs>
              <w:spacing w:line="276" w:lineRule="auto"/>
              <w:jc w:val="both"/>
              <w:rPr>
                <w:rFonts w:ascii="Verdana" w:hAnsi="Verdana" w:cs="Tahoma"/>
                <w:color w:val="000000"/>
                <w:sz w:val="22"/>
                <w:szCs w:val="22"/>
              </w:rPr>
            </w:pPr>
            <w:r>
              <w:rPr>
                <w:rFonts w:ascii="Verdana" w:hAnsi="Verdana" w:cs="Tahoma"/>
                <w:color w:val="000000"/>
                <w:sz w:val="22"/>
                <w:szCs w:val="22"/>
              </w:rPr>
              <w:t xml:space="preserve">Nota: </w:t>
            </w:r>
            <w:r w:rsidR="00194697">
              <w:rPr>
                <w:rFonts w:ascii="Verdana" w:hAnsi="Verdana" w:cs="Tahoma"/>
                <w:color w:val="000000"/>
                <w:sz w:val="22"/>
                <w:szCs w:val="22"/>
              </w:rPr>
              <w:t>Entre el año 2009 y 2013 se han presentado Valoraciones parciales, pero no se han declarado documentos.</w:t>
            </w:r>
          </w:p>
        </w:tc>
      </w:tr>
      <w:tr w:rsidR="00C03772" w:rsidRPr="00F352C4" w:rsidTr="00FC4C21">
        <w:tc>
          <w:tcPr>
            <w:tcW w:w="5289" w:type="dxa"/>
            <w:gridSpan w:val="3"/>
            <w:tcBorders>
              <w:left w:val="nil"/>
              <w:bottom w:val="nil"/>
              <w:right w:val="nil"/>
            </w:tcBorders>
            <w:shd w:val="clear" w:color="auto" w:fill="276A7C"/>
          </w:tcPr>
          <w:p w:rsidR="00C03772" w:rsidRPr="00F352C4" w:rsidRDefault="00677752" w:rsidP="009D7D8F">
            <w:pPr>
              <w:tabs>
                <w:tab w:val="left" w:pos="0"/>
              </w:tabs>
              <w:spacing w:line="276" w:lineRule="auto"/>
              <w:rPr>
                <w:rFonts w:ascii="Verdana" w:hAnsi="Verdana" w:cs="Tahoma"/>
                <w:b/>
                <w:bCs/>
                <w:color w:val="FFFFFF"/>
                <w:sz w:val="22"/>
                <w:szCs w:val="22"/>
              </w:rPr>
            </w:pPr>
            <w:r w:rsidRPr="00F352C4">
              <w:rPr>
                <w:rFonts w:ascii="Verdana" w:hAnsi="Verdana" w:cs="Tahoma"/>
                <w:b/>
                <w:bCs/>
                <w:color w:val="FFFFFF"/>
                <w:sz w:val="22"/>
                <w:szCs w:val="22"/>
              </w:rPr>
              <w:t>Fechas extremas</w:t>
            </w:r>
          </w:p>
          <w:p w:rsidR="00677752" w:rsidRPr="00F352C4" w:rsidRDefault="00677752" w:rsidP="009D7D8F">
            <w:pPr>
              <w:tabs>
                <w:tab w:val="left" w:pos="0"/>
              </w:tabs>
              <w:spacing w:line="276" w:lineRule="auto"/>
              <w:rPr>
                <w:rFonts w:ascii="Verdana" w:hAnsi="Verdana" w:cs="Tahoma"/>
                <w:b/>
                <w:bCs/>
                <w:color w:val="FFFFFF"/>
                <w:sz w:val="22"/>
                <w:szCs w:val="22"/>
              </w:rPr>
            </w:pPr>
          </w:p>
        </w:tc>
        <w:tc>
          <w:tcPr>
            <w:tcW w:w="4329" w:type="dxa"/>
            <w:shd w:val="clear" w:color="auto" w:fill="A5D5E2"/>
          </w:tcPr>
          <w:p w:rsidR="00C03772" w:rsidRPr="00F352C4" w:rsidRDefault="00304E3B" w:rsidP="00304E3B">
            <w:pPr>
              <w:tabs>
                <w:tab w:val="left" w:pos="0"/>
              </w:tabs>
              <w:spacing w:line="276" w:lineRule="auto"/>
              <w:rPr>
                <w:rFonts w:ascii="Verdana" w:hAnsi="Verdana" w:cs="Tahoma"/>
                <w:color w:val="000000"/>
                <w:sz w:val="22"/>
                <w:szCs w:val="22"/>
              </w:rPr>
            </w:pPr>
            <w:r w:rsidRPr="00F352C4">
              <w:rPr>
                <w:rFonts w:ascii="Verdana" w:hAnsi="Verdana" w:cs="Tahoma"/>
                <w:color w:val="000000"/>
                <w:sz w:val="22"/>
                <w:szCs w:val="22"/>
              </w:rPr>
              <w:t>1737</w:t>
            </w:r>
            <w:r w:rsidRPr="00F352C4">
              <w:rPr>
                <w:rStyle w:val="Refdenotaalpie"/>
                <w:rFonts w:ascii="Verdana" w:hAnsi="Verdana" w:cs="Tahoma"/>
                <w:color w:val="000000"/>
                <w:sz w:val="22"/>
                <w:szCs w:val="22"/>
              </w:rPr>
              <w:footnoteReference w:id="4"/>
            </w:r>
            <w:r w:rsidRPr="00F352C4">
              <w:rPr>
                <w:rFonts w:ascii="Verdana" w:hAnsi="Verdana" w:cs="Tahoma"/>
                <w:color w:val="000000"/>
                <w:sz w:val="22"/>
                <w:szCs w:val="22"/>
              </w:rPr>
              <w:t>-1991</w:t>
            </w:r>
            <w:r>
              <w:rPr>
                <w:rFonts w:ascii="Verdana" w:hAnsi="Verdana" w:cs="Tahoma"/>
                <w:color w:val="000000"/>
                <w:sz w:val="22"/>
                <w:szCs w:val="22"/>
              </w:rPr>
              <w:t xml:space="preserve"> </w:t>
            </w:r>
          </w:p>
        </w:tc>
      </w:tr>
    </w:tbl>
    <w:p w:rsidR="00C32232" w:rsidRPr="00612D86" w:rsidRDefault="00C32232" w:rsidP="009D7D8F">
      <w:pPr>
        <w:spacing w:line="276" w:lineRule="auto"/>
        <w:rPr>
          <w:rFonts w:ascii="Verdana" w:hAnsi="Verdana" w:cs="Arial"/>
          <w:b/>
          <w:bCs/>
          <w:sz w:val="22"/>
          <w:szCs w:val="22"/>
        </w:rPr>
      </w:pPr>
    </w:p>
    <w:p w:rsidR="00DF0D4D" w:rsidRPr="00612D86" w:rsidRDefault="00DF0D4D" w:rsidP="009D7D8F">
      <w:pPr>
        <w:spacing w:line="276" w:lineRule="auto"/>
        <w:rPr>
          <w:rFonts w:ascii="Verdana" w:hAnsi="Verdana"/>
          <w:sz w:val="22"/>
          <w:szCs w:val="22"/>
        </w:rPr>
      </w:pPr>
      <w:r w:rsidRPr="00612D86">
        <w:rPr>
          <w:rFonts w:ascii="Verdana" w:hAnsi="Verdana" w:cs="Arial"/>
          <w:b/>
          <w:bCs/>
          <w:sz w:val="22"/>
          <w:szCs w:val="22"/>
        </w:rPr>
        <w:t xml:space="preserve">VII. Situación archivística del </w:t>
      </w:r>
      <w:r w:rsidR="00332B41">
        <w:rPr>
          <w:rFonts w:ascii="Verdana" w:hAnsi="Verdana" w:cs="Arial"/>
          <w:b/>
          <w:bCs/>
          <w:sz w:val="22"/>
          <w:szCs w:val="22"/>
        </w:rPr>
        <w:t>Banco Nacional de Costa Rica</w:t>
      </w:r>
      <w:r w:rsidRPr="00612D86">
        <w:rPr>
          <w:rFonts w:ascii="Verdana" w:hAnsi="Verdana" w:cs="Arial"/>
          <w:b/>
          <w:bCs/>
          <w:sz w:val="22"/>
          <w:szCs w:val="22"/>
        </w:rPr>
        <w:t xml:space="preserve"> (BNCR)                                                                                                                                                                                                                                                                                                                                                                                                                                                                                                                                                                                                                                                                                                                                                                                                                                                     </w:t>
      </w:r>
    </w:p>
    <w:p w:rsidR="009E1C46" w:rsidRPr="00612D86" w:rsidRDefault="009E1C46" w:rsidP="009D7D8F">
      <w:pPr>
        <w:spacing w:line="276" w:lineRule="auto"/>
        <w:jc w:val="both"/>
        <w:rPr>
          <w:rFonts w:ascii="Verdana" w:hAnsi="Verdana"/>
          <w:bCs/>
          <w:sz w:val="22"/>
          <w:szCs w:val="22"/>
        </w:rPr>
      </w:pPr>
    </w:p>
    <w:p w:rsidR="009218E9" w:rsidRPr="00612D86" w:rsidRDefault="00BD18FA" w:rsidP="009D7D8F">
      <w:pPr>
        <w:spacing w:line="276" w:lineRule="auto"/>
        <w:jc w:val="both"/>
        <w:rPr>
          <w:rFonts w:ascii="Verdana" w:hAnsi="Verdana"/>
          <w:bCs/>
          <w:sz w:val="22"/>
          <w:szCs w:val="22"/>
        </w:rPr>
      </w:pPr>
      <w:r>
        <w:rPr>
          <w:rFonts w:ascii="Verdana" w:hAnsi="Verdana"/>
          <w:bCs/>
          <w:sz w:val="22"/>
          <w:szCs w:val="22"/>
        </w:rPr>
        <w:t xml:space="preserve">El </w:t>
      </w:r>
      <w:r w:rsidR="005D10DB">
        <w:rPr>
          <w:rFonts w:ascii="Verdana" w:hAnsi="Verdana"/>
          <w:bCs/>
          <w:sz w:val="22"/>
          <w:szCs w:val="22"/>
        </w:rPr>
        <w:t>Archivo Institucional</w:t>
      </w:r>
      <w:r w:rsidR="004550E4" w:rsidRPr="00612D86">
        <w:rPr>
          <w:rFonts w:ascii="Verdana" w:hAnsi="Verdana"/>
          <w:bCs/>
          <w:sz w:val="22"/>
          <w:szCs w:val="22"/>
        </w:rPr>
        <w:t xml:space="preserve"> del </w:t>
      </w:r>
      <w:r w:rsidR="00332B41">
        <w:rPr>
          <w:rFonts w:ascii="Verdana" w:hAnsi="Verdana"/>
          <w:bCs/>
          <w:sz w:val="22"/>
          <w:szCs w:val="22"/>
        </w:rPr>
        <w:t>Banco Nacional de Costa Rica</w:t>
      </w:r>
      <w:r w:rsidR="009E1C46" w:rsidRPr="00612D86">
        <w:rPr>
          <w:rFonts w:ascii="Verdana" w:hAnsi="Verdana"/>
          <w:bCs/>
          <w:sz w:val="22"/>
          <w:szCs w:val="22"/>
        </w:rPr>
        <w:t xml:space="preserve"> </w:t>
      </w:r>
      <w:r w:rsidR="004550E4" w:rsidRPr="00612D86">
        <w:rPr>
          <w:rFonts w:ascii="Verdana" w:hAnsi="Verdana"/>
          <w:bCs/>
          <w:sz w:val="22"/>
          <w:szCs w:val="22"/>
        </w:rPr>
        <w:t xml:space="preserve">está </w:t>
      </w:r>
      <w:r w:rsidR="008400F2" w:rsidRPr="00612D86">
        <w:rPr>
          <w:rFonts w:ascii="Verdana" w:hAnsi="Verdana"/>
          <w:bCs/>
          <w:sz w:val="22"/>
          <w:szCs w:val="22"/>
        </w:rPr>
        <w:t>vinculado</w:t>
      </w:r>
      <w:r w:rsidR="004550E4" w:rsidRPr="00612D86">
        <w:rPr>
          <w:rFonts w:ascii="Verdana" w:hAnsi="Verdana"/>
          <w:bCs/>
          <w:sz w:val="22"/>
          <w:szCs w:val="22"/>
        </w:rPr>
        <w:t xml:space="preserve"> orgánicamente</w:t>
      </w:r>
      <w:r w:rsidR="008400F2" w:rsidRPr="00612D86">
        <w:rPr>
          <w:rFonts w:ascii="Verdana" w:hAnsi="Verdana"/>
          <w:bCs/>
          <w:sz w:val="22"/>
          <w:szCs w:val="22"/>
        </w:rPr>
        <w:t xml:space="preserve"> con</w:t>
      </w:r>
      <w:r w:rsidR="00066EE8" w:rsidRPr="00612D86">
        <w:rPr>
          <w:rFonts w:ascii="Verdana" w:hAnsi="Verdana"/>
          <w:bCs/>
          <w:sz w:val="22"/>
          <w:szCs w:val="22"/>
        </w:rPr>
        <w:t xml:space="preserve"> la</w:t>
      </w:r>
      <w:r w:rsidR="009E1C46" w:rsidRPr="00612D86">
        <w:rPr>
          <w:rFonts w:ascii="Verdana" w:hAnsi="Verdana"/>
          <w:bCs/>
          <w:sz w:val="22"/>
          <w:szCs w:val="22"/>
        </w:rPr>
        <w:t xml:space="preserve"> Unidad de Procesamiento de Documentos</w:t>
      </w:r>
      <w:r>
        <w:rPr>
          <w:rStyle w:val="Refdenotaalpie"/>
          <w:rFonts w:ascii="Verdana" w:hAnsi="Verdana"/>
          <w:bCs/>
          <w:sz w:val="22"/>
          <w:szCs w:val="22"/>
        </w:rPr>
        <w:footnoteReference w:id="5"/>
      </w:r>
      <w:r w:rsidR="004550E4" w:rsidRPr="00612D86">
        <w:rPr>
          <w:rFonts w:ascii="Verdana" w:hAnsi="Verdana"/>
          <w:bCs/>
          <w:sz w:val="22"/>
          <w:szCs w:val="22"/>
        </w:rPr>
        <w:t xml:space="preserve"> </w:t>
      </w:r>
      <w:r w:rsidR="009E1C46" w:rsidRPr="00612D86">
        <w:rPr>
          <w:rFonts w:ascii="Verdana" w:hAnsi="Verdana"/>
          <w:bCs/>
          <w:sz w:val="22"/>
          <w:szCs w:val="22"/>
        </w:rPr>
        <w:t xml:space="preserve">y </w:t>
      </w:r>
      <w:r w:rsidR="005A4600" w:rsidRPr="00612D86">
        <w:rPr>
          <w:rFonts w:ascii="Verdana" w:hAnsi="Verdana"/>
          <w:bCs/>
          <w:sz w:val="22"/>
          <w:szCs w:val="22"/>
        </w:rPr>
        <w:t>pertenece</w:t>
      </w:r>
      <w:r w:rsidR="009A64C2" w:rsidRPr="00612D86">
        <w:rPr>
          <w:rFonts w:ascii="Verdana" w:hAnsi="Verdana"/>
          <w:bCs/>
          <w:sz w:val="22"/>
          <w:szCs w:val="22"/>
        </w:rPr>
        <w:t xml:space="preserve"> a la</w:t>
      </w:r>
      <w:r w:rsidR="009E1C46" w:rsidRPr="00612D86">
        <w:rPr>
          <w:rFonts w:ascii="Verdana" w:hAnsi="Verdana"/>
          <w:bCs/>
          <w:sz w:val="22"/>
          <w:szCs w:val="22"/>
        </w:rPr>
        <w:t xml:space="preserve"> Dirección de Servicios Institucionales</w:t>
      </w:r>
      <w:r w:rsidR="00E733C0" w:rsidRPr="00612D86">
        <w:rPr>
          <w:rFonts w:ascii="Verdana" w:hAnsi="Verdana"/>
          <w:bCs/>
          <w:sz w:val="22"/>
          <w:szCs w:val="22"/>
        </w:rPr>
        <w:t xml:space="preserve"> de la Dirección General de Operaciones</w:t>
      </w:r>
      <w:r w:rsidR="009E1C46" w:rsidRPr="00612D86">
        <w:rPr>
          <w:rFonts w:ascii="Verdana" w:hAnsi="Verdana"/>
          <w:bCs/>
          <w:sz w:val="22"/>
          <w:szCs w:val="22"/>
        </w:rPr>
        <w:t xml:space="preserve">. </w:t>
      </w:r>
      <w:r w:rsidR="00F6074E" w:rsidRPr="00612D86">
        <w:rPr>
          <w:rFonts w:ascii="Verdana" w:hAnsi="Verdana"/>
          <w:bCs/>
          <w:sz w:val="22"/>
          <w:szCs w:val="22"/>
        </w:rPr>
        <w:t>Esta unidad fue concebida como custodia de la documentaci</w:t>
      </w:r>
      <w:r w:rsidR="00B620AC" w:rsidRPr="00612D86">
        <w:rPr>
          <w:rFonts w:ascii="Verdana" w:hAnsi="Verdana"/>
          <w:bCs/>
          <w:sz w:val="22"/>
          <w:szCs w:val="22"/>
        </w:rPr>
        <w:t xml:space="preserve">ón producida </w:t>
      </w:r>
      <w:r w:rsidR="00204D28" w:rsidRPr="00612D86">
        <w:rPr>
          <w:rFonts w:ascii="Verdana" w:hAnsi="Verdana"/>
          <w:bCs/>
          <w:sz w:val="22"/>
          <w:szCs w:val="22"/>
        </w:rPr>
        <w:t>por el banco en todo el territorio nacional,</w:t>
      </w:r>
      <w:r w:rsidR="00B620AC" w:rsidRPr="00612D86">
        <w:rPr>
          <w:rFonts w:ascii="Verdana" w:hAnsi="Verdana"/>
          <w:bCs/>
          <w:sz w:val="22"/>
          <w:szCs w:val="22"/>
        </w:rPr>
        <w:t xml:space="preserve"> </w:t>
      </w:r>
      <w:r w:rsidR="00FB3F16" w:rsidRPr="00612D86">
        <w:rPr>
          <w:rFonts w:ascii="Verdana" w:hAnsi="Verdana"/>
          <w:bCs/>
          <w:sz w:val="22"/>
          <w:szCs w:val="22"/>
        </w:rPr>
        <w:t xml:space="preserve">y desde </w:t>
      </w:r>
      <w:r w:rsidR="00B620AC" w:rsidRPr="00612D86">
        <w:rPr>
          <w:rFonts w:ascii="Verdana" w:hAnsi="Verdana"/>
          <w:bCs/>
          <w:sz w:val="22"/>
          <w:szCs w:val="22"/>
        </w:rPr>
        <w:t>1987</w:t>
      </w:r>
      <w:r w:rsidR="00FB3F16" w:rsidRPr="00612D86">
        <w:rPr>
          <w:rFonts w:ascii="Verdana" w:hAnsi="Verdana"/>
          <w:bCs/>
          <w:sz w:val="22"/>
          <w:szCs w:val="22"/>
        </w:rPr>
        <w:t xml:space="preserve"> </w:t>
      </w:r>
      <w:r w:rsidR="0020219D" w:rsidRPr="00612D86">
        <w:rPr>
          <w:rFonts w:ascii="Verdana" w:hAnsi="Verdana"/>
          <w:bCs/>
          <w:sz w:val="22"/>
          <w:szCs w:val="22"/>
        </w:rPr>
        <w:t>se encuentra a cargo de la señora Rosemary Morera Quesada</w:t>
      </w:r>
      <w:r w:rsidR="00FB3F16" w:rsidRPr="00612D86">
        <w:rPr>
          <w:rFonts w:ascii="Verdana" w:hAnsi="Verdana"/>
          <w:bCs/>
          <w:sz w:val="22"/>
          <w:szCs w:val="22"/>
        </w:rPr>
        <w:t>.</w:t>
      </w:r>
    </w:p>
    <w:p w:rsidR="00FB3F16" w:rsidRPr="00612D86" w:rsidRDefault="00FB3F16" w:rsidP="009D7D8F">
      <w:pPr>
        <w:spacing w:line="276" w:lineRule="auto"/>
        <w:jc w:val="both"/>
        <w:rPr>
          <w:rFonts w:ascii="Verdana" w:hAnsi="Verdana"/>
          <w:bCs/>
          <w:sz w:val="22"/>
          <w:szCs w:val="22"/>
        </w:rPr>
      </w:pPr>
    </w:p>
    <w:p w:rsidR="00DB25B1" w:rsidRPr="00612D86" w:rsidRDefault="00634705" w:rsidP="009D7D8F">
      <w:pPr>
        <w:pStyle w:val="Ttulo7"/>
        <w:spacing w:line="276" w:lineRule="auto"/>
        <w:jc w:val="both"/>
        <w:rPr>
          <w:rFonts w:ascii="Verdana" w:hAnsi="Verdana"/>
          <w:bCs/>
          <w:i w:val="0"/>
          <w:szCs w:val="22"/>
        </w:rPr>
      </w:pPr>
      <w:r w:rsidRPr="00612D86">
        <w:rPr>
          <w:rFonts w:ascii="Verdana" w:hAnsi="Verdana"/>
          <w:bCs/>
          <w:i w:val="0"/>
          <w:szCs w:val="22"/>
        </w:rPr>
        <w:t>En</w:t>
      </w:r>
      <w:r w:rsidR="00D668F1" w:rsidRPr="00612D86">
        <w:rPr>
          <w:rFonts w:ascii="Verdana" w:hAnsi="Verdana"/>
          <w:bCs/>
          <w:i w:val="0"/>
          <w:szCs w:val="22"/>
        </w:rPr>
        <w:t>tre</w:t>
      </w:r>
      <w:r w:rsidRPr="00612D86">
        <w:rPr>
          <w:rFonts w:ascii="Verdana" w:hAnsi="Verdana"/>
          <w:bCs/>
          <w:i w:val="0"/>
          <w:szCs w:val="22"/>
        </w:rPr>
        <w:t xml:space="preserve"> los logros más destacables de </w:t>
      </w:r>
      <w:r w:rsidR="009E1C46" w:rsidRPr="00612D86">
        <w:rPr>
          <w:rFonts w:ascii="Verdana" w:hAnsi="Verdana"/>
          <w:bCs/>
          <w:i w:val="0"/>
          <w:szCs w:val="22"/>
        </w:rPr>
        <w:t xml:space="preserve">la institución </w:t>
      </w:r>
      <w:r w:rsidR="003E66AF" w:rsidRPr="00612D86">
        <w:rPr>
          <w:rFonts w:ascii="Verdana" w:hAnsi="Verdana"/>
          <w:bCs/>
          <w:i w:val="0"/>
          <w:szCs w:val="22"/>
        </w:rPr>
        <w:t>está</w:t>
      </w:r>
      <w:r w:rsidR="009E1C46" w:rsidRPr="00612D86">
        <w:rPr>
          <w:rFonts w:ascii="Verdana" w:hAnsi="Verdana"/>
          <w:bCs/>
          <w:i w:val="0"/>
          <w:szCs w:val="22"/>
        </w:rPr>
        <w:t xml:space="preserve"> la </w:t>
      </w:r>
      <w:r w:rsidR="00DB25B1" w:rsidRPr="00612D86">
        <w:rPr>
          <w:rFonts w:ascii="Verdana" w:hAnsi="Verdana"/>
          <w:bCs/>
          <w:i w:val="0"/>
          <w:szCs w:val="22"/>
        </w:rPr>
        <w:t>certificación</w:t>
      </w:r>
      <w:r w:rsidR="004A585E" w:rsidRPr="00612D86">
        <w:rPr>
          <w:rFonts w:ascii="Verdana" w:hAnsi="Verdana"/>
          <w:bCs/>
          <w:i w:val="0"/>
          <w:szCs w:val="22"/>
        </w:rPr>
        <w:t xml:space="preserve"> de la </w:t>
      </w:r>
      <w:r w:rsidR="00B24357" w:rsidRPr="00612D86">
        <w:rPr>
          <w:rFonts w:ascii="Verdana" w:hAnsi="Verdana"/>
          <w:bCs/>
          <w:i w:val="0"/>
          <w:szCs w:val="22"/>
          <w:shd w:val="clear" w:color="auto" w:fill="FFFFFF"/>
        </w:rPr>
        <w:t>Norma ISO 9001:2008, sobre requisitos para implementar un</w:t>
      </w:r>
      <w:r w:rsidR="004A585E" w:rsidRPr="00612D86">
        <w:rPr>
          <w:rFonts w:ascii="Verdana" w:hAnsi="Verdana"/>
          <w:bCs/>
          <w:i w:val="0"/>
          <w:szCs w:val="22"/>
        </w:rPr>
        <w:t xml:space="preserve"> Sistema de Gestión de Calidad</w:t>
      </w:r>
      <w:r w:rsidR="00B24357" w:rsidRPr="00612D86">
        <w:rPr>
          <w:rFonts w:ascii="Verdana" w:hAnsi="Verdana"/>
          <w:bCs/>
          <w:i w:val="0"/>
          <w:szCs w:val="22"/>
        </w:rPr>
        <w:t xml:space="preserve"> (SGC), proceso que inició desde el año 2011</w:t>
      </w:r>
      <w:r w:rsidR="00E57D7D" w:rsidRPr="00612D86">
        <w:rPr>
          <w:rFonts w:ascii="Verdana" w:hAnsi="Verdana"/>
          <w:bCs/>
          <w:i w:val="0"/>
          <w:szCs w:val="22"/>
        </w:rPr>
        <w:t>,</w:t>
      </w:r>
      <w:r w:rsidR="00B24357" w:rsidRPr="00612D86">
        <w:rPr>
          <w:rFonts w:ascii="Verdana" w:hAnsi="Verdana"/>
          <w:bCs/>
          <w:i w:val="0"/>
          <w:szCs w:val="22"/>
        </w:rPr>
        <w:t xml:space="preserve"> y que </w:t>
      </w:r>
      <w:r w:rsidR="000E6194" w:rsidRPr="00612D86">
        <w:rPr>
          <w:rFonts w:ascii="Verdana" w:hAnsi="Verdana"/>
          <w:bCs/>
          <w:i w:val="0"/>
          <w:szCs w:val="22"/>
        </w:rPr>
        <w:t xml:space="preserve">incluyó a la </w:t>
      </w:r>
      <w:r w:rsidR="00305432">
        <w:rPr>
          <w:rFonts w:ascii="Verdana" w:hAnsi="Verdana"/>
          <w:bCs/>
          <w:i w:val="0"/>
          <w:szCs w:val="22"/>
        </w:rPr>
        <w:t xml:space="preserve">Unidad de </w:t>
      </w:r>
      <w:r w:rsidR="00305432">
        <w:rPr>
          <w:rFonts w:ascii="Verdana" w:hAnsi="Verdana"/>
          <w:bCs/>
          <w:i w:val="0"/>
          <w:szCs w:val="22"/>
        </w:rPr>
        <w:lastRenderedPageBreak/>
        <w:t>Procesamiento de Documentos</w:t>
      </w:r>
      <w:r w:rsidR="000E6194" w:rsidRPr="00612D86">
        <w:rPr>
          <w:rFonts w:ascii="Verdana" w:hAnsi="Verdana"/>
          <w:bCs/>
          <w:i w:val="0"/>
          <w:szCs w:val="22"/>
        </w:rPr>
        <w:t xml:space="preserve"> -UPD-, de la cual forma parte la unidad de Archivo Administrativo. </w:t>
      </w:r>
    </w:p>
    <w:p w:rsidR="00605C81" w:rsidRPr="00612D86" w:rsidRDefault="00605C81" w:rsidP="009D7D8F">
      <w:pPr>
        <w:spacing w:line="276" w:lineRule="auto"/>
        <w:rPr>
          <w:rFonts w:ascii="Verdana" w:hAnsi="Verdana"/>
          <w:sz w:val="22"/>
          <w:szCs w:val="22"/>
        </w:rPr>
      </w:pPr>
    </w:p>
    <w:p w:rsidR="00D668F1" w:rsidRPr="00612D86" w:rsidRDefault="00EF1E63" w:rsidP="009D7D8F">
      <w:pPr>
        <w:spacing w:line="276" w:lineRule="auto"/>
        <w:jc w:val="both"/>
        <w:rPr>
          <w:rFonts w:ascii="Verdana" w:hAnsi="Verdana"/>
          <w:sz w:val="22"/>
          <w:szCs w:val="22"/>
        </w:rPr>
      </w:pPr>
      <w:r w:rsidRPr="00612D86">
        <w:rPr>
          <w:rFonts w:ascii="Verdana" w:hAnsi="Verdana"/>
          <w:sz w:val="22"/>
          <w:szCs w:val="22"/>
        </w:rPr>
        <w:t xml:space="preserve">En referencia a lo anterior, el señor Dauren Rivera Cordero, jefe de la </w:t>
      </w:r>
      <w:r w:rsidR="00305432">
        <w:rPr>
          <w:rFonts w:ascii="Verdana" w:hAnsi="Verdana"/>
          <w:sz w:val="22"/>
          <w:szCs w:val="22"/>
        </w:rPr>
        <w:t>Unidad de Procesamiento de Documentos</w:t>
      </w:r>
      <w:r w:rsidR="00F2577E" w:rsidRPr="00612D86">
        <w:rPr>
          <w:rFonts w:ascii="Verdana" w:hAnsi="Verdana"/>
          <w:sz w:val="22"/>
          <w:szCs w:val="22"/>
        </w:rPr>
        <w:t xml:space="preserve">, explicó que </w:t>
      </w:r>
      <w:r w:rsidRPr="00612D86">
        <w:rPr>
          <w:rFonts w:ascii="Verdana" w:hAnsi="Verdana"/>
          <w:sz w:val="22"/>
          <w:szCs w:val="22"/>
        </w:rPr>
        <w:t>la Dirección General de Operaciones trabaja por procesos y utiliza una serie de procedimientos que han fortalecido los controles y el tiempo de respuesta de cara al cliente, favoreciendo el ciclo de continuidad del negocio</w:t>
      </w:r>
      <w:r w:rsidR="0037108A" w:rsidRPr="00612D86">
        <w:rPr>
          <w:rFonts w:ascii="Verdana" w:hAnsi="Verdana"/>
          <w:sz w:val="22"/>
          <w:szCs w:val="22"/>
        </w:rPr>
        <w:t>, lo cual ha posicionado a la institución a la vanguardia de la Banca Nacional</w:t>
      </w:r>
      <w:r w:rsidR="00F2577E" w:rsidRPr="00612D86">
        <w:rPr>
          <w:rFonts w:ascii="Verdana" w:hAnsi="Verdana"/>
          <w:sz w:val="22"/>
          <w:szCs w:val="22"/>
        </w:rPr>
        <w:t xml:space="preserve">. </w:t>
      </w:r>
    </w:p>
    <w:p w:rsidR="00D668F1" w:rsidRPr="00612D86" w:rsidRDefault="00D668F1" w:rsidP="009D7D8F">
      <w:pPr>
        <w:spacing w:line="276" w:lineRule="auto"/>
        <w:jc w:val="both"/>
        <w:rPr>
          <w:rFonts w:ascii="Verdana" w:hAnsi="Verdana"/>
          <w:sz w:val="22"/>
          <w:szCs w:val="22"/>
        </w:rPr>
      </w:pPr>
    </w:p>
    <w:p w:rsidR="00605C81" w:rsidRPr="00612D86" w:rsidRDefault="00D668F1" w:rsidP="009D7D8F">
      <w:pPr>
        <w:spacing w:line="276" w:lineRule="auto"/>
        <w:jc w:val="both"/>
        <w:rPr>
          <w:rFonts w:ascii="Verdana" w:hAnsi="Verdana"/>
          <w:sz w:val="22"/>
          <w:szCs w:val="22"/>
        </w:rPr>
      </w:pPr>
      <w:r w:rsidRPr="00612D86">
        <w:rPr>
          <w:rFonts w:ascii="Verdana" w:hAnsi="Verdana"/>
          <w:sz w:val="22"/>
          <w:szCs w:val="22"/>
        </w:rPr>
        <w:t xml:space="preserve">Asimismo, </w:t>
      </w:r>
      <w:r w:rsidR="003E66AF" w:rsidRPr="00612D86">
        <w:rPr>
          <w:rFonts w:ascii="Verdana" w:hAnsi="Verdana"/>
          <w:sz w:val="22"/>
          <w:szCs w:val="22"/>
        </w:rPr>
        <w:t xml:space="preserve">la certificación ha favorecido </w:t>
      </w:r>
      <w:r w:rsidR="00FB1D31" w:rsidRPr="00612D86">
        <w:rPr>
          <w:rFonts w:ascii="Verdana" w:hAnsi="Verdana"/>
          <w:sz w:val="22"/>
          <w:szCs w:val="22"/>
        </w:rPr>
        <w:t xml:space="preserve">la normalización </w:t>
      </w:r>
      <w:r w:rsidR="0037108A" w:rsidRPr="00612D86">
        <w:rPr>
          <w:rFonts w:ascii="Verdana" w:hAnsi="Verdana"/>
          <w:sz w:val="22"/>
          <w:szCs w:val="22"/>
        </w:rPr>
        <w:t>en la gestión documental</w:t>
      </w:r>
      <w:r w:rsidR="00FB1D31" w:rsidRPr="00612D86">
        <w:rPr>
          <w:rFonts w:ascii="Verdana" w:hAnsi="Verdana"/>
          <w:sz w:val="22"/>
          <w:szCs w:val="22"/>
        </w:rPr>
        <w:t xml:space="preserve"> y</w:t>
      </w:r>
      <w:r w:rsidR="0023612F" w:rsidRPr="00612D86">
        <w:rPr>
          <w:rFonts w:ascii="Verdana" w:hAnsi="Verdana"/>
          <w:sz w:val="22"/>
          <w:szCs w:val="22"/>
        </w:rPr>
        <w:t xml:space="preserve"> la implementación de controles rigurosos para el trasiego de la documentación entre las sucursales que operan en todo el país</w:t>
      </w:r>
      <w:r w:rsidR="00FB1D31" w:rsidRPr="00612D86">
        <w:rPr>
          <w:rFonts w:ascii="Verdana" w:hAnsi="Verdana"/>
          <w:sz w:val="22"/>
          <w:szCs w:val="22"/>
        </w:rPr>
        <w:t xml:space="preserve">. Solamente la Unidad de Procesamiento de Documentos </w:t>
      </w:r>
      <w:r w:rsidR="005D409C" w:rsidRPr="00612D86">
        <w:rPr>
          <w:rFonts w:ascii="Verdana" w:hAnsi="Verdana"/>
          <w:sz w:val="22"/>
          <w:szCs w:val="22"/>
        </w:rPr>
        <w:t xml:space="preserve">cuenta con </w:t>
      </w:r>
      <w:r w:rsidR="003340F0" w:rsidRPr="00612D86">
        <w:rPr>
          <w:rFonts w:ascii="Verdana" w:hAnsi="Verdana"/>
          <w:sz w:val="22"/>
          <w:szCs w:val="22"/>
        </w:rPr>
        <w:t>7</w:t>
      </w:r>
      <w:r w:rsidR="005D409C" w:rsidRPr="00612D86">
        <w:rPr>
          <w:rFonts w:ascii="Verdana" w:hAnsi="Verdana"/>
          <w:sz w:val="22"/>
          <w:szCs w:val="22"/>
        </w:rPr>
        <w:t xml:space="preserve"> procedimientos certificado</w:t>
      </w:r>
      <w:r w:rsidR="00753098" w:rsidRPr="00612D86">
        <w:rPr>
          <w:rFonts w:ascii="Verdana" w:hAnsi="Verdana"/>
          <w:sz w:val="22"/>
          <w:szCs w:val="22"/>
        </w:rPr>
        <w:t>s</w:t>
      </w:r>
      <w:r w:rsidR="00062C02" w:rsidRPr="00612D86">
        <w:rPr>
          <w:rStyle w:val="Refdenotaalpie"/>
          <w:rFonts w:ascii="Verdana" w:hAnsi="Verdana"/>
          <w:sz w:val="22"/>
          <w:szCs w:val="22"/>
        </w:rPr>
        <w:footnoteReference w:id="6"/>
      </w:r>
      <w:r w:rsidR="00753098" w:rsidRPr="00612D86">
        <w:rPr>
          <w:rFonts w:ascii="Verdana" w:hAnsi="Verdana"/>
          <w:sz w:val="22"/>
          <w:szCs w:val="22"/>
        </w:rPr>
        <w:t xml:space="preserve">, </w:t>
      </w:r>
      <w:r w:rsidR="007C651D">
        <w:rPr>
          <w:rFonts w:ascii="Verdana" w:hAnsi="Verdana"/>
          <w:sz w:val="22"/>
          <w:szCs w:val="22"/>
        </w:rPr>
        <w:t>los cuales</w:t>
      </w:r>
      <w:r w:rsidR="00753098" w:rsidRPr="00612D86">
        <w:rPr>
          <w:rFonts w:ascii="Verdana" w:hAnsi="Verdana"/>
          <w:sz w:val="22"/>
          <w:szCs w:val="22"/>
        </w:rPr>
        <w:t xml:space="preserve"> ha</w:t>
      </w:r>
      <w:r w:rsidR="00B3440D" w:rsidRPr="00612D86">
        <w:rPr>
          <w:rFonts w:ascii="Verdana" w:hAnsi="Verdana"/>
          <w:sz w:val="22"/>
          <w:szCs w:val="22"/>
        </w:rPr>
        <w:t>n</w:t>
      </w:r>
      <w:r w:rsidR="00196A1E" w:rsidRPr="00612D86">
        <w:rPr>
          <w:rFonts w:ascii="Verdana" w:hAnsi="Verdana"/>
          <w:sz w:val="22"/>
          <w:szCs w:val="22"/>
        </w:rPr>
        <w:t xml:space="preserve"> favorecido</w:t>
      </w:r>
      <w:r w:rsidR="00753098" w:rsidRPr="00612D86">
        <w:rPr>
          <w:rFonts w:ascii="Verdana" w:hAnsi="Verdana"/>
          <w:sz w:val="22"/>
          <w:szCs w:val="22"/>
        </w:rPr>
        <w:t xml:space="preserve"> que </w:t>
      </w:r>
      <w:r w:rsidR="00F005EE" w:rsidRPr="00612D86">
        <w:rPr>
          <w:rFonts w:ascii="Verdana" w:hAnsi="Verdana"/>
          <w:sz w:val="22"/>
          <w:szCs w:val="22"/>
        </w:rPr>
        <w:t>la gestión documental institucional sea eficiente y expedita</w:t>
      </w:r>
      <w:r w:rsidR="007C651D">
        <w:rPr>
          <w:rFonts w:ascii="Verdana" w:hAnsi="Verdana"/>
          <w:sz w:val="22"/>
          <w:szCs w:val="22"/>
        </w:rPr>
        <w:t xml:space="preserve">, en particular </w:t>
      </w:r>
      <w:r w:rsidR="004D539A" w:rsidRPr="00612D86">
        <w:rPr>
          <w:rFonts w:ascii="Verdana" w:hAnsi="Verdana"/>
          <w:sz w:val="22"/>
          <w:szCs w:val="22"/>
        </w:rPr>
        <w:t>los tiempos de respuesta</w:t>
      </w:r>
      <w:r w:rsidR="00A74838" w:rsidRPr="00612D86">
        <w:rPr>
          <w:rFonts w:ascii="Verdana" w:hAnsi="Verdana"/>
          <w:sz w:val="22"/>
          <w:szCs w:val="22"/>
        </w:rPr>
        <w:t xml:space="preserve"> de cara al usuario</w:t>
      </w:r>
      <w:r w:rsidR="00F005EE" w:rsidRPr="00612D86">
        <w:rPr>
          <w:rFonts w:ascii="Verdana" w:hAnsi="Verdana"/>
          <w:sz w:val="22"/>
          <w:szCs w:val="22"/>
        </w:rPr>
        <w:t>.</w:t>
      </w:r>
      <w:r w:rsidR="00753098" w:rsidRPr="00612D86">
        <w:rPr>
          <w:rFonts w:ascii="Verdana" w:hAnsi="Verdana"/>
          <w:sz w:val="22"/>
          <w:szCs w:val="22"/>
        </w:rPr>
        <w:t xml:space="preserve"> </w:t>
      </w:r>
    </w:p>
    <w:p w:rsidR="003340F0" w:rsidRPr="00612D86" w:rsidRDefault="003340F0" w:rsidP="009D7D8F">
      <w:pPr>
        <w:spacing w:line="276" w:lineRule="auto"/>
        <w:jc w:val="both"/>
        <w:rPr>
          <w:rFonts w:ascii="Verdana" w:hAnsi="Verdana"/>
          <w:sz w:val="22"/>
          <w:szCs w:val="22"/>
        </w:rPr>
      </w:pPr>
    </w:p>
    <w:p w:rsidR="00423802" w:rsidRPr="00612D86" w:rsidRDefault="0020219D" w:rsidP="009D7D8F">
      <w:pPr>
        <w:spacing w:line="276" w:lineRule="auto"/>
        <w:jc w:val="both"/>
        <w:rPr>
          <w:rFonts w:ascii="Verdana" w:hAnsi="Verdana"/>
          <w:bCs/>
          <w:sz w:val="22"/>
          <w:szCs w:val="22"/>
        </w:rPr>
      </w:pPr>
      <w:r w:rsidRPr="00612D86">
        <w:rPr>
          <w:rFonts w:ascii="Verdana" w:hAnsi="Verdana"/>
          <w:bCs/>
          <w:sz w:val="22"/>
          <w:szCs w:val="22"/>
        </w:rPr>
        <w:t xml:space="preserve">En </w:t>
      </w:r>
      <w:r w:rsidR="00F005EE" w:rsidRPr="00612D86">
        <w:rPr>
          <w:rFonts w:ascii="Verdana" w:hAnsi="Verdana"/>
          <w:bCs/>
          <w:sz w:val="22"/>
          <w:szCs w:val="22"/>
        </w:rPr>
        <w:t xml:space="preserve">relación con el </w:t>
      </w:r>
      <w:r w:rsidRPr="00612D86">
        <w:rPr>
          <w:rFonts w:ascii="Verdana" w:hAnsi="Verdana"/>
          <w:bCs/>
          <w:sz w:val="22"/>
          <w:szCs w:val="22"/>
        </w:rPr>
        <w:t xml:space="preserve">acervo documental </w:t>
      </w:r>
      <w:r w:rsidR="00F005EE" w:rsidRPr="00612D86">
        <w:rPr>
          <w:rFonts w:ascii="Verdana" w:hAnsi="Verdana"/>
          <w:bCs/>
          <w:sz w:val="22"/>
          <w:szCs w:val="22"/>
        </w:rPr>
        <w:t xml:space="preserve">es importante señalar </w:t>
      </w:r>
      <w:r w:rsidR="0098476C" w:rsidRPr="00612D86">
        <w:rPr>
          <w:rFonts w:ascii="Verdana" w:hAnsi="Verdana"/>
          <w:bCs/>
          <w:sz w:val="22"/>
          <w:szCs w:val="22"/>
        </w:rPr>
        <w:t xml:space="preserve">que el BNCR </w:t>
      </w:r>
      <w:r w:rsidR="00DA4FA3" w:rsidRPr="00612D86">
        <w:rPr>
          <w:rFonts w:ascii="Verdana" w:hAnsi="Verdana"/>
          <w:bCs/>
          <w:sz w:val="22"/>
          <w:szCs w:val="22"/>
        </w:rPr>
        <w:t xml:space="preserve">posee </w:t>
      </w:r>
      <w:r w:rsidR="00C30DA4" w:rsidRPr="00612D86">
        <w:rPr>
          <w:rFonts w:ascii="Verdana" w:hAnsi="Verdana"/>
          <w:bCs/>
          <w:sz w:val="22"/>
          <w:szCs w:val="22"/>
        </w:rPr>
        <w:t>una considerabl</w:t>
      </w:r>
      <w:r w:rsidR="004151BD" w:rsidRPr="00612D86">
        <w:rPr>
          <w:rFonts w:ascii="Verdana" w:hAnsi="Verdana"/>
          <w:bCs/>
          <w:sz w:val="22"/>
          <w:szCs w:val="22"/>
        </w:rPr>
        <w:t>e cantidad de documentación</w:t>
      </w:r>
      <w:r w:rsidRPr="00612D86">
        <w:rPr>
          <w:rFonts w:ascii="Verdana" w:hAnsi="Verdana"/>
          <w:bCs/>
          <w:sz w:val="22"/>
          <w:szCs w:val="22"/>
        </w:rPr>
        <w:t xml:space="preserve"> textual, </w:t>
      </w:r>
      <w:r w:rsidR="00DA4FA3" w:rsidRPr="00612D86">
        <w:rPr>
          <w:rFonts w:ascii="Verdana" w:hAnsi="Verdana"/>
          <w:bCs/>
          <w:sz w:val="22"/>
          <w:szCs w:val="22"/>
        </w:rPr>
        <w:t xml:space="preserve">para </w:t>
      </w:r>
      <w:r w:rsidR="00EF7D2E" w:rsidRPr="00612D86">
        <w:rPr>
          <w:rFonts w:ascii="Verdana" w:hAnsi="Verdana"/>
          <w:bCs/>
          <w:sz w:val="22"/>
          <w:szCs w:val="22"/>
        </w:rPr>
        <w:t>cuya custodia se contrat</w:t>
      </w:r>
      <w:r w:rsidR="00C30DA4" w:rsidRPr="00612D86">
        <w:rPr>
          <w:rFonts w:ascii="Verdana" w:hAnsi="Verdana"/>
          <w:bCs/>
          <w:sz w:val="22"/>
          <w:szCs w:val="22"/>
        </w:rPr>
        <w:t>ó a</w:t>
      </w:r>
      <w:r w:rsidR="004151BD" w:rsidRPr="00612D86">
        <w:rPr>
          <w:rFonts w:ascii="Verdana" w:hAnsi="Verdana"/>
          <w:bCs/>
          <w:sz w:val="22"/>
          <w:szCs w:val="22"/>
        </w:rPr>
        <w:t xml:space="preserve"> la Empresa privada Guardadocumentos</w:t>
      </w:r>
      <w:r w:rsidR="00CD7053" w:rsidRPr="00612D86">
        <w:rPr>
          <w:rFonts w:ascii="Verdana" w:hAnsi="Verdana"/>
          <w:bCs/>
          <w:sz w:val="22"/>
          <w:szCs w:val="22"/>
        </w:rPr>
        <w:t xml:space="preserve"> S.A</w:t>
      </w:r>
      <w:r w:rsidR="00FF5E9D" w:rsidRPr="00612D86">
        <w:rPr>
          <w:rFonts w:ascii="Verdana" w:hAnsi="Verdana"/>
          <w:bCs/>
          <w:sz w:val="22"/>
          <w:szCs w:val="22"/>
        </w:rPr>
        <w:t xml:space="preserve"> a partir del año 2007</w:t>
      </w:r>
      <w:r w:rsidR="00DC3766" w:rsidRPr="00612D86">
        <w:rPr>
          <w:rFonts w:ascii="Verdana" w:hAnsi="Verdana"/>
          <w:bCs/>
          <w:sz w:val="22"/>
          <w:szCs w:val="22"/>
        </w:rPr>
        <w:t xml:space="preserve">.  </w:t>
      </w:r>
    </w:p>
    <w:p w:rsidR="00423802" w:rsidRPr="00612D86" w:rsidRDefault="00423802" w:rsidP="009D7D8F">
      <w:pPr>
        <w:spacing w:line="276" w:lineRule="auto"/>
        <w:jc w:val="both"/>
        <w:rPr>
          <w:rFonts w:ascii="Verdana" w:hAnsi="Verdana"/>
          <w:bCs/>
          <w:sz w:val="22"/>
          <w:szCs w:val="22"/>
        </w:rPr>
      </w:pPr>
    </w:p>
    <w:p w:rsidR="00423802" w:rsidRPr="00612D86" w:rsidRDefault="00423802" w:rsidP="009D7D8F">
      <w:pPr>
        <w:spacing w:line="276" w:lineRule="auto"/>
        <w:jc w:val="both"/>
        <w:rPr>
          <w:rFonts w:ascii="Verdana" w:hAnsi="Verdana" w:cs="Arial"/>
          <w:sz w:val="22"/>
          <w:szCs w:val="22"/>
        </w:rPr>
      </w:pPr>
      <w:r w:rsidRPr="00612D86">
        <w:rPr>
          <w:rFonts w:ascii="Verdana" w:hAnsi="Verdana" w:cs="Arial"/>
          <w:sz w:val="22"/>
          <w:szCs w:val="22"/>
        </w:rPr>
        <w:t>El contrato con la empresa Guardadocumentos S.A., denominado “</w:t>
      </w:r>
      <w:r w:rsidRPr="00612D86">
        <w:rPr>
          <w:rFonts w:ascii="Verdana" w:hAnsi="Verdana" w:cs="Arial"/>
          <w:i/>
          <w:sz w:val="22"/>
          <w:szCs w:val="22"/>
        </w:rPr>
        <w:t xml:space="preserve">Servicio de custodia de cajas selladas con documentos del </w:t>
      </w:r>
      <w:r w:rsidR="005D10DB">
        <w:rPr>
          <w:rFonts w:ascii="Verdana" w:hAnsi="Verdana" w:cs="Arial"/>
          <w:i/>
          <w:sz w:val="22"/>
          <w:szCs w:val="22"/>
        </w:rPr>
        <w:t>Banco Nacional de Costa Rica</w:t>
      </w:r>
      <w:r w:rsidRPr="00612D86">
        <w:rPr>
          <w:rFonts w:ascii="Verdana" w:hAnsi="Verdana" w:cs="Arial"/>
          <w:i/>
          <w:sz w:val="22"/>
          <w:szCs w:val="22"/>
        </w:rPr>
        <w:t xml:space="preserve"> y sus subsidiarias BN Vital, BN Fondos y BN Corredora de Seguros</w:t>
      </w:r>
      <w:r w:rsidRPr="00612D86">
        <w:rPr>
          <w:rFonts w:ascii="Verdana" w:hAnsi="Verdana" w:cs="Arial"/>
          <w:sz w:val="22"/>
          <w:szCs w:val="22"/>
        </w:rPr>
        <w:t>”, fue adjudicado mediante la licitación pública No. 2014LN-00006901, contrato No. 0224-2014</w:t>
      </w:r>
      <w:r w:rsidRPr="00612D86">
        <w:rPr>
          <w:rStyle w:val="Refdenotaalpie"/>
          <w:rFonts w:ascii="Verdana" w:hAnsi="Verdana" w:cs="Arial"/>
          <w:sz w:val="22"/>
          <w:szCs w:val="22"/>
        </w:rPr>
        <w:footnoteReference w:id="7"/>
      </w:r>
      <w:r w:rsidRPr="00612D86">
        <w:rPr>
          <w:rFonts w:ascii="Verdana" w:hAnsi="Verdana" w:cs="Arial"/>
          <w:sz w:val="22"/>
          <w:szCs w:val="22"/>
        </w:rPr>
        <w:t xml:space="preserve">, firmado por las partes el 26 de enero de 2015. </w:t>
      </w:r>
    </w:p>
    <w:p w:rsidR="00423802" w:rsidRPr="00612D86" w:rsidRDefault="00423802" w:rsidP="009D7D8F">
      <w:pPr>
        <w:spacing w:line="276" w:lineRule="auto"/>
        <w:jc w:val="both"/>
        <w:rPr>
          <w:rFonts w:ascii="Verdana" w:hAnsi="Verdana"/>
          <w:bCs/>
          <w:sz w:val="22"/>
          <w:szCs w:val="22"/>
        </w:rPr>
      </w:pPr>
    </w:p>
    <w:p w:rsidR="009A2C80" w:rsidRPr="00612D86" w:rsidRDefault="002E540C" w:rsidP="009D7D8F">
      <w:pPr>
        <w:spacing w:line="276" w:lineRule="auto"/>
        <w:jc w:val="both"/>
        <w:rPr>
          <w:rFonts w:ascii="Verdana" w:hAnsi="Verdana" w:cs="Arial"/>
          <w:sz w:val="22"/>
          <w:szCs w:val="22"/>
        </w:rPr>
      </w:pPr>
      <w:r w:rsidRPr="00612D86">
        <w:rPr>
          <w:rFonts w:ascii="Verdana" w:hAnsi="Verdana"/>
          <w:bCs/>
          <w:sz w:val="22"/>
          <w:szCs w:val="22"/>
        </w:rPr>
        <w:t>Al respecto</w:t>
      </w:r>
      <w:r w:rsidR="00DC3766" w:rsidRPr="00612D86">
        <w:rPr>
          <w:rFonts w:ascii="Verdana" w:hAnsi="Verdana"/>
          <w:bCs/>
          <w:sz w:val="22"/>
          <w:szCs w:val="22"/>
        </w:rPr>
        <w:t xml:space="preserve">, </w:t>
      </w:r>
      <w:r w:rsidRPr="00612D86">
        <w:rPr>
          <w:rFonts w:ascii="Verdana" w:hAnsi="Verdana"/>
          <w:bCs/>
          <w:sz w:val="22"/>
          <w:szCs w:val="22"/>
        </w:rPr>
        <w:t xml:space="preserve">es necesario aclarar que </w:t>
      </w:r>
      <w:r w:rsidR="00DC3766" w:rsidRPr="00612D86">
        <w:rPr>
          <w:rFonts w:ascii="Verdana" w:hAnsi="Verdana"/>
          <w:bCs/>
          <w:sz w:val="22"/>
          <w:szCs w:val="22"/>
        </w:rPr>
        <w:t xml:space="preserve">el </w:t>
      </w:r>
      <w:r w:rsidR="005D10DB">
        <w:rPr>
          <w:rFonts w:ascii="Verdana" w:hAnsi="Verdana"/>
          <w:bCs/>
          <w:sz w:val="22"/>
          <w:szCs w:val="22"/>
        </w:rPr>
        <w:t>Archivo Institucional</w:t>
      </w:r>
      <w:r w:rsidR="00501EF1" w:rsidRPr="00612D86">
        <w:rPr>
          <w:rFonts w:ascii="Verdana" w:hAnsi="Verdana"/>
          <w:bCs/>
          <w:sz w:val="22"/>
          <w:szCs w:val="22"/>
        </w:rPr>
        <w:t xml:space="preserve"> del BNCR</w:t>
      </w:r>
      <w:r w:rsidR="00DC3766" w:rsidRPr="00612D86">
        <w:rPr>
          <w:rFonts w:ascii="Verdana" w:hAnsi="Verdana"/>
          <w:bCs/>
          <w:sz w:val="22"/>
          <w:szCs w:val="22"/>
        </w:rPr>
        <w:t xml:space="preserve"> funge como ente rector a nivel </w:t>
      </w:r>
      <w:r w:rsidR="00195723">
        <w:rPr>
          <w:rFonts w:ascii="Verdana" w:hAnsi="Verdana"/>
          <w:bCs/>
          <w:sz w:val="22"/>
          <w:szCs w:val="22"/>
        </w:rPr>
        <w:t>institu</w:t>
      </w:r>
      <w:r w:rsidR="00DC3766" w:rsidRPr="00612D86">
        <w:rPr>
          <w:rFonts w:ascii="Verdana" w:hAnsi="Verdana"/>
          <w:bCs/>
          <w:sz w:val="22"/>
          <w:szCs w:val="22"/>
        </w:rPr>
        <w:t>cional y asume la totalidad de las funciones estipuladas por la Ley 7202, excepto la de custodia</w:t>
      </w:r>
      <w:r w:rsidR="00092015" w:rsidRPr="00612D86">
        <w:rPr>
          <w:rFonts w:ascii="Verdana" w:hAnsi="Verdana"/>
          <w:bCs/>
          <w:sz w:val="22"/>
          <w:szCs w:val="22"/>
        </w:rPr>
        <w:t xml:space="preserve"> de los documentos</w:t>
      </w:r>
      <w:r w:rsidR="00A84ADC" w:rsidRPr="00612D86">
        <w:rPr>
          <w:rFonts w:ascii="Verdana" w:hAnsi="Verdana"/>
          <w:bCs/>
          <w:sz w:val="22"/>
          <w:szCs w:val="22"/>
        </w:rPr>
        <w:t xml:space="preserve">. </w:t>
      </w:r>
      <w:r w:rsidR="009A2C80" w:rsidRPr="00612D86">
        <w:rPr>
          <w:rFonts w:ascii="Verdana" w:hAnsi="Verdana"/>
          <w:bCs/>
          <w:sz w:val="22"/>
          <w:szCs w:val="22"/>
        </w:rPr>
        <w:t xml:space="preserve">Sobre el particular, se pudo determinar que </w:t>
      </w:r>
      <w:r w:rsidR="001B454C" w:rsidRPr="00612D86">
        <w:rPr>
          <w:rFonts w:ascii="Verdana" w:hAnsi="Verdana"/>
          <w:bCs/>
          <w:sz w:val="22"/>
          <w:szCs w:val="22"/>
        </w:rPr>
        <w:t>aun</w:t>
      </w:r>
      <w:r w:rsidR="009A2C80" w:rsidRPr="00612D86">
        <w:rPr>
          <w:rFonts w:ascii="Verdana" w:hAnsi="Verdana"/>
          <w:bCs/>
          <w:sz w:val="22"/>
          <w:szCs w:val="22"/>
        </w:rPr>
        <w:t xml:space="preserve">que la institución no posee un depósito documental propio, los </w:t>
      </w:r>
      <w:r w:rsidR="004911B4" w:rsidRPr="00612D86">
        <w:rPr>
          <w:rFonts w:ascii="Verdana" w:hAnsi="Verdana" w:cs="Arial"/>
          <w:sz w:val="22"/>
          <w:szCs w:val="22"/>
        </w:rPr>
        <w:t xml:space="preserve"> términos de la contratación </w:t>
      </w:r>
      <w:r w:rsidR="009A2C80" w:rsidRPr="00612D86">
        <w:rPr>
          <w:rFonts w:ascii="Verdana" w:hAnsi="Verdana" w:cs="Arial"/>
          <w:sz w:val="22"/>
          <w:szCs w:val="22"/>
        </w:rPr>
        <w:t xml:space="preserve">se realizaron tomando en consideración lo estipulado en la normativa vigente. </w:t>
      </w:r>
    </w:p>
    <w:p w:rsidR="009A2C80" w:rsidRPr="00612D86" w:rsidRDefault="009A2C80" w:rsidP="009D7D8F">
      <w:pPr>
        <w:spacing w:line="276" w:lineRule="auto"/>
        <w:jc w:val="both"/>
        <w:rPr>
          <w:rFonts w:ascii="Verdana" w:hAnsi="Verdana" w:cs="Arial"/>
          <w:sz w:val="22"/>
          <w:szCs w:val="22"/>
        </w:rPr>
      </w:pPr>
    </w:p>
    <w:p w:rsidR="00B751D8" w:rsidRPr="00612D86" w:rsidRDefault="009A2C80" w:rsidP="009D7D8F">
      <w:pPr>
        <w:spacing w:line="276" w:lineRule="auto"/>
        <w:jc w:val="both"/>
        <w:rPr>
          <w:rFonts w:ascii="Verdana" w:hAnsi="Verdana" w:cs="Arial"/>
          <w:sz w:val="22"/>
          <w:szCs w:val="22"/>
        </w:rPr>
      </w:pPr>
      <w:r w:rsidRPr="00612D86">
        <w:rPr>
          <w:rFonts w:ascii="Verdana" w:hAnsi="Verdana" w:cs="Arial"/>
          <w:sz w:val="22"/>
          <w:szCs w:val="22"/>
        </w:rPr>
        <w:t xml:space="preserve">De hecho, </w:t>
      </w:r>
      <w:r w:rsidR="004603B3" w:rsidRPr="00612D86">
        <w:rPr>
          <w:rFonts w:ascii="Verdana" w:hAnsi="Verdana" w:cs="Arial"/>
          <w:sz w:val="22"/>
          <w:szCs w:val="22"/>
        </w:rPr>
        <w:t xml:space="preserve">en la contratación se </w:t>
      </w:r>
      <w:r w:rsidR="00EE0FE2" w:rsidRPr="00612D86">
        <w:rPr>
          <w:rFonts w:ascii="Verdana" w:hAnsi="Verdana" w:cs="Arial"/>
          <w:sz w:val="22"/>
          <w:szCs w:val="22"/>
        </w:rPr>
        <w:t xml:space="preserve">incluyeron </w:t>
      </w:r>
      <w:r w:rsidR="00A84ADC" w:rsidRPr="00612D86">
        <w:rPr>
          <w:rFonts w:ascii="Verdana" w:hAnsi="Verdana" w:cs="Arial"/>
          <w:sz w:val="22"/>
          <w:szCs w:val="22"/>
        </w:rPr>
        <w:t xml:space="preserve">una serie de </w:t>
      </w:r>
      <w:r w:rsidR="006A39A0" w:rsidRPr="00612D86">
        <w:rPr>
          <w:rFonts w:ascii="Verdana" w:hAnsi="Verdana" w:cs="Arial"/>
          <w:sz w:val="22"/>
          <w:szCs w:val="22"/>
        </w:rPr>
        <w:t>cláusulas</w:t>
      </w:r>
      <w:r w:rsidR="008E2E4F" w:rsidRPr="00612D86">
        <w:rPr>
          <w:rFonts w:ascii="Verdana" w:hAnsi="Verdana" w:cs="Arial"/>
          <w:sz w:val="22"/>
          <w:szCs w:val="22"/>
        </w:rPr>
        <w:t xml:space="preserve"> </w:t>
      </w:r>
      <w:r w:rsidR="00B26230" w:rsidRPr="00612D86">
        <w:rPr>
          <w:rFonts w:ascii="Verdana" w:hAnsi="Verdana" w:cs="Arial"/>
          <w:sz w:val="22"/>
          <w:szCs w:val="22"/>
        </w:rPr>
        <w:t>en</w:t>
      </w:r>
      <w:r w:rsidR="00A84ADC" w:rsidRPr="00612D86">
        <w:rPr>
          <w:rFonts w:ascii="Verdana" w:hAnsi="Verdana" w:cs="Arial"/>
          <w:sz w:val="22"/>
          <w:szCs w:val="22"/>
        </w:rPr>
        <w:t xml:space="preserve"> relación </w:t>
      </w:r>
      <w:r w:rsidR="00B26230" w:rsidRPr="00612D86">
        <w:rPr>
          <w:rFonts w:ascii="Verdana" w:hAnsi="Verdana" w:cs="Arial"/>
          <w:sz w:val="22"/>
          <w:szCs w:val="22"/>
        </w:rPr>
        <w:t xml:space="preserve">con las condiciones mínimas </w:t>
      </w:r>
      <w:r w:rsidR="005D10DB">
        <w:rPr>
          <w:rFonts w:ascii="Verdana" w:hAnsi="Verdana" w:cs="Arial"/>
          <w:sz w:val="22"/>
          <w:szCs w:val="22"/>
        </w:rPr>
        <w:t>respecto a</w:t>
      </w:r>
      <w:r w:rsidR="00B26230" w:rsidRPr="00612D86">
        <w:rPr>
          <w:rFonts w:ascii="Verdana" w:hAnsi="Verdana" w:cs="Arial"/>
          <w:sz w:val="22"/>
          <w:szCs w:val="22"/>
        </w:rPr>
        <w:t xml:space="preserve">: </w:t>
      </w:r>
      <w:r w:rsidR="008E2E4F" w:rsidRPr="00612D86">
        <w:rPr>
          <w:rFonts w:ascii="Verdana" w:hAnsi="Verdana" w:cs="Arial"/>
          <w:sz w:val="22"/>
          <w:szCs w:val="22"/>
        </w:rPr>
        <w:t>espacio físico</w:t>
      </w:r>
      <w:r w:rsidR="00B26230" w:rsidRPr="00612D86">
        <w:rPr>
          <w:rFonts w:ascii="Verdana" w:hAnsi="Verdana" w:cs="Arial"/>
          <w:sz w:val="22"/>
          <w:szCs w:val="22"/>
        </w:rPr>
        <w:t xml:space="preserve"> y limpieza</w:t>
      </w:r>
      <w:r w:rsidR="008E2E4F" w:rsidRPr="00612D86">
        <w:rPr>
          <w:rFonts w:ascii="Verdana" w:hAnsi="Verdana" w:cs="Arial"/>
          <w:sz w:val="22"/>
          <w:szCs w:val="22"/>
        </w:rPr>
        <w:t xml:space="preserve">, </w:t>
      </w:r>
      <w:r w:rsidR="00B26230" w:rsidRPr="00612D86">
        <w:rPr>
          <w:rFonts w:ascii="Verdana" w:hAnsi="Verdana" w:cs="Arial"/>
          <w:sz w:val="22"/>
          <w:szCs w:val="22"/>
        </w:rPr>
        <w:t xml:space="preserve">calidades de la </w:t>
      </w:r>
      <w:r w:rsidR="008E2E4F" w:rsidRPr="00612D86">
        <w:rPr>
          <w:rFonts w:ascii="Verdana" w:hAnsi="Verdana" w:cs="Arial"/>
          <w:sz w:val="22"/>
          <w:szCs w:val="22"/>
        </w:rPr>
        <w:t xml:space="preserve">estantería, </w:t>
      </w:r>
      <w:r w:rsidR="00B26230" w:rsidRPr="00612D86">
        <w:rPr>
          <w:rFonts w:ascii="Verdana" w:hAnsi="Verdana" w:cs="Arial"/>
          <w:sz w:val="22"/>
          <w:szCs w:val="22"/>
        </w:rPr>
        <w:t>cuidado, estibación máxima y renovación de</w:t>
      </w:r>
      <w:r w:rsidR="008E2E4F" w:rsidRPr="00612D86">
        <w:rPr>
          <w:rFonts w:ascii="Verdana" w:hAnsi="Verdana" w:cs="Arial"/>
          <w:sz w:val="22"/>
          <w:szCs w:val="22"/>
        </w:rPr>
        <w:t xml:space="preserve"> cajas</w:t>
      </w:r>
      <w:r w:rsidR="00B26230" w:rsidRPr="00612D86">
        <w:rPr>
          <w:rFonts w:ascii="Verdana" w:hAnsi="Verdana" w:cs="Arial"/>
          <w:sz w:val="22"/>
          <w:szCs w:val="22"/>
        </w:rPr>
        <w:t xml:space="preserve"> libre de ácido, </w:t>
      </w:r>
      <w:r w:rsidR="00001AF2" w:rsidRPr="00612D86">
        <w:rPr>
          <w:rFonts w:ascii="Verdana" w:hAnsi="Verdana" w:cs="Arial"/>
          <w:sz w:val="22"/>
          <w:szCs w:val="22"/>
        </w:rPr>
        <w:t xml:space="preserve">así como las </w:t>
      </w:r>
      <w:r w:rsidR="00B26230" w:rsidRPr="00612D86">
        <w:rPr>
          <w:rFonts w:ascii="Verdana" w:hAnsi="Verdana" w:cs="Arial"/>
          <w:sz w:val="22"/>
          <w:szCs w:val="22"/>
        </w:rPr>
        <w:t xml:space="preserve">medidas </w:t>
      </w:r>
      <w:r w:rsidR="008E2E4F" w:rsidRPr="00612D86">
        <w:rPr>
          <w:rFonts w:ascii="Verdana" w:hAnsi="Verdana" w:cs="Arial"/>
          <w:sz w:val="22"/>
          <w:szCs w:val="22"/>
        </w:rPr>
        <w:t xml:space="preserve">de </w:t>
      </w:r>
      <w:r w:rsidR="00B3603F" w:rsidRPr="00612D86">
        <w:rPr>
          <w:rFonts w:ascii="Verdana" w:hAnsi="Verdana" w:cs="Arial"/>
          <w:sz w:val="22"/>
          <w:szCs w:val="22"/>
        </w:rPr>
        <w:t xml:space="preserve">conservación </w:t>
      </w:r>
      <w:r w:rsidR="00001AF2" w:rsidRPr="00612D86">
        <w:rPr>
          <w:rFonts w:ascii="Verdana" w:hAnsi="Verdana" w:cs="Arial"/>
          <w:sz w:val="22"/>
          <w:szCs w:val="22"/>
        </w:rPr>
        <w:t>necesarias conforme al artículo  71 del Reglamento a la Ley 7202 del Sistema Nacional de Archivos.</w:t>
      </w:r>
    </w:p>
    <w:p w:rsidR="005F6A19" w:rsidRDefault="005F6A19" w:rsidP="009D7D8F">
      <w:pPr>
        <w:spacing w:line="276" w:lineRule="auto"/>
        <w:jc w:val="both"/>
        <w:rPr>
          <w:rFonts w:ascii="Verdana" w:hAnsi="Verdana"/>
          <w:sz w:val="22"/>
          <w:szCs w:val="22"/>
        </w:rPr>
      </w:pPr>
    </w:p>
    <w:p w:rsidR="00544BFB" w:rsidRPr="00612D86" w:rsidRDefault="00544BFB" w:rsidP="009D7D8F">
      <w:pPr>
        <w:spacing w:line="276" w:lineRule="auto"/>
        <w:jc w:val="both"/>
        <w:rPr>
          <w:rFonts w:ascii="Verdana" w:hAnsi="Verdana" w:cs="Arial"/>
          <w:sz w:val="22"/>
          <w:szCs w:val="22"/>
        </w:rPr>
      </w:pPr>
      <w:r w:rsidRPr="00612D86">
        <w:rPr>
          <w:rFonts w:ascii="Verdana" w:hAnsi="Verdana" w:cs="Arial"/>
          <w:sz w:val="22"/>
          <w:szCs w:val="22"/>
        </w:rPr>
        <w:lastRenderedPageBreak/>
        <w:t xml:space="preserve">Adicionalmente, para el control y fiscalización de las condiciones pactadas en el contrato y la licitación, la Unidad de Procesamiento de Documentos del </w:t>
      </w:r>
      <w:r w:rsidR="00332B41">
        <w:rPr>
          <w:rFonts w:ascii="Verdana" w:hAnsi="Verdana" w:cs="Arial"/>
          <w:sz w:val="22"/>
          <w:szCs w:val="22"/>
        </w:rPr>
        <w:t>Banco Nacional de Costa Rica</w:t>
      </w:r>
      <w:r w:rsidR="005D10DB">
        <w:rPr>
          <w:rFonts w:ascii="Verdana" w:hAnsi="Verdana" w:cs="Arial"/>
          <w:sz w:val="22"/>
          <w:szCs w:val="22"/>
        </w:rPr>
        <w:t xml:space="preserve"> </w:t>
      </w:r>
      <w:r w:rsidRPr="00612D86">
        <w:rPr>
          <w:rFonts w:ascii="Verdana" w:hAnsi="Verdana" w:cs="Arial"/>
          <w:sz w:val="22"/>
          <w:szCs w:val="22"/>
        </w:rPr>
        <w:t xml:space="preserve">utiliza un </w:t>
      </w:r>
      <w:r w:rsidR="00706447">
        <w:rPr>
          <w:rFonts w:ascii="Verdana" w:hAnsi="Verdana" w:cs="Arial"/>
          <w:i/>
          <w:sz w:val="22"/>
          <w:szCs w:val="22"/>
        </w:rPr>
        <w:t>C</w:t>
      </w:r>
      <w:r w:rsidRPr="00612D86">
        <w:rPr>
          <w:rFonts w:ascii="Verdana" w:hAnsi="Verdana" w:cs="Arial"/>
          <w:i/>
          <w:sz w:val="22"/>
          <w:szCs w:val="22"/>
        </w:rPr>
        <w:t>uestionario de supervisión y cumplimiento de medidas estipuladas en el contrato de servicios de custodia de cajas</w:t>
      </w:r>
      <w:r w:rsidRPr="00612D86">
        <w:rPr>
          <w:rStyle w:val="Refdenotaalpie"/>
          <w:rFonts w:ascii="Verdana" w:hAnsi="Verdana" w:cs="Arial"/>
          <w:i/>
          <w:sz w:val="22"/>
          <w:szCs w:val="22"/>
        </w:rPr>
        <w:footnoteReference w:id="8"/>
      </w:r>
      <w:r w:rsidRPr="00612D86">
        <w:rPr>
          <w:rFonts w:ascii="Verdana" w:hAnsi="Verdana" w:cs="Arial"/>
          <w:sz w:val="22"/>
          <w:szCs w:val="22"/>
        </w:rPr>
        <w:t>, el cual contempla entre otros aspectos, que las bodegas destinadas al almacenamiento y custodia de las cajas con los documentos del banco deben reunir como mínimo las condiciones de preservación y control de los documentos establecidos en el artículo 71 del Reglamento a la Ley 7202.</w:t>
      </w:r>
    </w:p>
    <w:p w:rsidR="00F658D7" w:rsidRPr="00612D86" w:rsidRDefault="00F658D7" w:rsidP="009D7D8F">
      <w:pPr>
        <w:spacing w:line="276" w:lineRule="auto"/>
        <w:jc w:val="both"/>
        <w:rPr>
          <w:rFonts w:ascii="Verdana" w:hAnsi="Verdana"/>
          <w:bCs/>
          <w:sz w:val="22"/>
          <w:szCs w:val="22"/>
        </w:rPr>
      </w:pPr>
    </w:p>
    <w:p w:rsidR="003933CF" w:rsidRPr="00612D86" w:rsidRDefault="00DB5E6D" w:rsidP="009D7D8F">
      <w:pPr>
        <w:spacing w:line="276" w:lineRule="auto"/>
        <w:jc w:val="both"/>
        <w:rPr>
          <w:rFonts w:ascii="Verdana" w:hAnsi="Verdana" w:cs="Arial"/>
          <w:sz w:val="22"/>
          <w:szCs w:val="22"/>
        </w:rPr>
      </w:pPr>
      <w:r w:rsidRPr="00612D86">
        <w:rPr>
          <w:rFonts w:ascii="Verdana" w:hAnsi="Verdana" w:cs="Arial"/>
          <w:sz w:val="22"/>
          <w:szCs w:val="22"/>
        </w:rPr>
        <w:t xml:space="preserve">Como parte de la inspección realizada al BNCR, se visitó el </w:t>
      </w:r>
      <w:r w:rsidR="00FD4EB3" w:rsidRPr="00612D86">
        <w:rPr>
          <w:rFonts w:ascii="Verdana" w:hAnsi="Verdana" w:cs="Arial"/>
          <w:sz w:val="22"/>
          <w:szCs w:val="22"/>
        </w:rPr>
        <w:t>depósito</w:t>
      </w:r>
      <w:r w:rsidRPr="00612D86">
        <w:rPr>
          <w:rFonts w:ascii="Verdana" w:hAnsi="Verdana" w:cs="Arial"/>
          <w:sz w:val="22"/>
          <w:szCs w:val="22"/>
        </w:rPr>
        <w:t xml:space="preserve"> de</w:t>
      </w:r>
      <w:r w:rsidR="00F658D7" w:rsidRPr="00612D86">
        <w:rPr>
          <w:rFonts w:ascii="Verdana" w:hAnsi="Verdana" w:cs="Arial"/>
          <w:sz w:val="22"/>
          <w:szCs w:val="22"/>
        </w:rPr>
        <w:t xml:space="preserve"> la empresa Guardadocumentos S.A.</w:t>
      </w:r>
      <w:r w:rsidRPr="00612D86">
        <w:rPr>
          <w:rFonts w:ascii="Verdana" w:hAnsi="Verdana" w:cs="Arial"/>
          <w:sz w:val="22"/>
          <w:szCs w:val="22"/>
        </w:rPr>
        <w:t xml:space="preserve"> en el cantón de Tibás, </w:t>
      </w:r>
      <w:r w:rsidR="00F658D7" w:rsidRPr="00612D86">
        <w:rPr>
          <w:rFonts w:ascii="Verdana" w:hAnsi="Verdana" w:cs="Arial"/>
          <w:sz w:val="22"/>
          <w:szCs w:val="22"/>
        </w:rPr>
        <w:t xml:space="preserve">donde se custodian aproximadamente </w:t>
      </w:r>
      <w:r w:rsidR="00F658D7" w:rsidRPr="00612D86">
        <w:rPr>
          <w:rFonts w:ascii="Verdana" w:hAnsi="Verdana"/>
          <w:iCs/>
          <w:color w:val="000000"/>
          <w:sz w:val="22"/>
          <w:szCs w:val="22"/>
        </w:rPr>
        <w:t>38.626</w:t>
      </w:r>
      <w:r w:rsidR="00F658D7" w:rsidRPr="00612D86">
        <w:rPr>
          <w:rFonts w:ascii="Verdana" w:hAnsi="Verdana" w:cs="Arial"/>
          <w:sz w:val="22"/>
          <w:szCs w:val="22"/>
        </w:rPr>
        <w:t xml:space="preserve"> metros lineales de documentos pertenecientes al </w:t>
      </w:r>
      <w:r w:rsidR="00332B41">
        <w:rPr>
          <w:rFonts w:ascii="Verdana" w:hAnsi="Verdana" w:cs="Arial"/>
          <w:sz w:val="22"/>
          <w:szCs w:val="22"/>
        </w:rPr>
        <w:t>Banco Nacional de Costa Rica</w:t>
      </w:r>
      <w:r w:rsidR="00B9114F" w:rsidRPr="00612D86">
        <w:rPr>
          <w:rFonts w:ascii="Verdana" w:hAnsi="Verdana" w:cs="Arial"/>
          <w:sz w:val="22"/>
          <w:szCs w:val="22"/>
        </w:rPr>
        <w:t>, aspecto que se ampliará en el apartado</w:t>
      </w:r>
      <w:r w:rsidR="00304E3B">
        <w:rPr>
          <w:rFonts w:ascii="Verdana" w:hAnsi="Verdana" w:cs="Arial"/>
          <w:sz w:val="22"/>
          <w:szCs w:val="22"/>
        </w:rPr>
        <w:t xml:space="preserve"> del presente informe</w:t>
      </w:r>
      <w:r w:rsidR="00B9114F" w:rsidRPr="00612D86">
        <w:rPr>
          <w:rFonts w:ascii="Verdana" w:hAnsi="Verdana" w:cs="Arial"/>
          <w:sz w:val="22"/>
          <w:szCs w:val="22"/>
        </w:rPr>
        <w:t xml:space="preserve"> correspondiente al local</w:t>
      </w:r>
      <w:r w:rsidR="00F658D7" w:rsidRPr="00612D86">
        <w:rPr>
          <w:rFonts w:ascii="Verdana" w:hAnsi="Verdana" w:cs="Arial"/>
          <w:sz w:val="22"/>
          <w:szCs w:val="22"/>
        </w:rPr>
        <w:t xml:space="preserve">. </w:t>
      </w:r>
    </w:p>
    <w:p w:rsidR="00B751D8" w:rsidRPr="00612D86" w:rsidRDefault="00B751D8" w:rsidP="009D7D8F">
      <w:pPr>
        <w:spacing w:line="276" w:lineRule="auto"/>
        <w:jc w:val="both"/>
        <w:rPr>
          <w:rFonts w:ascii="Verdana" w:hAnsi="Verdana"/>
          <w:bCs/>
          <w:sz w:val="22"/>
          <w:szCs w:val="22"/>
        </w:rPr>
      </w:pPr>
    </w:p>
    <w:p w:rsidR="00753098" w:rsidRPr="00612D86" w:rsidRDefault="0015559A" w:rsidP="009D7D8F">
      <w:pPr>
        <w:spacing w:line="276" w:lineRule="auto"/>
        <w:jc w:val="both"/>
        <w:rPr>
          <w:rFonts w:ascii="Verdana" w:hAnsi="Verdana"/>
          <w:bCs/>
          <w:sz w:val="22"/>
          <w:szCs w:val="22"/>
        </w:rPr>
      </w:pPr>
      <w:r w:rsidRPr="00612D86">
        <w:rPr>
          <w:rFonts w:ascii="Verdana" w:hAnsi="Verdana"/>
          <w:bCs/>
          <w:sz w:val="22"/>
          <w:szCs w:val="22"/>
        </w:rPr>
        <w:t xml:space="preserve">En relación con los documentos producidos en </w:t>
      </w:r>
      <w:r w:rsidR="00AB7493">
        <w:rPr>
          <w:rFonts w:ascii="Verdana" w:hAnsi="Verdana"/>
          <w:bCs/>
          <w:sz w:val="22"/>
          <w:szCs w:val="22"/>
        </w:rPr>
        <w:t>medios digitales</w:t>
      </w:r>
      <w:r w:rsidRPr="00612D86">
        <w:rPr>
          <w:rFonts w:ascii="Verdana" w:hAnsi="Verdana"/>
          <w:bCs/>
          <w:sz w:val="22"/>
          <w:szCs w:val="22"/>
        </w:rPr>
        <w:t xml:space="preserve">, la institución cuenta con aproximadamente 84 sistemas de información diseñados a la medida para ejecutar funciones </w:t>
      </w:r>
      <w:r w:rsidR="00982CBF" w:rsidRPr="00612D86">
        <w:rPr>
          <w:rFonts w:ascii="Verdana" w:hAnsi="Verdana"/>
          <w:bCs/>
          <w:sz w:val="22"/>
          <w:szCs w:val="22"/>
        </w:rPr>
        <w:t xml:space="preserve">específicas desarrolladas por los distintos órganos </w:t>
      </w:r>
      <w:r w:rsidR="001F0E71" w:rsidRPr="00612D86">
        <w:rPr>
          <w:rFonts w:ascii="Verdana" w:hAnsi="Verdana"/>
          <w:bCs/>
          <w:sz w:val="22"/>
          <w:szCs w:val="22"/>
        </w:rPr>
        <w:t>del Banco. De estos sistemas</w:t>
      </w:r>
      <w:r w:rsidR="002D4013" w:rsidRPr="00612D86">
        <w:rPr>
          <w:rFonts w:ascii="Verdana" w:hAnsi="Verdana"/>
          <w:bCs/>
          <w:sz w:val="22"/>
          <w:szCs w:val="22"/>
        </w:rPr>
        <w:t>, cuatro</w:t>
      </w:r>
      <w:r w:rsidR="001F0E71" w:rsidRPr="00612D86">
        <w:rPr>
          <w:rFonts w:ascii="Verdana" w:hAnsi="Verdana"/>
          <w:bCs/>
          <w:sz w:val="22"/>
          <w:szCs w:val="22"/>
        </w:rPr>
        <w:t xml:space="preserve"> son operados directamente por</w:t>
      </w:r>
      <w:r w:rsidR="00E900DF" w:rsidRPr="00612D86">
        <w:rPr>
          <w:rFonts w:ascii="Verdana" w:hAnsi="Verdana"/>
          <w:bCs/>
          <w:sz w:val="22"/>
          <w:szCs w:val="22"/>
        </w:rPr>
        <w:t xml:space="preserve"> </w:t>
      </w:r>
      <w:r w:rsidR="001F0E71" w:rsidRPr="00612D86">
        <w:rPr>
          <w:rFonts w:ascii="Verdana" w:hAnsi="Verdana"/>
          <w:bCs/>
          <w:sz w:val="22"/>
          <w:szCs w:val="22"/>
        </w:rPr>
        <w:t xml:space="preserve">el </w:t>
      </w:r>
      <w:r w:rsidR="005D10DB">
        <w:rPr>
          <w:rFonts w:ascii="Verdana" w:hAnsi="Verdana"/>
          <w:bCs/>
          <w:sz w:val="22"/>
          <w:szCs w:val="22"/>
        </w:rPr>
        <w:t>Archivo Institucional</w:t>
      </w:r>
      <w:r w:rsidR="002D4013" w:rsidRPr="00612D86">
        <w:rPr>
          <w:rFonts w:ascii="Verdana" w:hAnsi="Verdana"/>
          <w:bCs/>
          <w:sz w:val="22"/>
          <w:szCs w:val="22"/>
        </w:rPr>
        <w:t xml:space="preserve"> o bien ejecutan tareas asociadas a la gestión documental</w:t>
      </w:r>
      <w:r w:rsidR="004713AD" w:rsidRPr="00612D86">
        <w:rPr>
          <w:rFonts w:ascii="Verdana" w:hAnsi="Verdana"/>
          <w:bCs/>
          <w:sz w:val="22"/>
          <w:szCs w:val="22"/>
        </w:rPr>
        <w:t xml:space="preserve">: </w:t>
      </w:r>
      <w:r w:rsidR="002D4013" w:rsidRPr="00612D86">
        <w:rPr>
          <w:rFonts w:ascii="Verdana" w:hAnsi="Verdana"/>
          <w:b/>
          <w:bCs/>
          <w:i/>
          <w:sz w:val="22"/>
          <w:szCs w:val="22"/>
        </w:rPr>
        <w:t>SIPRO, Expediente digital (2008)</w:t>
      </w:r>
      <w:r w:rsidR="001445E1" w:rsidRPr="00612D86">
        <w:rPr>
          <w:rFonts w:ascii="Verdana" w:hAnsi="Verdana"/>
          <w:b/>
          <w:bCs/>
          <w:i/>
          <w:sz w:val="22"/>
          <w:szCs w:val="22"/>
        </w:rPr>
        <w:t xml:space="preserve">, Archivo virtual y </w:t>
      </w:r>
      <w:r w:rsidR="002D4013" w:rsidRPr="00612D86">
        <w:rPr>
          <w:rFonts w:ascii="Verdana" w:hAnsi="Verdana"/>
          <w:b/>
          <w:bCs/>
          <w:i/>
          <w:sz w:val="22"/>
          <w:szCs w:val="22"/>
        </w:rPr>
        <w:t>SCOCI</w:t>
      </w:r>
      <w:r w:rsidR="00540F0A" w:rsidRPr="00612D86">
        <w:rPr>
          <w:rStyle w:val="Refdenotaalpie"/>
          <w:rFonts w:ascii="Verdana" w:hAnsi="Verdana"/>
          <w:b/>
          <w:bCs/>
          <w:i/>
          <w:sz w:val="22"/>
          <w:szCs w:val="22"/>
        </w:rPr>
        <w:footnoteReference w:id="9"/>
      </w:r>
      <w:r w:rsidR="00847110" w:rsidRPr="00612D86">
        <w:rPr>
          <w:rFonts w:ascii="Verdana" w:hAnsi="Verdana"/>
          <w:b/>
          <w:bCs/>
          <w:i/>
          <w:sz w:val="22"/>
          <w:szCs w:val="22"/>
        </w:rPr>
        <w:t xml:space="preserve">. </w:t>
      </w:r>
      <w:r w:rsidR="002D4013" w:rsidRPr="00612D86">
        <w:rPr>
          <w:rFonts w:ascii="Verdana" w:hAnsi="Verdana"/>
          <w:bCs/>
          <w:sz w:val="22"/>
          <w:szCs w:val="22"/>
        </w:rPr>
        <w:t xml:space="preserve"> </w:t>
      </w:r>
    </w:p>
    <w:p w:rsidR="00EF1E63" w:rsidRPr="00612D86" w:rsidRDefault="00EF1E63" w:rsidP="009D7D8F">
      <w:pPr>
        <w:spacing w:line="276" w:lineRule="auto"/>
        <w:jc w:val="both"/>
        <w:rPr>
          <w:rFonts w:ascii="Verdana" w:hAnsi="Verdana"/>
          <w:sz w:val="22"/>
          <w:szCs w:val="22"/>
        </w:rPr>
      </w:pPr>
    </w:p>
    <w:p w:rsidR="00C4353F" w:rsidRPr="00612D86" w:rsidRDefault="007D2CCE" w:rsidP="009D7D8F">
      <w:pPr>
        <w:spacing w:line="276" w:lineRule="auto"/>
        <w:jc w:val="both"/>
        <w:rPr>
          <w:rFonts w:ascii="Verdana" w:hAnsi="Verdana" w:cs="Arial"/>
          <w:sz w:val="22"/>
          <w:szCs w:val="22"/>
        </w:rPr>
      </w:pPr>
      <w:r w:rsidRPr="00612D86">
        <w:rPr>
          <w:rFonts w:ascii="Verdana" w:hAnsi="Verdana" w:cs="Arial"/>
          <w:sz w:val="22"/>
          <w:szCs w:val="22"/>
        </w:rPr>
        <w:t>Finalmente</w:t>
      </w:r>
      <w:r w:rsidR="00FE0ABA" w:rsidRPr="00612D86">
        <w:rPr>
          <w:rFonts w:ascii="Verdana" w:hAnsi="Verdana" w:cs="Arial"/>
          <w:sz w:val="22"/>
          <w:szCs w:val="22"/>
        </w:rPr>
        <w:t>, en materia de valoración documental esta institución cuenta con un Comité Institucional de Selección y Eliminación de Documentos (CISED) conformado de acuerdo con lo que establece el artículo 33 de la Ley 7202</w:t>
      </w:r>
      <w:r w:rsidR="005D5600" w:rsidRPr="00612D86">
        <w:rPr>
          <w:rFonts w:ascii="Verdana" w:hAnsi="Verdana" w:cs="Arial"/>
          <w:sz w:val="22"/>
          <w:szCs w:val="22"/>
        </w:rPr>
        <w:t xml:space="preserve">. En el año </w:t>
      </w:r>
      <w:r w:rsidRPr="00612D86">
        <w:rPr>
          <w:rFonts w:ascii="Verdana" w:hAnsi="Verdana" w:cs="Arial"/>
          <w:sz w:val="22"/>
          <w:szCs w:val="22"/>
        </w:rPr>
        <w:t>1991</w:t>
      </w:r>
      <w:r w:rsidR="00FE0ABA" w:rsidRPr="00612D86">
        <w:rPr>
          <w:rFonts w:ascii="Verdana" w:hAnsi="Verdana" w:cs="Arial"/>
          <w:sz w:val="22"/>
          <w:szCs w:val="22"/>
        </w:rPr>
        <w:t xml:space="preserve">, inició el proceso de elaboración y presentación de </w:t>
      </w:r>
      <w:r w:rsidR="005D5600" w:rsidRPr="00612D86">
        <w:rPr>
          <w:rFonts w:ascii="Verdana" w:hAnsi="Verdana" w:cs="Arial"/>
          <w:sz w:val="22"/>
          <w:szCs w:val="22"/>
        </w:rPr>
        <w:t xml:space="preserve">valoraciones parciales </w:t>
      </w:r>
      <w:r w:rsidR="00FE0ABA" w:rsidRPr="00612D86">
        <w:rPr>
          <w:rFonts w:ascii="Verdana" w:hAnsi="Verdana" w:cs="Arial"/>
          <w:sz w:val="22"/>
          <w:szCs w:val="22"/>
        </w:rPr>
        <w:t>de documentos ante la Comisión Nacional de Selección y Eliminación de Documentos.</w:t>
      </w:r>
    </w:p>
    <w:p w:rsidR="00FE0ABA" w:rsidRPr="00612D86" w:rsidRDefault="00FE0ABA" w:rsidP="009D7D8F">
      <w:pPr>
        <w:spacing w:line="276" w:lineRule="auto"/>
        <w:jc w:val="both"/>
        <w:rPr>
          <w:rFonts w:ascii="Verdana" w:hAnsi="Verdana" w:cs="Tahoma"/>
          <w:color w:val="000000"/>
          <w:sz w:val="22"/>
          <w:szCs w:val="22"/>
        </w:rPr>
      </w:pPr>
    </w:p>
    <w:p w:rsidR="003145CF" w:rsidRPr="00612D86" w:rsidRDefault="00C91440" w:rsidP="009D7D8F">
      <w:pPr>
        <w:spacing w:line="276" w:lineRule="auto"/>
        <w:jc w:val="both"/>
        <w:rPr>
          <w:rFonts w:ascii="Verdana" w:hAnsi="Verdana" w:cs="Tahoma"/>
          <w:b/>
          <w:bCs/>
          <w:color w:val="000000"/>
          <w:sz w:val="22"/>
          <w:szCs w:val="22"/>
        </w:rPr>
      </w:pPr>
      <w:r w:rsidRPr="00612D86">
        <w:rPr>
          <w:rFonts w:ascii="Verdana" w:hAnsi="Verdana" w:cs="Tahoma"/>
          <w:b/>
          <w:bCs/>
          <w:caps/>
          <w:color w:val="000000"/>
          <w:sz w:val="22"/>
          <w:szCs w:val="22"/>
        </w:rPr>
        <w:t xml:space="preserve">7.1. </w:t>
      </w:r>
      <w:r w:rsidRPr="00612D86">
        <w:rPr>
          <w:rFonts w:ascii="Verdana" w:hAnsi="Verdana" w:cs="Tahoma"/>
          <w:b/>
          <w:bCs/>
          <w:color w:val="000000"/>
          <w:sz w:val="22"/>
          <w:szCs w:val="22"/>
        </w:rPr>
        <w:t>Organización documental</w:t>
      </w:r>
    </w:p>
    <w:p w:rsidR="00FB23A3" w:rsidRPr="00612D86" w:rsidRDefault="00FB23A3" w:rsidP="009D7D8F">
      <w:pPr>
        <w:spacing w:line="276" w:lineRule="auto"/>
        <w:jc w:val="both"/>
        <w:rPr>
          <w:rFonts w:ascii="Verdana" w:hAnsi="Verdana" w:cs="Tahoma"/>
          <w:color w:val="000000"/>
          <w:sz w:val="22"/>
          <w:szCs w:val="22"/>
          <w:highlight w:val="yellow"/>
        </w:rPr>
      </w:pPr>
    </w:p>
    <w:p w:rsidR="00B501E6" w:rsidRPr="00612D86" w:rsidRDefault="00DC1805" w:rsidP="009D7D8F">
      <w:pPr>
        <w:tabs>
          <w:tab w:val="left" w:pos="900"/>
          <w:tab w:val="left" w:pos="1080"/>
        </w:tabs>
        <w:spacing w:line="276" w:lineRule="auto"/>
        <w:jc w:val="both"/>
        <w:rPr>
          <w:rFonts w:ascii="Verdana" w:hAnsi="Verdana"/>
          <w:sz w:val="22"/>
          <w:szCs w:val="22"/>
        </w:rPr>
      </w:pPr>
      <w:r w:rsidRPr="00612D86">
        <w:rPr>
          <w:rFonts w:ascii="Verdana" w:hAnsi="Verdana" w:cs="Tahoma"/>
          <w:color w:val="000000"/>
          <w:sz w:val="22"/>
          <w:szCs w:val="22"/>
        </w:rPr>
        <w:t>El</w:t>
      </w:r>
      <w:r w:rsidR="003145CF" w:rsidRPr="00612D86">
        <w:rPr>
          <w:rFonts w:ascii="Verdana" w:hAnsi="Verdana" w:cs="Tahoma"/>
          <w:color w:val="000000"/>
          <w:sz w:val="22"/>
          <w:szCs w:val="22"/>
        </w:rPr>
        <w:t xml:space="preserve"> </w:t>
      </w:r>
      <w:r w:rsidR="00624E02" w:rsidRPr="00612D86">
        <w:rPr>
          <w:rFonts w:ascii="Verdana" w:hAnsi="Verdana" w:cs="Tahoma"/>
          <w:color w:val="000000"/>
          <w:sz w:val="22"/>
          <w:szCs w:val="22"/>
        </w:rPr>
        <w:t>fondo documental d</w:t>
      </w:r>
      <w:r w:rsidR="006C0EBE" w:rsidRPr="00612D86">
        <w:rPr>
          <w:rFonts w:ascii="Verdana" w:hAnsi="Verdana" w:cs="Tahoma"/>
          <w:color w:val="000000"/>
          <w:sz w:val="22"/>
          <w:szCs w:val="22"/>
        </w:rPr>
        <w:t xml:space="preserve">el </w:t>
      </w:r>
      <w:r w:rsidR="005D10DB">
        <w:rPr>
          <w:rFonts w:ascii="Verdana" w:hAnsi="Verdana" w:cs="Tahoma"/>
          <w:color w:val="000000"/>
          <w:sz w:val="22"/>
          <w:szCs w:val="22"/>
        </w:rPr>
        <w:t>Archivo Institucional</w:t>
      </w:r>
      <w:r w:rsidR="006C0EBE" w:rsidRPr="00612D86">
        <w:rPr>
          <w:rFonts w:ascii="Verdana" w:hAnsi="Verdana" w:cs="Tahoma"/>
          <w:color w:val="000000"/>
          <w:sz w:val="22"/>
          <w:szCs w:val="22"/>
        </w:rPr>
        <w:t xml:space="preserve"> </w:t>
      </w:r>
      <w:r w:rsidR="00F03265" w:rsidRPr="00612D86">
        <w:rPr>
          <w:rFonts w:ascii="Verdana" w:hAnsi="Verdana" w:cs="Tahoma"/>
          <w:color w:val="000000"/>
          <w:sz w:val="22"/>
          <w:szCs w:val="22"/>
        </w:rPr>
        <w:t xml:space="preserve">comprende un período </w:t>
      </w:r>
      <w:r w:rsidR="00D2660E" w:rsidRPr="00612D86">
        <w:rPr>
          <w:rFonts w:ascii="Verdana" w:hAnsi="Verdana" w:cs="Tahoma"/>
          <w:color w:val="000000"/>
          <w:sz w:val="22"/>
          <w:szCs w:val="22"/>
        </w:rPr>
        <w:t xml:space="preserve">de años </w:t>
      </w:r>
      <w:r w:rsidR="00E74A15" w:rsidRPr="00612D86">
        <w:rPr>
          <w:rFonts w:ascii="Verdana" w:hAnsi="Verdana" w:cs="Tahoma"/>
          <w:color w:val="000000"/>
          <w:sz w:val="22"/>
          <w:szCs w:val="22"/>
        </w:rPr>
        <w:t xml:space="preserve">entre </w:t>
      </w:r>
      <w:r w:rsidR="00BA4E54" w:rsidRPr="00612D86">
        <w:rPr>
          <w:rFonts w:ascii="Verdana" w:hAnsi="Verdana" w:cs="Tahoma"/>
          <w:color w:val="000000"/>
          <w:sz w:val="22"/>
          <w:szCs w:val="22"/>
        </w:rPr>
        <w:t>1983</w:t>
      </w:r>
      <w:r w:rsidR="00D36146">
        <w:rPr>
          <w:rFonts w:ascii="Verdana" w:hAnsi="Verdana" w:cs="Tahoma"/>
          <w:color w:val="000000"/>
          <w:sz w:val="22"/>
          <w:szCs w:val="22"/>
        </w:rPr>
        <w:t>-2015</w:t>
      </w:r>
      <w:r w:rsidR="00D2660E" w:rsidRPr="00612D86">
        <w:rPr>
          <w:rFonts w:ascii="Verdana" w:hAnsi="Verdana" w:cs="Tahoma"/>
          <w:color w:val="000000"/>
          <w:sz w:val="22"/>
          <w:szCs w:val="22"/>
        </w:rPr>
        <w:t xml:space="preserve">. Destacan en este fondo tipos documentales como </w:t>
      </w:r>
      <w:r w:rsidR="00F95F29" w:rsidRPr="00612D86">
        <w:rPr>
          <w:rFonts w:ascii="Verdana" w:hAnsi="Verdana" w:cs="Tahoma"/>
          <w:color w:val="000000"/>
          <w:sz w:val="22"/>
          <w:szCs w:val="22"/>
        </w:rPr>
        <w:t xml:space="preserve">correspondencia, </w:t>
      </w:r>
      <w:r w:rsidR="00F6409E" w:rsidRPr="00612D86">
        <w:rPr>
          <w:rFonts w:ascii="Verdana" w:hAnsi="Verdana" w:cs="Tahoma"/>
          <w:color w:val="000000"/>
          <w:sz w:val="22"/>
          <w:szCs w:val="22"/>
        </w:rPr>
        <w:t xml:space="preserve">actas y expedientes de actas, </w:t>
      </w:r>
      <w:r w:rsidR="00620891" w:rsidRPr="00612D86">
        <w:rPr>
          <w:rFonts w:ascii="Verdana" w:hAnsi="Verdana" w:cs="Tahoma"/>
          <w:color w:val="000000"/>
          <w:sz w:val="22"/>
          <w:szCs w:val="22"/>
        </w:rPr>
        <w:t>expedientes de personal</w:t>
      </w:r>
      <w:r w:rsidR="00B501E6" w:rsidRPr="00612D86">
        <w:rPr>
          <w:rFonts w:ascii="Verdana" w:hAnsi="Verdana" w:cs="Tahoma"/>
          <w:color w:val="000000"/>
          <w:sz w:val="22"/>
          <w:szCs w:val="22"/>
        </w:rPr>
        <w:t>,</w:t>
      </w:r>
      <w:r w:rsidR="0052169C" w:rsidRPr="00612D86">
        <w:rPr>
          <w:rFonts w:ascii="Verdana" w:hAnsi="Verdana" w:cs="Tahoma"/>
          <w:color w:val="000000"/>
          <w:sz w:val="22"/>
          <w:szCs w:val="22"/>
        </w:rPr>
        <w:t xml:space="preserve"> </w:t>
      </w:r>
      <w:r w:rsidR="00620891" w:rsidRPr="00612D86">
        <w:rPr>
          <w:rFonts w:ascii="Verdana" w:hAnsi="Verdana" w:cs="Tahoma"/>
          <w:color w:val="000000"/>
          <w:sz w:val="22"/>
          <w:szCs w:val="22"/>
        </w:rPr>
        <w:t xml:space="preserve">planillas, estados financieros, asientos </w:t>
      </w:r>
      <w:r w:rsidR="00F6409E" w:rsidRPr="00612D86">
        <w:rPr>
          <w:rFonts w:ascii="Verdana" w:hAnsi="Verdana" w:cs="Tahoma"/>
          <w:color w:val="000000"/>
          <w:sz w:val="22"/>
          <w:szCs w:val="22"/>
        </w:rPr>
        <w:t>contables</w:t>
      </w:r>
      <w:r w:rsidR="00620891" w:rsidRPr="00612D86">
        <w:rPr>
          <w:rFonts w:ascii="Verdana" w:hAnsi="Verdana" w:cs="Tahoma"/>
          <w:color w:val="000000"/>
          <w:sz w:val="22"/>
          <w:szCs w:val="22"/>
        </w:rPr>
        <w:t>, informes legales, avalúos de proyecto</w:t>
      </w:r>
      <w:r w:rsidR="0098768D" w:rsidRPr="00612D86">
        <w:rPr>
          <w:rFonts w:ascii="Verdana" w:hAnsi="Verdana" w:cs="Tahoma"/>
          <w:color w:val="000000"/>
          <w:sz w:val="22"/>
          <w:szCs w:val="22"/>
        </w:rPr>
        <w:t xml:space="preserve">s, </w:t>
      </w:r>
      <w:r w:rsidR="00B501E6" w:rsidRPr="00612D86">
        <w:rPr>
          <w:rFonts w:ascii="Verdana" w:hAnsi="Verdana" w:cs="Arial"/>
          <w:bCs/>
          <w:sz w:val="22"/>
          <w:szCs w:val="22"/>
        </w:rPr>
        <w:t>expedientes de crédito, correspondencia, informes de auditoría, expedientes de contratación, solicitudes de transportes, solicitudes d</w:t>
      </w:r>
      <w:r w:rsidR="00AE16AA" w:rsidRPr="00612D86">
        <w:rPr>
          <w:rFonts w:ascii="Verdana" w:hAnsi="Verdana" w:cs="Arial"/>
          <w:bCs/>
          <w:sz w:val="22"/>
          <w:szCs w:val="22"/>
        </w:rPr>
        <w:t xml:space="preserve">e tecnologías de información, </w:t>
      </w:r>
      <w:r w:rsidR="00B501E6" w:rsidRPr="00612D86">
        <w:rPr>
          <w:rFonts w:ascii="Verdana" w:hAnsi="Verdana" w:cs="Arial"/>
          <w:bCs/>
          <w:sz w:val="22"/>
          <w:szCs w:val="22"/>
        </w:rPr>
        <w:t xml:space="preserve">presupuestos, cheques, expedientes de ahorro obligatorio, planillas, documentos contables, entre </w:t>
      </w:r>
      <w:r w:rsidR="00B501E6" w:rsidRPr="00612D86">
        <w:rPr>
          <w:rFonts w:ascii="Verdana" w:hAnsi="Verdana"/>
          <w:sz w:val="22"/>
          <w:szCs w:val="22"/>
        </w:rPr>
        <w:t>otros.</w:t>
      </w:r>
    </w:p>
    <w:p w:rsidR="003145CF" w:rsidRPr="00612D86" w:rsidRDefault="003145CF" w:rsidP="009D7D8F">
      <w:pPr>
        <w:spacing w:line="276" w:lineRule="auto"/>
        <w:jc w:val="both"/>
        <w:rPr>
          <w:rFonts w:ascii="Verdana" w:hAnsi="Verdana" w:cs="Tahoma"/>
          <w:color w:val="000000"/>
          <w:sz w:val="22"/>
          <w:szCs w:val="22"/>
        </w:rPr>
      </w:pPr>
    </w:p>
    <w:p w:rsidR="0099111C" w:rsidRPr="00612D86" w:rsidRDefault="003145CF" w:rsidP="009D7D8F">
      <w:pPr>
        <w:spacing w:line="276" w:lineRule="auto"/>
        <w:jc w:val="both"/>
        <w:rPr>
          <w:rFonts w:ascii="Verdana" w:hAnsi="Verdana" w:cs="Tahoma"/>
          <w:color w:val="000000"/>
          <w:sz w:val="22"/>
          <w:szCs w:val="22"/>
        </w:rPr>
      </w:pPr>
      <w:r w:rsidRPr="00612D86">
        <w:rPr>
          <w:rFonts w:ascii="Verdana" w:hAnsi="Verdana" w:cs="Tahoma"/>
          <w:color w:val="000000"/>
          <w:sz w:val="22"/>
          <w:szCs w:val="22"/>
        </w:rPr>
        <w:lastRenderedPageBreak/>
        <w:t>En cuanto a las características del acervo docu</w:t>
      </w:r>
      <w:r w:rsidR="00B5359E" w:rsidRPr="00612D86">
        <w:rPr>
          <w:rFonts w:ascii="Verdana" w:hAnsi="Verdana" w:cs="Tahoma"/>
          <w:color w:val="000000"/>
          <w:sz w:val="22"/>
          <w:szCs w:val="22"/>
        </w:rPr>
        <w:t xml:space="preserve">mental del </w:t>
      </w:r>
      <w:r w:rsidR="005D10DB">
        <w:rPr>
          <w:rFonts w:ascii="Verdana" w:hAnsi="Verdana" w:cs="Tahoma"/>
          <w:color w:val="000000"/>
          <w:sz w:val="22"/>
          <w:szCs w:val="22"/>
        </w:rPr>
        <w:t>Archivo Institucional</w:t>
      </w:r>
      <w:r w:rsidR="00B5359E" w:rsidRPr="00612D86">
        <w:rPr>
          <w:rFonts w:ascii="Verdana" w:hAnsi="Verdana" w:cs="Tahoma"/>
          <w:color w:val="000000"/>
          <w:sz w:val="22"/>
          <w:szCs w:val="22"/>
        </w:rPr>
        <w:t xml:space="preserve"> del</w:t>
      </w:r>
      <w:r w:rsidRPr="00612D86">
        <w:rPr>
          <w:rFonts w:ascii="Verdana" w:hAnsi="Verdana" w:cs="Tahoma"/>
          <w:color w:val="000000"/>
          <w:sz w:val="22"/>
          <w:szCs w:val="22"/>
        </w:rPr>
        <w:t xml:space="preserve"> </w:t>
      </w:r>
      <w:r w:rsidR="005D10DB">
        <w:rPr>
          <w:rFonts w:ascii="Verdana" w:hAnsi="Verdana" w:cs="Tahoma"/>
          <w:color w:val="000000"/>
          <w:sz w:val="22"/>
          <w:szCs w:val="22"/>
        </w:rPr>
        <w:t>Banco Nacional de Costa Rica</w:t>
      </w:r>
      <w:r w:rsidR="008429C8" w:rsidRPr="00612D86">
        <w:rPr>
          <w:rFonts w:ascii="Verdana" w:hAnsi="Verdana" w:cs="Tahoma"/>
          <w:color w:val="000000"/>
          <w:sz w:val="22"/>
          <w:szCs w:val="22"/>
        </w:rPr>
        <w:t xml:space="preserve"> </w:t>
      </w:r>
      <w:r w:rsidRPr="00612D86">
        <w:rPr>
          <w:rFonts w:ascii="Verdana" w:hAnsi="Verdana" w:cs="Tahoma"/>
          <w:color w:val="000000"/>
          <w:sz w:val="22"/>
          <w:szCs w:val="22"/>
        </w:rPr>
        <w:t>se destacan las siguientes:</w:t>
      </w:r>
    </w:p>
    <w:p w:rsidR="0099111C" w:rsidRPr="00612D86" w:rsidRDefault="0099111C" w:rsidP="009D7D8F">
      <w:pPr>
        <w:spacing w:line="276" w:lineRule="auto"/>
        <w:jc w:val="both"/>
        <w:rPr>
          <w:rFonts w:ascii="Verdana" w:hAnsi="Verdana" w:cs="Tahoma"/>
          <w:color w:val="000000"/>
          <w:sz w:val="22"/>
          <w:szCs w:val="22"/>
        </w:rPr>
      </w:pPr>
    </w:p>
    <w:p w:rsidR="0099111C" w:rsidRPr="00612D86" w:rsidRDefault="0099111C" w:rsidP="009D7D8F">
      <w:pPr>
        <w:numPr>
          <w:ilvl w:val="0"/>
          <w:numId w:val="4"/>
        </w:numPr>
        <w:spacing w:line="276" w:lineRule="auto"/>
        <w:jc w:val="both"/>
        <w:rPr>
          <w:rFonts w:ascii="Verdana" w:hAnsi="Verdana"/>
          <w:i/>
          <w:iCs/>
          <w:color w:val="000000"/>
          <w:sz w:val="22"/>
          <w:szCs w:val="22"/>
        </w:rPr>
      </w:pPr>
      <w:r w:rsidRPr="00612D86">
        <w:rPr>
          <w:rFonts w:ascii="Verdana" w:hAnsi="Verdana"/>
          <w:i/>
          <w:iCs/>
          <w:color w:val="000000"/>
          <w:sz w:val="22"/>
          <w:szCs w:val="22"/>
          <w:u w:val="single"/>
        </w:rPr>
        <w:t>Cantidad de documentos</w:t>
      </w:r>
      <w:r w:rsidRPr="00612D86">
        <w:rPr>
          <w:rFonts w:ascii="Verdana" w:hAnsi="Verdana"/>
          <w:i/>
          <w:iCs/>
          <w:color w:val="000000"/>
          <w:sz w:val="22"/>
          <w:szCs w:val="22"/>
        </w:rPr>
        <w:t xml:space="preserve">: </w:t>
      </w:r>
    </w:p>
    <w:p w:rsidR="0099111C" w:rsidRPr="00612D86" w:rsidRDefault="0099111C" w:rsidP="009D7D8F">
      <w:pPr>
        <w:spacing w:line="276" w:lineRule="auto"/>
        <w:ind w:left="720"/>
        <w:jc w:val="both"/>
        <w:rPr>
          <w:rFonts w:ascii="Verdana" w:hAnsi="Verdana"/>
          <w:i/>
          <w:iCs/>
          <w:color w:val="000000"/>
          <w:sz w:val="22"/>
          <w:szCs w:val="22"/>
        </w:rPr>
      </w:pPr>
      <w:r w:rsidRPr="00612D86">
        <w:rPr>
          <w:rFonts w:ascii="Verdana" w:hAnsi="Verdana"/>
          <w:b/>
          <w:i/>
          <w:iCs/>
          <w:color w:val="000000"/>
          <w:sz w:val="22"/>
          <w:szCs w:val="22"/>
        </w:rPr>
        <w:t>Textual</w:t>
      </w:r>
      <w:r w:rsidR="005B3885" w:rsidRPr="00612D86">
        <w:rPr>
          <w:rFonts w:ascii="Verdana" w:hAnsi="Verdana"/>
          <w:i/>
          <w:iCs/>
          <w:color w:val="000000"/>
          <w:sz w:val="22"/>
          <w:szCs w:val="22"/>
        </w:rPr>
        <w:t>: 38.626</w:t>
      </w:r>
      <w:r w:rsidRPr="00612D86">
        <w:rPr>
          <w:rFonts w:ascii="Verdana" w:hAnsi="Verdana"/>
          <w:i/>
          <w:iCs/>
          <w:color w:val="000000"/>
          <w:sz w:val="22"/>
          <w:szCs w:val="22"/>
        </w:rPr>
        <w:t xml:space="preserve"> </w:t>
      </w:r>
      <w:r w:rsidR="008D70DE" w:rsidRPr="00612D86">
        <w:rPr>
          <w:rFonts w:ascii="Verdana" w:hAnsi="Verdana"/>
          <w:i/>
          <w:iCs/>
          <w:color w:val="000000"/>
          <w:sz w:val="22"/>
          <w:szCs w:val="22"/>
        </w:rPr>
        <w:t>metros (</w:t>
      </w:r>
      <w:r w:rsidRPr="00612D86">
        <w:rPr>
          <w:rFonts w:ascii="Verdana" w:hAnsi="Verdana"/>
          <w:i/>
          <w:iCs/>
          <w:color w:val="000000"/>
          <w:sz w:val="22"/>
          <w:szCs w:val="22"/>
        </w:rPr>
        <w:t xml:space="preserve">depósito </w:t>
      </w:r>
      <w:r w:rsidR="008D70DE" w:rsidRPr="00612D86">
        <w:rPr>
          <w:rFonts w:ascii="Verdana" w:hAnsi="Verdana"/>
          <w:i/>
          <w:iCs/>
          <w:color w:val="000000"/>
          <w:sz w:val="22"/>
          <w:szCs w:val="22"/>
        </w:rPr>
        <w:t>Guardadocumentos)</w:t>
      </w:r>
    </w:p>
    <w:p w:rsidR="0099111C" w:rsidRPr="00612D86" w:rsidRDefault="0099111C" w:rsidP="009D7D8F">
      <w:pPr>
        <w:spacing w:line="276" w:lineRule="auto"/>
        <w:ind w:left="720"/>
        <w:jc w:val="both"/>
        <w:rPr>
          <w:rFonts w:ascii="Verdana" w:hAnsi="Verdana"/>
          <w:i/>
          <w:iCs/>
          <w:color w:val="000000"/>
          <w:sz w:val="22"/>
          <w:szCs w:val="22"/>
        </w:rPr>
      </w:pPr>
      <w:r w:rsidRPr="00612D86">
        <w:rPr>
          <w:rFonts w:ascii="Verdana" w:hAnsi="Verdana"/>
          <w:b/>
          <w:i/>
          <w:iCs/>
          <w:color w:val="000000"/>
          <w:sz w:val="22"/>
          <w:szCs w:val="22"/>
        </w:rPr>
        <w:t>Electrónico</w:t>
      </w:r>
      <w:r w:rsidRPr="00612D86">
        <w:rPr>
          <w:rFonts w:ascii="Verdana" w:hAnsi="Verdana"/>
          <w:i/>
          <w:iCs/>
          <w:color w:val="000000"/>
          <w:sz w:val="22"/>
          <w:szCs w:val="22"/>
        </w:rPr>
        <w:t xml:space="preserve">: </w:t>
      </w:r>
      <w:r w:rsidR="00361079" w:rsidRPr="00612D86">
        <w:rPr>
          <w:rFonts w:ascii="Verdana" w:hAnsi="Verdana"/>
          <w:i/>
          <w:iCs/>
          <w:color w:val="000000"/>
          <w:sz w:val="22"/>
          <w:szCs w:val="22"/>
        </w:rPr>
        <w:t>10</w:t>
      </w:r>
      <w:r w:rsidR="00F8646E" w:rsidRPr="00612D86">
        <w:rPr>
          <w:rFonts w:ascii="Verdana" w:hAnsi="Verdana"/>
          <w:i/>
          <w:iCs/>
          <w:color w:val="000000"/>
          <w:sz w:val="22"/>
          <w:szCs w:val="22"/>
        </w:rPr>
        <w:t xml:space="preserve"> TB</w:t>
      </w:r>
      <w:r w:rsidRPr="00612D86">
        <w:rPr>
          <w:rFonts w:ascii="Verdana" w:hAnsi="Verdana"/>
          <w:i/>
          <w:iCs/>
          <w:color w:val="000000"/>
          <w:sz w:val="22"/>
          <w:szCs w:val="22"/>
        </w:rPr>
        <w:t xml:space="preserve"> en</w:t>
      </w:r>
      <w:r w:rsidR="00A54DDA" w:rsidRPr="00612D86">
        <w:rPr>
          <w:rFonts w:ascii="Verdana" w:hAnsi="Verdana"/>
          <w:i/>
          <w:iCs/>
          <w:color w:val="000000"/>
          <w:sz w:val="22"/>
          <w:szCs w:val="22"/>
        </w:rPr>
        <w:t xml:space="preserve"> Sipro</w:t>
      </w:r>
      <w:r w:rsidR="00F367E1" w:rsidRPr="00612D86">
        <w:rPr>
          <w:rFonts w:ascii="Verdana" w:hAnsi="Verdana"/>
          <w:i/>
          <w:iCs/>
          <w:color w:val="000000"/>
          <w:sz w:val="22"/>
          <w:szCs w:val="22"/>
        </w:rPr>
        <w:t>-UPD</w:t>
      </w:r>
    </w:p>
    <w:p w:rsidR="0099111C" w:rsidRPr="00612D86" w:rsidRDefault="0099111C" w:rsidP="009D7D8F">
      <w:pPr>
        <w:numPr>
          <w:ilvl w:val="0"/>
          <w:numId w:val="4"/>
        </w:numPr>
        <w:spacing w:line="276" w:lineRule="auto"/>
        <w:jc w:val="both"/>
        <w:rPr>
          <w:rFonts w:ascii="Verdana" w:hAnsi="Verdana"/>
          <w:i/>
          <w:iCs/>
          <w:color w:val="000000"/>
          <w:sz w:val="22"/>
          <w:szCs w:val="22"/>
        </w:rPr>
      </w:pPr>
      <w:r w:rsidRPr="00612D86">
        <w:rPr>
          <w:rFonts w:ascii="Verdana" w:hAnsi="Verdana"/>
          <w:i/>
          <w:iCs/>
          <w:color w:val="000000"/>
          <w:sz w:val="22"/>
          <w:szCs w:val="22"/>
          <w:u w:val="single"/>
        </w:rPr>
        <w:t>Fechas extremas</w:t>
      </w:r>
      <w:r w:rsidR="00C6334F" w:rsidRPr="00612D86">
        <w:rPr>
          <w:rFonts w:ascii="Verdana" w:hAnsi="Verdana"/>
          <w:i/>
          <w:iCs/>
          <w:color w:val="000000"/>
          <w:sz w:val="22"/>
          <w:szCs w:val="22"/>
        </w:rPr>
        <w:t>: 1983-2015</w:t>
      </w:r>
      <w:r w:rsidR="00FA5C74" w:rsidRPr="00612D86">
        <w:rPr>
          <w:rFonts w:ascii="Verdana" w:hAnsi="Verdana"/>
          <w:i/>
          <w:iCs/>
          <w:color w:val="000000"/>
          <w:sz w:val="22"/>
          <w:szCs w:val="22"/>
        </w:rPr>
        <w:t xml:space="preserve"> (</w:t>
      </w:r>
      <w:r w:rsidR="00A47753" w:rsidRPr="00612D86">
        <w:rPr>
          <w:rFonts w:ascii="Verdana" w:hAnsi="Verdana"/>
          <w:i/>
          <w:iCs/>
          <w:color w:val="000000"/>
          <w:sz w:val="22"/>
          <w:szCs w:val="22"/>
        </w:rPr>
        <w:t xml:space="preserve">Lo anterior </w:t>
      </w:r>
      <w:r w:rsidR="00FA5C74" w:rsidRPr="00612D86">
        <w:rPr>
          <w:rFonts w:ascii="Verdana" w:hAnsi="Verdana"/>
          <w:i/>
          <w:iCs/>
          <w:color w:val="000000"/>
          <w:sz w:val="22"/>
          <w:szCs w:val="22"/>
        </w:rPr>
        <w:t>a esta fecha ya se transfirió</w:t>
      </w:r>
      <w:r w:rsidR="005121E5">
        <w:rPr>
          <w:rFonts w:ascii="Verdana" w:hAnsi="Verdana"/>
          <w:i/>
          <w:iCs/>
          <w:color w:val="000000"/>
          <w:sz w:val="22"/>
          <w:szCs w:val="22"/>
        </w:rPr>
        <w:t xml:space="preserve"> a la Dirección Nacional del Archivo Nacional</w:t>
      </w:r>
      <w:r w:rsidR="00810FA9" w:rsidRPr="00612D86">
        <w:rPr>
          <w:rFonts w:ascii="Verdana" w:hAnsi="Verdana"/>
          <w:i/>
          <w:iCs/>
          <w:color w:val="000000"/>
          <w:sz w:val="22"/>
          <w:szCs w:val="22"/>
        </w:rPr>
        <w:t xml:space="preserve"> </w:t>
      </w:r>
      <w:r w:rsidR="005121E5">
        <w:rPr>
          <w:rFonts w:ascii="Verdana" w:hAnsi="Verdana"/>
          <w:i/>
          <w:iCs/>
          <w:color w:val="000000"/>
          <w:sz w:val="22"/>
          <w:szCs w:val="22"/>
        </w:rPr>
        <w:t>-</w:t>
      </w:r>
      <w:r w:rsidR="00810FA9" w:rsidRPr="00612D86">
        <w:rPr>
          <w:rFonts w:ascii="Verdana" w:hAnsi="Verdana"/>
          <w:i/>
          <w:iCs/>
          <w:color w:val="000000"/>
          <w:sz w:val="22"/>
          <w:szCs w:val="22"/>
        </w:rPr>
        <w:t>1914-1982</w:t>
      </w:r>
      <w:r w:rsidR="005121E5">
        <w:rPr>
          <w:rFonts w:ascii="Verdana" w:hAnsi="Verdana"/>
          <w:i/>
          <w:iCs/>
          <w:color w:val="000000"/>
          <w:sz w:val="22"/>
          <w:szCs w:val="22"/>
        </w:rPr>
        <w:t>-</w:t>
      </w:r>
      <w:r w:rsidR="00FA5C74" w:rsidRPr="00612D86">
        <w:rPr>
          <w:rFonts w:ascii="Verdana" w:hAnsi="Verdana"/>
          <w:i/>
          <w:iCs/>
          <w:color w:val="000000"/>
          <w:sz w:val="22"/>
          <w:szCs w:val="22"/>
        </w:rPr>
        <w:t>)</w:t>
      </w:r>
    </w:p>
    <w:p w:rsidR="00A94F7A" w:rsidRPr="00612D86" w:rsidRDefault="00A94F7A" w:rsidP="009D7D8F">
      <w:pPr>
        <w:numPr>
          <w:ilvl w:val="0"/>
          <w:numId w:val="4"/>
        </w:numPr>
        <w:spacing w:line="276" w:lineRule="auto"/>
        <w:jc w:val="both"/>
        <w:rPr>
          <w:rFonts w:ascii="Verdana" w:hAnsi="Verdana" w:cs="Tahoma"/>
          <w:color w:val="000000"/>
          <w:sz w:val="22"/>
          <w:szCs w:val="22"/>
        </w:rPr>
      </w:pPr>
      <w:r w:rsidRPr="00612D86">
        <w:rPr>
          <w:rFonts w:ascii="Verdana" w:hAnsi="Verdana" w:cs="Tahoma"/>
          <w:color w:val="000000"/>
          <w:sz w:val="22"/>
          <w:szCs w:val="22"/>
        </w:rPr>
        <w:t>Clase: Textual y gráfica (fotografías, mapas, planos y afiches).</w:t>
      </w:r>
    </w:p>
    <w:p w:rsidR="00A94F7A" w:rsidRPr="00612D86" w:rsidRDefault="00A94F7A" w:rsidP="009D7D8F">
      <w:pPr>
        <w:numPr>
          <w:ilvl w:val="0"/>
          <w:numId w:val="4"/>
        </w:numPr>
        <w:spacing w:line="276" w:lineRule="auto"/>
        <w:jc w:val="both"/>
        <w:rPr>
          <w:rFonts w:ascii="Verdana" w:hAnsi="Verdana" w:cs="Tahoma"/>
          <w:color w:val="000000"/>
          <w:sz w:val="22"/>
          <w:szCs w:val="22"/>
        </w:rPr>
      </w:pPr>
      <w:r w:rsidRPr="00612D86">
        <w:rPr>
          <w:rFonts w:ascii="Verdana" w:hAnsi="Verdana" w:cs="Tahoma"/>
          <w:color w:val="000000"/>
          <w:sz w:val="22"/>
          <w:szCs w:val="22"/>
        </w:rPr>
        <w:t xml:space="preserve">Soporte papel y electrónico: Existen documentos electrónicos con firma digital validable (avanzada). </w:t>
      </w:r>
    </w:p>
    <w:p w:rsidR="0099111C" w:rsidRPr="00612D86" w:rsidRDefault="0099111C" w:rsidP="009D7D8F">
      <w:pPr>
        <w:numPr>
          <w:ilvl w:val="0"/>
          <w:numId w:val="4"/>
        </w:numPr>
        <w:shd w:val="clear" w:color="auto" w:fill="FFFFFF"/>
        <w:spacing w:line="276" w:lineRule="auto"/>
        <w:jc w:val="both"/>
        <w:rPr>
          <w:rFonts w:ascii="Verdana" w:hAnsi="Verdana"/>
          <w:i/>
          <w:iCs/>
          <w:color w:val="000000"/>
          <w:sz w:val="22"/>
          <w:szCs w:val="22"/>
        </w:rPr>
      </w:pPr>
      <w:r w:rsidRPr="00612D86">
        <w:rPr>
          <w:rFonts w:ascii="Verdana" w:hAnsi="Verdana"/>
          <w:i/>
          <w:iCs/>
          <w:color w:val="000000"/>
          <w:sz w:val="22"/>
          <w:szCs w:val="22"/>
          <w:u w:val="single"/>
        </w:rPr>
        <w:t>Unidad de conservación</w:t>
      </w:r>
      <w:r w:rsidRPr="00612D86">
        <w:rPr>
          <w:rFonts w:ascii="Verdana" w:hAnsi="Verdana"/>
          <w:i/>
          <w:iCs/>
          <w:color w:val="000000"/>
          <w:sz w:val="22"/>
          <w:szCs w:val="22"/>
        </w:rPr>
        <w:t xml:space="preserve">: </w:t>
      </w:r>
      <w:r w:rsidR="005856A4" w:rsidRPr="00612D86">
        <w:rPr>
          <w:rFonts w:ascii="Verdana" w:hAnsi="Verdana"/>
          <w:i/>
          <w:iCs/>
          <w:color w:val="000000"/>
          <w:sz w:val="22"/>
          <w:szCs w:val="22"/>
        </w:rPr>
        <w:t>Cajas libres de ácido</w:t>
      </w:r>
      <w:r w:rsidR="00DA672E" w:rsidRPr="00612D86">
        <w:rPr>
          <w:rFonts w:ascii="Verdana" w:hAnsi="Verdana"/>
          <w:i/>
          <w:iCs/>
          <w:color w:val="000000"/>
          <w:sz w:val="22"/>
          <w:szCs w:val="22"/>
        </w:rPr>
        <w:t xml:space="preserve"> (documentos soporte tradicional)</w:t>
      </w:r>
      <w:r w:rsidR="005856A4" w:rsidRPr="00612D86">
        <w:rPr>
          <w:rFonts w:ascii="Verdana" w:hAnsi="Verdana"/>
          <w:i/>
          <w:iCs/>
          <w:color w:val="000000"/>
          <w:sz w:val="22"/>
          <w:szCs w:val="22"/>
        </w:rPr>
        <w:t xml:space="preserve"> y </w:t>
      </w:r>
      <w:r w:rsidR="00361079" w:rsidRPr="00612D86">
        <w:rPr>
          <w:rFonts w:ascii="Verdana" w:hAnsi="Verdana"/>
          <w:i/>
          <w:iCs/>
          <w:color w:val="000000"/>
          <w:sz w:val="22"/>
          <w:szCs w:val="22"/>
        </w:rPr>
        <w:t>Data Center</w:t>
      </w:r>
      <w:r w:rsidRPr="00612D86">
        <w:rPr>
          <w:rFonts w:ascii="Verdana" w:hAnsi="Verdana"/>
          <w:i/>
          <w:iCs/>
          <w:color w:val="000000"/>
          <w:sz w:val="22"/>
          <w:szCs w:val="22"/>
        </w:rPr>
        <w:t xml:space="preserve"> (documentos electrónicos</w:t>
      </w:r>
      <w:r w:rsidR="00826AC1" w:rsidRPr="00612D86">
        <w:rPr>
          <w:rFonts w:ascii="Verdana" w:hAnsi="Verdana"/>
          <w:i/>
          <w:iCs/>
          <w:color w:val="000000"/>
          <w:sz w:val="22"/>
          <w:szCs w:val="22"/>
        </w:rPr>
        <w:t xml:space="preserve"> con firma digital y sin firma digital</w:t>
      </w:r>
      <w:r w:rsidRPr="00612D86">
        <w:rPr>
          <w:rFonts w:ascii="Verdana" w:hAnsi="Verdana"/>
          <w:i/>
          <w:iCs/>
          <w:color w:val="000000"/>
          <w:sz w:val="22"/>
          <w:szCs w:val="22"/>
        </w:rPr>
        <w:t xml:space="preserve">). </w:t>
      </w:r>
      <w:r w:rsidR="00826AC1" w:rsidRPr="00612D86">
        <w:rPr>
          <w:rFonts w:ascii="Verdana" w:hAnsi="Verdana"/>
          <w:i/>
          <w:iCs/>
          <w:color w:val="000000"/>
          <w:sz w:val="22"/>
          <w:szCs w:val="22"/>
        </w:rPr>
        <w:t xml:space="preserve"> </w:t>
      </w:r>
    </w:p>
    <w:p w:rsidR="0099111C" w:rsidRPr="00612D86" w:rsidRDefault="0099111C" w:rsidP="009D7D8F">
      <w:pPr>
        <w:numPr>
          <w:ilvl w:val="0"/>
          <w:numId w:val="4"/>
        </w:numPr>
        <w:spacing w:line="276" w:lineRule="auto"/>
        <w:jc w:val="both"/>
        <w:rPr>
          <w:rFonts w:ascii="Verdana" w:hAnsi="Verdana"/>
          <w:color w:val="000000"/>
          <w:sz w:val="22"/>
          <w:szCs w:val="22"/>
        </w:rPr>
      </w:pPr>
      <w:r w:rsidRPr="00612D86">
        <w:rPr>
          <w:rFonts w:ascii="Verdana" w:hAnsi="Verdana"/>
          <w:i/>
          <w:iCs/>
          <w:color w:val="000000"/>
          <w:sz w:val="22"/>
          <w:szCs w:val="22"/>
          <w:u w:val="single"/>
        </w:rPr>
        <w:t>Forma</w:t>
      </w:r>
      <w:r w:rsidRPr="00612D86">
        <w:rPr>
          <w:rFonts w:ascii="Verdana" w:hAnsi="Verdana"/>
          <w:i/>
          <w:iCs/>
          <w:color w:val="000000"/>
          <w:sz w:val="22"/>
          <w:szCs w:val="22"/>
        </w:rPr>
        <w:t>: Originales</w:t>
      </w:r>
      <w:r w:rsidR="00C63F5A" w:rsidRPr="00612D86">
        <w:rPr>
          <w:rFonts w:ascii="Verdana" w:hAnsi="Verdana"/>
          <w:i/>
          <w:iCs/>
          <w:color w:val="000000"/>
          <w:sz w:val="22"/>
          <w:szCs w:val="22"/>
        </w:rPr>
        <w:t xml:space="preserve"> y copias</w:t>
      </w:r>
      <w:r w:rsidRPr="00612D86">
        <w:rPr>
          <w:rFonts w:ascii="Verdana" w:hAnsi="Verdana"/>
          <w:i/>
          <w:iCs/>
          <w:color w:val="000000"/>
          <w:sz w:val="22"/>
          <w:szCs w:val="22"/>
        </w:rPr>
        <w:t>.</w:t>
      </w:r>
    </w:p>
    <w:p w:rsidR="0006394D" w:rsidRPr="00612D86" w:rsidRDefault="00795AB9" w:rsidP="009D7D8F">
      <w:pPr>
        <w:spacing w:line="276" w:lineRule="auto"/>
        <w:jc w:val="both"/>
        <w:rPr>
          <w:rFonts w:ascii="Verdana" w:hAnsi="Verdana" w:cs="Tahoma"/>
          <w:color w:val="000000"/>
          <w:sz w:val="22"/>
          <w:szCs w:val="22"/>
        </w:rPr>
      </w:pPr>
      <w:r w:rsidRPr="00612D86">
        <w:rPr>
          <w:rFonts w:ascii="Verdana" w:hAnsi="Verdana" w:cs="Tahoma"/>
          <w:color w:val="000000"/>
          <w:sz w:val="22"/>
          <w:szCs w:val="22"/>
        </w:rPr>
        <w:t xml:space="preserve"> </w:t>
      </w:r>
    </w:p>
    <w:p w:rsidR="003145CF" w:rsidRPr="00612D86" w:rsidRDefault="00486292" w:rsidP="009D7D8F">
      <w:pPr>
        <w:numPr>
          <w:ilvl w:val="0"/>
          <w:numId w:val="15"/>
        </w:numPr>
        <w:spacing w:line="276" w:lineRule="auto"/>
        <w:jc w:val="both"/>
        <w:rPr>
          <w:rFonts w:ascii="Verdana" w:hAnsi="Verdana" w:cs="Tahoma"/>
          <w:b/>
          <w:bCs/>
          <w:color w:val="000000"/>
          <w:sz w:val="22"/>
          <w:szCs w:val="22"/>
        </w:rPr>
      </w:pPr>
      <w:r w:rsidRPr="00612D86">
        <w:rPr>
          <w:rFonts w:ascii="Verdana" w:hAnsi="Verdana" w:cs="Tahoma"/>
          <w:b/>
          <w:bCs/>
          <w:color w:val="000000"/>
          <w:sz w:val="22"/>
          <w:szCs w:val="22"/>
        </w:rPr>
        <w:t>Normalización</w:t>
      </w:r>
    </w:p>
    <w:p w:rsidR="0009748C" w:rsidRPr="00612D86" w:rsidRDefault="0009748C" w:rsidP="009D7D8F">
      <w:pPr>
        <w:spacing w:line="276" w:lineRule="auto"/>
        <w:ind w:left="720"/>
        <w:jc w:val="both"/>
        <w:rPr>
          <w:rFonts w:ascii="Verdana" w:hAnsi="Verdana" w:cs="Tahoma"/>
          <w:b/>
          <w:bCs/>
          <w:color w:val="000000"/>
          <w:sz w:val="22"/>
          <w:szCs w:val="22"/>
        </w:rPr>
      </w:pPr>
    </w:p>
    <w:p w:rsidR="00BF4349" w:rsidRPr="00612D86" w:rsidRDefault="003211ED" w:rsidP="009D7D8F">
      <w:pPr>
        <w:spacing w:line="276" w:lineRule="auto"/>
        <w:jc w:val="both"/>
        <w:rPr>
          <w:rFonts w:ascii="Verdana" w:hAnsi="Verdana" w:cs="Tahoma"/>
          <w:bCs/>
          <w:color w:val="000000"/>
          <w:sz w:val="22"/>
          <w:szCs w:val="22"/>
        </w:rPr>
      </w:pPr>
      <w:r w:rsidRPr="00612D86">
        <w:rPr>
          <w:rFonts w:ascii="Verdana" w:hAnsi="Verdana" w:cs="Tahoma"/>
          <w:bCs/>
          <w:color w:val="000000"/>
          <w:sz w:val="22"/>
          <w:szCs w:val="22"/>
        </w:rPr>
        <w:t>Como antecedente</w:t>
      </w:r>
      <w:r w:rsidR="00EB53CE" w:rsidRPr="00612D86">
        <w:rPr>
          <w:rFonts w:ascii="Verdana" w:hAnsi="Verdana" w:cs="Tahoma"/>
          <w:bCs/>
          <w:color w:val="000000"/>
          <w:sz w:val="22"/>
          <w:szCs w:val="22"/>
        </w:rPr>
        <w:t xml:space="preserve"> es relevante mencionar que el </w:t>
      </w:r>
      <w:r w:rsidR="00332B41">
        <w:rPr>
          <w:rFonts w:ascii="Verdana" w:hAnsi="Verdana" w:cs="Tahoma"/>
          <w:bCs/>
          <w:color w:val="000000"/>
          <w:sz w:val="22"/>
          <w:szCs w:val="22"/>
        </w:rPr>
        <w:t>Banco Nacional de Costa Rica</w:t>
      </w:r>
      <w:r w:rsidR="00EB53CE" w:rsidRPr="00612D86">
        <w:rPr>
          <w:rFonts w:ascii="Verdana" w:hAnsi="Verdana" w:cs="Tahoma"/>
          <w:bCs/>
          <w:color w:val="000000"/>
          <w:sz w:val="22"/>
          <w:szCs w:val="22"/>
        </w:rPr>
        <w:t xml:space="preserve"> </w:t>
      </w:r>
      <w:r w:rsidR="0083686E">
        <w:rPr>
          <w:rFonts w:ascii="Verdana" w:hAnsi="Verdana" w:cs="Tahoma"/>
          <w:bCs/>
          <w:color w:val="000000"/>
          <w:sz w:val="22"/>
          <w:szCs w:val="22"/>
        </w:rPr>
        <w:t>cuenta</w:t>
      </w:r>
      <w:r w:rsidR="00EB53CE" w:rsidRPr="00612D86">
        <w:rPr>
          <w:rFonts w:ascii="Verdana" w:hAnsi="Verdana" w:cs="Tahoma"/>
          <w:bCs/>
          <w:color w:val="000000"/>
          <w:sz w:val="22"/>
          <w:szCs w:val="22"/>
        </w:rPr>
        <w:t xml:space="preserve"> con políticas y normativas de gestión documental desde el año 2003</w:t>
      </w:r>
      <w:r w:rsidR="004B7D52" w:rsidRPr="00612D86">
        <w:rPr>
          <w:rFonts w:ascii="Verdana" w:hAnsi="Verdana" w:cs="Tahoma"/>
          <w:bCs/>
          <w:color w:val="000000"/>
          <w:sz w:val="22"/>
          <w:szCs w:val="22"/>
        </w:rPr>
        <w:t xml:space="preserve">. </w:t>
      </w:r>
      <w:r w:rsidRPr="00612D86">
        <w:rPr>
          <w:rFonts w:ascii="Verdana" w:hAnsi="Verdana" w:cs="Tahoma"/>
          <w:bCs/>
          <w:color w:val="000000"/>
          <w:sz w:val="22"/>
          <w:szCs w:val="22"/>
        </w:rPr>
        <w:t xml:space="preserve">Esas políticas han variado a través del tiempo, dado el enorme avance en la aplicación de tecnologías de información, </w:t>
      </w:r>
      <w:r w:rsidR="00493F7E" w:rsidRPr="00612D86">
        <w:rPr>
          <w:rFonts w:ascii="Verdana" w:hAnsi="Verdana" w:cs="Tahoma"/>
          <w:bCs/>
          <w:color w:val="000000"/>
          <w:sz w:val="22"/>
          <w:szCs w:val="22"/>
        </w:rPr>
        <w:t>lo</w:t>
      </w:r>
      <w:r w:rsidRPr="00612D86">
        <w:rPr>
          <w:rFonts w:ascii="Verdana" w:hAnsi="Verdana" w:cs="Tahoma"/>
          <w:bCs/>
          <w:color w:val="000000"/>
          <w:sz w:val="22"/>
          <w:szCs w:val="22"/>
        </w:rPr>
        <w:t xml:space="preserve"> que ha llevado a la institución a evolucionar en la generación de manuales y directrices </w:t>
      </w:r>
      <w:r w:rsidR="00AB2C18" w:rsidRPr="00612D86">
        <w:rPr>
          <w:rFonts w:ascii="Verdana" w:hAnsi="Verdana" w:cs="Tahoma"/>
          <w:bCs/>
          <w:color w:val="000000"/>
          <w:sz w:val="22"/>
          <w:szCs w:val="22"/>
        </w:rPr>
        <w:t xml:space="preserve">en línea </w:t>
      </w:r>
      <w:r w:rsidR="00BF4349" w:rsidRPr="00612D86">
        <w:rPr>
          <w:rFonts w:ascii="Verdana" w:hAnsi="Verdana" w:cs="Tahoma"/>
          <w:bCs/>
          <w:color w:val="000000"/>
          <w:sz w:val="22"/>
          <w:szCs w:val="22"/>
        </w:rPr>
        <w:t xml:space="preserve">que </w:t>
      </w:r>
      <w:r w:rsidR="00AB2C18" w:rsidRPr="00612D86">
        <w:rPr>
          <w:rFonts w:ascii="Verdana" w:hAnsi="Verdana" w:cs="Tahoma"/>
          <w:bCs/>
          <w:color w:val="000000"/>
          <w:sz w:val="22"/>
          <w:szCs w:val="22"/>
        </w:rPr>
        <w:t>permitan operativizar</w:t>
      </w:r>
      <w:r w:rsidR="00BF4349" w:rsidRPr="00612D86">
        <w:rPr>
          <w:rFonts w:ascii="Verdana" w:hAnsi="Verdana" w:cs="Tahoma"/>
          <w:bCs/>
          <w:color w:val="000000"/>
          <w:sz w:val="22"/>
          <w:szCs w:val="22"/>
        </w:rPr>
        <w:t xml:space="preserve"> los flujos de trabajo por </w:t>
      </w:r>
      <w:r w:rsidR="00CD4C5D" w:rsidRPr="00612D86">
        <w:rPr>
          <w:rFonts w:ascii="Verdana" w:hAnsi="Verdana" w:cs="Tahoma"/>
          <w:bCs/>
          <w:color w:val="000000"/>
          <w:sz w:val="22"/>
          <w:szCs w:val="22"/>
        </w:rPr>
        <w:t>competencias</w:t>
      </w:r>
      <w:r w:rsidR="00BF4349" w:rsidRPr="00612D86">
        <w:rPr>
          <w:rFonts w:ascii="Verdana" w:hAnsi="Verdana" w:cs="Tahoma"/>
          <w:bCs/>
          <w:color w:val="000000"/>
          <w:sz w:val="22"/>
          <w:szCs w:val="22"/>
        </w:rPr>
        <w:t xml:space="preserve">. </w:t>
      </w:r>
    </w:p>
    <w:p w:rsidR="00BF4349" w:rsidRPr="00612D86" w:rsidRDefault="00BF4349" w:rsidP="009D7D8F">
      <w:pPr>
        <w:spacing w:line="276" w:lineRule="auto"/>
        <w:jc w:val="both"/>
        <w:rPr>
          <w:rFonts w:ascii="Verdana" w:hAnsi="Verdana" w:cs="Tahoma"/>
          <w:bCs/>
          <w:color w:val="000000"/>
          <w:sz w:val="22"/>
          <w:szCs w:val="22"/>
        </w:rPr>
      </w:pPr>
    </w:p>
    <w:p w:rsidR="00EB53CE" w:rsidRPr="00612D86" w:rsidRDefault="00597697" w:rsidP="009D7D8F">
      <w:pPr>
        <w:spacing w:line="276" w:lineRule="auto"/>
        <w:jc w:val="both"/>
        <w:rPr>
          <w:rFonts w:ascii="Verdana" w:hAnsi="Verdana" w:cs="Tahoma"/>
          <w:bCs/>
          <w:color w:val="000000"/>
          <w:sz w:val="22"/>
          <w:szCs w:val="22"/>
        </w:rPr>
      </w:pPr>
      <w:r w:rsidRPr="00612D86">
        <w:rPr>
          <w:rFonts w:ascii="Verdana" w:hAnsi="Verdana"/>
          <w:sz w:val="22"/>
          <w:szCs w:val="22"/>
        </w:rPr>
        <w:t>Con el objetivo</w:t>
      </w:r>
      <w:r w:rsidRPr="00612D86">
        <w:rPr>
          <w:rFonts w:ascii="Verdana" w:hAnsi="Verdana" w:cs="Tahoma"/>
          <w:bCs/>
          <w:color w:val="000000"/>
          <w:sz w:val="22"/>
          <w:szCs w:val="22"/>
        </w:rPr>
        <w:t xml:space="preserve"> de </w:t>
      </w:r>
      <w:r w:rsidRPr="00612D86">
        <w:rPr>
          <w:rFonts w:ascii="Verdana" w:hAnsi="Verdana"/>
          <w:sz w:val="22"/>
          <w:szCs w:val="22"/>
        </w:rPr>
        <w:t>normalizar los procesos archivísticos y de</w:t>
      </w:r>
      <w:r w:rsidRPr="00612D86">
        <w:rPr>
          <w:rFonts w:ascii="Verdana" w:hAnsi="Verdana" w:cs="Tahoma"/>
          <w:bCs/>
          <w:color w:val="000000"/>
          <w:sz w:val="22"/>
          <w:szCs w:val="22"/>
        </w:rPr>
        <w:t xml:space="preserve"> regular los procedimientos de descripción, transferencia y custodia de los documentos inventariados </w:t>
      </w:r>
      <w:r w:rsidR="00462A7E" w:rsidRPr="00612D86">
        <w:rPr>
          <w:rFonts w:ascii="Verdana" w:hAnsi="Verdana" w:cs="Tahoma"/>
          <w:bCs/>
          <w:color w:val="000000"/>
          <w:sz w:val="22"/>
          <w:szCs w:val="22"/>
        </w:rPr>
        <w:t xml:space="preserve">en el </w:t>
      </w:r>
      <w:r w:rsidR="00361A82" w:rsidRPr="00612D86">
        <w:rPr>
          <w:rFonts w:ascii="Verdana" w:hAnsi="Verdana" w:cs="Tahoma"/>
          <w:bCs/>
          <w:color w:val="000000"/>
          <w:sz w:val="22"/>
          <w:szCs w:val="22"/>
        </w:rPr>
        <w:t>Sistema Integrado de Proveeduría</w:t>
      </w:r>
      <w:r w:rsidRPr="00612D86">
        <w:rPr>
          <w:rFonts w:ascii="Verdana" w:hAnsi="Verdana" w:cs="Tahoma"/>
          <w:bCs/>
          <w:color w:val="000000"/>
          <w:sz w:val="22"/>
          <w:szCs w:val="22"/>
        </w:rPr>
        <w:t xml:space="preserve"> </w:t>
      </w:r>
      <w:r w:rsidR="00361A82" w:rsidRPr="00612D86">
        <w:rPr>
          <w:rFonts w:ascii="Verdana" w:hAnsi="Verdana" w:cs="Tahoma"/>
          <w:bCs/>
          <w:color w:val="000000"/>
          <w:sz w:val="22"/>
          <w:szCs w:val="22"/>
        </w:rPr>
        <w:t>–</w:t>
      </w:r>
      <w:r w:rsidRPr="00612D86">
        <w:rPr>
          <w:rFonts w:ascii="Verdana" w:hAnsi="Verdana" w:cs="Tahoma"/>
          <w:bCs/>
          <w:color w:val="000000"/>
          <w:sz w:val="22"/>
          <w:szCs w:val="22"/>
        </w:rPr>
        <w:t>SIPRO</w:t>
      </w:r>
      <w:r w:rsidR="00361A82" w:rsidRPr="00612D86">
        <w:rPr>
          <w:rFonts w:ascii="Verdana" w:hAnsi="Verdana" w:cs="Tahoma"/>
          <w:bCs/>
          <w:color w:val="000000"/>
          <w:sz w:val="22"/>
          <w:szCs w:val="22"/>
        </w:rPr>
        <w:t>-</w:t>
      </w:r>
      <w:r w:rsidR="003211ED" w:rsidRPr="00612D86">
        <w:rPr>
          <w:rFonts w:ascii="Verdana" w:hAnsi="Verdana" w:cs="Tahoma"/>
          <w:bCs/>
          <w:color w:val="000000"/>
          <w:sz w:val="22"/>
          <w:szCs w:val="22"/>
        </w:rPr>
        <w:t xml:space="preserve">, </w:t>
      </w:r>
      <w:r w:rsidR="00532887" w:rsidRPr="00612D86">
        <w:rPr>
          <w:rFonts w:ascii="Verdana" w:hAnsi="Verdana" w:cs="Tahoma"/>
          <w:bCs/>
          <w:color w:val="000000"/>
          <w:sz w:val="22"/>
          <w:szCs w:val="22"/>
        </w:rPr>
        <w:t>la institución</w:t>
      </w:r>
      <w:r w:rsidR="0047728E" w:rsidRPr="00612D86">
        <w:rPr>
          <w:rFonts w:ascii="Verdana" w:hAnsi="Verdana" w:cs="Tahoma"/>
          <w:bCs/>
          <w:color w:val="000000"/>
          <w:sz w:val="22"/>
          <w:szCs w:val="22"/>
        </w:rPr>
        <w:t xml:space="preserve"> implementó la “</w:t>
      </w:r>
      <w:r w:rsidR="0047728E" w:rsidRPr="00612D86">
        <w:rPr>
          <w:rFonts w:ascii="Verdana" w:hAnsi="Verdana"/>
          <w:sz w:val="22"/>
          <w:szCs w:val="22"/>
        </w:rPr>
        <w:t xml:space="preserve">Normativa para la custodia del acervo documental del Archivo del </w:t>
      </w:r>
      <w:r w:rsidR="00332B41">
        <w:rPr>
          <w:rFonts w:ascii="Verdana" w:hAnsi="Verdana"/>
          <w:sz w:val="22"/>
          <w:szCs w:val="22"/>
        </w:rPr>
        <w:t>Banco Nacional de Costa Rica</w:t>
      </w:r>
      <w:r w:rsidR="0047728E" w:rsidRPr="00612D86">
        <w:rPr>
          <w:rStyle w:val="Refdenotaalpie"/>
          <w:rFonts w:ascii="Verdana" w:hAnsi="Verdana"/>
          <w:sz w:val="22"/>
          <w:szCs w:val="22"/>
        </w:rPr>
        <w:footnoteReference w:id="10"/>
      </w:r>
      <w:r w:rsidR="0047728E" w:rsidRPr="00612D86">
        <w:rPr>
          <w:rFonts w:ascii="Verdana" w:hAnsi="Verdana"/>
          <w:sz w:val="22"/>
          <w:szCs w:val="22"/>
        </w:rPr>
        <w:t>”</w:t>
      </w:r>
      <w:r w:rsidR="00822FB5" w:rsidRPr="00612D86">
        <w:rPr>
          <w:rFonts w:ascii="Verdana" w:hAnsi="Verdana"/>
          <w:sz w:val="22"/>
          <w:szCs w:val="22"/>
        </w:rPr>
        <w:t>.</w:t>
      </w:r>
      <w:r w:rsidR="00E56F0F" w:rsidRPr="00612D86">
        <w:rPr>
          <w:rFonts w:ascii="Verdana" w:hAnsi="Verdana" w:cs="Tahoma"/>
          <w:bCs/>
          <w:color w:val="000000"/>
          <w:sz w:val="22"/>
          <w:szCs w:val="22"/>
        </w:rPr>
        <w:t xml:space="preserve"> Este documento fue redactado y validado</w:t>
      </w:r>
      <w:r w:rsidR="00EB53CE" w:rsidRPr="00612D86">
        <w:rPr>
          <w:rFonts w:ascii="Verdana" w:hAnsi="Verdana" w:cs="Tahoma"/>
          <w:bCs/>
          <w:color w:val="000000"/>
          <w:sz w:val="22"/>
          <w:szCs w:val="22"/>
        </w:rPr>
        <w:t xml:space="preserve"> por un equipo interdisciplinario </w:t>
      </w:r>
      <w:r w:rsidR="00E56F0F" w:rsidRPr="00612D86">
        <w:rPr>
          <w:rFonts w:ascii="Verdana" w:hAnsi="Verdana" w:cs="Tahoma"/>
          <w:bCs/>
          <w:color w:val="000000"/>
          <w:sz w:val="22"/>
          <w:szCs w:val="22"/>
        </w:rPr>
        <w:t>de profesionales,</w:t>
      </w:r>
      <w:r w:rsidRPr="00612D86">
        <w:rPr>
          <w:rFonts w:ascii="Verdana" w:hAnsi="Verdana" w:cs="Tahoma"/>
          <w:bCs/>
          <w:color w:val="000000"/>
          <w:sz w:val="22"/>
          <w:szCs w:val="22"/>
        </w:rPr>
        <w:t xml:space="preserve"> y</w:t>
      </w:r>
      <w:r w:rsidR="00462A7E" w:rsidRPr="00612D86">
        <w:rPr>
          <w:rFonts w:ascii="Verdana" w:hAnsi="Verdana" w:cs="Tahoma"/>
          <w:bCs/>
          <w:color w:val="000000"/>
          <w:sz w:val="22"/>
          <w:szCs w:val="22"/>
        </w:rPr>
        <w:t xml:space="preserve"> entró</w:t>
      </w:r>
      <w:r w:rsidR="00E56F0F" w:rsidRPr="00612D86">
        <w:rPr>
          <w:rFonts w:ascii="Verdana" w:hAnsi="Verdana" w:cs="Tahoma"/>
          <w:bCs/>
          <w:color w:val="000000"/>
          <w:sz w:val="22"/>
          <w:szCs w:val="22"/>
        </w:rPr>
        <w:t xml:space="preserve"> en vigencia en setiembre del año 2013</w:t>
      </w:r>
      <w:r w:rsidR="00643658">
        <w:rPr>
          <w:rFonts w:ascii="Verdana" w:hAnsi="Verdana" w:cs="Tahoma"/>
          <w:bCs/>
          <w:color w:val="000000"/>
          <w:sz w:val="22"/>
          <w:szCs w:val="22"/>
        </w:rPr>
        <w:t>,</w:t>
      </w:r>
      <w:r w:rsidR="00E56F0F" w:rsidRPr="00612D86">
        <w:rPr>
          <w:rFonts w:ascii="Verdana" w:hAnsi="Verdana" w:cs="Tahoma"/>
          <w:bCs/>
          <w:color w:val="000000"/>
          <w:sz w:val="22"/>
          <w:szCs w:val="22"/>
        </w:rPr>
        <w:t xml:space="preserve"> cuando </w:t>
      </w:r>
      <w:r w:rsidR="00EB53CE" w:rsidRPr="00612D86">
        <w:rPr>
          <w:rFonts w:ascii="Verdana" w:hAnsi="Verdana" w:cs="Tahoma"/>
          <w:bCs/>
          <w:color w:val="000000"/>
          <w:sz w:val="22"/>
          <w:szCs w:val="22"/>
        </w:rPr>
        <w:t>el señor Rafael Obando Jiménez, Director General de Operaciones</w:t>
      </w:r>
      <w:r w:rsidR="00E56F0F" w:rsidRPr="00612D86">
        <w:rPr>
          <w:rFonts w:ascii="Verdana" w:hAnsi="Verdana" w:cs="Tahoma"/>
          <w:bCs/>
          <w:color w:val="000000"/>
          <w:sz w:val="22"/>
          <w:szCs w:val="22"/>
        </w:rPr>
        <w:t xml:space="preserve"> aprobó la versión final</w:t>
      </w:r>
      <w:r w:rsidR="00EB53CE" w:rsidRPr="00612D86">
        <w:rPr>
          <w:rFonts w:ascii="Verdana" w:hAnsi="Verdana" w:cs="Tahoma"/>
          <w:bCs/>
          <w:color w:val="000000"/>
          <w:sz w:val="22"/>
          <w:szCs w:val="22"/>
        </w:rPr>
        <w:t>.</w:t>
      </w:r>
    </w:p>
    <w:p w:rsidR="000B0BF0" w:rsidRPr="00612D86" w:rsidRDefault="000B0BF0" w:rsidP="009D7D8F">
      <w:pPr>
        <w:spacing w:line="276" w:lineRule="auto"/>
        <w:jc w:val="both"/>
        <w:rPr>
          <w:rFonts w:ascii="Verdana" w:hAnsi="Verdana"/>
          <w:sz w:val="22"/>
          <w:szCs w:val="22"/>
        </w:rPr>
      </w:pPr>
    </w:p>
    <w:p w:rsidR="00C8245F" w:rsidRPr="00612D86" w:rsidRDefault="001E4EF2" w:rsidP="009D7D8F">
      <w:pPr>
        <w:spacing w:line="276" w:lineRule="auto"/>
        <w:jc w:val="both"/>
        <w:rPr>
          <w:rFonts w:ascii="Verdana" w:hAnsi="Verdana"/>
          <w:sz w:val="22"/>
          <w:szCs w:val="22"/>
        </w:rPr>
      </w:pPr>
      <w:r w:rsidRPr="00612D86">
        <w:rPr>
          <w:rFonts w:ascii="Verdana" w:hAnsi="Verdana"/>
          <w:sz w:val="22"/>
          <w:szCs w:val="22"/>
        </w:rPr>
        <w:t>Es imperativo mencionar que e</w:t>
      </w:r>
      <w:r w:rsidR="00C8245F" w:rsidRPr="00612D86">
        <w:rPr>
          <w:rFonts w:ascii="Verdana" w:hAnsi="Verdana"/>
          <w:sz w:val="22"/>
          <w:szCs w:val="22"/>
        </w:rPr>
        <w:t xml:space="preserve">ste documento no fue facilitado en su totalidad </w:t>
      </w:r>
      <w:r w:rsidR="0014568A">
        <w:rPr>
          <w:rFonts w:ascii="Verdana" w:hAnsi="Verdana"/>
          <w:sz w:val="22"/>
          <w:szCs w:val="22"/>
        </w:rPr>
        <w:t xml:space="preserve">a la suscrita </w:t>
      </w:r>
      <w:r w:rsidR="00C8245F" w:rsidRPr="00612D86">
        <w:rPr>
          <w:rFonts w:ascii="Verdana" w:hAnsi="Verdana"/>
          <w:sz w:val="22"/>
          <w:szCs w:val="22"/>
        </w:rPr>
        <w:t>por razones de seguridad</w:t>
      </w:r>
      <w:r w:rsidR="00616DDA" w:rsidRPr="00612D86">
        <w:rPr>
          <w:rFonts w:ascii="Verdana" w:hAnsi="Verdana"/>
          <w:sz w:val="22"/>
          <w:szCs w:val="22"/>
        </w:rPr>
        <w:t xml:space="preserve"> y confidencialidad de la entidad bancaria</w:t>
      </w:r>
      <w:r w:rsidR="00E62970" w:rsidRPr="00612D86">
        <w:rPr>
          <w:rFonts w:ascii="Verdana" w:hAnsi="Verdana"/>
          <w:sz w:val="22"/>
          <w:szCs w:val="22"/>
        </w:rPr>
        <w:t>;</w:t>
      </w:r>
      <w:r w:rsidR="00C8245F" w:rsidRPr="00612D86">
        <w:rPr>
          <w:rFonts w:ascii="Verdana" w:hAnsi="Verdana"/>
          <w:sz w:val="22"/>
          <w:szCs w:val="22"/>
        </w:rPr>
        <w:t xml:space="preserve"> </w:t>
      </w:r>
      <w:r w:rsidR="00616DDA" w:rsidRPr="00612D86">
        <w:rPr>
          <w:rFonts w:ascii="Verdana" w:hAnsi="Verdana"/>
          <w:sz w:val="22"/>
          <w:szCs w:val="22"/>
        </w:rPr>
        <w:t>sin embargo</w:t>
      </w:r>
      <w:r w:rsidR="00745CE7" w:rsidRPr="00612D86">
        <w:rPr>
          <w:rFonts w:ascii="Verdana" w:hAnsi="Verdana"/>
          <w:sz w:val="22"/>
          <w:szCs w:val="22"/>
        </w:rPr>
        <w:t>,</w:t>
      </w:r>
      <w:r w:rsidR="00C8245F" w:rsidRPr="00612D86">
        <w:rPr>
          <w:rFonts w:ascii="Verdana" w:hAnsi="Verdana"/>
          <w:sz w:val="22"/>
          <w:szCs w:val="22"/>
        </w:rPr>
        <w:t xml:space="preserve"> posterior a la </w:t>
      </w:r>
      <w:r w:rsidR="00745CE7" w:rsidRPr="00612D86">
        <w:rPr>
          <w:rFonts w:ascii="Verdana" w:hAnsi="Verdana"/>
          <w:sz w:val="22"/>
          <w:szCs w:val="22"/>
        </w:rPr>
        <w:t>exp</w:t>
      </w:r>
      <w:r w:rsidR="00643658">
        <w:rPr>
          <w:rFonts w:ascii="Verdana" w:hAnsi="Verdana"/>
          <w:sz w:val="22"/>
          <w:szCs w:val="22"/>
        </w:rPr>
        <w:t>licación</w:t>
      </w:r>
      <w:r w:rsidR="00745CE7" w:rsidRPr="00612D86">
        <w:rPr>
          <w:rFonts w:ascii="Verdana" w:hAnsi="Verdana"/>
          <w:sz w:val="22"/>
          <w:szCs w:val="22"/>
        </w:rPr>
        <w:t xml:space="preserve"> del manual que realizó el</w:t>
      </w:r>
      <w:r w:rsidR="00C8245F" w:rsidRPr="00612D86">
        <w:rPr>
          <w:rFonts w:ascii="Verdana" w:hAnsi="Verdana"/>
          <w:sz w:val="22"/>
          <w:szCs w:val="22"/>
        </w:rPr>
        <w:t xml:space="preserve"> señor Dauren Rivera Cordero, Jefe UPD</w:t>
      </w:r>
      <w:r w:rsidR="00745CE7" w:rsidRPr="00612D86">
        <w:rPr>
          <w:rFonts w:ascii="Verdana" w:hAnsi="Verdana"/>
          <w:sz w:val="22"/>
          <w:szCs w:val="22"/>
        </w:rPr>
        <w:t xml:space="preserve"> y la señora Rosemary Morera Quesada, Supervisora Administrativa del </w:t>
      </w:r>
      <w:r w:rsidR="005D10DB">
        <w:rPr>
          <w:rFonts w:ascii="Verdana" w:hAnsi="Verdana"/>
          <w:sz w:val="22"/>
          <w:szCs w:val="22"/>
        </w:rPr>
        <w:t>Archivo Institucional</w:t>
      </w:r>
      <w:r w:rsidR="00C8245F" w:rsidRPr="00612D86">
        <w:rPr>
          <w:rFonts w:ascii="Verdana" w:hAnsi="Verdana"/>
          <w:sz w:val="22"/>
          <w:szCs w:val="22"/>
        </w:rPr>
        <w:t xml:space="preserve">, se determinó </w:t>
      </w:r>
      <w:r w:rsidR="00745CE7" w:rsidRPr="00612D86">
        <w:rPr>
          <w:rFonts w:ascii="Verdana" w:hAnsi="Verdana"/>
          <w:sz w:val="22"/>
          <w:szCs w:val="22"/>
        </w:rPr>
        <w:t xml:space="preserve">que </w:t>
      </w:r>
      <w:r w:rsidR="00C8245F" w:rsidRPr="00612D86">
        <w:rPr>
          <w:rFonts w:ascii="Verdana" w:hAnsi="Verdana"/>
          <w:sz w:val="22"/>
          <w:szCs w:val="22"/>
        </w:rPr>
        <w:t xml:space="preserve">la normativa consta de </w:t>
      </w:r>
      <w:r w:rsidR="000F6EBC" w:rsidRPr="00612D86">
        <w:rPr>
          <w:rFonts w:ascii="Verdana" w:hAnsi="Verdana"/>
          <w:sz w:val="22"/>
          <w:szCs w:val="22"/>
        </w:rPr>
        <w:t>160</w:t>
      </w:r>
      <w:r w:rsidR="00C8245F" w:rsidRPr="00612D86">
        <w:rPr>
          <w:rFonts w:ascii="Verdana" w:hAnsi="Verdana"/>
          <w:sz w:val="22"/>
          <w:szCs w:val="22"/>
        </w:rPr>
        <w:t xml:space="preserve"> páginas y se encu</w:t>
      </w:r>
      <w:r w:rsidRPr="00612D86">
        <w:rPr>
          <w:rFonts w:ascii="Verdana" w:hAnsi="Verdana"/>
          <w:sz w:val="22"/>
          <w:szCs w:val="22"/>
        </w:rPr>
        <w:t>entra organizada</w:t>
      </w:r>
      <w:r w:rsidR="00C8245F" w:rsidRPr="00612D86">
        <w:rPr>
          <w:rFonts w:ascii="Verdana" w:hAnsi="Verdana"/>
          <w:sz w:val="22"/>
          <w:szCs w:val="22"/>
        </w:rPr>
        <w:t xml:space="preserve"> en los siguientes apartados</w:t>
      </w:r>
      <w:r w:rsidR="00C8245F" w:rsidRPr="00612D86">
        <w:rPr>
          <w:rStyle w:val="Refdenotaalpie"/>
          <w:rFonts w:ascii="Verdana" w:hAnsi="Verdana"/>
          <w:sz w:val="22"/>
          <w:szCs w:val="22"/>
        </w:rPr>
        <w:footnoteReference w:id="11"/>
      </w:r>
      <w:r w:rsidR="00C8245F" w:rsidRPr="00612D86">
        <w:rPr>
          <w:rFonts w:ascii="Verdana" w:hAnsi="Verdana"/>
          <w:sz w:val="22"/>
          <w:szCs w:val="22"/>
        </w:rPr>
        <w:t>:</w:t>
      </w:r>
    </w:p>
    <w:p w:rsidR="00C8245F" w:rsidRPr="00612D86" w:rsidRDefault="00C8245F" w:rsidP="009D7D8F">
      <w:pPr>
        <w:spacing w:line="276" w:lineRule="auto"/>
        <w:jc w:val="both"/>
        <w:rPr>
          <w:rFonts w:ascii="Verdana" w:hAnsi="Verdana"/>
          <w:sz w:val="22"/>
          <w:szCs w:val="22"/>
        </w:rPr>
      </w:pPr>
    </w:p>
    <w:p w:rsidR="00C8245F" w:rsidRPr="00612D86" w:rsidRDefault="00C8245F" w:rsidP="009D7D8F">
      <w:pPr>
        <w:numPr>
          <w:ilvl w:val="0"/>
          <w:numId w:val="11"/>
        </w:numPr>
        <w:spacing w:line="276" w:lineRule="auto"/>
        <w:jc w:val="both"/>
        <w:rPr>
          <w:rFonts w:ascii="Verdana" w:hAnsi="Verdana"/>
          <w:i/>
          <w:sz w:val="22"/>
          <w:szCs w:val="22"/>
        </w:rPr>
      </w:pPr>
      <w:r w:rsidRPr="00612D86">
        <w:rPr>
          <w:rFonts w:ascii="Verdana" w:hAnsi="Verdana"/>
          <w:i/>
          <w:sz w:val="22"/>
          <w:szCs w:val="22"/>
        </w:rPr>
        <w:t>Propósito, alcance y responsabilidad</w:t>
      </w:r>
    </w:p>
    <w:p w:rsidR="00C8245F" w:rsidRPr="00612D86" w:rsidRDefault="00C8245F" w:rsidP="009D7D8F">
      <w:pPr>
        <w:numPr>
          <w:ilvl w:val="0"/>
          <w:numId w:val="11"/>
        </w:numPr>
        <w:spacing w:line="276" w:lineRule="auto"/>
        <w:jc w:val="both"/>
        <w:rPr>
          <w:rFonts w:ascii="Verdana" w:hAnsi="Verdana"/>
          <w:i/>
          <w:sz w:val="22"/>
          <w:szCs w:val="22"/>
        </w:rPr>
      </w:pPr>
      <w:r w:rsidRPr="00612D86">
        <w:rPr>
          <w:rFonts w:ascii="Verdana" w:hAnsi="Verdana"/>
          <w:i/>
          <w:sz w:val="22"/>
          <w:szCs w:val="22"/>
        </w:rPr>
        <w:t>Documentos de referencia</w:t>
      </w:r>
    </w:p>
    <w:p w:rsidR="00C8245F" w:rsidRPr="00612D86" w:rsidRDefault="00C8245F" w:rsidP="009D7D8F">
      <w:pPr>
        <w:numPr>
          <w:ilvl w:val="0"/>
          <w:numId w:val="11"/>
        </w:numPr>
        <w:spacing w:line="276" w:lineRule="auto"/>
        <w:jc w:val="both"/>
        <w:rPr>
          <w:rFonts w:ascii="Verdana" w:hAnsi="Verdana"/>
          <w:i/>
          <w:sz w:val="22"/>
          <w:szCs w:val="22"/>
        </w:rPr>
      </w:pPr>
      <w:r w:rsidRPr="00612D86">
        <w:rPr>
          <w:rFonts w:ascii="Verdana" w:hAnsi="Verdana"/>
          <w:i/>
          <w:sz w:val="22"/>
          <w:szCs w:val="22"/>
        </w:rPr>
        <w:t>Definiciones</w:t>
      </w:r>
    </w:p>
    <w:p w:rsidR="00C8245F" w:rsidRPr="00612D86" w:rsidRDefault="00C8245F" w:rsidP="009D7D8F">
      <w:pPr>
        <w:numPr>
          <w:ilvl w:val="0"/>
          <w:numId w:val="11"/>
        </w:numPr>
        <w:spacing w:line="276" w:lineRule="auto"/>
        <w:jc w:val="both"/>
        <w:rPr>
          <w:rFonts w:ascii="Verdana" w:hAnsi="Verdana"/>
          <w:i/>
          <w:sz w:val="22"/>
          <w:szCs w:val="22"/>
        </w:rPr>
      </w:pPr>
      <w:r w:rsidRPr="00612D86">
        <w:rPr>
          <w:rFonts w:ascii="Verdana" w:hAnsi="Verdana"/>
          <w:i/>
          <w:sz w:val="22"/>
          <w:szCs w:val="22"/>
        </w:rPr>
        <w:t>Descripción (lineamientos específicos del documento)</w:t>
      </w:r>
    </w:p>
    <w:p w:rsidR="00C8245F" w:rsidRPr="00612D86" w:rsidRDefault="00C8245F" w:rsidP="009D7D8F">
      <w:pPr>
        <w:spacing w:line="276" w:lineRule="auto"/>
        <w:ind w:left="720"/>
        <w:jc w:val="both"/>
        <w:rPr>
          <w:rFonts w:ascii="Verdana" w:hAnsi="Verdana"/>
          <w:i/>
          <w:sz w:val="22"/>
          <w:szCs w:val="22"/>
        </w:rPr>
      </w:pPr>
      <w:r w:rsidRPr="00612D86">
        <w:rPr>
          <w:rFonts w:ascii="Verdana" w:hAnsi="Verdana"/>
          <w:i/>
          <w:sz w:val="22"/>
          <w:szCs w:val="22"/>
        </w:rPr>
        <w:t>Capítulo I. Disposiciones generales</w:t>
      </w:r>
    </w:p>
    <w:p w:rsidR="00C8245F" w:rsidRPr="00612D86" w:rsidRDefault="00C8245F" w:rsidP="009D7D8F">
      <w:pPr>
        <w:spacing w:line="276" w:lineRule="auto"/>
        <w:ind w:left="720"/>
        <w:jc w:val="both"/>
        <w:rPr>
          <w:rFonts w:ascii="Verdana" w:hAnsi="Verdana"/>
          <w:i/>
          <w:sz w:val="22"/>
          <w:szCs w:val="22"/>
        </w:rPr>
      </w:pPr>
      <w:r w:rsidRPr="00612D86">
        <w:rPr>
          <w:rFonts w:ascii="Verdana" w:hAnsi="Verdana"/>
          <w:i/>
          <w:sz w:val="22"/>
          <w:szCs w:val="22"/>
        </w:rPr>
        <w:t>Capítulo II. Custodia de documentos</w:t>
      </w:r>
    </w:p>
    <w:p w:rsidR="00C8245F" w:rsidRPr="00612D86" w:rsidRDefault="00C8245F" w:rsidP="009D7D8F">
      <w:pPr>
        <w:spacing w:line="276" w:lineRule="auto"/>
        <w:ind w:left="720"/>
        <w:jc w:val="both"/>
        <w:rPr>
          <w:rFonts w:ascii="Verdana" w:hAnsi="Verdana"/>
          <w:i/>
          <w:sz w:val="22"/>
          <w:szCs w:val="22"/>
        </w:rPr>
      </w:pPr>
      <w:r w:rsidRPr="00612D86">
        <w:rPr>
          <w:rFonts w:ascii="Verdana" w:hAnsi="Verdana"/>
          <w:i/>
          <w:sz w:val="22"/>
          <w:szCs w:val="22"/>
        </w:rPr>
        <w:t>Capítulo III. Ingreso de documentos a custodia</w:t>
      </w:r>
    </w:p>
    <w:p w:rsidR="00C8245F" w:rsidRPr="00612D86" w:rsidRDefault="00C8245F" w:rsidP="009D7D8F">
      <w:pPr>
        <w:spacing w:line="276" w:lineRule="auto"/>
        <w:ind w:left="720"/>
        <w:jc w:val="both"/>
        <w:rPr>
          <w:rFonts w:ascii="Verdana" w:hAnsi="Verdana"/>
          <w:i/>
          <w:sz w:val="22"/>
          <w:szCs w:val="22"/>
        </w:rPr>
      </w:pPr>
      <w:r w:rsidRPr="00612D86">
        <w:rPr>
          <w:rFonts w:ascii="Verdana" w:hAnsi="Verdana"/>
          <w:i/>
          <w:sz w:val="22"/>
          <w:szCs w:val="22"/>
        </w:rPr>
        <w:t>Capítulo IV. Destrucción de documentos</w:t>
      </w:r>
    </w:p>
    <w:p w:rsidR="00C8245F" w:rsidRPr="00612D86" w:rsidRDefault="00C8245F" w:rsidP="009D7D8F">
      <w:pPr>
        <w:spacing w:line="276" w:lineRule="auto"/>
        <w:jc w:val="both"/>
        <w:rPr>
          <w:rFonts w:ascii="Verdana" w:hAnsi="Verdana"/>
          <w:i/>
          <w:sz w:val="22"/>
          <w:szCs w:val="22"/>
        </w:rPr>
      </w:pPr>
      <w:r w:rsidRPr="00612D86">
        <w:rPr>
          <w:rFonts w:ascii="Verdana" w:hAnsi="Verdana"/>
          <w:i/>
          <w:sz w:val="22"/>
          <w:szCs w:val="22"/>
        </w:rPr>
        <w:t xml:space="preserve">     </w:t>
      </w:r>
      <w:r w:rsidR="00A15B11" w:rsidRPr="00612D86">
        <w:rPr>
          <w:rFonts w:ascii="Verdana" w:hAnsi="Verdana"/>
          <w:i/>
          <w:sz w:val="22"/>
          <w:szCs w:val="22"/>
        </w:rPr>
        <w:tab/>
      </w:r>
      <w:r w:rsidRPr="00612D86">
        <w:rPr>
          <w:rFonts w:ascii="Verdana" w:hAnsi="Verdana"/>
          <w:i/>
          <w:sz w:val="22"/>
          <w:szCs w:val="22"/>
        </w:rPr>
        <w:t>Anexo 1: Tipos documentales y sus plazos de custodia</w:t>
      </w:r>
    </w:p>
    <w:p w:rsidR="00C8245F" w:rsidRPr="00612D86" w:rsidRDefault="00A15B11" w:rsidP="009D7D8F">
      <w:pPr>
        <w:spacing w:line="276" w:lineRule="auto"/>
        <w:jc w:val="both"/>
        <w:rPr>
          <w:rFonts w:ascii="Verdana" w:hAnsi="Verdana"/>
          <w:sz w:val="22"/>
          <w:szCs w:val="22"/>
        </w:rPr>
      </w:pPr>
      <w:r w:rsidRPr="00612D86">
        <w:rPr>
          <w:rFonts w:ascii="Verdana" w:hAnsi="Verdana"/>
          <w:i/>
          <w:sz w:val="22"/>
          <w:szCs w:val="22"/>
        </w:rPr>
        <w:tab/>
      </w:r>
      <w:r w:rsidR="00C8245F" w:rsidRPr="00612D86">
        <w:rPr>
          <w:rFonts w:ascii="Verdana" w:hAnsi="Verdana"/>
          <w:i/>
          <w:sz w:val="22"/>
          <w:szCs w:val="22"/>
        </w:rPr>
        <w:t>Documentos de valor científico cultural</w:t>
      </w:r>
      <w:r w:rsidR="00C8245F" w:rsidRPr="00612D86">
        <w:rPr>
          <w:rFonts w:ascii="Verdana" w:hAnsi="Verdana"/>
          <w:i/>
          <w:sz w:val="22"/>
          <w:szCs w:val="22"/>
        </w:rPr>
        <w:tab/>
      </w:r>
    </w:p>
    <w:p w:rsidR="002C02C5" w:rsidRPr="00612D86" w:rsidRDefault="002C02C5" w:rsidP="009D7D8F">
      <w:pPr>
        <w:spacing w:line="276" w:lineRule="auto"/>
        <w:jc w:val="both"/>
        <w:rPr>
          <w:rFonts w:ascii="Verdana" w:hAnsi="Verdana"/>
          <w:sz w:val="22"/>
          <w:szCs w:val="22"/>
        </w:rPr>
      </w:pPr>
    </w:p>
    <w:p w:rsidR="00DB33CD" w:rsidRPr="00612D86" w:rsidRDefault="00E62970" w:rsidP="009D7D8F">
      <w:pPr>
        <w:spacing w:line="276" w:lineRule="auto"/>
        <w:jc w:val="both"/>
        <w:rPr>
          <w:rFonts w:ascii="Verdana" w:hAnsi="Verdana" w:cs="Verdana"/>
          <w:sz w:val="22"/>
          <w:szCs w:val="22"/>
        </w:rPr>
      </w:pPr>
      <w:r w:rsidRPr="00612D86">
        <w:rPr>
          <w:rFonts w:ascii="Verdana" w:hAnsi="Verdana"/>
          <w:sz w:val="22"/>
          <w:szCs w:val="22"/>
        </w:rPr>
        <w:t>En cuanto a la gestión documental</w:t>
      </w:r>
      <w:r w:rsidR="00496524" w:rsidRPr="00612D86">
        <w:rPr>
          <w:rFonts w:ascii="Verdana" w:hAnsi="Verdana"/>
          <w:sz w:val="22"/>
          <w:szCs w:val="22"/>
        </w:rPr>
        <w:t>, el</w:t>
      </w:r>
      <w:r w:rsidRPr="00612D86">
        <w:rPr>
          <w:rFonts w:ascii="Verdana" w:hAnsi="Verdana"/>
          <w:sz w:val="22"/>
          <w:szCs w:val="22"/>
        </w:rPr>
        <w:t xml:space="preserve"> </w:t>
      </w:r>
      <w:r w:rsidR="00496524" w:rsidRPr="00612D86">
        <w:rPr>
          <w:rFonts w:ascii="Verdana" w:hAnsi="Verdana" w:cs="Tahoma"/>
          <w:bCs/>
          <w:color w:val="000000"/>
          <w:sz w:val="22"/>
          <w:szCs w:val="22"/>
        </w:rPr>
        <w:t>Sistema Integrado de Proveeduría</w:t>
      </w:r>
      <w:r w:rsidR="00496524" w:rsidRPr="00612D86">
        <w:rPr>
          <w:rFonts w:ascii="Verdana" w:hAnsi="Verdana"/>
          <w:sz w:val="22"/>
          <w:szCs w:val="22"/>
        </w:rPr>
        <w:t xml:space="preserve"> –</w:t>
      </w:r>
      <w:r w:rsidRPr="00612D86">
        <w:rPr>
          <w:rFonts w:ascii="Verdana" w:hAnsi="Verdana"/>
          <w:sz w:val="22"/>
          <w:szCs w:val="22"/>
        </w:rPr>
        <w:t>SIPRO</w:t>
      </w:r>
      <w:r w:rsidR="00496524" w:rsidRPr="00612D86">
        <w:rPr>
          <w:rFonts w:ascii="Verdana" w:hAnsi="Verdana"/>
          <w:sz w:val="22"/>
          <w:szCs w:val="22"/>
        </w:rPr>
        <w:t>-</w:t>
      </w:r>
      <w:r w:rsidRPr="00612D86">
        <w:rPr>
          <w:rFonts w:ascii="Verdana" w:hAnsi="Verdana" w:cs="Verdana"/>
          <w:sz w:val="22"/>
          <w:szCs w:val="22"/>
        </w:rPr>
        <w:t xml:space="preserve"> brinda notables ventajas </w:t>
      </w:r>
      <w:r w:rsidR="00B810F9">
        <w:rPr>
          <w:rFonts w:ascii="Verdana" w:hAnsi="Verdana" w:cs="Verdana"/>
          <w:sz w:val="22"/>
          <w:szCs w:val="22"/>
        </w:rPr>
        <w:t>como</w:t>
      </w:r>
      <w:r w:rsidRPr="00612D86">
        <w:rPr>
          <w:rFonts w:ascii="Verdana" w:hAnsi="Verdana" w:cs="Verdana"/>
          <w:sz w:val="22"/>
          <w:szCs w:val="22"/>
        </w:rPr>
        <w:t xml:space="preserve"> el control</w:t>
      </w:r>
      <w:r w:rsidR="00D76206" w:rsidRPr="00612D86">
        <w:rPr>
          <w:rFonts w:ascii="Verdana" w:hAnsi="Verdana" w:cs="Verdana"/>
          <w:sz w:val="22"/>
          <w:szCs w:val="22"/>
        </w:rPr>
        <w:t xml:space="preserve"> y trazabilidad</w:t>
      </w:r>
      <w:r w:rsidRPr="00612D86">
        <w:rPr>
          <w:rFonts w:ascii="Verdana" w:hAnsi="Verdana" w:cs="Verdana"/>
          <w:sz w:val="22"/>
          <w:szCs w:val="22"/>
        </w:rPr>
        <w:t xml:space="preserve"> de los documentos</w:t>
      </w:r>
      <w:r w:rsidR="000043A0" w:rsidRPr="00612D86">
        <w:rPr>
          <w:rFonts w:ascii="Verdana" w:hAnsi="Verdana" w:cs="Verdana"/>
          <w:sz w:val="22"/>
          <w:szCs w:val="22"/>
        </w:rPr>
        <w:t xml:space="preserve"> que se producen y administran tanto en </w:t>
      </w:r>
      <w:r w:rsidR="007B7803" w:rsidRPr="00612D86">
        <w:rPr>
          <w:rFonts w:ascii="Verdana" w:hAnsi="Verdana" w:cs="Verdana"/>
          <w:sz w:val="22"/>
          <w:szCs w:val="22"/>
        </w:rPr>
        <w:t xml:space="preserve">las </w:t>
      </w:r>
      <w:r w:rsidR="000043A0" w:rsidRPr="00612D86">
        <w:rPr>
          <w:rFonts w:ascii="Verdana" w:hAnsi="Verdana" w:cs="Verdana"/>
          <w:sz w:val="22"/>
          <w:szCs w:val="22"/>
        </w:rPr>
        <w:t>oficinas centrales como en las sucursales que tiene el banco en todo el país</w:t>
      </w:r>
      <w:r w:rsidRPr="00612D86">
        <w:rPr>
          <w:rFonts w:ascii="Verdana" w:hAnsi="Verdana" w:cs="Verdana"/>
          <w:sz w:val="22"/>
          <w:szCs w:val="22"/>
        </w:rPr>
        <w:t xml:space="preserve">. </w:t>
      </w:r>
      <w:r w:rsidR="002F209E" w:rsidRPr="00612D86">
        <w:rPr>
          <w:rFonts w:ascii="Verdana" w:hAnsi="Verdana" w:cs="Verdana"/>
          <w:sz w:val="22"/>
          <w:szCs w:val="22"/>
        </w:rPr>
        <w:t xml:space="preserve">Adicionalmente, es importante advertir que </w:t>
      </w:r>
      <w:r w:rsidR="00E8720D" w:rsidRPr="00612D86">
        <w:rPr>
          <w:rFonts w:ascii="Verdana" w:hAnsi="Verdana" w:cs="Verdana"/>
          <w:sz w:val="22"/>
          <w:szCs w:val="22"/>
        </w:rPr>
        <w:t xml:space="preserve">el acceso a esta herramienta informática está restringida por funciones y competencias, de modo que el trabajo se ejecuta por procesos, los cuales finalizan con el control de calidad que realiza </w:t>
      </w:r>
      <w:r w:rsidR="007F1BBE" w:rsidRPr="00612D86">
        <w:rPr>
          <w:rFonts w:ascii="Verdana" w:hAnsi="Verdana" w:cs="Verdana"/>
          <w:sz w:val="22"/>
          <w:szCs w:val="22"/>
        </w:rPr>
        <w:t xml:space="preserve">la señora Rosemary Morera Quesada, </w:t>
      </w:r>
      <w:r w:rsidR="007F1BBE" w:rsidRPr="001810A7">
        <w:rPr>
          <w:rFonts w:ascii="Verdana" w:hAnsi="Verdana" w:cs="Verdana"/>
          <w:sz w:val="22"/>
          <w:szCs w:val="22"/>
        </w:rPr>
        <w:t xml:space="preserve">Supervisora Administrativa del </w:t>
      </w:r>
      <w:r w:rsidR="005D10DB">
        <w:rPr>
          <w:rFonts w:ascii="Verdana" w:hAnsi="Verdana" w:cs="Verdana"/>
          <w:sz w:val="22"/>
          <w:szCs w:val="22"/>
        </w:rPr>
        <w:t>Archivo Institucional</w:t>
      </w:r>
      <w:r w:rsidR="008F6784" w:rsidRPr="001810A7">
        <w:rPr>
          <w:rFonts w:ascii="Verdana" w:hAnsi="Verdana" w:cs="Verdana"/>
          <w:sz w:val="22"/>
          <w:szCs w:val="22"/>
        </w:rPr>
        <w:t>.</w:t>
      </w:r>
      <w:r w:rsidR="008F6784" w:rsidRPr="00612D86">
        <w:rPr>
          <w:rFonts w:ascii="Verdana" w:hAnsi="Verdana" w:cs="Verdana"/>
          <w:sz w:val="22"/>
          <w:szCs w:val="22"/>
        </w:rPr>
        <w:t xml:space="preserve"> </w:t>
      </w:r>
    </w:p>
    <w:p w:rsidR="00DB33CD" w:rsidRPr="00612D86" w:rsidRDefault="00DB33CD" w:rsidP="009D7D8F">
      <w:pPr>
        <w:spacing w:line="276" w:lineRule="auto"/>
        <w:jc w:val="both"/>
        <w:rPr>
          <w:rFonts w:ascii="Verdana" w:hAnsi="Verdana" w:cs="Verdana"/>
          <w:sz w:val="22"/>
          <w:szCs w:val="22"/>
        </w:rPr>
      </w:pPr>
    </w:p>
    <w:p w:rsidR="00E62970" w:rsidRPr="00612D86" w:rsidRDefault="008F6784" w:rsidP="009D7D8F">
      <w:pPr>
        <w:spacing w:line="276" w:lineRule="auto"/>
        <w:jc w:val="both"/>
        <w:rPr>
          <w:rFonts w:ascii="Verdana" w:hAnsi="Verdana" w:cs="Verdana"/>
          <w:sz w:val="22"/>
          <w:szCs w:val="22"/>
        </w:rPr>
      </w:pPr>
      <w:r w:rsidRPr="00612D86">
        <w:rPr>
          <w:rFonts w:ascii="Verdana" w:hAnsi="Verdana" w:cs="Verdana"/>
          <w:sz w:val="22"/>
          <w:szCs w:val="22"/>
        </w:rPr>
        <w:t>De</w:t>
      </w:r>
      <w:r w:rsidR="00010F57" w:rsidRPr="00612D86">
        <w:rPr>
          <w:rFonts w:ascii="Verdana" w:hAnsi="Verdana" w:cs="Verdana"/>
          <w:sz w:val="22"/>
          <w:szCs w:val="22"/>
        </w:rPr>
        <w:t xml:space="preserve"> igual forma, una vez ingresada la descripción de</w:t>
      </w:r>
      <w:r w:rsidRPr="00612D86">
        <w:rPr>
          <w:rFonts w:ascii="Verdana" w:hAnsi="Verdana" w:cs="Verdana"/>
          <w:sz w:val="22"/>
          <w:szCs w:val="22"/>
        </w:rPr>
        <w:t xml:space="preserve"> los documentos</w:t>
      </w:r>
      <w:r w:rsidR="00010F57" w:rsidRPr="00612D86">
        <w:rPr>
          <w:rFonts w:ascii="Verdana" w:hAnsi="Verdana" w:cs="Verdana"/>
          <w:sz w:val="22"/>
          <w:szCs w:val="22"/>
        </w:rPr>
        <w:t xml:space="preserve"> de la oficina productora,</w:t>
      </w:r>
      <w:r w:rsidRPr="00612D86">
        <w:rPr>
          <w:rFonts w:ascii="Verdana" w:hAnsi="Verdana" w:cs="Verdana"/>
          <w:sz w:val="22"/>
          <w:szCs w:val="22"/>
        </w:rPr>
        <w:t xml:space="preserve"> el sistema les </w:t>
      </w:r>
      <w:r w:rsidR="00E62970" w:rsidRPr="00612D86">
        <w:rPr>
          <w:rFonts w:ascii="Verdana" w:hAnsi="Verdana" w:cs="Verdana"/>
          <w:sz w:val="22"/>
          <w:szCs w:val="22"/>
        </w:rPr>
        <w:t>asigna una numeración única que se registra en la plataforma del Archivo Administrativo</w:t>
      </w:r>
      <w:r w:rsidR="00E62970" w:rsidRPr="00612D86">
        <w:rPr>
          <w:rStyle w:val="Refdenotaalpie"/>
          <w:rFonts w:ascii="Verdana" w:hAnsi="Verdana" w:cs="Verdana"/>
          <w:sz w:val="22"/>
          <w:szCs w:val="22"/>
        </w:rPr>
        <w:footnoteReference w:id="12"/>
      </w:r>
      <w:r w:rsidR="00E62970" w:rsidRPr="00612D86">
        <w:rPr>
          <w:rFonts w:ascii="Verdana" w:hAnsi="Verdana" w:cs="Verdana"/>
          <w:sz w:val="22"/>
          <w:szCs w:val="22"/>
        </w:rPr>
        <w:t xml:space="preserve"> y que posteriormente servirá para ubicar y facilitar los documentos.</w:t>
      </w:r>
      <w:r w:rsidR="007B7803" w:rsidRPr="00612D86">
        <w:rPr>
          <w:rFonts w:ascii="Verdana" w:hAnsi="Verdana" w:cs="Verdana"/>
          <w:sz w:val="22"/>
          <w:szCs w:val="22"/>
        </w:rPr>
        <w:t xml:space="preserve"> </w:t>
      </w:r>
    </w:p>
    <w:p w:rsidR="00672298" w:rsidRPr="00612D86" w:rsidRDefault="00672298" w:rsidP="009D7D8F">
      <w:pPr>
        <w:spacing w:line="276" w:lineRule="auto"/>
        <w:jc w:val="both"/>
        <w:rPr>
          <w:rFonts w:ascii="Verdana" w:hAnsi="Verdana"/>
          <w:sz w:val="22"/>
          <w:szCs w:val="22"/>
        </w:rPr>
      </w:pPr>
    </w:p>
    <w:p w:rsidR="00672298" w:rsidRPr="00612D86" w:rsidRDefault="006502F3" w:rsidP="009D7D8F">
      <w:pPr>
        <w:spacing w:line="276" w:lineRule="auto"/>
        <w:jc w:val="both"/>
        <w:rPr>
          <w:rFonts w:ascii="Verdana" w:hAnsi="Verdana" w:cs="Verdana"/>
          <w:sz w:val="22"/>
          <w:szCs w:val="22"/>
        </w:rPr>
      </w:pPr>
      <w:r w:rsidRPr="00612D86">
        <w:rPr>
          <w:rFonts w:ascii="Verdana" w:hAnsi="Verdana" w:cs="Verdana"/>
          <w:sz w:val="22"/>
          <w:szCs w:val="22"/>
        </w:rPr>
        <w:t xml:space="preserve">En el caso de los demás aplicativos que utilizan los funcionarios del BNCR, el acceso también </w:t>
      </w:r>
      <w:r w:rsidR="00672298" w:rsidRPr="00612D86">
        <w:rPr>
          <w:rFonts w:ascii="Verdana" w:hAnsi="Verdana" w:cs="Verdana"/>
          <w:sz w:val="22"/>
          <w:szCs w:val="22"/>
        </w:rPr>
        <w:t xml:space="preserve">está definido de acuerdo con los roles y funciones que cada persona desempeña en la institución. Cada proceso cuenta con un mapeo sobre el flujo de trabajo por ejecutar, de modo que las responsabilidades están claramente delimitadas, pero el responsable final por el cumplimiento del ciclo o proceso es la autoridad jerárquica de la Dirección, departamento o unidad. </w:t>
      </w:r>
    </w:p>
    <w:p w:rsidR="00672298" w:rsidRPr="00612D86" w:rsidRDefault="00672298" w:rsidP="009D7D8F">
      <w:pPr>
        <w:spacing w:line="276" w:lineRule="auto"/>
        <w:jc w:val="both"/>
        <w:rPr>
          <w:rFonts w:ascii="Verdana" w:hAnsi="Verdana"/>
          <w:sz w:val="22"/>
          <w:szCs w:val="22"/>
        </w:rPr>
      </w:pPr>
    </w:p>
    <w:p w:rsidR="00686DDC" w:rsidRPr="00612D86" w:rsidRDefault="00672298" w:rsidP="009D7D8F">
      <w:pPr>
        <w:spacing w:line="276" w:lineRule="auto"/>
        <w:jc w:val="both"/>
        <w:rPr>
          <w:rFonts w:ascii="Verdana" w:hAnsi="Verdana"/>
          <w:sz w:val="22"/>
          <w:szCs w:val="22"/>
        </w:rPr>
      </w:pPr>
      <w:r w:rsidRPr="00612D86">
        <w:rPr>
          <w:rFonts w:ascii="Verdana" w:hAnsi="Verdana"/>
          <w:sz w:val="22"/>
          <w:szCs w:val="22"/>
        </w:rPr>
        <w:t>En este sentido, el señor Rivera Cordero, Jefe UPD manifestó que la implementación de la Norma de Gestión de Calidad ISO 9001, ha contribuido a generar flujos de trabajo mucho más eficientes y normalizados bajo el perfil de calidad en la prestación del servicio, la facilitación inmediata y la gestión del conocimiento.</w:t>
      </w:r>
      <w:r w:rsidR="00DA7A2C" w:rsidRPr="00612D86">
        <w:rPr>
          <w:rFonts w:ascii="Verdana" w:hAnsi="Verdana"/>
          <w:sz w:val="22"/>
          <w:szCs w:val="22"/>
        </w:rPr>
        <w:t xml:space="preserve"> Solamente en la Unidad de Procesamiento de Documentos se realizan 7 procedimientos certificados</w:t>
      </w:r>
      <w:r w:rsidR="00C21DEF" w:rsidRPr="00612D86">
        <w:rPr>
          <w:rFonts w:ascii="Verdana" w:hAnsi="Verdana"/>
          <w:sz w:val="22"/>
          <w:szCs w:val="22"/>
        </w:rPr>
        <w:t>, entre los cuales están</w:t>
      </w:r>
      <w:r w:rsidR="00DA7A2C" w:rsidRPr="00612D86">
        <w:rPr>
          <w:rFonts w:ascii="Verdana" w:hAnsi="Verdana"/>
          <w:sz w:val="22"/>
          <w:szCs w:val="22"/>
        </w:rPr>
        <w:t>:</w:t>
      </w:r>
    </w:p>
    <w:p w:rsidR="00686DDC" w:rsidRPr="00612D86" w:rsidRDefault="00686DDC" w:rsidP="009D7D8F">
      <w:pPr>
        <w:spacing w:line="276" w:lineRule="auto"/>
        <w:jc w:val="both"/>
        <w:rPr>
          <w:rFonts w:ascii="Verdana" w:hAnsi="Verdana"/>
          <w:sz w:val="22"/>
          <w:szCs w:val="22"/>
        </w:rPr>
      </w:pPr>
    </w:p>
    <w:tbl>
      <w:tblPr>
        <w:tblW w:w="0" w:type="auto"/>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1553"/>
        <w:gridCol w:w="4727"/>
      </w:tblGrid>
      <w:tr w:rsidR="008422F4" w:rsidRPr="00612D86" w:rsidTr="008422F4">
        <w:trPr>
          <w:jc w:val="center"/>
        </w:trPr>
        <w:tc>
          <w:tcPr>
            <w:tcW w:w="1553" w:type="dxa"/>
            <w:tcBorders>
              <w:top w:val="nil"/>
              <w:left w:val="nil"/>
              <w:bottom w:val="single" w:sz="4" w:space="0" w:color="276A7C"/>
              <w:right w:val="nil"/>
            </w:tcBorders>
            <w:shd w:val="clear" w:color="auto" w:fill="276A7C"/>
          </w:tcPr>
          <w:p w:rsidR="008422F4" w:rsidRPr="00AB30DC" w:rsidRDefault="008422F4" w:rsidP="009D7D8F">
            <w:pPr>
              <w:spacing w:line="276" w:lineRule="auto"/>
              <w:jc w:val="both"/>
              <w:rPr>
                <w:rFonts w:ascii="Verdana" w:hAnsi="Verdana"/>
                <w:b/>
                <w:color w:val="FFFFFF"/>
                <w:sz w:val="20"/>
                <w:szCs w:val="20"/>
              </w:rPr>
            </w:pPr>
            <w:r w:rsidRPr="00AB30DC">
              <w:rPr>
                <w:rFonts w:ascii="Verdana" w:hAnsi="Verdana"/>
                <w:b/>
                <w:color w:val="FFFFFF"/>
                <w:sz w:val="20"/>
                <w:szCs w:val="20"/>
              </w:rPr>
              <w:lastRenderedPageBreak/>
              <w:t>PR020OB02</w:t>
            </w:r>
          </w:p>
        </w:tc>
        <w:tc>
          <w:tcPr>
            <w:tcW w:w="4727" w:type="dxa"/>
            <w:shd w:val="clear" w:color="auto" w:fill="A5D5E2"/>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para la recepción, clasificación y envío de correspondencia</w:t>
            </w:r>
          </w:p>
        </w:tc>
      </w:tr>
      <w:tr w:rsidR="008422F4" w:rsidRPr="00612D86" w:rsidTr="008422F4">
        <w:trPr>
          <w:jc w:val="center"/>
        </w:trPr>
        <w:tc>
          <w:tcPr>
            <w:tcW w:w="1553" w:type="dxa"/>
            <w:tcBorders>
              <w:left w:val="nil"/>
              <w:bottom w:val="single" w:sz="4" w:space="0" w:color="276A7C"/>
              <w:right w:val="nil"/>
            </w:tcBorders>
            <w:shd w:val="clear" w:color="auto" w:fill="276A7C"/>
          </w:tcPr>
          <w:p w:rsidR="008422F4" w:rsidRPr="00AB30DC" w:rsidRDefault="008422F4" w:rsidP="009D7D8F">
            <w:pPr>
              <w:spacing w:line="276" w:lineRule="auto"/>
              <w:jc w:val="both"/>
              <w:rPr>
                <w:rFonts w:ascii="Verdana" w:hAnsi="Verdana"/>
                <w:b/>
                <w:color w:val="FFFFFF"/>
                <w:sz w:val="20"/>
                <w:szCs w:val="20"/>
              </w:rPr>
            </w:pPr>
            <w:r w:rsidRPr="00AB30DC">
              <w:rPr>
                <w:rFonts w:ascii="Verdana" w:hAnsi="Verdana"/>
                <w:b/>
                <w:color w:val="FFFFFF"/>
                <w:sz w:val="20"/>
                <w:szCs w:val="20"/>
              </w:rPr>
              <w:t>PR021OB02</w:t>
            </w:r>
          </w:p>
        </w:tc>
        <w:tc>
          <w:tcPr>
            <w:tcW w:w="4727" w:type="dxa"/>
            <w:shd w:val="clear" w:color="auto" w:fill="EDF6F9"/>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para la recolección, traslado y envío de correspondencia a Correos de Costa Rica</w:t>
            </w:r>
          </w:p>
        </w:tc>
      </w:tr>
      <w:tr w:rsidR="008422F4" w:rsidRPr="00612D86" w:rsidTr="008422F4">
        <w:trPr>
          <w:jc w:val="center"/>
        </w:trPr>
        <w:tc>
          <w:tcPr>
            <w:tcW w:w="1553" w:type="dxa"/>
            <w:tcBorders>
              <w:left w:val="nil"/>
              <w:bottom w:val="single" w:sz="4" w:space="0" w:color="276A7C"/>
              <w:right w:val="nil"/>
            </w:tcBorders>
            <w:shd w:val="clear" w:color="auto" w:fill="276A7C"/>
          </w:tcPr>
          <w:p w:rsidR="008422F4" w:rsidRPr="00AB30DC" w:rsidRDefault="008422F4" w:rsidP="009D7D8F">
            <w:pPr>
              <w:spacing w:line="276" w:lineRule="auto"/>
              <w:jc w:val="both"/>
              <w:rPr>
                <w:rFonts w:ascii="Verdana" w:hAnsi="Verdana"/>
                <w:b/>
                <w:color w:val="FFFFFF"/>
                <w:sz w:val="20"/>
                <w:szCs w:val="20"/>
              </w:rPr>
            </w:pPr>
            <w:r w:rsidRPr="00AB30DC">
              <w:rPr>
                <w:rFonts w:ascii="Verdana" w:hAnsi="Verdana"/>
                <w:b/>
                <w:color w:val="FFFFFF"/>
                <w:sz w:val="20"/>
                <w:szCs w:val="20"/>
              </w:rPr>
              <w:t>PR025OB02</w:t>
            </w:r>
          </w:p>
        </w:tc>
        <w:tc>
          <w:tcPr>
            <w:tcW w:w="4727" w:type="dxa"/>
            <w:shd w:val="clear" w:color="auto" w:fill="A5D5E2"/>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para la gestión del Archivo Virtual</w:t>
            </w:r>
          </w:p>
        </w:tc>
      </w:tr>
      <w:tr w:rsidR="008422F4" w:rsidRPr="00612D86" w:rsidTr="008422F4">
        <w:trPr>
          <w:jc w:val="center"/>
        </w:trPr>
        <w:tc>
          <w:tcPr>
            <w:tcW w:w="1553" w:type="dxa"/>
            <w:tcBorders>
              <w:left w:val="nil"/>
              <w:bottom w:val="single" w:sz="4" w:space="0" w:color="276A7C"/>
              <w:right w:val="nil"/>
            </w:tcBorders>
            <w:shd w:val="clear" w:color="auto" w:fill="276A7C"/>
          </w:tcPr>
          <w:p w:rsidR="008422F4" w:rsidRPr="00AB30DC" w:rsidRDefault="008422F4" w:rsidP="009D7D8F">
            <w:pPr>
              <w:spacing w:line="276" w:lineRule="auto"/>
              <w:jc w:val="both"/>
              <w:rPr>
                <w:rFonts w:ascii="Verdana" w:hAnsi="Verdana"/>
                <w:b/>
                <w:color w:val="FFFFFF"/>
                <w:sz w:val="20"/>
                <w:szCs w:val="20"/>
              </w:rPr>
            </w:pPr>
            <w:r w:rsidRPr="00AB30DC">
              <w:rPr>
                <w:rFonts w:ascii="Verdana" w:hAnsi="Verdana"/>
                <w:b/>
                <w:color w:val="FFFFFF"/>
                <w:sz w:val="20"/>
                <w:szCs w:val="20"/>
              </w:rPr>
              <w:t>PR026OB02</w:t>
            </w:r>
          </w:p>
        </w:tc>
        <w:tc>
          <w:tcPr>
            <w:tcW w:w="4727" w:type="dxa"/>
            <w:shd w:val="clear" w:color="auto" w:fill="EDF6F9"/>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para el trámite de valijas y sobres de document</w:t>
            </w:r>
            <w:r w:rsidR="00951FA0" w:rsidRPr="00AB30DC">
              <w:rPr>
                <w:rFonts w:ascii="Verdana" w:hAnsi="Verdana"/>
                <w:color w:val="000000"/>
                <w:sz w:val="20"/>
                <w:szCs w:val="20"/>
              </w:rPr>
              <w:t>os valor en la Unidad de Procesamiento</w:t>
            </w:r>
            <w:r w:rsidRPr="00AB30DC">
              <w:rPr>
                <w:rFonts w:ascii="Verdana" w:hAnsi="Verdana"/>
                <w:color w:val="000000"/>
                <w:sz w:val="20"/>
                <w:szCs w:val="20"/>
              </w:rPr>
              <w:t xml:space="preserve"> de Documentos con apoyo de SCOCI</w:t>
            </w:r>
          </w:p>
        </w:tc>
      </w:tr>
      <w:tr w:rsidR="008422F4" w:rsidRPr="00612D86" w:rsidTr="008422F4">
        <w:trPr>
          <w:jc w:val="center"/>
        </w:trPr>
        <w:tc>
          <w:tcPr>
            <w:tcW w:w="1553" w:type="dxa"/>
            <w:tcBorders>
              <w:left w:val="nil"/>
              <w:bottom w:val="single" w:sz="4" w:space="0" w:color="276A7C"/>
              <w:right w:val="nil"/>
            </w:tcBorders>
            <w:shd w:val="clear" w:color="auto" w:fill="276A7C"/>
          </w:tcPr>
          <w:p w:rsidR="008422F4" w:rsidRPr="00AB30DC" w:rsidRDefault="008422F4" w:rsidP="009D7D8F">
            <w:pPr>
              <w:spacing w:line="276" w:lineRule="auto"/>
              <w:jc w:val="both"/>
              <w:rPr>
                <w:rFonts w:ascii="Verdana" w:hAnsi="Verdana"/>
                <w:b/>
                <w:color w:val="FFFFFF"/>
                <w:sz w:val="20"/>
                <w:szCs w:val="20"/>
              </w:rPr>
            </w:pPr>
            <w:r w:rsidRPr="00AB30DC">
              <w:rPr>
                <w:rFonts w:ascii="Verdana" w:hAnsi="Verdana"/>
                <w:b/>
                <w:color w:val="FFFFFF"/>
                <w:sz w:val="20"/>
                <w:szCs w:val="20"/>
              </w:rPr>
              <w:t>PR027OB02</w:t>
            </w:r>
          </w:p>
        </w:tc>
        <w:tc>
          <w:tcPr>
            <w:tcW w:w="4727" w:type="dxa"/>
            <w:shd w:val="clear" w:color="auto" w:fill="A5D5E2"/>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para el trámite de valijas y sobres de documentos valor en las oficinas del BNCR con apoyo del SCOCI</w:t>
            </w:r>
          </w:p>
        </w:tc>
      </w:tr>
      <w:tr w:rsidR="008422F4" w:rsidRPr="00612D86" w:rsidTr="008422F4">
        <w:trPr>
          <w:jc w:val="center"/>
        </w:trPr>
        <w:tc>
          <w:tcPr>
            <w:tcW w:w="1553" w:type="dxa"/>
            <w:tcBorders>
              <w:left w:val="nil"/>
              <w:bottom w:val="single" w:sz="4" w:space="0" w:color="276A7C"/>
              <w:right w:val="nil"/>
            </w:tcBorders>
            <w:shd w:val="clear" w:color="auto" w:fill="276A7C"/>
          </w:tcPr>
          <w:p w:rsidR="008422F4" w:rsidRPr="00AB30DC" w:rsidRDefault="008422F4" w:rsidP="009D7D8F">
            <w:pPr>
              <w:spacing w:line="276" w:lineRule="auto"/>
              <w:rPr>
                <w:rFonts w:ascii="Verdana" w:hAnsi="Verdana"/>
                <w:b/>
                <w:color w:val="FFFFFF"/>
                <w:sz w:val="20"/>
                <w:szCs w:val="20"/>
              </w:rPr>
            </w:pPr>
            <w:r w:rsidRPr="00AB30DC">
              <w:rPr>
                <w:rFonts w:ascii="Verdana" w:hAnsi="Verdana"/>
                <w:b/>
                <w:color w:val="FFFFFF"/>
                <w:sz w:val="20"/>
                <w:szCs w:val="20"/>
              </w:rPr>
              <w:t>PR028OB02</w:t>
            </w:r>
          </w:p>
        </w:tc>
        <w:tc>
          <w:tcPr>
            <w:tcW w:w="4727" w:type="dxa"/>
            <w:shd w:val="clear" w:color="auto" w:fill="EDF6F9"/>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para el envío, revelado y custodia de los rollos de microfilm</w:t>
            </w:r>
          </w:p>
        </w:tc>
      </w:tr>
      <w:tr w:rsidR="008422F4" w:rsidRPr="00612D86" w:rsidTr="008422F4">
        <w:trPr>
          <w:jc w:val="center"/>
        </w:trPr>
        <w:tc>
          <w:tcPr>
            <w:tcW w:w="1553" w:type="dxa"/>
            <w:tcBorders>
              <w:left w:val="nil"/>
              <w:bottom w:val="nil"/>
              <w:right w:val="nil"/>
            </w:tcBorders>
            <w:shd w:val="clear" w:color="auto" w:fill="276A7C"/>
          </w:tcPr>
          <w:p w:rsidR="008422F4" w:rsidRPr="00AB30DC" w:rsidRDefault="008422F4" w:rsidP="009D7D8F">
            <w:pPr>
              <w:spacing w:line="276" w:lineRule="auto"/>
              <w:rPr>
                <w:rFonts w:ascii="Verdana" w:hAnsi="Verdana"/>
                <w:b/>
                <w:color w:val="FFFFFF"/>
                <w:sz w:val="20"/>
                <w:szCs w:val="20"/>
              </w:rPr>
            </w:pPr>
            <w:r w:rsidRPr="00AB30DC">
              <w:rPr>
                <w:rFonts w:ascii="Verdana" w:hAnsi="Verdana"/>
                <w:b/>
                <w:color w:val="FFFFFF"/>
                <w:sz w:val="20"/>
                <w:szCs w:val="20"/>
              </w:rPr>
              <w:t>PR032OB02</w:t>
            </w:r>
          </w:p>
        </w:tc>
        <w:tc>
          <w:tcPr>
            <w:tcW w:w="4727" w:type="dxa"/>
            <w:shd w:val="clear" w:color="auto" w:fill="A5D5E2"/>
          </w:tcPr>
          <w:p w:rsidR="008422F4" w:rsidRPr="00AB30DC" w:rsidRDefault="008422F4" w:rsidP="009D7D8F">
            <w:pPr>
              <w:numPr>
                <w:ilvl w:val="0"/>
                <w:numId w:val="16"/>
              </w:numPr>
              <w:spacing w:line="276" w:lineRule="auto"/>
              <w:jc w:val="both"/>
              <w:rPr>
                <w:rFonts w:ascii="Verdana" w:hAnsi="Verdana"/>
                <w:color w:val="000000"/>
                <w:sz w:val="20"/>
                <w:szCs w:val="20"/>
              </w:rPr>
            </w:pPr>
            <w:r w:rsidRPr="00AB30DC">
              <w:rPr>
                <w:rFonts w:ascii="Verdana" w:hAnsi="Verdana"/>
                <w:color w:val="000000"/>
                <w:sz w:val="20"/>
                <w:szCs w:val="20"/>
              </w:rPr>
              <w:t>Procedimiento gestión documental en archivo</w:t>
            </w:r>
          </w:p>
        </w:tc>
      </w:tr>
    </w:tbl>
    <w:p w:rsidR="00C21DEF" w:rsidRPr="00612D86" w:rsidRDefault="00C21DEF" w:rsidP="009D7D8F">
      <w:pPr>
        <w:spacing w:line="276" w:lineRule="auto"/>
        <w:jc w:val="both"/>
        <w:rPr>
          <w:rFonts w:ascii="Verdana" w:hAnsi="Verdana"/>
          <w:sz w:val="22"/>
          <w:szCs w:val="22"/>
        </w:rPr>
      </w:pPr>
    </w:p>
    <w:p w:rsidR="00672298" w:rsidRPr="00612D86" w:rsidRDefault="004D1B6B" w:rsidP="009D7D8F">
      <w:pPr>
        <w:spacing w:line="276" w:lineRule="auto"/>
        <w:jc w:val="both"/>
        <w:rPr>
          <w:rFonts w:ascii="Verdana" w:hAnsi="Verdana"/>
          <w:sz w:val="22"/>
          <w:szCs w:val="22"/>
        </w:rPr>
      </w:pPr>
      <w:r w:rsidRPr="00612D86">
        <w:rPr>
          <w:rFonts w:ascii="Verdana" w:hAnsi="Verdana"/>
          <w:sz w:val="22"/>
          <w:szCs w:val="22"/>
        </w:rPr>
        <w:t xml:space="preserve">En relación con </w:t>
      </w:r>
      <w:r w:rsidR="004C1EE1" w:rsidRPr="00612D86">
        <w:rPr>
          <w:rFonts w:ascii="Verdana" w:hAnsi="Verdana"/>
          <w:sz w:val="22"/>
          <w:szCs w:val="22"/>
        </w:rPr>
        <w:t>el cuadro anterior</w:t>
      </w:r>
      <w:r w:rsidR="00F410A3" w:rsidRPr="00612D86">
        <w:rPr>
          <w:rFonts w:ascii="Verdana" w:hAnsi="Verdana"/>
          <w:sz w:val="22"/>
          <w:szCs w:val="22"/>
        </w:rPr>
        <w:t xml:space="preserve">, </w:t>
      </w:r>
      <w:r w:rsidR="00867CBB" w:rsidRPr="00612D86">
        <w:rPr>
          <w:rFonts w:ascii="Verdana" w:hAnsi="Verdana"/>
          <w:sz w:val="22"/>
          <w:szCs w:val="22"/>
        </w:rPr>
        <w:t xml:space="preserve">el señor Dauren Rivera </w:t>
      </w:r>
      <w:r w:rsidR="00300D39" w:rsidRPr="00612D86">
        <w:rPr>
          <w:rFonts w:ascii="Verdana" w:hAnsi="Verdana"/>
          <w:sz w:val="22"/>
          <w:szCs w:val="22"/>
        </w:rPr>
        <w:t>Cordero, Jefe de la UPD</w:t>
      </w:r>
      <w:r w:rsidR="004C1EE1" w:rsidRPr="00612D86">
        <w:rPr>
          <w:rFonts w:ascii="Verdana" w:hAnsi="Verdana"/>
          <w:sz w:val="22"/>
          <w:szCs w:val="22"/>
        </w:rPr>
        <w:t>,</w:t>
      </w:r>
      <w:r w:rsidR="00300D39" w:rsidRPr="00612D86">
        <w:rPr>
          <w:rFonts w:ascii="Verdana" w:hAnsi="Verdana"/>
          <w:sz w:val="22"/>
          <w:szCs w:val="22"/>
        </w:rPr>
        <w:t xml:space="preserve"> indicó que estos </w:t>
      </w:r>
      <w:r w:rsidR="004C1EE1" w:rsidRPr="00612D86">
        <w:rPr>
          <w:rFonts w:ascii="Verdana" w:hAnsi="Verdana"/>
          <w:sz w:val="22"/>
          <w:szCs w:val="22"/>
        </w:rPr>
        <w:t xml:space="preserve">procedimientos </w:t>
      </w:r>
      <w:r w:rsidR="00C21DEF" w:rsidRPr="00612D86">
        <w:rPr>
          <w:rFonts w:ascii="Verdana" w:hAnsi="Verdana"/>
          <w:sz w:val="22"/>
          <w:szCs w:val="22"/>
        </w:rPr>
        <w:t>son audita</w:t>
      </w:r>
      <w:r w:rsidR="00672298" w:rsidRPr="00612D86">
        <w:rPr>
          <w:rFonts w:ascii="Verdana" w:hAnsi="Verdana"/>
          <w:sz w:val="22"/>
          <w:szCs w:val="22"/>
        </w:rPr>
        <w:t xml:space="preserve">dos </w:t>
      </w:r>
      <w:r w:rsidR="00300D39" w:rsidRPr="00612D86">
        <w:rPr>
          <w:rFonts w:ascii="Verdana" w:hAnsi="Verdana"/>
          <w:sz w:val="22"/>
          <w:szCs w:val="22"/>
        </w:rPr>
        <w:t xml:space="preserve">anualmente, tanto </w:t>
      </w:r>
      <w:r w:rsidRPr="00612D86">
        <w:rPr>
          <w:rFonts w:ascii="Verdana" w:hAnsi="Verdana"/>
          <w:sz w:val="22"/>
          <w:szCs w:val="22"/>
        </w:rPr>
        <w:t>por la Dirección de C</w:t>
      </w:r>
      <w:r w:rsidR="00672298" w:rsidRPr="00612D86">
        <w:rPr>
          <w:rFonts w:ascii="Verdana" w:hAnsi="Verdana"/>
          <w:sz w:val="22"/>
          <w:szCs w:val="22"/>
        </w:rPr>
        <w:t>al</w:t>
      </w:r>
      <w:r w:rsidRPr="00612D86">
        <w:rPr>
          <w:rFonts w:ascii="Verdana" w:hAnsi="Verdana"/>
          <w:sz w:val="22"/>
          <w:szCs w:val="22"/>
        </w:rPr>
        <w:t>idad y Control I</w:t>
      </w:r>
      <w:r w:rsidR="00672298" w:rsidRPr="00612D86">
        <w:rPr>
          <w:rFonts w:ascii="Verdana" w:hAnsi="Verdana"/>
          <w:sz w:val="22"/>
          <w:szCs w:val="22"/>
        </w:rPr>
        <w:t>nterno</w:t>
      </w:r>
      <w:r w:rsidR="004C1EE1" w:rsidRPr="00612D86">
        <w:rPr>
          <w:rFonts w:ascii="Verdana" w:hAnsi="Verdana"/>
          <w:sz w:val="22"/>
          <w:szCs w:val="22"/>
        </w:rPr>
        <w:t xml:space="preserve"> del BNCR</w:t>
      </w:r>
      <w:r w:rsidR="00300D39" w:rsidRPr="00612D86">
        <w:rPr>
          <w:rFonts w:ascii="Verdana" w:hAnsi="Verdana"/>
          <w:sz w:val="22"/>
          <w:szCs w:val="22"/>
        </w:rPr>
        <w:t>, como por el Instituto de Normas Técnicas de Costa Rica –INTECO-. Ad</w:t>
      </w:r>
      <w:r w:rsidR="00E467B1" w:rsidRPr="00612D86">
        <w:rPr>
          <w:rFonts w:ascii="Verdana" w:hAnsi="Verdana"/>
          <w:sz w:val="22"/>
          <w:szCs w:val="22"/>
        </w:rPr>
        <w:t xml:space="preserve">icionalmente, la UPD cumplimenta </w:t>
      </w:r>
      <w:r w:rsidR="004C1EE1" w:rsidRPr="00612D86">
        <w:rPr>
          <w:rFonts w:ascii="Verdana" w:hAnsi="Verdana"/>
          <w:sz w:val="22"/>
          <w:szCs w:val="22"/>
        </w:rPr>
        <w:t xml:space="preserve">cada mes </w:t>
      </w:r>
      <w:r w:rsidR="00E467B1" w:rsidRPr="00612D86">
        <w:rPr>
          <w:rFonts w:ascii="Verdana" w:hAnsi="Verdana"/>
          <w:sz w:val="22"/>
          <w:szCs w:val="22"/>
        </w:rPr>
        <w:t>una guía de autoevaluación</w:t>
      </w:r>
      <w:r w:rsidR="004C1EE1" w:rsidRPr="00612D86">
        <w:rPr>
          <w:rFonts w:ascii="Verdana" w:hAnsi="Verdana"/>
          <w:sz w:val="22"/>
          <w:szCs w:val="22"/>
        </w:rPr>
        <w:t xml:space="preserve"> </w:t>
      </w:r>
      <w:r w:rsidR="00E467B1" w:rsidRPr="00612D86">
        <w:rPr>
          <w:rFonts w:ascii="Verdana" w:hAnsi="Verdana"/>
          <w:sz w:val="22"/>
          <w:szCs w:val="22"/>
        </w:rPr>
        <w:t>y presenta dos informes semestrales.</w:t>
      </w:r>
      <w:r w:rsidR="00300D39" w:rsidRPr="00612D86">
        <w:rPr>
          <w:rFonts w:ascii="Verdana" w:hAnsi="Verdana"/>
          <w:sz w:val="22"/>
          <w:szCs w:val="22"/>
        </w:rPr>
        <w:t xml:space="preserve"> </w:t>
      </w:r>
    </w:p>
    <w:p w:rsidR="00E62970" w:rsidRPr="00612D86" w:rsidRDefault="00E62970" w:rsidP="009D7D8F">
      <w:pPr>
        <w:spacing w:line="276" w:lineRule="auto"/>
        <w:jc w:val="both"/>
        <w:rPr>
          <w:rFonts w:ascii="Verdana" w:hAnsi="Verdana"/>
          <w:sz w:val="22"/>
          <w:szCs w:val="22"/>
        </w:rPr>
      </w:pPr>
    </w:p>
    <w:p w:rsidR="00E62970" w:rsidRPr="00612D86" w:rsidRDefault="00DB33CD" w:rsidP="009D7D8F">
      <w:pPr>
        <w:spacing w:line="276" w:lineRule="auto"/>
        <w:jc w:val="both"/>
        <w:rPr>
          <w:rFonts w:ascii="Verdana" w:hAnsi="Verdana"/>
          <w:bCs/>
          <w:sz w:val="22"/>
          <w:szCs w:val="22"/>
        </w:rPr>
      </w:pPr>
      <w:r w:rsidRPr="00612D86">
        <w:rPr>
          <w:rFonts w:ascii="Verdana" w:hAnsi="Verdana"/>
          <w:bCs/>
          <w:sz w:val="22"/>
          <w:szCs w:val="22"/>
        </w:rPr>
        <w:t xml:space="preserve">En cuanto a la producción de documentos textuales, </w:t>
      </w:r>
      <w:r w:rsidR="00E62970" w:rsidRPr="00612D86">
        <w:rPr>
          <w:rFonts w:ascii="Verdana" w:hAnsi="Verdana"/>
          <w:bCs/>
          <w:sz w:val="22"/>
          <w:szCs w:val="22"/>
        </w:rPr>
        <w:t xml:space="preserve">existen lineamientos generales </w:t>
      </w:r>
      <w:r w:rsidRPr="00612D86">
        <w:rPr>
          <w:rFonts w:ascii="Verdana" w:hAnsi="Verdana"/>
          <w:bCs/>
          <w:sz w:val="22"/>
          <w:szCs w:val="22"/>
        </w:rPr>
        <w:t xml:space="preserve">en la plataforma web (intranet) </w:t>
      </w:r>
      <w:r w:rsidR="00E62970" w:rsidRPr="00612D86">
        <w:rPr>
          <w:rFonts w:ascii="Verdana" w:hAnsi="Verdana"/>
          <w:bCs/>
          <w:sz w:val="22"/>
          <w:szCs w:val="22"/>
        </w:rPr>
        <w:t>para la elaboración de cartas, oficios e informes</w:t>
      </w:r>
      <w:r w:rsidR="00A74B5B" w:rsidRPr="00612D86">
        <w:rPr>
          <w:rFonts w:ascii="Verdana" w:hAnsi="Verdana"/>
          <w:bCs/>
          <w:sz w:val="22"/>
          <w:szCs w:val="22"/>
        </w:rPr>
        <w:t xml:space="preserve"> mediante</w:t>
      </w:r>
      <w:r w:rsidR="00E62970" w:rsidRPr="00612D86">
        <w:rPr>
          <w:rFonts w:ascii="Verdana" w:hAnsi="Verdana"/>
          <w:bCs/>
          <w:sz w:val="22"/>
          <w:szCs w:val="22"/>
        </w:rPr>
        <w:t xml:space="preserve"> plantillas y firmas normalizadas</w:t>
      </w:r>
      <w:r w:rsidRPr="00612D86">
        <w:rPr>
          <w:rFonts w:ascii="Verdana" w:hAnsi="Verdana"/>
          <w:bCs/>
          <w:sz w:val="22"/>
          <w:szCs w:val="22"/>
        </w:rPr>
        <w:t>. También se han estandarizado los formatos para la generación de otros tipos documentales en Microsoft Word, Excel y Power Point.</w:t>
      </w:r>
    </w:p>
    <w:p w:rsidR="007D46AF" w:rsidRPr="00612D86" w:rsidRDefault="007D46AF" w:rsidP="009D7D8F">
      <w:pPr>
        <w:spacing w:line="276" w:lineRule="auto"/>
        <w:jc w:val="both"/>
        <w:rPr>
          <w:rFonts w:ascii="Verdana" w:hAnsi="Verdana" w:cs="Arial"/>
          <w:sz w:val="22"/>
          <w:szCs w:val="22"/>
        </w:rPr>
      </w:pPr>
    </w:p>
    <w:p w:rsidR="00C8245F" w:rsidRPr="00383D8B" w:rsidRDefault="00C8245F" w:rsidP="009D7D8F">
      <w:pPr>
        <w:spacing w:line="276" w:lineRule="auto"/>
        <w:jc w:val="both"/>
        <w:rPr>
          <w:rFonts w:ascii="Verdana" w:hAnsi="Verdana"/>
          <w:sz w:val="22"/>
          <w:szCs w:val="22"/>
        </w:rPr>
      </w:pPr>
      <w:r w:rsidRPr="00612D86">
        <w:rPr>
          <w:rFonts w:ascii="Verdana" w:hAnsi="Verdana"/>
          <w:sz w:val="22"/>
          <w:szCs w:val="22"/>
        </w:rPr>
        <w:t xml:space="preserve">Respecto al cumplimiento de la normativa legal vigente, la señora Rosemary Morera Quesada, </w:t>
      </w:r>
      <w:r w:rsidR="00145AC2">
        <w:rPr>
          <w:rFonts w:ascii="Verdana" w:hAnsi="Verdana"/>
          <w:sz w:val="22"/>
          <w:szCs w:val="22"/>
        </w:rPr>
        <w:t>Supervisora Administrativa</w:t>
      </w:r>
      <w:r w:rsidRPr="00612D86">
        <w:rPr>
          <w:rFonts w:ascii="Verdana" w:hAnsi="Verdana"/>
          <w:sz w:val="22"/>
          <w:szCs w:val="22"/>
        </w:rPr>
        <w:t xml:space="preserve"> del </w:t>
      </w:r>
      <w:r w:rsidR="005D10DB">
        <w:rPr>
          <w:rFonts w:ascii="Verdana" w:hAnsi="Verdana"/>
          <w:sz w:val="22"/>
          <w:szCs w:val="22"/>
        </w:rPr>
        <w:t>Archivo Institucional</w:t>
      </w:r>
      <w:r w:rsidRPr="00612D86">
        <w:rPr>
          <w:rFonts w:ascii="Verdana" w:hAnsi="Verdana"/>
          <w:sz w:val="22"/>
          <w:szCs w:val="22"/>
        </w:rPr>
        <w:t xml:space="preserve">, indicó que el </w:t>
      </w:r>
      <w:r w:rsidR="005D10DB">
        <w:rPr>
          <w:rFonts w:ascii="Verdana" w:hAnsi="Verdana"/>
          <w:sz w:val="22"/>
          <w:szCs w:val="22"/>
        </w:rPr>
        <w:t>Banco Nacional de Costa Rica</w:t>
      </w:r>
      <w:r w:rsidRPr="00612D86">
        <w:rPr>
          <w:rFonts w:ascii="Verdana" w:hAnsi="Verdana"/>
          <w:sz w:val="22"/>
          <w:szCs w:val="22"/>
        </w:rPr>
        <w:t xml:space="preserve"> ha velado por la difusión y aplicación de la Ley 7202 del Sistema Nacional de Archivos y su reglamento, la Directriz con las regulaciones técnicas sobre la administración de los documentos producidos por medios automáticos, publicada en la Gaceta Nº 61 de 28 de marzo 2008; y la Directriz General para la producción de documentos en soporte de papel de </w:t>
      </w:r>
      <w:r w:rsidRPr="001B1D4F">
        <w:rPr>
          <w:rFonts w:ascii="Verdana" w:hAnsi="Verdana"/>
          <w:sz w:val="22"/>
          <w:szCs w:val="22"/>
        </w:rPr>
        <w:t xml:space="preserve">conservación permanente; publicada en la Gaceta Nº 39 del 25 de febrero de </w:t>
      </w:r>
      <w:r w:rsidRPr="00383D8B">
        <w:rPr>
          <w:rFonts w:ascii="Verdana" w:hAnsi="Verdana"/>
          <w:sz w:val="22"/>
          <w:szCs w:val="22"/>
        </w:rPr>
        <w:t xml:space="preserve">2015. </w:t>
      </w:r>
    </w:p>
    <w:p w:rsidR="003E1993" w:rsidRPr="00383D8B" w:rsidRDefault="003E1993" w:rsidP="003E1993">
      <w:pPr>
        <w:jc w:val="both"/>
        <w:rPr>
          <w:rFonts w:ascii="Verdana" w:hAnsi="Verdana"/>
          <w:sz w:val="22"/>
          <w:szCs w:val="22"/>
        </w:rPr>
      </w:pPr>
    </w:p>
    <w:p w:rsidR="003E1993" w:rsidRPr="00383D8B" w:rsidRDefault="00383D8B" w:rsidP="003E1993">
      <w:pPr>
        <w:jc w:val="both"/>
        <w:rPr>
          <w:rFonts w:ascii="Verdana" w:hAnsi="Verdana"/>
          <w:sz w:val="22"/>
          <w:szCs w:val="22"/>
        </w:rPr>
      </w:pPr>
      <w:r w:rsidRPr="00383D8B">
        <w:rPr>
          <w:rFonts w:ascii="Verdana" w:hAnsi="Verdana"/>
          <w:sz w:val="22"/>
          <w:szCs w:val="22"/>
        </w:rPr>
        <w:lastRenderedPageBreak/>
        <w:t>Por último</w:t>
      </w:r>
      <w:r w:rsidR="004476E4" w:rsidRPr="00383D8B">
        <w:rPr>
          <w:rFonts w:ascii="Verdana" w:hAnsi="Verdana"/>
          <w:sz w:val="22"/>
          <w:szCs w:val="22"/>
        </w:rPr>
        <w:t xml:space="preserve">, </w:t>
      </w:r>
      <w:r w:rsidRPr="00383D8B">
        <w:rPr>
          <w:rFonts w:ascii="Verdana" w:hAnsi="Verdana"/>
          <w:sz w:val="22"/>
          <w:szCs w:val="22"/>
        </w:rPr>
        <w:t xml:space="preserve">cabe señalar que en el marco de la normalización y certificación de procesos, </w:t>
      </w:r>
      <w:r w:rsidR="00CA648F">
        <w:rPr>
          <w:rFonts w:ascii="Verdana" w:hAnsi="Verdana"/>
          <w:sz w:val="22"/>
          <w:szCs w:val="22"/>
        </w:rPr>
        <w:t xml:space="preserve">el BNCR </w:t>
      </w:r>
      <w:r w:rsidRPr="00383D8B">
        <w:rPr>
          <w:rFonts w:ascii="Verdana" w:hAnsi="Verdana"/>
          <w:sz w:val="22"/>
          <w:szCs w:val="22"/>
        </w:rPr>
        <w:t xml:space="preserve">implementó en la </w:t>
      </w:r>
      <w:r w:rsidRPr="00383D8B">
        <w:rPr>
          <w:rFonts w:ascii="Verdana" w:hAnsi="Verdana"/>
        </w:rPr>
        <w:t>Normativa</w:t>
      </w:r>
      <w:r w:rsidR="00CA648F">
        <w:rPr>
          <w:rFonts w:ascii="Verdana" w:hAnsi="Verdana"/>
        </w:rPr>
        <w:t xml:space="preserve"> </w:t>
      </w:r>
      <w:r w:rsidRPr="00383D8B">
        <w:rPr>
          <w:rFonts w:ascii="Verdana" w:hAnsi="Verdana"/>
        </w:rPr>
        <w:t>NO04GR02,</w:t>
      </w:r>
      <w:r w:rsidR="00CA648F">
        <w:rPr>
          <w:rFonts w:ascii="Verdana" w:hAnsi="Verdana"/>
        </w:rPr>
        <w:t xml:space="preserve"> Normativa para la administraci</w:t>
      </w:r>
      <w:r w:rsidR="003B5BE2">
        <w:rPr>
          <w:rFonts w:ascii="Verdana" w:hAnsi="Verdana"/>
        </w:rPr>
        <w:t>ón del almacenamiento</w:t>
      </w:r>
      <w:r w:rsidRPr="00383D8B">
        <w:rPr>
          <w:rFonts w:ascii="Verdana" w:hAnsi="Verdana"/>
        </w:rPr>
        <w:t xml:space="preserve"> </w:t>
      </w:r>
      <w:r w:rsidR="003B5BE2">
        <w:rPr>
          <w:rFonts w:ascii="Verdana" w:hAnsi="Verdana"/>
        </w:rPr>
        <w:t>y Respaldos de la Información (3era. edición</w:t>
      </w:r>
      <w:r w:rsidR="00FE21D3">
        <w:rPr>
          <w:rFonts w:ascii="Verdana" w:hAnsi="Verdana"/>
        </w:rPr>
        <w:t xml:space="preserve"> de 22 de mayo de 2014</w:t>
      </w:r>
      <w:r w:rsidR="003B5BE2">
        <w:rPr>
          <w:rFonts w:ascii="Verdana" w:hAnsi="Verdana"/>
        </w:rPr>
        <w:t>)</w:t>
      </w:r>
      <w:r w:rsidRPr="00383D8B">
        <w:rPr>
          <w:rFonts w:ascii="Verdana" w:hAnsi="Verdana"/>
        </w:rPr>
        <w:t xml:space="preserve">, </w:t>
      </w:r>
      <w:r w:rsidR="003B5BE2">
        <w:rPr>
          <w:rFonts w:ascii="Verdana" w:hAnsi="Verdana"/>
        </w:rPr>
        <w:t>la cual contempla en otros, los siguientes aspectos</w:t>
      </w:r>
      <w:r w:rsidRPr="00383D8B">
        <w:rPr>
          <w:rFonts w:ascii="Verdana" w:hAnsi="Verdana"/>
        </w:rPr>
        <w:t xml:space="preserve">: migración de soportes para conservación a largo plazo, </w:t>
      </w:r>
      <w:r w:rsidR="003B5BE2">
        <w:rPr>
          <w:rFonts w:ascii="Verdana" w:hAnsi="Verdana"/>
        </w:rPr>
        <w:t xml:space="preserve">uso de </w:t>
      </w:r>
      <w:r w:rsidRPr="00383D8B">
        <w:rPr>
          <w:rFonts w:ascii="Verdana" w:hAnsi="Verdana"/>
        </w:rPr>
        <w:t xml:space="preserve">repositorios documentales y utilización de metadatos para la recuperación de la información, según indicó </w:t>
      </w:r>
      <w:r w:rsidR="001B1D4F" w:rsidRPr="00383D8B">
        <w:rPr>
          <w:rFonts w:ascii="Verdana" w:hAnsi="Verdana"/>
          <w:sz w:val="22"/>
          <w:szCs w:val="22"/>
        </w:rPr>
        <w:t>señor Rivera Cordero</w:t>
      </w:r>
      <w:r w:rsidR="00417878" w:rsidRPr="00383D8B">
        <w:rPr>
          <w:rFonts w:ascii="Verdana" w:hAnsi="Verdana"/>
          <w:sz w:val="22"/>
          <w:szCs w:val="22"/>
        </w:rPr>
        <w:t>, Jefe de la Unidad de Procesamiento de Documentos</w:t>
      </w:r>
      <w:r w:rsidR="003E1993" w:rsidRPr="00383D8B">
        <w:rPr>
          <w:rFonts w:ascii="Verdana" w:hAnsi="Verdana"/>
          <w:sz w:val="22"/>
          <w:szCs w:val="22"/>
        </w:rPr>
        <w:t xml:space="preserve">. </w:t>
      </w:r>
    </w:p>
    <w:p w:rsidR="003E1993" w:rsidRPr="00383D8B" w:rsidRDefault="003E1993" w:rsidP="009D7D8F">
      <w:pPr>
        <w:spacing w:line="276" w:lineRule="auto"/>
        <w:jc w:val="both"/>
        <w:rPr>
          <w:rFonts w:ascii="Verdana" w:hAnsi="Verdana" w:cs="Tahoma"/>
          <w:b/>
          <w:bCs/>
          <w:sz w:val="22"/>
          <w:szCs w:val="22"/>
        </w:rPr>
      </w:pPr>
    </w:p>
    <w:p w:rsidR="00486292" w:rsidRPr="00690F0F" w:rsidRDefault="00486292" w:rsidP="009D7D8F">
      <w:pPr>
        <w:numPr>
          <w:ilvl w:val="0"/>
          <w:numId w:val="15"/>
        </w:numPr>
        <w:spacing w:line="276" w:lineRule="auto"/>
        <w:jc w:val="both"/>
        <w:rPr>
          <w:rFonts w:ascii="Verdana" w:hAnsi="Verdana" w:cs="Tahoma"/>
          <w:b/>
          <w:bCs/>
          <w:color w:val="000000"/>
          <w:sz w:val="22"/>
          <w:szCs w:val="22"/>
        </w:rPr>
      </w:pPr>
      <w:r w:rsidRPr="00690F0F">
        <w:rPr>
          <w:rFonts w:ascii="Verdana" w:hAnsi="Verdana" w:cs="Tahoma"/>
          <w:b/>
          <w:bCs/>
          <w:color w:val="000000"/>
          <w:sz w:val="22"/>
          <w:szCs w:val="22"/>
        </w:rPr>
        <w:t>Clasificación y ordenación documental</w:t>
      </w:r>
    </w:p>
    <w:p w:rsidR="0009748C" w:rsidRPr="00612D86" w:rsidRDefault="0009748C" w:rsidP="009D7D8F">
      <w:pPr>
        <w:pStyle w:val="Prrafodelista"/>
        <w:spacing w:line="276" w:lineRule="auto"/>
        <w:rPr>
          <w:rFonts w:ascii="Verdana" w:hAnsi="Verdana" w:cs="Tahoma"/>
          <w:b/>
          <w:bCs/>
          <w:color w:val="000000"/>
          <w:sz w:val="22"/>
          <w:szCs w:val="22"/>
        </w:rPr>
      </w:pPr>
    </w:p>
    <w:p w:rsidR="00C8245F" w:rsidRPr="00612D86" w:rsidRDefault="00C8245F" w:rsidP="009D7D8F">
      <w:pPr>
        <w:spacing w:line="276" w:lineRule="auto"/>
        <w:jc w:val="both"/>
        <w:rPr>
          <w:rFonts w:ascii="Verdana" w:hAnsi="Verdana" w:cs="Tahoma"/>
          <w:color w:val="000000"/>
          <w:sz w:val="22"/>
          <w:szCs w:val="22"/>
        </w:rPr>
      </w:pPr>
      <w:r w:rsidRPr="003E04A1">
        <w:rPr>
          <w:rFonts w:ascii="Verdana" w:hAnsi="Verdana" w:cs="Tahoma"/>
          <w:color w:val="000000"/>
          <w:sz w:val="22"/>
          <w:szCs w:val="22"/>
        </w:rPr>
        <w:t xml:space="preserve">El </w:t>
      </w:r>
      <w:r w:rsidR="00332B41">
        <w:rPr>
          <w:rFonts w:ascii="Verdana" w:hAnsi="Verdana" w:cs="Tahoma"/>
          <w:color w:val="000000"/>
          <w:sz w:val="22"/>
          <w:szCs w:val="22"/>
        </w:rPr>
        <w:t>Banco Nacional de Costa Rica</w:t>
      </w:r>
      <w:r w:rsidRPr="003E04A1">
        <w:rPr>
          <w:rFonts w:ascii="Verdana" w:hAnsi="Verdana" w:cs="Tahoma"/>
          <w:color w:val="000000"/>
          <w:sz w:val="22"/>
          <w:szCs w:val="22"/>
        </w:rPr>
        <w:t xml:space="preserve"> </w:t>
      </w:r>
      <w:r w:rsidR="005C5F2B" w:rsidRPr="003E04A1">
        <w:rPr>
          <w:rFonts w:ascii="Verdana" w:hAnsi="Verdana" w:cs="Tahoma"/>
          <w:color w:val="000000"/>
          <w:sz w:val="22"/>
          <w:szCs w:val="22"/>
        </w:rPr>
        <w:t xml:space="preserve">tiene </w:t>
      </w:r>
      <w:r w:rsidRPr="003E04A1">
        <w:rPr>
          <w:rFonts w:ascii="Verdana" w:hAnsi="Verdana" w:cs="Tahoma"/>
          <w:color w:val="000000"/>
          <w:sz w:val="22"/>
          <w:szCs w:val="22"/>
        </w:rPr>
        <w:t xml:space="preserve">un </w:t>
      </w:r>
      <w:r w:rsidR="0042205F" w:rsidRPr="003E04A1">
        <w:rPr>
          <w:rFonts w:ascii="Verdana" w:hAnsi="Verdana" w:cs="Tahoma"/>
          <w:color w:val="000000"/>
          <w:sz w:val="22"/>
          <w:szCs w:val="22"/>
        </w:rPr>
        <w:t>sistema</w:t>
      </w:r>
      <w:r w:rsidRPr="003E04A1">
        <w:rPr>
          <w:rFonts w:ascii="Verdana" w:hAnsi="Verdana" w:cs="Tahoma"/>
          <w:color w:val="000000"/>
          <w:sz w:val="22"/>
          <w:szCs w:val="22"/>
        </w:rPr>
        <w:t xml:space="preserve"> de clasificación</w:t>
      </w:r>
      <w:r w:rsidR="0042205F" w:rsidRPr="003E04A1">
        <w:rPr>
          <w:rFonts w:ascii="Verdana" w:hAnsi="Verdana" w:cs="Tahoma"/>
          <w:color w:val="000000"/>
          <w:sz w:val="22"/>
          <w:szCs w:val="22"/>
        </w:rPr>
        <w:t xml:space="preserve"> </w:t>
      </w:r>
      <w:r w:rsidR="00166594" w:rsidRPr="003E04A1">
        <w:rPr>
          <w:rFonts w:ascii="Verdana" w:hAnsi="Verdana" w:cs="Tahoma"/>
          <w:color w:val="000000"/>
          <w:sz w:val="22"/>
          <w:szCs w:val="22"/>
        </w:rPr>
        <w:t>orgánico</w:t>
      </w:r>
      <w:r w:rsidR="005C5F2B" w:rsidRPr="003E04A1">
        <w:rPr>
          <w:rFonts w:ascii="Verdana" w:hAnsi="Verdana" w:cs="Tahoma"/>
          <w:color w:val="000000"/>
          <w:sz w:val="22"/>
          <w:szCs w:val="22"/>
        </w:rPr>
        <w:t xml:space="preserve"> conforme a la distribución jerárquica establecida en el organigrama institucional, aunque no se distinguen ámbitos</w:t>
      </w:r>
      <w:r w:rsidRPr="003E04A1">
        <w:rPr>
          <w:rFonts w:ascii="Verdana" w:hAnsi="Verdana" w:cs="Tahoma"/>
          <w:color w:val="000000"/>
          <w:sz w:val="22"/>
          <w:szCs w:val="22"/>
        </w:rPr>
        <w:t xml:space="preserve">. </w:t>
      </w:r>
      <w:r w:rsidR="005C5F2B" w:rsidRPr="003E04A1">
        <w:rPr>
          <w:rFonts w:ascii="Verdana" w:hAnsi="Verdana" w:cs="Tahoma"/>
          <w:color w:val="000000"/>
          <w:sz w:val="22"/>
          <w:szCs w:val="22"/>
        </w:rPr>
        <w:t xml:space="preserve">El </w:t>
      </w:r>
      <w:r w:rsidRPr="003E04A1">
        <w:rPr>
          <w:rFonts w:ascii="Verdana" w:hAnsi="Verdana" w:cs="Tahoma"/>
          <w:color w:val="000000"/>
          <w:sz w:val="22"/>
          <w:szCs w:val="22"/>
        </w:rPr>
        <w:t xml:space="preserve"> inventario </w:t>
      </w:r>
      <w:r w:rsidR="005C5F2B" w:rsidRPr="003E04A1">
        <w:rPr>
          <w:rFonts w:ascii="Verdana" w:hAnsi="Verdana" w:cs="Tahoma"/>
          <w:color w:val="000000"/>
          <w:sz w:val="22"/>
          <w:szCs w:val="22"/>
        </w:rPr>
        <w:t xml:space="preserve">de los tipos y series documentales producidos en la institución </w:t>
      </w:r>
      <w:r w:rsidR="005B3A88" w:rsidRPr="003E04A1">
        <w:rPr>
          <w:rFonts w:ascii="Verdana" w:hAnsi="Verdana" w:cs="Tahoma"/>
          <w:color w:val="000000"/>
          <w:sz w:val="22"/>
          <w:szCs w:val="22"/>
        </w:rPr>
        <w:t xml:space="preserve">se encuentra contenido en la base de datos Sipro y </w:t>
      </w:r>
      <w:r w:rsidRPr="003E04A1">
        <w:rPr>
          <w:rFonts w:ascii="Verdana" w:hAnsi="Verdana" w:cs="Tahoma"/>
          <w:color w:val="000000"/>
          <w:sz w:val="22"/>
          <w:szCs w:val="22"/>
        </w:rPr>
        <w:t xml:space="preserve">es el que sirve de guía para alimentar los procesos realizados en </w:t>
      </w:r>
      <w:r w:rsidR="005B3A88" w:rsidRPr="003E04A1">
        <w:rPr>
          <w:rFonts w:ascii="Verdana" w:hAnsi="Verdana" w:cs="Tahoma"/>
          <w:color w:val="000000"/>
          <w:sz w:val="22"/>
          <w:szCs w:val="22"/>
        </w:rPr>
        <w:t>este sistema</w:t>
      </w:r>
      <w:r w:rsidRPr="003E04A1">
        <w:rPr>
          <w:rFonts w:ascii="Verdana" w:hAnsi="Verdana" w:cs="Tahoma"/>
          <w:color w:val="000000"/>
          <w:sz w:val="22"/>
          <w:szCs w:val="22"/>
        </w:rPr>
        <w:t xml:space="preserve">. </w:t>
      </w:r>
      <w:r w:rsidR="005C5F2B" w:rsidRPr="003E04A1">
        <w:rPr>
          <w:rFonts w:ascii="Verdana" w:hAnsi="Verdana" w:cs="Tahoma"/>
          <w:color w:val="000000"/>
          <w:sz w:val="22"/>
          <w:szCs w:val="22"/>
        </w:rPr>
        <w:t>A su vez, l</w:t>
      </w:r>
      <w:r w:rsidR="00166594" w:rsidRPr="003E04A1">
        <w:rPr>
          <w:rFonts w:ascii="Verdana" w:hAnsi="Verdana" w:cs="Tahoma"/>
          <w:color w:val="000000"/>
          <w:sz w:val="22"/>
          <w:szCs w:val="22"/>
        </w:rPr>
        <w:t xml:space="preserve">os archivos de gestión utilizan este mismo sistema de </w:t>
      </w:r>
      <w:r w:rsidRPr="003E04A1">
        <w:rPr>
          <w:rFonts w:ascii="Verdana" w:hAnsi="Verdana" w:cs="Tahoma"/>
          <w:color w:val="000000"/>
          <w:sz w:val="22"/>
          <w:szCs w:val="22"/>
        </w:rPr>
        <w:t>clasifica</w:t>
      </w:r>
      <w:r w:rsidR="00166594" w:rsidRPr="003E04A1">
        <w:rPr>
          <w:rFonts w:ascii="Verdana" w:hAnsi="Verdana" w:cs="Tahoma"/>
          <w:color w:val="000000"/>
          <w:sz w:val="22"/>
          <w:szCs w:val="22"/>
        </w:rPr>
        <w:t>ción.</w:t>
      </w:r>
    </w:p>
    <w:p w:rsidR="00C8245F" w:rsidRPr="00612D86" w:rsidRDefault="00C8245F" w:rsidP="009D7D8F">
      <w:pPr>
        <w:spacing w:line="276" w:lineRule="auto"/>
        <w:jc w:val="both"/>
        <w:rPr>
          <w:rFonts w:ascii="Verdana" w:hAnsi="Verdana" w:cs="Tahoma"/>
          <w:color w:val="000000"/>
          <w:sz w:val="22"/>
          <w:szCs w:val="22"/>
        </w:rPr>
      </w:pPr>
    </w:p>
    <w:p w:rsidR="00361079" w:rsidRPr="00612D86" w:rsidRDefault="00C8245F" w:rsidP="009D7D8F">
      <w:pPr>
        <w:spacing w:line="276" w:lineRule="auto"/>
        <w:jc w:val="both"/>
        <w:rPr>
          <w:rFonts w:ascii="Verdana" w:hAnsi="Verdana" w:cs="Tahoma"/>
          <w:color w:val="000000"/>
          <w:sz w:val="22"/>
          <w:szCs w:val="22"/>
        </w:rPr>
      </w:pPr>
      <w:r w:rsidRPr="00612D86">
        <w:rPr>
          <w:rFonts w:ascii="Verdana" w:hAnsi="Verdana" w:cs="Tahoma"/>
          <w:color w:val="000000"/>
          <w:sz w:val="22"/>
          <w:szCs w:val="22"/>
        </w:rPr>
        <w:t xml:space="preserve">Por su parte, el </w:t>
      </w:r>
      <w:r w:rsidR="005D10DB">
        <w:rPr>
          <w:rFonts w:ascii="Verdana" w:hAnsi="Verdana" w:cs="Tahoma"/>
          <w:color w:val="000000"/>
          <w:sz w:val="22"/>
          <w:szCs w:val="22"/>
        </w:rPr>
        <w:t>Archivo Institucional</w:t>
      </w:r>
      <w:r w:rsidRPr="00612D86">
        <w:rPr>
          <w:rFonts w:ascii="Verdana" w:hAnsi="Verdana" w:cs="Tahoma"/>
          <w:color w:val="000000"/>
          <w:sz w:val="22"/>
          <w:szCs w:val="22"/>
        </w:rPr>
        <w:t xml:space="preserve"> se encarga de centralizar los documentos que están inventariados en Sipro, y cada año programa la transferencia de la totalidad de documentos producidos en las sucursales de todo el país. Estos documentos, una vez cotejados se trasladan para su custodia definitiva en la empresa Guardadocumentos S.A., empresa que brinda este serv</w:t>
      </w:r>
      <w:r w:rsidR="00361079" w:rsidRPr="00612D86">
        <w:rPr>
          <w:rFonts w:ascii="Verdana" w:hAnsi="Verdana" w:cs="Tahoma"/>
          <w:color w:val="000000"/>
          <w:sz w:val="22"/>
          <w:szCs w:val="22"/>
        </w:rPr>
        <w:t xml:space="preserve">icio al </w:t>
      </w:r>
      <w:r w:rsidR="005D10DB">
        <w:rPr>
          <w:rFonts w:ascii="Verdana" w:hAnsi="Verdana" w:cs="Tahoma"/>
          <w:color w:val="000000"/>
          <w:sz w:val="22"/>
          <w:szCs w:val="22"/>
        </w:rPr>
        <w:t>Banco Nacional de Costa Rica</w:t>
      </w:r>
      <w:r w:rsidR="00361079" w:rsidRPr="00612D86">
        <w:rPr>
          <w:rFonts w:ascii="Verdana" w:hAnsi="Verdana" w:cs="Tahoma"/>
          <w:color w:val="000000"/>
          <w:sz w:val="22"/>
          <w:szCs w:val="22"/>
        </w:rPr>
        <w:t xml:space="preserve"> desde </w:t>
      </w:r>
      <w:r w:rsidR="00D62BC3" w:rsidRPr="00612D86">
        <w:rPr>
          <w:rFonts w:ascii="Verdana" w:hAnsi="Verdana" w:cs="Tahoma"/>
          <w:color w:val="000000"/>
          <w:sz w:val="22"/>
          <w:szCs w:val="22"/>
        </w:rPr>
        <w:t xml:space="preserve">el año </w:t>
      </w:r>
      <w:r w:rsidR="00361079" w:rsidRPr="00612D86">
        <w:rPr>
          <w:rFonts w:ascii="Verdana" w:hAnsi="Verdana" w:cs="Tahoma"/>
          <w:color w:val="000000"/>
          <w:sz w:val="22"/>
          <w:szCs w:val="22"/>
        </w:rPr>
        <w:t>2007</w:t>
      </w:r>
      <w:r w:rsidR="00D62BC3" w:rsidRPr="00612D86">
        <w:rPr>
          <w:rFonts w:ascii="Verdana" w:hAnsi="Verdana" w:cs="Tahoma"/>
          <w:color w:val="000000"/>
          <w:sz w:val="22"/>
          <w:szCs w:val="22"/>
        </w:rPr>
        <w:t>.</w:t>
      </w:r>
    </w:p>
    <w:p w:rsidR="00C8245F" w:rsidRPr="00612D86" w:rsidRDefault="00C8245F" w:rsidP="009D7D8F">
      <w:pPr>
        <w:spacing w:line="276" w:lineRule="auto"/>
        <w:jc w:val="both"/>
        <w:rPr>
          <w:rFonts w:ascii="Verdana" w:hAnsi="Verdana" w:cs="Tahoma"/>
          <w:color w:val="000000"/>
          <w:sz w:val="22"/>
          <w:szCs w:val="22"/>
        </w:rPr>
      </w:pPr>
      <w:r w:rsidRPr="00612D86">
        <w:rPr>
          <w:rFonts w:ascii="Verdana" w:hAnsi="Verdana" w:cs="Tahoma"/>
          <w:color w:val="000000"/>
          <w:sz w:val="22"/>
          <w:szCs w:val="22"/>
        </w:rPr>
        <w:t xml:space="preserve"> </w:t>
      </w:r>
    </w:p>
    <w:p w:rsidR="000E166F" w:rsidRDefault="00C8245F" w:rsidP="00743375">
      <w:pPr>
        <w:spacing w:line="276" w:lineRule="auto"/>
        <w:jc w:val="both"/>
        <w:rPr>
          <w:rFonts w:ascii="Verdana" w:hAnsi="Verdana" w:cs="Tahoma"/>
          <w:color w:val="000000"/>
          <w:sz w:val="22"/>
          <w:szCs w:val="22"/>
        </w:rPr>
      </w:pPr>
      <w:r w:rsidRPr="00612D86">
        <w:rPr>
          <w:rFonts w:ascii="Verdana" w:hAnsi="Verdana" w:cs="Tahoma"/>
          <w:color w:val="000000"/>
          <w:sz w:val="22"/>
          <w:szCs w:val="22"/>
        </w:rPr>
        <w:t>En cuanto a los métodos de ordenación utilizados, en la inspección “in situ”</w:t>
      </w:r>
      <w:r w:rsidR="00330B9D" w:rsidRPr="00612D86">
        <w:rPr>
          <w:rFonts w:ascii="Verdana" w:hAnsi="Verdana" w:cs="Tahoma"/>
          <w:color w:val="000000"/>
          <w:sz w:val="22"/>
          <w:szCs w:val="22"/>
        </w:rPr>
        <w:t xml:space="preserve"> </w:t>
      </w:r>
      <w:r w:rsidRPr="00612D86">
        <w:rPr>
          <w:rFonts w:ascii="Verdana" w:hAnsi="Verdana" w:cs="Tahoma"/>
          <w:color w:val="000000"/>
          <w:sz w:val="22"/>
          <w:szCs w:val="22"/>
        </w:rPr>
        <w:t xml:space="preserve">se constató que el </w:t>
      </w:r>
      <w:r w:rsidR="005D10DB">
        <w:rPr>
          <w:rFonts w:ascii="Verdana" w:hAnsi="Verdana" w:cs="Tahoma"/>
          <w:color w:val="000000"/>
          <w:sz w:val="22"/>
          <w:szCs w:val="22"/>
        </w:rPr>
        <w:t>Archivo Institucional</w:t>
      </w:r>
      <w:r w:rsidRPr="00612D86">
        <w:rPr>
          <w:rFonts w:ascii="Verdana" w:hAnsi="Verdana" w:cs="Tahoma"/>
          <w:color w:val="000000"/>
          <w:sz w:val="22"/>
          <w:szCs w:val="22"/>
        </w:rPr>
        <w:t xml:space="preserve"> </w:t>
      </w:r>
      <w:r w:rsidR="00D62BC3" w:rsidRPr="00612D86">
        <w:rPr>
          <w:rFonts w:ascii="Verdana" w:hAnsi="Verdana" w:cs="Tahoma"/>
          <w:color w:val="000000"/>
          <w:sz w:val="22"/>
          <w:szCs w:val="22"/>
        </w:rPr>
        <w:t xml:space="preserve"> y los archivos de gestión </w:t>
      </w:r>
      <w:r w:rsidRPr="00612D86">
        <w:rPr>
          <w:rFonts w:ascii="Verdana" w:hAnsi="Verdana" w:cs="Tahoma"/>
          <w:color w:val="000000"/>
          <w:sz w:val="22"/>
          <w:szCs w:val="22"/>
        </w:rPr>
        <w:t>emplea</w:t>
      </w:r>
      <w:r w:rsidR="00D62BC3" w:rsidRPr="00612D86">
        <w:rPr>
          <w:rFonts w:ascii="Verdana" w:hAnsi="Verdana" w:cs="Tahoma"/>
          <w:color w:val="000000"/>
          <w:sz w:val="22"/>
          <w:szCs w:val="22"/>
        </w:rPr>
        <w:t>n</w:t>
      </w:r>
      <w:r w:rsidRPr="00612D86">
        <w:rPr>
          <w:rFonts w:ascii="Verdana" w:hAnsi="Verdana" w:cs="Tahoma"/>
          <w:color w:val="000000"/>
          <w:sz w:val="22"/>
          <w:szCs w:val="22"/>
        </w:rPr>
        <w:t xml:space="preserve"> el método numérico, alfabético y cronológico; procedimientos que se encuentran</w:t>
      </w:r>
      <w:r w:rsidR="00330B9D" w:rsidRPr="00612D86">
        <w:rPr>
          <w:rFonts w:ascii="Verdana" w:hAnsi="Verdana" w:cs="Tahoma"/>
          <w:color w:val="000000"/>
          <w:sz w:val="22"/>
          <w:szCs w:val="22"/>
        </w:rPr>
        <w:t xml:space="preserve"> debidamente normalizados </w:t>
      </w:r>
      <w:r w:rsidRPr="00612D86">
        <w:rPr>
          <w:rFonts w:ascii="Verdana" w:hAnsi="Verdana" w:cs="Tahoma"/>
          <w:color w:val="000000"/>
          <w:sz w:val="22"/>
          <w:szCs w:val="22"/>
        </w:rPr>
        <w:t>conforme se establece en la Normativa para la custodia del acervo documental del archivo del BNCR</w:t>
      </w:r>
      <w:r w:rsidRPr="00612D86">
        <w:rPr>
          <w:rStyle w:val="Refdenotaalpie"/>
          <w:rFonts w:ascii="Verdana" w:hAnsi="Verdana" w:cs="Tahoma"/>
          <w:color w:val="000000"/>
          <w:sz w:val="22"/>
          <w:szCs w:val="22"/>
        </w:rPr>
        <w:footnoteReference w:id="13"/>
      </w:r>
      <w:r w:rsidRPr="00612D86">
        <w:rPr>
          <w:rFonts w:ascii="Verdana" w:hAnsi="Verdana" w:cs="Tahoma"/>
          <w:color w:val="000000"/>
          <w:sz w:val="22"/>
          <w:szCs w:val="22"/>
        </w:rPr>
        <w:t>.</w:t>
      </w:r>
    </w:p>
    <w:p w:rsidR="00743375" w:rsidRDefault="00743375" w:rsidP="00743375">
      <w:pPr>
        <w:spacing w:line="276" w:lineRule="auto"/>
        <w:jc w:val="both"/>
        <w:rPr>
          <w:rFonts w:ascii="Verdana" w:hAnsi="Verdana" w:cs="Tahoma"/>
          <w:color w:val="000000"/>
          <w:sz w:val="22"/>
          <w:szCs w:val="22"/>
        </w:rPr>
      </w:pPr>
    </w:p>
    <w:p w:rsidR="00D226CA" w:rsidRDefault="00D226CA" w:rsidP="00743375">
      <w:pPr>
        <w:spacing w:line="276" w:lineRule="auto"/>
        <w:jc w:val="both"/>
        <w:rPr>
          <w:rFonts w:ascii="Verdana" w:hAnsi="Verdana" w:cs="Tahoma"/>
          <w:color w:val="000000"/>
          <w:sz w:val="22"/>
          <w:szCs w:val="22"/>
        </w:rPr>
      </w:pPr>
    </w:p>
    <w:p w:rsidR="00D226CA" w:rsidRDefault="00D226CA" w:rsidP="00743375">
      <w:pPr>
        <w:spacing w:line="276" w:lineRule="auto"/>
        <w:jc w:val="both"/>
        <w:rPr>
          <w:rFonts w:ascii="Verdana" w:hAnsi="Verdana" w:cs="Tahoma"/>
          <w:color w:val="000000"/>
          <w:sz w:val="22"/>
          <w:szCs w:val="22"/>
        </w:rPr>
      </w:pPr>
    </w:p>
    <w:p w:rsidR="00D226CA" w:rsidRDefault="00D226CA" w:rsidP="00743375">
      <w:pPr>
        <w:spacing w:line="276" w:lineRule="auto"/>
        <w:jc w:val="both"/>
        <w:rPr>
          <w:rFonts w:ascii="Verdana" w:hAnsi="Verdana" w:cs="Tahoma"/>
          <w:color w:val="000000"/>
          <w:sz w:val="22"/>
          <w:szCs w:val="22"/>
        </w:rPr>
      </w:pPr>
    </w:p>
    <w:p w:rsidR="00D226CA" w:rsidRPr="00743375" w:rsidRDefault="00D226CA" w:rsidP="00743375">
      <w:pPr>
        <w:spacing w:line="276" w:lineRule="auto"/>
        <w:jc w:val="both"/>
        <w:rPr>
          <w:rFonts w:ascii="Verdana" w:hAnsi="Verdana" w:cs="Tahoma"/>
          <w:color w:val="000000"/>
          <w:sz w:val="22"/>
          <w:szCs w:val="22"/>
        </w:rPr>
      </w:pPr>
    </w:p>
    <w:p w:rsidR="00486292" w:rsidRPr="00612D86" w:rsidRDefault="00486292" w:rsidP="009D7D8F">
      <w:pPr>
        <w:numPr>
          <w:ilvl w:val="0"/>
          <w:numId w:val="15"/>
        </w:numPr>
        <w:spacing w:line="276" w:lineRule="auto"/>
        <w:jc w:val="both"/>
        <w:rPr>
          <w:rFonts w:ascii="Verdana" w:hAnsi="Verdana" w:cs="Tahoma"/>
          <w:b/>
          <w:bCs/>
          <w:color w:val="000000"/>
          <w:sz w:val="22"/>
          <w:szCs w:val="22"/>
        </w:rPr>
      </w:pPr>
      <w:r w:rsidRPr="00612D86">
        <w:rPr>
          <w:rFonts w:ascii="Verdana" w:hAnsi="Verdana" w:cs="Tahoma"/>
          <w:b/>
          <w:bCs/>
          <w:color w:val="000000"/>
          <w:sz w:val="22"/>
          <w:szCs w:val="22"/>
        </w:rPr>
        <w:t>Descripción</w:t>
      </w:r>
    </w:p>
    <w:p w:rsidR="0009748C" w:rsidRPr="00612D86" w:rsidRDefault="0009748C" w:rsidP="009D7D8F">
      <w:pPr>
        <w:spacing w:line="276" w:lineRule="auto"/>
        <w:ind w:left="720"/>
        <w:jc w:val="both"/>
        <w:rPr>
          <w:rFonts w:ascii="Verdana" w:hAnsi="Verdana" w:cs="Tahoma"/>
          <w:b/>
          <w:bCs/>
          <w:color w:val="000000"/>
          <w:sz w:val="22"/>
          <w:szCs w:val="22"/>
        </w:rPr>
      </w:pPr>
    </w:p>
    <w:p w:rsidR="00C8245F" w:rsidRPr="00612D86" w:rsidRDefault="00C8245F" w:rsidP="009D7D8F">
      <w:pPr>
        <w:spacing w:line="276" w:lineRule="auto"/>
        <w:jc w:val="both"/>
        <w:rPr>
          <w:rFonts w:ascii="Verdana" w:hAnsi="Verdana" w:cs="Verdana"/>
          <w:sz w:val="22"/>
          <w:szCs w:val="22"/>
        </w:rPr>
      </w:pPr>
      <w:r w:rsidRPr="00612D86">
        <w:rPr>
          <w:rFonts w:ascii="Verdana" w:hAnsi="Verdana" w:cs="Verdana"/>
          <w:sz w:val="22"/>
          <w:szCs w:val="22"/>
        </w:rPr>
        <w:lastRenderedPageBreak/>
        <w:t>La descripción documental de la institución se realiza en el sistema de información denominado “Sipro”</w:t>
      </w:r>
      <w:r w:rsidRPr="00612D86">
        <w:rPr>
          <w:rStyle w:val="Refdenotaalpie"/>
          <w:rFonts w:ascii="Verdana" w:hAnsi="Verdana" w:cs="Verdana"/>
          <w:sz w:val="22"/>
          <w:szCs w:val="22"/>
        </w:rPr>
        <w:footnoteReference w:id="14"/>
      </w:r>
      <w:r w:rsidRPr="00612D86">
        <w:rPr>
          <w:rFonts w:ascii="Verdana" w:hAnsi="Verdana" w:cs="Verdana"/>
          <w:sz w:val="22"/>
          <w:szCs w:val="22"/>
        </w:rPr>
        <w:t>. Este sistema consiste en una base de datos Oracle</w:t>
      </w:r>
      <w:r w:rsidRPr="00612D86">
        <w:rPr>
          <w:rStyle w:val="Refdenotaalpie"/>
          <w:rFonts w:ascii="Verdana" w:hAnsi="Verdana" w:cs="Verdana"/>
          <w:sz w:val="22"/>
          <w:szCs w:val="22"/>
        </w:rPr>
        <w:footnoteReference w:id="15"/>
      </w:r>
      <w:r w:rsidRPr="00612D86">
        <w:rPr>
          <w:rFonts w:ascii="Verdana" w:hAnsi="Verdana" w:cs="Verdana"/>
          <w:sz w:val="22"/>
          <w:szCs w:val="22"/>
        </w:rPr>
        <w:t xml:space="preserve"> de diseño a la medida, la cual permite gestionar y controlar los inventarios relacionados con el área de presupuesto, facturación y documentación; y puede ser accesada con clave mediante la intranet institucional que se encuentra en la web. </w:t>
      </w:r>
    </w:p>
    <w:p w:rsidR="00C8245F" w:rsidRPr="00612D86" w:rsidRDefault="00C8245F" w:rsidP="009D7D8F">
      <w:pPr>
        <w:spacing w:line="276" w:lineRule="auto"/>
        <w:jc w:val="both"/>
        <w:rPr>
          <w:rFonts w:ascii="Verdana" w:hAnsi="Verdana" w:cs="Verdana"/>
          <w:sz w:val="22"/>
          <w:szCs w:val="22"/>
        </w:rPr>
      </w:pPr>
    </w:p>
    <w:p w:rsidR="00C8245F" w:rsidRPr="00612D86" w:rsidRDefault="00C8245F" w:rsidP="009D7D8F">
      <w:pPr>
        <w:spacing w:line="276" w:lineRule="auto"/>
        <w:jc w:val="both"/>
        <w:rPr>
          <w:rFonts w:ascii="Verdana" w:hAnsi="Verdana" w:cs="Verdana"/>
          <w:sz w:val="22"/>
          <w:szCs w:val="22"/>
        </w:rPr>
      </w:pPr>
      <w:r w:rsidRPr="00612D86">
        <w:rPr>
          <w:rFonts w:ascii="Verdana" w:hAnsi="Verdana" w:cs="Arial"/>
          <w:sz w:val="22"/>
          <w:szCs w:val="22"/>
        </w:rPr>
        <w:t xml:space="preserve">En el caso del </w:t>
      </w:r>
      <w:r w:rsidR="005D10DB">
        <w:rPr>
          <w:rFonts w:ascii="Verdana" w:hAnsi="Verdana" w:cs="Arial"/>
          <w:sz w:val="22"/>
          <w:szCs w:val="22"/>
        </w:rPr>
        <w:t>Archivo Institucional</w:t>
      </w:r>
      <w:r w:rsidRPr="00612D86">
        <w:rPr>
          <w:rFonts w:ascii="Verdana" w:hAnsi="Verdana" w:cs="Arial"/>
          <w:sz w:val="22"/>
          <w:szCs w:val="22"/>
        </w:rPr>
        <w:t xml:space="preserve"> este sistema cuenta con un ícono denominado “Archivo administrativo”, desde el cual los funcionarios autorizados ejecutan las tareas relacionadas con la descripción y registro de los documentos conforme al inventario de tipos y series documentales de las direcciones, departamentos o unidades creadas en forma orgánica en el programa. De este modo, el ícono “Archivo administrativo” </w:t>
      </w:r>
      <w:r w:rsidRPr="00612D86">
        <w:rPr>
          <w:rFonts w:ascii="Verdana" w:hAnsi="Verdana" w:cs="Verdana"/>
          <w:sz w:val="22"/>
          <w:szCs w:val="22"/>
        </w:rPr>
        <w:t>se subdivide en 5 aplicaciones para la gestión de documentos y una de reportes</w:t>
      </w:r>
      <w:r w:rsidR="00776962" w:rsidRPr="00612D86">
        <w:rPr>
          <w:rFonts w:ascii="Verdana" w:hAnsi="Verdana" w:cs="Verdana"/>
          <w:sz w:val="22"/>
          <w:szCs w:val="22"/>
        </w:rPr>
        <w:t>, tal y como se muestra a continuación</w:t>
      </w:r>
      <w:r w:rsidRPr="00612D86">
        <w:rPr>
          <w:rFonts w:ascii="Verdana" w:hAnsi="Verdana" w:cs="Verdana"/>
          <w:sz w:val="22"/>
          <w:szCs w:val="22"/>
        </w:rPr>
        <w:t xml:space="preserve">: </w:t>
      </w:r>
    </w:p>
    <w:p w:rsidR="00C8245F" w:rsidRPr="00612D86" w:rsidRDefault="00C8245F" w:rsidP="009D7D8F">
      <w:pPr>
        <w:spacing w:line="276" w:lineRule="auto"/>
        <w:jc w:val="both"/>
        <w:rPr>
          <w:rFonts w:ascii="Verdana" w:hAnsi="Verdana" w:cs="Verdana"/>
          <w:sz w:val="22"/>
          <w:szCs w:val="22"/>
        </w:rPr>
      </w:pPr>
    </w:p>
    <w:p w:rsidR="00C8245F" w:rsidRPr="00612D86" w:rsidRDefault="00A52CE3" w:rsidP="009D7D8F">
      <w:pPr>
        <w:spacing w:line="276" w:lineRule="auto"/>
        <w:jc w:val="center"/>
        <w:rPr>
          <w:rFonts w:ascii="Verdana" w:hAnsi="Verdana" w:cs="Verdana"/>
          <w:sz w:val="22"/>
          <w:szCs w:val="22"/>
        </w:rPr>
      </w:pPr>
      <w:r w:rsidRPr="00612D86">
        <w:rPr>
          <w:rFonts w:ascii="Verdana" w:hAnsi="Verdana"/>
          <w:noProof/>
          <w:sz w:val="22"/>
          <w:szCs w:val="22"/>
        </w:rPr>
        <w:drawing>
          <wp:inline distT="0" distB="0" distL="0" distR="0">
            <wp:extent cx="3800475" cy="306705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067050"/>
                    </a:xfrm>
                    <a:prstGeom prst="rect">
                      <a:avLst/>
                    </a:prstGeom>
                    <a:noFill/>
                    <a:ln>
                      <a:noFill/>
                    </a:ln>
                  </pic:spPr>
                </pic:pic>
              </a:graphicData>
            </a:graphic>
          </wp:inline>
        </w:drawing>
      </w:r>
    </w:p>
    <w:p w:rsidR="00776962" w:rsidRPr="00612D86" w:rsidRDefault="00776962" w:rsidP="009D7D8F">
      <w:pPr>
        <w:spacing w:line="276" w:lineRule="auto"/>
        <w:jc w:val="both"/>
        <w:rPr>
          <w:rFonts w:ascii="Verdana" w:hAnsi="Verdana" w:cs="Verdana"/>
          <w:sz w:val="22"/>
          <w:szCs w:val="22"/>
        </w:rPr>
      </w:pPr>
    </w:p>
    <w:p w:rsidR="00C8245F" w:rsidRPr="00612D86" w:rsidRDefault="00C8245F" w:rsidP="009D7D8F">
      <w:pPr>
        <w:spacing w:line="276" w:lineRule="auto"/>
        <w:jc w:val="both"/>
        <w:rPr>
          <w:rFonts w:ascii="Verdana" w:hAnsi="Verdana" w:cs="Verdana"/>
          <w:sz w:val="22"/>
          <w:szCs w:val="22"/>
        </w:rPr>
      </w:pPr>
      <w:r w:rsidRPr="00612D86">
        <w:rPr>
          <w:rFonts w:ascii="Verdana" w:hAnsi="Verdana" w:cs="Verdana"/>
          <w:sz w:val="22"/>
          <w:szCs w:val="22"/>
        </w:rPr>
        <w:t>En relación con lo anterior, el señor Dauren Rivera Cordero, Jefe de la Unidad de Procesamiento de Documentos, señaló que mediante el sistema Sipro, el banco administra el inventario del acervo documental institucional, el cual no solo permite una correcta descripción por unidad y serie documental, sino que notifica sobre el vencimiento de los plazos de custodia establecidos por ley</w:t>
      </w:r>
      <w:r w:rsidRPr="00612D86">
        <w:rPr>
          <w:rStyle w:val="Refdenotaalpie"/>
          <w:rFonts w:ascii="Verdana" w:hAnsi="Verdana" w:cs="Verdana"/>
          <w:sz w:val="22"/>
          <w:szCs w:val="22"/>
        </w:rPr>
        <w:footnoteReference w:id="16"/>
      </w:r>
      <w:r w:rsidRPr="00612D86">
        <w:rPr>
          <w:rFonts w:ascii="Verdana" w:hAnsi="Verdana" w:cs="Verdana"/>
          <w:sz w:val="22"/>
          <w:szCs w:val="22"/>
        </w:rPr>
        <w:t>.</w:t>
      </w:r>
    </w:p>
    <w:p w:rsidR="00C8245F" w:rsidRPr="00612D86" w:rsidRDefault="00C8245F" w:rsidP="009D7D8F">
      <w:pPr>
        <w:spacing w:line="276" w:lineRule="auto"/>
        <w:jc w:val="both"/>
        <w:rPr>
          <w:rFonts w:ascii="Verdana" w:hAnsi="Verdana" w:cs="Verdana"/>
          <w:sz w:val="22"/>
          <w:szCs w:val="22"/>
        </w:rPr>
      </w:pPr>
    </w:p>
    <w:p w:rsidR="00C8245F" w:rsidRPr="00612D86" w:rsidRDefault="00C8245F" w:rsidP="009D7D8F">
      <w:pPr>
        <w:tabs>
          <w:tab w:val="left" w:pos="360"/>
        </w:tabs>
        <w:spacing w:after="200" w:line="276" w:lineRule="auto"/>
        <w:jc w:val="both"/>
        <w:rPr>
          <w:rFonts w:ascii="Verdana" w:hAnsi="Verdana" w:cs="Verdana"/>
          <w:sz w:val="22"/>
          <w:szCs w:val="22"/>
        </w:rPr>
      </w:pPr>
      <w:r w:rsidRPr="00612D86">
        <w:rPr>
          <w:rFonts w:ascii="Verdana" w:hAnsi="Verdana" w:cs="Verdana"/>
          <w:sz w:val="22"/>
          <w:szCs w:val="22"/>
        </w:rPr>
        <w:lastRenderedPageBreak/>
        <w:t xml:space="preserve">Finalmente, es relevante mencionar que </w:t>
      </w:r>
      <w:r w:rsidR="000462A5" w:rsidRPr="00612D86">
        <w:rPr>
          <w:rFonts w:ascii="Verdana" w:hAnsi="Verdana" w:cs="Verdana"/>
          <w:sz w:val="22"/>
          <w:szCs w:val="22"/>
        </w:rPr>
        <w:t xml:space="preserve">pese a que </w:t>
      </w:r>
      <w:r w:rsidRPr="00612D86">
        <w:rPr>
          <w:rFonts w:ascii="Verdana" w:hAnsi="Verdana" w:cs="Verdana"/>
          <w:sz w:val="22"/>
          <w:szCs w:val="22"/>
        </w:rPr>
        <w:t>este sistema</w:t>
      </w:r>
      <w:r w:rsidR="000462A5" w:rsidRPr="00612D86">
        <w:rPr>
          <w:rFonts w:ascii="Verdana" w:hAnsi="Verdana" w:cs="Verdana"/>
          <w:sz w:val="22"/>
          <w:szCs w:val="22"/>
        </w:rPr>
        <w:t xml:space="preserve"> incluye información relacionada con la unidad productora, tipo documental, contenido, fechas extremas, cantidad y vigencia administrativa y legal;</w:t>
      </w:r>
      <w:r w:rsidRPr="00612D86">
        <w:rPr>
          <w:rFonts w:ascii="Verdana" w:hAnsi="Verdana" w:cs="Verdana"/>
          <w:sz w:val="22"/>
          <w:szCs w:val="22"/>
        </w:rPr>
        <w:t xml:space="preserve"> no </w:t>
      </w:r>
      <w:r w:rsidR="000462A5" w:rsidRPr="00612D86">
        <w:rPr>
          <w:rFonts w:ascii="Verdana" w:hAnsi="Verdana" w:cs="Verdana"/>
          <w:sz w:val="22"/>
          <w:szCs w:val="22"/>
        </w:rPr>
        <w:t>contempla la N</w:t>
      </w:r>
      <w:r w:rsidRPr="00612D86">
        <w:rPr>
          <w:rFonts w:ascii="Verdana" w:hAnsi="Verdana" w:cs="Verdana"/>
          <w:sz w:val="22"/>
          <w:szCs w:val="22"/>
        </w:rPr>
        <w:t>orma</w:t>
      </w:r>
      <w:r w:rsidR="000462A5" w:rsidRPr="00612D86">
        <w:rPr>
          <w:rFonts w:ascii="Verdana" w:hAnsi="Verdana" w:cs="Verdana"/>
          <w:sz w:val="22"/>
          <w:szCs w:val="22"/>
        </w:rPr>
        <w:t xml:space="preserve"> Internacional para la descripción de fondos documentales, ISAD-G.</w:t>
      </w:r>
    </w:p>
    <w:p w:rsidR="0009748C" w:rsidRDefault="0009748C" w:rsidP="009D7D8F">
      <w:pPr>
        <w:spacing w:line="276" w:lineRule="auto"/>
        <w:jc w:val="both"/>
        <w:rPr>
          <w:rFonts w:ascii="Verdana" w:hAnsi="Verdana" w:cs="Tahoma"/>
          <w:b/>
          <w:bCs/>
          <w:color w:val="000000"/>
          <w:sz w:val="22"/>
          <w:szCs w:val="22"/>
        </w:rPr>
      </w:pPr>
    </w:p>
    <w:p w:rsidR="00743375" w:rsidRPr="00612D86" w:rsidRDefault="00743375" w:rsidP="009D7D8F">
      <w:pPr>
        <w:spacing w:line="276" w:lineRule="auto"/>
        <w:jc w:val="both"/>
        <w:rPr>
          <w:rFonts w:ascii="Verdana" w:hAnsi="Verdana" w:cs="Tahoma"/>
          <w:b/>
          <w:bCs/>
          <w:color w:val="000000"/>
          <w:sz w:val="22"/>
          <w:szCs w:val="22"/>
        </w:rPr>
      </w:pPr>
    </w:p>
    <w:p w:rsidR="00486292" w:rsidRPr="00612D86" w:rsidRDefault="00486292" w:rsidP="009D7D8F">
      <w:pPr>
        <w:numPr>
          <w:ilvl w:val="0"/>
          <w:numId w:val="15"/>
        </w:numPr>
        <w:spacing w:line="276" w:lineRule="auto"/>
        <w:jc w:val="both"/>
        <w:rPr>
          <w:rFonts w:ascii="Verdana" w:hAnsi="Verdana" w:cs="Tahoma"/>
          <w:b/>
          <w:bCs/>
          <w:color w:val="000000"/>
          <w:sz w:val="22"/>
          <w:szCs w:val="22"/>
        </w:rPr>
      </w:pPr>
      <w:r w:rsidRPr="00612D86">
        <w:rPr>
          <w:rFonts w:ascii="Verdana" w:hAnsi="Verdana" w:cs="Tahoma"/>
          <w:b/>
          <w:bCs/>
          <w:color w:val="000000"/>
          <w:sz w:val="22"/>
          <w:szCs w:val="22"/>
        </w:rPr>
        <w:t>Préstamo de documentos</w:t>
      </w:r>
    </w:p>
    <w:p w:rsidR="000070D8" w:rsidRPr="00612D86" w:rsidRDefault="000070D8" w:rsidP="009D7D8F">
      <w:pPr>
        <w:spacing w:line="276" w:lineRule="auto"/>
        <w:ind w:left="720"/>
        <w:jc w:val="both"/>
        <w:rPr>
          <w:rFonts w:ascii="Verdana" w:hAnsi="Verdana" w:cs="Tahoma"/>
          <w:sz w:val="22"/>
          <w:szCs w:val="22"/>
        </w:rPr>
      </w:pPr>
    </w:p>
    <w:p w:rsidR="00BE4F09" w:rsidRPr="00612D86" w:rsidRDefault="00667451" w:rsidP="009D7D8F">
      <w:pPr>
        <w:pStyle w:val="Prrafodelista"/>
        <w:spacing w:line="276" w:lineRule="auto"/>
        <w:ind w:left="0"/>
        <w:jc w:val="both"/>
        <w:rPr>
          <w:rFonts w:ascii="Verdana" w:hAnsi="Verdana" w:cs="Tahoma"/>
          <w:bCs/>
          <w:color w:val="000000"/>
          <w:sz w:val="22"/>
          <w:szCs w:val="22"/>
        </w:rPr>
      </w:pPr>
      <w:r w:rsidRPr="00612D86">
        <w:rPr>
          <w:rFonts w:ascii="Verdana" w:hAnsi="Verdana" w:cs="Tahoma"/>
          <w:bCs/>
          <w:color w:val="000000"/>
          <w:sz w:val="22"/>
          <w:szCs w:val="22"/>
        </w:rPr>
        <w:t xml:space="preserve">El procedimiento </w:t>
      </w:r>
      <w:r w:rsidR="00360555" w:rsidRPr="00612D86">
        <w:rPr>
          <w:rFonts w:ascii="Verdana" w:hAnsi="Verdana" w:cs="Tahoma"/>
          <w:bCs/>
          <w:color w:val="000000"/>
          <w:sz w:val="22"/>
          <w:szCs w:val="22"/>
        </w:rPr>
        <w:t xml:space="preserve">escrito </w:t>
      </w:r>
      <w:r w:rsidRPr="00612D86">
        <w:rPr>
          <w:rFonts w:ascii="Verdana" w:hAnsi="Verdana" w:cs="Tahoma"/>
          <w:bCs/>
          <w:color w:val="000000"/>
          <w:sz w:val="22"/>
          <w:szCs w:val="22"/>
        </w:rPr>
        <w:t xml:space="preserve">para </w:t>
      </w:r>
      <w:r w:rsidR="00360555" w:rsidRPr="00612D86">
        <w:rPr>
          <w:rFonts w:ascii="Verdana" w:hAnsi="Verdana" w:cs="Tahoma"/>
          <w:bCs/>
          <w:color w:val="000000"/>
          <w:sz w:val="22"/>
          <w:szCs w:val="22"/>
        </w:rPr>
        <w:t>la consulta</w:t>
      </w:r>
      <w:r w:rsidRPr="00612D86">
        <w:rPr>
          <w:rFonts w:ascii="Verdana" w:hAnsi="Verdana" w:cs="Tahoma"/>
          <w:bCs/>
          <w:color w:val="000000"/>
          <w:sz w:val="22"/>
          <w:szCs w:val="22"/>
        </w:rPr>
        <w:t xml:space="preserve"> de documentos </w:t>
      </w:r>
      <w:r w:rsidR="00360555" w:rsidRPr="00612D86">
        <w:rPr>
          <w:rFonts w:ascii="Verdana" w:hAnsi="Verdana" w:cs="Tahoma"/>
          <w:bCs/>
          <w:color w:val="000000"/>
          <w:sz w:val="22"/>
          <w:szCs w:val="22"/>
        </w:rPr>
        <w:t xml:space="preserve">del BNCR </w:t>
      </w:r>
      <w:r w:rsidR="001858CA" w:rsidRPr="00612D86">
        <w:rPr>
          <w:rFonts w:ascii="Verdana" w:hAnsi="Verdana" w:cs="Tahoma"/>
          <w:bCs/>
          <w:color w:val="000000"/>
          <w:sz w:val="22"/>
          <w:szCs w:val="22"/>
        </w:rPr>
        <w:t>fue aprobado en noviembre del año 2013</w:t>
      </w:r>
      <w:r w:rsidR="00321C58" w:rsidRPr="00612D86">
        <w:rPr>
          <w:rFonts w:ascii="Verdana" w:hAnsi="Verdana" w:cs="Tahoma"/>
          <w:bCs/>
          <w:color w:val="000000"/>
          <w:sz w:val="22"/>
          <w:szCs w:val="22"/>
        </w:rPr>
        <w:t xml:space="preserve"> por la Unidad de Procesamiento de Documentos. </w:t>
      </w:r>
    </w:p>
    <w:p w:rsidR="00BE4F09" w:rsidRPr="00612D86" w:rsidRDefault="00BE4F09" w:rsidP="009D7D8F">
      <w:pPr>
        <w:pStyle w:val="Prrafodelista"/>
        <w:spacing w:line="276" w:lineRule="auto"/>
        <w:ind w:left="0"/>
        <w:jc w:val="both"/>
        <w:rPr>
          <w:rFonts w:ascii="Verdana" w:hAnsi="Verdana" w:cs="Tahoma"/>
          <w:bCs/>
          <w:color w:val="000000"/>
          <w:sz w:val="22"/>
          <w:szCs w:val="22"/>
        </w:rPr>
      </w:pPr>
    </w:p>
    <w:p w:rsidR="00681853" w:rsidRPr="00612D86" w:rsidRDefault="00B8516C" w:rsidP="009D7D8F">
      <w:pPr>
        <w:pStyle w:val="Prrafodelista"/>
        <w:spacing w:line="276" w:lineRule="auto"/>
        <w:ind w:left="0"/>
        <w:jc w:val="both"/>
        <w:rPr>
          <w:rFonts w:ascii="Verdana" w:hAnsi="Verdana" w:cs="Tahoma"/>
          <w:bCs/>
          <w:color w:val="000000"/>
          <w:sz w:val="22"/>
          <w:szCs w:val="22"/>
        </w:rPr>
      </w:pPr>
      <w:r w:rsidRPr="00612D86">
        <w:rPr>
          <w:rFonts w:ascii="Verdana" w:hAnsi="Verdana" w:cs="Tahoma"/>
          <w:bCs/>
          <w:color w:val="000000"/>
          <w:sz w:val="22"/>
          <w:szCs w:val="22"/>
        </w:rPr>
        <w:t xml:space="preserve">Para acceder al documento o documentos requeridos, el funcionario y/o usuario debe enviar un correo a la señora Rosemary Morera Quesada, Supervisora </w:t>
      </w:r>
      <w:r w:rsidR="007B4BD7">
        <w:rPr>
          <w:rFonts w:ascii="Verdana" w:hAnsi="Verdana" w:cs="Tahoma"/>
          <w:bCs/>
          <w:color w:val="000000"/>
          <w:sz w:val="22"/>
          <w:szCs w:val="22"/>
        </w:rPr>
        <w:t xml:space="preserve">Administrativa </w:t>
      </w:r>
      <w:r w:rsidRPr="00612D86">
        <w:rPr>
          <w:rFonts w:ascii="Verdana" w:hAnsi="Verdana" w:cs="Tahoma"/>
          <w:bCs/>
          <w:color w:val="000000"/>
          <w:sz w:val="22"/>
          <w:szCs w:val="22"/>
        </w:rPr>
        <w:t xml:space="preserve">del </w:t>
      </w:r>
      <w:r w:rsidR="005D10DB">
        <w:rPr>
          <w:rFonts w:ascii="Verdana" w:hAnsi="Verdana" w:cs="Tahoma"/>
          <w:bCs/>
          <w:color w:val="000000"/>
          <w:sz w:val="22"/>
          <w:szCs w:val="22"/>
        </w:rPr>
        <w:t>Archivo Institucional</w:t>
      </w:r>
      <w:r w:rsidR="001A548C" w:rsidRPr="00612D86">
        <w:rPr>
          <w:rFonts w:ascii="Verdana" w:hAnsi="Verdana" w:cs="Tahoma"/>
          <w:bCs/>
          <w:color w:val="000000"/>
          <w:sz w:val="22"/>
          <w:szCs w:val="22"/>
        </w:rPr>
        <w:t>,</w:t>
      </w:r>
      <w:r w:rsidRPr="00612D86">
        <w:rPr>
          <w:rFonts w:ascii="Verdana" w:hAnsi="Verdana" w:cs="Tahoma"/>
          <w:bCs/>
          <w:color w:val="000000"/>
          <w:sz w:val="22"/>
          <w:szCs w:val="22"/>
        </w:rPr>
        <w:t xml:space="preserve"> especificando los requerimientos y el lapso de uso de</w:t>
      </w:r>
      <w:r w:rsidR="00681853" w:rsidRPr="00612D86">
        <w:rPr>
          <w:rFonts w:ascii="Verdana" w:hAnsi="Verdana" w:cs="Tahoma"/>
          <w:bCs/>
          <w:color w:val="000000"/>
          <w:sz w:val="22"/>
          <w:szCs w:val="22"/>
        </w:rPr>
        <w:t xml:space="preserve"> </w:t>
      </w:r>
      <w:r w:rsidRPr="00612D86">
        <w:rPr>
          <w:rFonts w:ascii="Verdana" w:hAnsi="Verdana" w:cs="Tahoma"/>
          <w:bCs/>
          <w:color w:val="000000"/>
          <w:sz w:val="22"/>
          <w:szCs w:val="22"/>
        </w:rPr>
        <w:t>l</w:t>
      </w:r>
      <w:r w:rsidR="00681853" w:rsidRPr="00612D86">
        <w:rPr>
          <w:rFonts w:ascii="Verdana" w:hAnsi="Verdana" w:cs="Tahoma"/>
          <w:bCs/>
          <w:color w:val="000000"/>
          <w:sz w:val="22"/>
          <w:szCs w:val="22"/>
        </w:rPr>
        <w:t>os</w:t>
      </w:r>
      <w:r w:rsidRPr="00612D86">
        <w:rPr>
          <w:rFonts w:ascii="Verdana" w:hAnsi="Verdana" w:cs="Tahoma"/>
          <w:bCs/>
          <w:color w:val="000000"/>
          <w:sz w:val="22"/>
          <w:szCs w:val="22"/>
        </w:rPr>
        <w:t xml:space="preserve"> documento</w:t>
      </w:r>
      <w:r w:rsidR="00EC6A63">
        <w:rPr>
          <w:rFonts w:ascii="Verdana" w:hAnsi="Verdana" w:cs="Tahoma"/>
          <w:bCs/>
          <w:color w:val="000000"/>
          <w:sz w:val="22"/>
          <w:szCs w:val="22"/>
        </w:rPr>
        <w:t>s</w:t>
      </w:r>
      <w:r w:rsidRPr="00612D86">
        <w:rPr>
          <w:rFonts w:ascii="Verdana" w:hAnsi="Verdana" w:cs="Tahoma"/>
          <w:bCs/>
          <w:color w:val="000000"/>
          <w:sz w:val="22"/>
          <w:szCs w:val="22"/>
        </w:rPr>
        <w:t xml:space="preserve">. </w:t>
      </w:r>
    </w:p>
    <w:p w:rsidR="00681853" w:rsidRPr="00612D86" w:rsidRDefault="00681853" w:rsidP="009D7D8F">
      <w:pPr>
        <w:pStyle w:val="Prrafodelista"/>
        <w:spacing w:line="276" w:lineRule="auto"/>
        <w:ind w:left="0"/>
        <w:jc w:val="both"/>
        <w:rPr>
          <w:rFonts w:ascii="Verdana" w:hAnsi="Verdana" w:cs="Tahoma"/>
          <w:bCs/>
          <w:color w:val="000000"/>
          <w:sz w:val="22"/>
          <w:szCs w:val="22"/>
        </w:rPr>
      </w:pPr>
    </w:p>
    <w:p w:rsidR="00974A32" w:rsidRPr="00612D86" w:rsidRDefault="00B8516C" w:rsidP="009D7D8F">
      <w:pPr>
        <w:pStyle w:val="Prrafodelista"/>
        <w:spacing w:line="276" w:lineRule="auto"/>
        <w:ind w:left="0"/>
        <w:jc w:val="both"/>
        <w:rPr>
          <w:rFonts w:ascii="Verdana" w:hAnsi="Verdana" w:cs="Tahoma"/>
          <w:bCs/>
          <w:color w:val="000000"/>
          <w:sz w:val="22"/>
          <w:szCs w:val="22"/>
        </w:rPr>
      </w:pPr>
      <w:r w:rsidRPr="00612D86">
        <w:rPr>
          <w:rFonts w:ascii="Verdana" w:hAnsi="Verdana" w:cs="Tahoma"/>
          <w:bCs/>
          <w:color w:val="000000"/>
          <w:sz w:val="22"/>
          <w:szCs w:val="22"/>
        </w:rPr>
        <w:t xml:space="preserve">Posteriormente, la Supervisora del </w:t>
      </w:r>
      <w:r w:rsidR="005D10DB">
        <w:rPr>
          <w:rFonts w:ascii="Verdana" w:hAnsi="Verdana" w:cs="Tahoma"/>
          <w:bCs/>
          <w:color w:val="000000"/>
          <w:sz w:val="22"/>
          <w:szCs w:val="22"/>
        </w:rPr>
        <w:t>Archivo Institucional</w:t>
      </w:r>
      <w:r w:rsidRPr="00612D86">
        <w:rPr>
          <w:rFonts w:ascii="Verdana" w:hAnsi="Verdana" w:cs="Tahoma"/>
          <w:bCs/>
          <w:color w:val="000000"/>
          <w:sz w:val="22"/>
          <w:szCs w:val="22"/>
        </w:rPr>
        <w:t xml:space="preserve"> procede a cumplimentar </w:t>
      </w:r>
      <w:r w:rsidR="001858CA" w:rsidRPr="00612D86">
        <w:rPr>
          <w:rFonts w:ascii="Verdana" w:hAnsi="Verdana" w:cs="Tahoma"/>
          <w:bCs/>
          <w:color w:val="000000"/>
          <w:sz w:val="22"/>
          <w:szCs w:val="22"/>
        </w:rPr>
        <w:t>un</w:t>
      </w:r>
      <w:r w:rsidR="00033F2B" w:rsidRPr="00612D86">
        <w:rPr>
          <w:rFonts w:ascii="Verdana" w:hAnsi="Verdana" w:cs="Tahoma"/>
          <w:bCs/>
          <w:color w:val="000000"/>
          <w:sz w:val="22"/>
          <w:szCs w:val="22"/>
        </w:rPr>
        <w:t xml:space="preserve"> </w:t>
      </w:r>
      <w:r w:rsidR="001858CA" w:rsidRPr="00612D86">
        <w:rPr>
          <w:rFonts w:ascii="Verdana" w:hAnsi="Verdana" w:cs="Tahoma"/>
          <w:bCs/>
          <w:color w:val="000000"/>
          <w:sz w:val="22"/>
          <w:szCs w:val="22"/>
        </w:rPr>
        <w:t xml:space="preserve"> formulario</w:t>
      </w:r>
      <w:r w:rsidRPr="00612D86">
        <w:rPr>
          <w:rStyle w:val="Refdenotaalpie"/>
          <w:rFonts w:ascii="Verdana" w:hAnsi="Verdana" w:cs="Tahoma"/>
          <w:bCs/>
          <w:color w:val="000000"/>
          <w:sz w:val="22"/>
          <w:szCs w:val="22"/>
        </w:rPr>
        <w:footnoteReference w:id="17"/>
      </w:r>
      <w:r w:rsidRPr="00612D86">
        <w:rPr>
          <w:rFonts w:ascii="Verdana" w:hAnsi="Verdana" w:cs="Tahoma"/>
          <w:bCs/>
          <w:color w:val="000000"/>
          <w:sz w:val="22"/>
          <w:szCs w:val="22"/>
        </w:rPr>
        <w:t xml:space="preserve"> (boleta de préstamo)</w:t>
      </w:r>
      <w:r w:rsidR="00CA163F" w:rsidRPr="00612D86">
        <w:rPr>
          <w:rFonts w:ascii="Verdana" w:hAnsi="Verdana" w:cs="Tahoma"/>
          <w:bCs/>
          <w:color w:val="000000"/>
          <w:sz w:val="22"/>
          <w:szCs w:val="22"/>
        </w:rPr>
        <w:t xml:space="preserve"> en una hoja de cálculo diseñada para este fin, </w:t>
      </w:r>
      <w:r w:rsidR="00DB7E2C" w:rsidRPr="00612D86">
        <w:rPr>
          <w:rFonts w:ascii="Verdana" w:hAnsi="Verdana" w:cs="Tahoma"/>
          <w:bCs/>
          <w:color w:val="000000"/>
          <w:sz w:val="22"/>
          <w:szCs w:val="22"/>
        </w:rPr>
        <w:t>disponible en la plataforma web (intranet)</w:t>
      </w:r>
      <w:r w:rsidRPr="00612D86">
        <w:rPr>
          <w:rFonts w:ascii="Verdana" w:hAnsi="Verdana" w:cs="Tahoma"/>
          <w:bCs/>
          <w:color w:val="000000"/>
          <w:sz w:val="22"/>
          <w:szCs w:val="22"/>
        </w:rPr>
        <w:t xml:space="preserve">, </w:t>
      </w:r>
      <w:r w:rsidR="000B1437" w:rsidRPr="00612D86">
        <w:rPr>
          <w:rFonts w:ascii="Verdana" w:hAnsi="Verdana" w:cs="Tahoma"/>
          <w:bCs/>
          <w:color w:val="000000"/>
          <w:sz w:val="22"/>
          <w:szCs w:val="22"/>
        </w:rPr>
        <w:t xml:space="preserve">y coordina el traslado de los documentos con la empresa Guardadocumentos S.A. </w:t>
      </w:r>
    </w:p>
    <w:p w:rsidR="00974A32" w:rsidRPr="00612D86" w:rsidRDefault="00974A32" w:rsidP="009D7D8F">
      <w:pPr>
        <w:pStyle w:val="Prrafodelista"/>
        <w:spacing w:line="276" w:lineRule="auto"/>
        <w:ind w:left="0"/>
        <w:jc w:val="both"/>
        <w:rPr>
          <w:rFonts w:ascii="Verdana" w:hAnsi="Verdana" w:cs="Tahoma"/>
          <w:bCs/>
          <w:color w:val="000000"/>
          <w:sz w:val="22"/>
          <w:szCs w:val="22"/>
        </w:rPr>
      </w:pPr>
    </w:p>
    <w:p w:rsidR="004C0E73" w:rsidRPr="00612D86" w:rsidRDefault="009E5D8C" w:rsidP="009D7D8F">
      <w:pPr>
        <w:pStyle w:val="Prrafodelista"/>
        <w:spacing w:line="276" w:lineRule="auto"/>
        <w:ind w:left="0"/>
        <w:jc w:val="both"/>
        <w:rPr>
          <w:rFonts w:ascii="Verdana" w:hAnsi="Verdana" w:cs="Tahoma"/>
          <w:bCs/>
          <w:color w:val="000000"/>
          <w:sz w:val="22"/>
          <w:szCs w:val="22"/>
        </w:rPr>
      </w:pPr>
      <w:r w:rsidRPr="00612D86">
        <w:rPr>
          <w:rFonts w:ascii="Verdana" w:hAnsi="Verdana" w:cs="Tahoma"/>
          <w:bCs/>
          <w:color w:val="000000"/>
          <w:sz w:val="22"/>
          <w:szCs w:val="22"/>
        </w:rPr>
        <w:t xml:space="preserve">Una vez que la empresa Guardadocumentos despacha la documentación solicitada, </w:t>
      </w:r>
      <w:r w:rsidR="00974A32" w:rsidRPr="00612D86">
        <w:rPr>
          <w:rFonts w:ascii="Verdana" w:hAnsi="Verdana" w:cs="Tahoma"/>
          <w:bCs/>
          <w:color w:val="000000"/>
          <w:sz w:val="22"/>
          <w:szCs w:val="22"/>
        </w:rPr>
        <w:t xml:space="preserve">se generan 3 boletas </w:t>
      </w:r>
      <w:r w:rsidR="008B3B96" w:rsidRPr="00612D86">
        <w:rPr>
          <w:rFonts w:ascii="Verdana" w:hAnsi="Verdana" w:cs="Tahoma"/>
          <w:bCs/>
          <w:color w:val="000000"/>
          <w:sz w:val="22"/>
          <w:szCs w:val="22"/>
        </w:rPr>
        <w:t>de préstamo: una que se coloca</w:t>
      </w:r>
      <w:r w:rsidR="00974A32" w:rsidRPr="00612D86">
        <w:rPr>
          <w:rFonts w:ascii="Verdana" w:hAnsi="Verdana" w:cs="Tahoma"/>
          <w:bCs/>
          <w:color w:val="000000"/>
          <w:sz w:val="22"/>
          <w:szCs w:val="22"/>
        </w:rPr>
        <w:t xml:space="preserve"> en el lugar donde se encontraba la caja </w:t>
      </w:r>
      <w:r w:rsidR="008B3B96" w:rsidRPr="00612D86">
        <w:rPr>
          <w:rFonts w:ascii="Verdana" w:hAnsi="Verdana" w:cs="Tahoma"/>
          <w:bCs/>
          <w:color w:val="000000"/>
          <w:sz w:val="22"/>
          <w:szCs w:val="22"/>
        </w:rPr>
        <w:t xml:space="preserve">sellada </w:t>
      </w:r>
      <w:r w:rsidR="00174C65" w:rsidRPr="00612D86">
        <w:rPr>
          <w:rFonts w:ascii="Verdana" w:hAnsi="Verdana" w:cs="Tahoma"/>
          <w:bCs/>
          <w:color w:val="000000"/>
          <w:sz w:val="22"/>
          <w:szCs w:val="22"/>
        </w:rPr>
        <w:t>de documentos en préstamo en el</w:t>
      </w:r>
      <w:r w:rsidR="00974A32" w:rsidRPr="00612D86">
        <w:rPr>
          <w:rFonts w:ascii="Verdana" w:hAnsi="Verdana" w:cs="Tahoma"/>
          <w:bCs/>
          <w:color w:val="000000"/>
          <w:sz w:val="22"/>
          <w:szCs w:val="22"/>
        </w:rPr>
        <w:t xml:space="preserve"> depósito de Guardadocumentos</w:t>
      </w:r>
      <w:r w:rsidR="001A548C" w:rsidRPr="00612D86">
        <w:rPr>
          <w:rFonts w:ascii="Verdana" w:hAnsi="Verdana" w:cs="Tahoma"/>
          <w:bCs/>
          <w:color w:val="000000"/>
          <w:sz w:val="22"/>
          <w:szCs w:val="22"/>
        </w:rPr>
        <w:t xml:space="preserve">, </w:t>
      </w:r>
      <w:r w:rsidR="00174C65" w:rsidRPr="00612D86">
        <w:rPr>
          <w:rFonts w:ascii="Verdana" w:hAnsi="Verdana" w:cs="Tahoma"/>
          <w:bCs/>
          <w:color w:val="000000"/>
          <w:sz w:val="22"/>
          <w:szCs w:val="22"/>
        </w:rPr>
        <w:t>otra que debe firmar el funcionario que recibe la documentaci</w:t>
      </w:r>
      <w:r w:rsidR="00952008" w:rsidRPr="00612D86">
        <w:rPr>
          <w:rFonts w:ascii="Verdana" w:hAnsi="Verdana" w:cs="Tahoma"/>
          <w:bCs/>
          <w:color w:val="000000"/>
          <w:sz w:val="22"/>
          <w:szCs w:val="22"/>
        </w:rPr>
        <w:t>ón, con</w:t>
      </w:r>
      <w:r w:rsidR="00174C65" w:rsidRPr="00612D86">
        <w:rPr>
          <w:rFonts w:ascii="Verdana" w:hAnsi="Verdana" w:cs="Tahoma"/>
          <w:bCs/>
          <w:color w:val="000000"/>
          <w:sz w:val="22"/>
          <w:szCs w:val="22"/>
        </w:rPr>
        <w:t xml:space="preserve"> un </w:t>
      </w:r>
      <w:r w:rsidR="004C0E73" w:rsidRPr="00612D86">
        <w:rPr>
          <w:rFonts w:ascii="Verdana" w:hAnsi="Verdana" w:cs="Tahoma"/>
          <w:bCs/>
          <w:color w:val="000000"/>
          <w:sz w:val="22"/>
          <w:szCs w:val="22"/>
        </w:rPr>
        <w:t>recibido conforme</w:t>
      </w:r>
      <w:r w:rsidR="001A548C" w:rsidRPr="00612D86">
        <w:rPr>
          <w:rFonts w:ascii="Verdana" w:hAnsi="Verdana" w:cs="Tahoma"/>
          <w:bCs/>
          <w:color w:val="000000"/>
          <w:sz w:val="22"/>
          <w:szCs w:val="22"/>
        </w:rPr>
        <w:t>, y</w:t>
      </w:r>
      <w:r w:rsidR="00174C65" w:rsidRPr="00612D86">
        <w:rPr>
          <w:rFonts w:ascii="Verdana" w:hAnsi="Verdana" w:cs="Tahoma"/>
          <w:bCs/>
          <w:color w:val="000000"/>
          <w:sz w:val="22"/>
          <w:szCs w:val="22"/>
        </w:rPr>
        <w:t xml:space="preserve"> </w:t>
      </w:r>
      <w:r w:rsidR="001A548C" w:rsidRPr="00612D86">
        <w:rPr>
          <w:rFonts w:ascii="Verdana" w:hAnsi="Verdana" w:cs="Tahoma"/>
          <w:bCs/>
          <w:color w:val="000000"/>
          <w:sz w:val="22"/>
          <w:szCs w:val="22"/>
        </w:rPr>
        <w:t xml:space="preserve"> </w:t>
      </w:r>
      <w:r w:rsidR="00952008" w:rsidRPr="00612D86">
        <w:rPr>
          <w:rFonts w:ascii="Verdana" w:hAnsi="Verdana" w:cs="Tahoma"/>
          <w:bCs/>
          <w:color w:val="000000"/>
          <w:sz w:val="22"/>
          <w:szCs w:val="22"/>
        </w:rPr>
        <w:t>una tercera que conserva</w:t>
      </w:r>
      <w:r w:rsidR="001A548C" w:rsidRPr="00612D86">
        <w:rPr>
          <w:rFonts w:ascii="Verdana" w:hAnsi="Verdana" w:cs="Tahoma"/>
          <w:bCs/>
          <w:color w:val="000000"/>
          <w:sz w:val="22"/>
          <w:szCs w:val="22"/>
        </w:rPr>
        <w:t xml:space="preserve"> el </w:t>
      </w:r>
      <w:r w:rsidR="005D10DB">
        <w:rPr>
          <w:rFonts w:ascii="Verdana" w:hAnsi="Verdana" w:cs="Tahoma"/>
          <w:bCs/>
          <w:color w:val="000000"/>
          <w:sz w:val="22"/>
          <w:szCs w:val="22"/>
        </w:rPr>
        <w:t>Archivo Institucional</w:t>
      </w:r>
      <w:r w:rsidR="00952008" w:rsidRPr="00612D86">
        <w:rPr>
          <w:rFonts w:ascii="Verdana" w:hAnsi="Verdana" w:cs="Tahoma"/>
          <w:bCs/>
          <w:color w:val="000000"/>
          <w:sz w:val="22"/>
          <w:szCs w:val="22"/>
        </w:rPr>
        <w:t xml:space="preserve"> como medida de control y monitoreo de los documentos en préstamo</w:t>
      </w:r>
      <w:r w:rsidR="001A548C" w:rsidRPr="00612D86">
        <w:rPr>
          <w:rFonts w:ascii="Verdana" w:hAnsi="Verdana" w:cs="Tahoma"/>
          <w:bCs/>
          <w:color w:val="000000"/>
          <w:sz w:val="22"/>
          <w:szCs w:val="22"/>
        </w:rPr>
        <w:t xml:space="preserve">. </w:t>
      </w:r>
    </w:p>
    <w:p w:rsidR="004C0E73" w:rsidRPr="00612D86" w:rsidRDefault="004C0E73" w:rsidP="009D7D8F">
      <w:pPr>
        <w:pStyle w:val="Prrafodelista"/>
        <w:spacing w:line="276" w:lineRule="auto"/>
        <w:ind w:left="0"/>
        <w:jc w:val="both"/>
        <w:rPr>
          <w:rFonts w:ascii="Verdana" w:hAnsi="Verdana" w:cs="Tahoma"/>
          <w:bCs/>
          <w:color w:val="000000"/>
          <w:sz w:val="22"/>
          <w:szCs w:val="22"/>
        </w:rPr>
      </w:pPr>
    </w:p>
    <w:p w:rsidR="0009748C" w:rsidRPr="00612D86" w:rsidRDefault="001A548C" w:rsidP="009D7D8F">
      <w:pPr>
        <w:pStyle w:val="Prrafodelista"/>
        <w:spacing w:line="276" w:lineRule="auto"/>
        <w:ind w:left="0"/>
        <w:jc w:val="both"/>
        <w:rPr>
          <w:rFonts w:ascii="Verdana" w:hAnsi="Verdana" w:cs="Tahoma"/>
          <w:bCs/>
          <w:color w:val="000000"/>
          <w:sz w:val="22"/>
          <w:szCs w:val="22"/>
        </w:rPr>
      </w:pPr>
      <w:r w:rsidRPr="00612D86">
        <w:rPr>
          <w:rFonts w:ascii="Verdana" w:hAnsi="Verdana" w:cs="Tahoma"/>
          <w:bCs/>
          <w:color w:val="000000"/>
          <w:sz w:val="22"/>
          <w:szCs w:val="22"/>
        </w:rPr>
        <w:t>Adicionalmente</w:t>
      </w:r>
      <w:r w:rsidR="008B3B96" w:rsidRPr="00612D86">
        <w:rPr>
          <w:rFonts w:ascii="Verdana" w:hAnsi="Verdana" w:cs="Tahoma"/>
          <w:bCs/>
          <w:color w:val="000000"/>
          <w:sz w:val="22"/>
          <w:szCs w:val="22"/>
        </w:rPr>
        <w:t xml:space="preserve">, el sistema realiza </w:t>
      </w:r>
      <w:r w:rsidR="004C0E73" w:rsidRPr="00612D86">
        <w:rPr>
          <w:rFonts w:ascii="Verdana" w:hAnsi="Verdana" w:cs="Tahoma"/>
          <w:bCs/>
          <w:color w:val="000000"/>
          <w:sz w:val="22"/>
          <w:szCs w:val="22"/>
        </w:rPr>
        <w:t xml:space="preserve">un seguimiento de </w:t>
      </w:r>
      <w:r w:rsidR="00DB7E2C" w:rsidRPr="00612D86">
        <w:rPr>
          <w:rFonts w:ascii="Verdana" w:hAnsi="Verdana" w:cs="Tahoma"/>
          <w:bCs/>
          <w:color w:val="000000"/>
          <w:sz w:val="22"/>
          <w:szCs w:val="22"/>
        </w:rPr>
        <w:t>los documentos en préstamo</w:t>
      </w:r>
      <w:r w:rsidR="00A83543" w:rsidRPr="00612D86">
        <w:rPr>
          <w:rFonts w:ascii="Verdana" w:hAnsi="Verdana" w:cs="Tahoma"/>
          <w:bCs/>
          <w:color w:val="000000"/>
          <w:sz w:val="22"/>
          <w:szCs w:val="22"/>
        </w:rPr>
        <w:t xml:space="preserve">, </w:t>
      </w:r>
      <w:r w:rsidR="004C0E73" w:rsidRPr="00612D86">
        <w:rPr>
          <w:rFonts w:ascii="Verdana" w:hAnsi="Verdana" w:cs="Tahoma"/>
          <w:bCs/>
          <w:color w:val="000000"/>
          <w:sz w:val="22"/>
          <w:szCs w:val="22"/>
        </w:rPr>
        <w:t xml:space="preserve">al tiempo </w:t>
      </w:r>
      <w:r w:rsidR="00A83543" w:rsidRPr="00612D86">
        <w:rPr>
          <w:rFonts w:ascii="Verdana" w:hAnsi="Verdana" w:cs="Tahoma"/>
          <w:bCs/>
          <w:color w:val="000000"/>
          <w:sz w:val="22"/>
          <w:szCs w:val="22"/>
        </w:rPr>
        <w:t xml:space="preserve">que genera avisos de vencimiento </w:t>
      </w:r>
      <w:r w:rsidR="004C0E73" w:rsidRPr="00612D86">
        <w:rPr>
          <w:rFonts w:ascii="Verdana" w:hAnsi="Verdana" w:cs="Tahoma"/>
          <w:bCs/>
          <w:color w:val="000000"/>
          <w:sz w:val="22"/>
          <w:szCs w:val="22"/>
        </w:rPr>
        <w:t>para que la Supervisora</w:t>
      </w:r>
      <w:r w:rsidR="002F4E80">
        <w:rPr>
          <w:rFonts w:ascii="Verdana" w:hAnsi="Verdana" w:cs="Tahoma"/>
          <w:bCs/>
          <w:color w:val="000000"/>
          <w:sz w:val="22"/>
          <w:szCs w:val="22"/>
        </w:rPr>
        <w:t xml:space="preserve"> Administrativa del Archivo Institucional</w:t>
      </w:r>
      <w:r w:rsidR="004C0E73" w:rsidRPr="00612D86">
        <w:rPr>
          <w:rFonts w:ascii="Verdana" w:hAnsi="Verdana" w:cs="Tahoma"/>
          <w:bCs/>
          <w:color w:val="000000"/>
          <w:sz w:val="22"/>
          <w:szCs w:val="22"/>
        </w:rPr>
        <w:t xml:space="preserve"> solicite la devolución de los mismos</w:t>
      </w:r>
      <w:r w:rsidR="00A83543" w:rsidRPr="00612D86">
        <w:rPr>
          <w:rFonts w:ascii="Verdana" w:hAnsi="Verdana" w:cs="Tahoma"/>
          <w:bCs/>
          <w:color w:val="000000"/>
          <w:sz w:val="22"/>
          <w:szCs w:val="22"/>
        </w:rPr>
        <w:t>.</w:t>
      </w:r>
    </w:p>
    <w:p w:rsidR="0009748C" w:rsidRDefault="0009748C" w:rsidP="009D7D8F">
      <w:pPr>
        <w:spacing w:line="276" w:lineRule="auto"/>
        <w:jc w:val="both"/>
        <w:rPr>
          <w:rFonts w:ascii="Verdana" w:hAnsi="Verdana" w:cs="Tahoma"/>
          <w:b/>
          <w:bCs/>
          <w:color w:val="000000"/>
          <w:sz w:val="22"/>
          <w:szCs w:val="22"/>
        </w:rPr>
      </w:pPr>
    </w:p>
    <w:p w:rsidR="00D226CA" w:rsidRDefault="00D226CA" w:rsidP="009D7D8F">
      <w:pPr>
        <w:spacing w:line="276" w:lineRule="auto"/>
        <w:jc w:val="both"/>
        <w:rPr>
          <w:rFonts w:ascii="Verdana" w:hAnsi="Verdana" w:cs="Tahoma"/>
          <w:b/>
          <w:bCs/>
          <w:color w:val="000000"/>
          <w:sz w:val="22"/>
          <w:szCs w:val="22"/>
        </w:rPr>
      </w:pPr>
    </w:p>
    <w:p w:rsidR="00D226CA" w:rsidRDefault="00D226CA" w:rsidP="009D7D8F">
      <w:pPr>
        <w:spacing w:line="276" w:lineRule="auto"/>
        <w:jc w:val="both"/>
        <w:rPr>
          <w:rFonts w:ascii="Verdana" w:hAnsi="Verdana" w:cs="Tahoma"/>
          <w:b/>
          <w:bCs/>
          <w:color w:val="000000"/>
          <w:sz w:val="22"/>
          <w:szCs w:val="22"/>
        </w:rPr>
      </w:pPr>
    </w:p>
    <w:p w:rsidR="00D226CA" w:rsidRDefault="00D226CA" w:rsidP="009D7D8F">
      <w:pPr>
        <w:spacing w:line="276" w:lineRule="auto"/>
        <w:jc w:val="both"/>
        <w:rPr>
          <w:rFonts w:ascii="Verdana" w:hAnsi="Verdana" w:cs="Tahoma"/>
          <w:b/>
          <w:bCs/>
          <w:color w:val="000000"/>
          <w:sz w:val="22"/>
          <w:szCs w:val="22"/>
        </w:rPr>
      </w:pPr>
    </w:p>
    <w:p w:rsidR="00D226CA" w:rsidRPr="00612D86" w:rsidRDefault="00D226CA" w:rsidP="009D7D8F">
      <w:pPr>
        <w:spacing w:line="276" w:lineRule="auto"/>
        <w:jc w:val="both"/>
        <w:rPr>
          <w:rFonts w:ascii="Verdana" w:hAnsi="Verdana" w:cs="Tahoma"/>
          <w:b/>
          <w:bCs/>
          <w:color w:val="000000"/>
          <w:sz w:val="22"/>
          <w:szCs w:val="22"/>
        </w:rPr>
      </w:pPr>
    </w:p>
    <w:p w:rsidR="00486292" w:rsidRPr="00612D86" w:rsidRDefault="00486292" w:rsidP="009D7D8F">
      <w:pPr>
        <w:numPr>
          <w:ilvl w:val="0"/>
          <w:numId w:val="15"/>
        </w:numPr>
        <w:spacing w:line="276" w:lineRule="auto"/>
        <w:jc w:val="both"/>
        <w:rPr>
          <w:rFonts w:ascii="Verdana" w:hAnsi="Verdana" w:cs="Tahoma"/>
          <w:b/>
          <w:bCs/>
          <w:color w:val="000000"/>
          <w:sz w:val="22"/>
          <w:szCs w:val="22"/>
        </w:rPr>
      </w:pPr>
      <w:r w:rsidRPr="00612D86">
        <w:rPr>
          <w:rFonts w:ascii="Verdana" w:hAnsi="Verdana" w:cs="Tahoma"/>
          <w:b/>
          <w:bCs/>
          <w:color w:val="000000"/>
          <w:sz w:val="22"/>
          <w:szCs w:val="22"/>
        </w:rPr>
        <w:t>Transferencias</w:t>
      </w:r>
    </w:p>
    <w:p w:rsidR="0009748C" w:rsidRPr="00612D86" w:rsidRDefault="0009748C" w:rsidP="009D7D8F">
      <w:pPr>
        <w:spacing w:line="276" w:lineRule="auto"/>
        <w:ind w:left="720"/>
        <w:jc w:val="both"/>
        <w:rPr>
          <w:rFonts w:ascii="Verdana" w:hAnsi="Verdana" w:cs="Tahoma"/>
          <w:b/>
          <w:bCs/>
          <w:color w:val="000000"/>
          <w:sz w:val="22"/>
          <w:szCs w:val="22"/>
        </w:rPr>
      </w:pPr>
    </w:p>
    <w:p w:rsidR="00EB0526" w:rsidRPr="00612D86" w:rsidRDefault="00EB0526" w:rsidP="009D7D8F">
      <w:pPr>
        <w:spacing w:line="276" w:lineRule="auto"/>
        <w:jc w:val="both"/>
        <w:rPr>
          <w:rFonts w:ascii="Verdana" w:hAnsi="Verdana" w:cs="Arial"/>
          <w:sz w:val="22"/>
          <w:szCs w:val="22"/>
        </w:rPr>
      </w:pPr>
      <w:r w:rsidRPr="00612D86">
        <w:rPr>
          <w:rFonts w:ascii="Verdana" w:hAnsi="Verdana" w:cs="Arial"/>
          <w:sz w:val="22"/>
          <w:szCs w:val="22"/>
        </w:rPr>
        <w:lastRenderedPageBreak/>
        <w:t>Las transferencias documental</w:t>
      </w:r>
      <w:r w:rsidR="00543138" w:rsidRPr="00612D86">
        <w:rPr>
          <w:rFonts w:ascii="Verdana" w:hAnsi="Verdana" w:cs="Arial"/>
          <w:sz w:val="22"/>
          <w:szCs w:val="22"/>
        </w:rPr>
        <w:t xml:space="preserve">es de los archivos de gestión al </w:t>
      </w:r>
      <w:r w:rsidR="005D10DB">
        <w:rPr>
          <w:rFonts w:ascii="Verdana" w:hAnsi="Verdana" w:cs="Arial"/>
          <w:sz w:val="22"/>
          <w:szCs w:val="22"/>
        </w:rPr>
        <w:t>Archivo Institucional</w:t>
      </w:r>
      <w:r w:rsidRPr="00612D86">
        <w:rPr>
          <w:rFonts w:ascii="Verdana" w:hAnsi="Verdana" w:cs="Arial"/>
          <w:sz w:val="22"/>
          <w:szCs w:val="22"/>
        </w:rPr>
        <w:t>, se e</w:t>
      </w:r>
      <w:r w:rsidR="00045DF7" w:rsidRPr="00612D86">
        <w:rPr>
          <w:rFonts w:ascii="Verdana" w:hAnsi="Verdana" w:cs="Arial"/>
          <w:sz w:val="22"/>
          <w:szCs w:val="22"/>
        </w:rPr>
        <w:t xml:space="preserve">ncuentran reguladas mediante la </w:t>
      </w:r>
      <w:r w:rsidR="00045DF7" w:rsidRPr="00612D86">
        <w:rPr>
          <w:rFonts w:ascii="Verdana" w:hAnsi="Verdana" w:cs="Tahoma"/>
          <w:bCs/>
          <w:color w:val="000000"/>
          <w:sz w:val="22"/>
          <w:szCs w:val="22"/>
        </w:rPr>
        <w:t>“</w:t>
      </w:r>
      <w:r w:rsidR="00045DF7" w:rsidRPr="00612D86">
        <w:rPr>
          <w:rFonts w:ascii="Verdana" w:hAnsi="Verdana"/>
          <w:sz w:val="22"/>
          <w:szCs w:val="22"/>
        </w:rPr>
        <w:t xml:space="preserve">Normativa para la custodia del acervo documental del Archivo del </w:t>
      </w:r>
      <w:r w:rsidR="00332B41">
        <w:rPr>
          <w:rFonts w:ascii="Verdana" w:hAnsi="Verdana"/>
          <w:sz w:val="22"/>
          <w:szCs w:val="22"/>
        </w:rPr>
        <w:t>Banco Nacional de Costa Rica</w:t>
      </w:r>
      <w:r w:rsidR="00045DF7" w:rsidRPr="00612D86">
        <w:rPr>
          <w:rFonts w:ascii="Verdana" w:hAnsi="Verdana"/>
          <w:sz w:val="22"/>
          <w:szCs w:val="22"/>
        </w:rPr>
        <w:t>”.</w:t>
      </w:r>
    </w:p>
    <w:p w:rsidR="00913B59" w:rsidRPr="00612D86" w:rsidRDefault="00913B59" w:rsidP="009D7D8F">
      <w:pPr>
        <w:spacing w:line="276" w:lineRule="auto"/>
        <w:jc w:val="both"/>
        <w:rPr>
          <w:rFonts w:ascii="Verdana" w:hAnsi="Verdana" w:cs="Arial"/>
          <w:b/>
          <w:sz w:val="22"/>
          <w:szCs w:val="22"/>
        </w:rPr>
      </w:pPr>
    </w:p>
    <w:p w:rsidR="00EB0526" w:rsidRPr="00612D86" w:rsidRDefault="00D5647C" w:rsidP="009D7D8F">
      <w:pPr>
        <w:spacing w:line="276" w:lineRule="auto"/>
        <w:jc w:val="both"/>
        <w:rPr>
          <w:rFonts w:ascii="Verdana" w:hAnsi="Verdana" w:cs="Arial"/>
          <w:sz w:val="22"/>
          <w:szCs w:val="22"/>
        </w:rPr>
      </w:pPr>
      <w:r w:rsidRPr="00612D86">
        <w:rPr>
          <w:rFonts w:ascii="Verdana" w:hAnsi="Verdana" w:cs="Arial"/>
          <w:sz w:val="22"/>
          <w:szCs w:val="22"/>
        </w:rPr>
        <w:t>En este</w:t>
      </w:r>
      <w:r w:rsidR="00EB0526" w:rsidRPr="00612D86">
        <w:rPr>
          <w:rFonts w:ascii="Verdana" w:hAnsi="Verdana" w:cs="Arial"/>
          <w:sz w:val="22"/>
          <w:szCs w:val="22"/>
        </w:rPr>
        <w:t xml:space="preserve"> instructivo, </w:t>
      </w:r>
      <w:r w:rsidRPr="00612D86">
        <w:rPr>
          <w:rFonts w:ascii="Verdana" w:hAnsi="Verdana" w:cs="Arial"/>
          <w:sz w:val="22"/>
          <w:szCs w:val="22"/>
        </w:rPr>
        <w:t>se determina que las oficinas productoras deben transferir su documentaci</w:t>
      </w:r>
      <w:r w:rsidR="00120B13" w:rsidRPr="00612D86">
        <w:rPr>
          <w:rFonts w:ascii="Verdana" w:hAnsi="Verdana" w:cs="Arial"/>
          <w:sz w:val="22"/>
          <w:szCs w:val="22"/>
        </w:rPr>
        <w:t>ón una vez al año y</w:t>
      </w:r>
      <w:r w:rsidRPr="00612D86">
        <w:rPr>
          <w:rFonts w:ascii="Verdana" w:hAnsi="Verdana" w:cs="Arial"/>
          <w:sz w:val="22"/>
          <w:szCs w:val="22"/>
        </w:rPr>
        <w:t xml:space="preserve"> presentar el reporte generado en el Sistema Sipro</w:t>
      </w:r>
      <w:r w:rsidR="007B2E2A">
        <w:rPr>
          <w:rFonts w:ascii="Verdana" w:hAnsi="Verdana" w:cs="Arial"/>
          <w:sz w:val="22"/>
          <w:szCs w:val="22"/>
        </w:rPr>
        <w:t>,</w:t>
      </w:r>
      <w:r w:rsidRPr="00612D86">
        <w:rPr>
          <w:rFonts w:ascii="Verdana" w:hAnsi="Verdana" w:cs="Arial"/>
          <w:sz w:val="22"/>
          <w:szCs w:val="22"/>
        </w:rPr>
        <w:t xml:space="preserve"> en </w:t>
      </w:r>
      <w:r w:rsidR="00120B13" w:rsidRPr="00612D86">
        <w:rPr>
          <w:rFonts w:ascii="Verdana" w:hAnsi="Verdana" w:cs="Arial"/>
          <w:sz w:val="22"/>
          <w:szCs w:val="22"/>
        </w:rPr>
        <w:t xml:space="preserve">el </w:t>
      </w:r>
      <w:r w:rsidRPr="00612D86">
        <w:rPr>
          <w:rFonts w:ascii="Verdana" w:hAnsi="Verdana" w:cs="Arial"/>
          <w:sz w:val="22"/>
          <w:szCs w:val="22"/>
        </w:rPr>
        <w:t>que consta</w:t>
      </w:r>
      <w:r w:rsidR="00543138" w:rsidRPr="00612D86">
        <w:rPr>
          <w:rFonts w:ascii="Verdana" w:hAnsi="Verdana" w:cs="Arial"/>
          <w:sz w:val="22"/>
          <w:szCs w:val="22"/>
        </w:rPr>
        <w:t xml:space="preserve"> el inventario total de cajas y documentos por transferir,</w:t>
      </w:r>
      <w:r w:rsidRPr="00612D86">
        <w:rPr>
          <w:rFonts w:ascii="Verdana" w:hAnsi="Verdana" w:cs="Arial"/>
          <w:sz w:val="22"/>
          <w:szCs w:val="22"/>
        </w:rPr>
        <w:t xml:space="preserve"> </w:t>
      </w:r>
      <w:r w:rsidR="00543138" w:rsidRPr="00612D86">
        <w:rPr>
          <w:rFonts w:ascii="Verdana" w:hAnsi="Verdana" w:cs="Arial"/>
          <w:sz w:val="22"/>
          <w:szCs w:val="22"/>
        </w:rPr>
        <w:t xml:space="preserve">y que serán identificadas para su cotejo con una </w:t>
      </w:r>
      <w:r w:rsidRPr="00612D86">
        <w:rPr>
          <w:rFonts w:ascii="Verdana" w:hAnsi="Verdana" w:cs="Arial"/>
          <w:sz w:val="22"/>
          <w:szCs w:val="22"/>
        </w:rPr>
        <w:t xml:space="preserve">numeración </w:t>
      </w:r>
      <w:r w:rsidR="000A7DAA" w:rsidRPr="00612D86">
        <w:rPr>
          <w:rFonts w:ascii="Verdana" w:hAnsi="Verdana" w:cs="Arial"/>
          <w:sz w:val="22"/>
          <w:szCs w:val="22"/>
        </w:rPr>
        <w:t xml:space="preserve">única </w:t>
      </w:r>
      <w:r w:rsidR="00543138" w:rsidRPr="00612D86">
        <w:rPr>
          <w:rFonts w:ascii="Verdana" w:hAnsi="Verdana" w:cs="Arial"/>
          <w:sz w:val="22"/>
          <w:szCs w:val="22"/>
        </w:rPr>
        <w:t xml:space="preserve">conformada por el número de oficina </w:t>
      </w:r>
      <w:r w:rsidR="007A3644" w:rsidRPr="00612D86">
        <w:rPr>
          <w:rFonts w:ascii="Verdana" w:hAnsi="Verdana" w:cs="Arial"/>
          <w:sz w:val="22"/>
          <w:szCs w:val="22"/>
        </w:rPr>
        <w:t>y un número consecutivo generado por el sistema.</w:t>
      </w:r>
    </w:p>
    <w:p w:rsidR="00120B13" w:rsidRPr="00612D86" w:rsidRDefault="00120B13" w:rsidP="009D7D8F">
      <w:pPr>
        <w:spacing w:line="276" w:lineRule="auto"/>
        <w:jc w:val="both"/>
        <w:rPr>
          <w:rFonts w:ascii="Verdana" w:hAnsi="Verdana" w:cs="Arial"/>
          <w:sz w:val="22"/>
          <w:szCs w:val="22"/>
        </w:rPr>
      </w:pPr>
    </w:p>
    <w:p w:rsidR="00601D92" w:rsidRPr="00612D86" w:rsidRDefault="00EB0526" w:rsidP="009D7D8F">
      <w:pPr>
        <w:spacing w:line="276" w:lineRule="auto"/>
        <w:jc w:val="both"/>
        <w:rPr>
          <w:rFonts w:ascii="Verdana" w:hAnsi="Verdana" w:cs="Arial"/>
          <w:sz w:val="22"/>
          <w:szCs w:val="22"/>
        </w:rPr>
      </w:pPr>
      <w:r w:rsidRPr="00612D86">
        <w:rPr>
          <w:rFonts w:ascii="Verdana" w:hAnsi="Verdana" w:cs="Arial"/>
          <w:sz w:val="22"/>
          <w:szCs w:val="22"/>
        </w:rPr>
        <w:t>Previo a la co</w:t>
      </w:r>
      <w:r w:rsidR="00601D92" w:rsidRPr="00612D86">
        <w:rPr>
          <w:rFonts w:ascii="Verdana" w:hAnsi="Verdana" w:cs="Arial"/>
          <w:sz w:val="22"/>
          <w:szCs w:val="22"/>
        </w:rPr>
        <w:t>ordinación de la transferencia hacia</w:t>
      </w:r>
      <w:r w:rsidRPr="00612D86">
        <w:rPr>
          <w:rFonts w:ascii="Verdana" w:hAnsi="Verdana" w:cs="Arial"/>
          <w:sz w:val="22"/>
          <w:szCs w:val="22"/>
        </w:rPr>
        <w:t xml:space="preserve"> los depósitos de </w:t>
      </w:r>
      <w:r w:rsidR="00120B13" w:rsidRPr="00612D86">
        <w:rPr>
          <w:rFonts w:ascii="Verdana" w:hAnsi="Verdana" w:cs="Arial"/>
          <w:sz w:val="22"/>
          <w:szCs w:val="22"/>
        </w:rPr>
        <w:t>la empresa Guardadocumentos</w:t>
      </w:r>
      <w:r w:rsidR="00601D92" w:rsidRPr="00612D86">
        <w:rPr>
          <w:rFonts w:ascii="Verdana" w:hAnsi="Verdana" w:cs="Arial"/>
          <w:sz w:val="22"/>
          <w:szCs w:val="22"/>
        </w:rPr>
        <w:t xml:space="preserve"> S.A.</w:t>
      </w:r>
      <w:r w:rsidR="007B2E2A">
        <w:rPr>
          <w:rFonts w:ascii="Verdana" w:hAnsi="Verdana" w:cs="Arial"/>
          <w:sz w:val="22"/>
          <w:szCs w:val="22"/>
        </w:rPr>
        <w:t xml:space="preserve">, </w:t>
      </w:r>
      <w:r w:rsidRPr="00612D86">
        <w:rPr>
          <w:rFonts w:ascii="Verdana" w:hAnsi="Verdana" w:cs="Arial"/>
          <w:sz w:val="22"/>
          <w:szCs w:val="22"/>
        </w:rPr>
        <w:t xml:space="preserve">el </w:t>
      </w:r>
      <w:r w:rsidR="005D10DB">
        <w:rPr>
          <w:rFonts w:ascii="Verdana" w:hAnsi="Verdana" w:cs="Arial"/>
          <w:sz w:val="22"/>
          <w:szCs w:val="22"/>
        </w:rPr>
        <w:t>Archivo Institucional</w:t>
      </w:r>
      <w:r w:rsidRPr="00612D86">
        <w:rPr>
          <w:rFonts w:ascii="Verdana" w:hAnsi="Verdana" w:cs="Arial"/>
          <w:sz w:val="22"/>
          <w:szCs w:val="22"/>
        </w:rPr>
        <w:t xml:space="preserve"> </w:t>
      </w:r>
      <w:r w:rsidR="00120B13" w:rsidRPr="00612D86">
        <w:rPr>
          <w:rFonts w:ascii="Verdana" w:hAnsi="Verdana" w:cs="Arial"/>
          <w:sz w:val="22"/>
          <w:szCs w:val="22"/>
        </w:rPr>
        <w:t>revisa y aprueba los inventa</w:t>
      </w:r>
      <w:r w:rsidR="00020EE6" w:rsidRPr="00612D86">
        <w:rPr>
          <w:rFonts w:ascii="Verdana" w:hAnsi="Verdana" w:cs="Arial"/>
          <w:sz w:val="22"/>
          <w:szCs w:val="22"/>
        </w:rPr>
        <w:t>rios generados en Sipro</w:t>
      </w:r>
      <w:r w:rsidRPr="00612D86">
        <w:rPr>
          <w:rFonts w:ascii="Verdana" w:hAnsi="Verdana" w:cs="Arial"/>
          <w:sz w:val="22"/>
          <w:szCs w:val="22"/>
        </w:rPr>
        <w:t>.</w:t>
      </w:r>
      <w:r w:rsidR="00020EE6" w:rsidRPr="00612D86">
        <w:rPr>
          <w:rFonts w:ascii="Verdana" w:hAnsi="Verdana" w:cs="Arial"/>
          <w:sz w:val="22"/>
          <w:szCs w:val="22"/>
        </w:rPr>
        <w:t xml:space="preserve"> Una vez que esta unidad confirma que el procedimiento de tran</w:t>
      </w:r>
      <w:r w:rsidR="00B63CC0" w:rsidRPr="00612D86">
        <w:rPr>
          <w:rFonts w:ascii="Verdana" w:hAnsi="Verdana" w:cs="Arial"/>
          <w:sz w:val="22"/>
          <w:szCs w:val="22"/>
        </w:rPr>
        <w:t>s</w:t>
      </w:r>
      <w:r w:rsidR="00020EE6" w:rsidRPr="00612D86">
        <w:rPr>
          <w:rFonts w:ascii="Verdana" w:hAnsi="Verdana" w:cs="Arial"/>
          <w:sz w:val="22"/>
          <w:szCs w:val="22"/>
        </w:rPr>
        <w:t>ferencia se h</w:t>
      </w:r>
      <w:r w:rsidR="00B63CC0" w:rsidRPr="00612D86">
        <w:rPr>
          <w:rFonts w:ascii="Verdana" w:hAnsi="Verdana" w:cs="Arial"/>
          <w:sz w:val="22"/>
          <w:szCs w:val="22"/>
        </w:rPr>
        <w:t>a realizado en forma correcta por parte</w:t>
      </w:r>
      <w:r w:rsidR="00020EE6" w:rsidRPr="00612D86">
        <w:rPr>
          <w:rFonts w:ascii="Verdana" w:hAnsi="Verdana" w:cs="Arial"/>
          <w:sz w:val="22"/>
          <w:szCs w:val="22"/>
        </w:rPr>
        <w:t xml:space="preserve"> la oficina productora, se procede a coor</w:t>
      </w:r>
      <w:r w:rsidR="000E3166" w:rsidRPr="00612D86">
        <w:rPr>
          <w:rFonts w:ascii="Verdana" w:hAnsi="Verdana" w:cs="Arial"/>
          <w:sz w:val="22"/>
          <w:szCs w:val="22"/>
        </w:rPr>
        <w:t>dinar la recolección de los documentos con el transportista</w:t>
      </w:r>
      <w:r w:rsidR="00601D92" w:rsidRPr="00612D86">
        <w:rPr>
          <w:rFonts w:ascii="Verdana" w:hAnsi="Verdana" w:cs="Arial"/>
          <w:sz w:val="22"/>
          <w:szCs w:val="22"/>
        </w:rPr>
        <w:t>.</w:t>
      </w:r>
    </w:p>
    <w:p w:rsidR="00601D92" w:rsidRPr="00612D86" w:rsidRDefault="00601D92" w:rsidP="009D7D8F">
      <w:pPr>
        <w:spacing w:line="276" w:lineRule="auto"/>
        <w:jc w:val="both"/>
        <w:rPr>
          <w:rFonts w:ascii="Verdana" w:hAnsi="Verdana" w:cs="Arial"/>
          <w:sz w:val="22"/>
          <w:szCs w:val="22"/>
        </w:rPr>
      </w:pPr>
    </w:p>
    <w:p w:rsidR="00EB0526" w:rsidRPr="00612D86" w:rsidRDefault="00601D92" w:rsidP="009D7D8F">
      <w:pPr>
        <w:spacing w:line="276" w:lineRule="auto"/>
        <w:jc w:val="both"/>
        <w:rPr>
          <w:rFonts w:ascii="Verdana" w:hAnsi="Verdana" w:cs="Arial"/>
          <w:sz w:val="22"/>
          <w:szCs w:val="22"/>
        </w:rPr>
      </w:pPr>
      <w:r w:rsidRPr="00612D86">
        <w:rPr>
          <w:rFonts w:ascii="Verdana" w:hAnsi="Verdana" w:cs="Arial"/>
          <w:sz w:val="22"/>
          <w:szCs w:val="22"/>
        </w:rPr>
        <w:t>Durante el proceso de entrega de la documentación,</w:t>
      </w:r>
      <w:r w:rsidR="0022577F" w:rsidRPr="00612D86">
        <w:rPr>
          <w:rFonts w:ascii="Verdana" w:hAnsi="Verdana" w:cs="Arial"/>
          <w:sz w:val="22"/>
          <w:szCs w:val="22"/>
        </w:rPr>
        <w:t xml:space="preserve"> </w:t>
      </w:r>
      <w:r w:rsidRPr="00612D86">
        <w:rPr>
          <w:rFonts w:ascii="Verdana" w:hAnsi="Verdana" w:cs="Arial"/>
          <w:sz w:val="22"/>
          <w:szCs w:val="22"/>
        </w:rPr>
        <w:t xml:space="preserve">el transportista contratado debe recibir las cajas de acuerdo al reporte Sipro, y las oficinas </w:t>
      </w:r>
      <w:r w:rsidR="008D0F5D" w:rsidRPr="00612D86">
        <w:rPr>
          <w:rFonts w:ascii="Verdana" w:hAnsi="Verdana" w:cs="Arial"/>
          <w:sz w:val="22"/>
          <w:szCs w:val="22"/>
        </w:rPr>
        <w:t xml:space="preserve">productoras </w:t>
      </w:r>
      <w:r w:rsidRPr="00612D86">
        <w:rPr>
          <w:rFonts w:ascii="Verdana" w:hAnsi="Verdana" w:cs="Arial"/>
          <w:sz w:val="22"/>
          <w:szCs w:val="22"/>
        </w:rPr>
        <w:t xml:space="preserve">deben </w:t>
      </w:r>
      <w:r w:rsidR="00EE0E80" w:rsidRPr="00612D86">
        <w:rPr>
          <w:rFonts w:ascii="Verdana" w:hAnsi="Verdana" w:cs="Arial"/>
          <w:sz w:val="22"/>
          <w:szCs w:val="22"/>
        </w:rPr>
        <w:t>conservar una copia del</w:t>
      </w:r>
      <w:r w:rsidR="00FE25DD" w:rsidRPr="00612D86">
        <w:rPr>
          <w:rFonts w:ascii="Verdana" w:hAnsi="Verdana" w:cs="Arial"/>
          <w:sz w:val="22"/>
          <w:szCs w:val="22"/>
        </w:rPr>
        <w:t xml:space="preserve"> reporte </w:t>
      </w:r>
      <w:r w:rsidR="00EE0E80" w:rsidRPr="00612D86">
        <w:rPr>
          <w:rFonts w:ascii="Verdana" w:hAnsi="Verdana" w:cs="Arial"/>
          <w:sz w:val="22"/>
          <w:szCs w:val="22"/>
        </w:rPr>
        <w:t>debidamente firmado.</w:t>
      </w:r>
      <w:r w:rsidR="0022024B" w:rsidRPr="00612D86">
        <w:rPr>
          <w:rFonts w:ascii="Verdana" w:hAnsi="Verdana" w:cs="Arial"/>
          <w:sz w:val="22"/>
          <w:szCs w:val="22"/>
        </w:rPr>
        <w:t xml:space="preserve"> </w:t>
      </w:r>
    </w:p>
    <w:p w:rsidR="0022024B" w:rsidRPr="00612D86" w:rsidRDefault="0022024B" w:rsidP="009D7D8F">
      <w:pPr>
        <w:spacing w:line="276" w:lineRule="auto"/>
        <w:jc w:val="both"/>
        <w:rPr>
          <w:rFonts w:ascii="Verdana" w:hAnsi="Verdana" w:cs="Arial"/>
          <w:sz w:val="22"/>
          <w:szCs w:val="22"/>
        </w:rPr>
      </w:pPr>
    </w:p>
    <w:p w:rsidR="0022024B" w:rsidRPr="00612D86" w:rsidRDefault="0022024B" w:rsidP="009D7D8F">
      <w:pPr>
        <w:spacing w:line="276" w:lineRule="auto"/>
        <w:jc w:val="both"/>
        <w:rPr>
          <w:rFonts w:ascii="Verdana" w:hAnsi="Verdana" w:cs="Arial"/>
          <w:sz w:val="22"/>
          <w:szCs w:val="22"/>
        </w:rPr>
      </w:pPr>
      <w:r w:rsidRPr="00612D86">
        <w:rPr>
          <w:rFonts w:ascii="Verdana" w:hAnsi="Verdana" w:cs="Arial"/>
          <w:sz w:val="22"/>
          <w:szCs w:val="22"/>
        </w:rPr>
        <w:t xml:space="preserve">De igual forma, </w:t>
      </w:r>
      <w:r w:rsidR="008D0F5D" w:rsidRPr="00612D86">
        <w:rPr>
          <w:rFonts w:ascii="Verdana" w:hAnsi="Verdana" w:cs="Arial"/>
          <w:sz w:val="22"/>
          <w:szCs w:val="22"/>
        </w:rPr>
        <w:t xml:space="preserve">los lineamientos para transferencias indican que </w:t>
      </w:r>
      <w:r w:rsidR="001F7715" w:rsidRPr="00612D86">
        <w:rPr>
          <w:rFonts w:ascii="Verdana" w:hAnsi="Verdana" w:cs="Arial"/>
          <w:sz w:val="22"/>
          <w:szCs w:val="22"/>
        </w:rPr>
        <w:t>las cajas</w:t>
      </w:r>
      <w:r w:rsidRPr="00612D86">
        <w:rPr>
          <w:rFonts w:ascii="Verdana" w:hAnsi="Verdana" w:cs="Arial"/>
          <w:sz w:val="22"/>
          <w:szCs w:val="22"/>
        </w:rPr>
        <w:t xml:space="preserve"> deben estar</w:t>
      </w:r>
      <w:r w:rsidR="00AC793E" w:rsidRPr="00612D86">
        <w:rPr>
          <w:rFonts w:ascii="Verdana" w:hAnsi="Verdana" w:cs="Arial"/>
          <w:sz w:val="22"/>
          <w:szCs w:val="22"/>
        </w:rPr>
        <w:t xml:space="preserve"> en buen estado y ser</w:t>
      </w:r>
      <w:r w:rsidRPr="00612D86">
        <w:rPr>
          <w:rFonts w:ascii="Verdana" w:hAnsi="Verdana" w:cs="Arial"/>
          <w:sz w:val="22"/>
          <w:szCs w:val="22"/>
        </w:rPr>
        <w:t xml:space="preserve"> colocadas en orden </w:t>
      </w:r>
      <w:r w:rsidR="007C0A00" w:rsidRPr="00612D86">
        <w:rPr>
          <w:rFonts w:ascii="Verdana" w:hAnsi="Verdana" w:cs="Arial"/>
          <w:sz w:val="22"/>
          <w:szCs w:val="22"/>
        </w:rPr>
        <w:t>numérico</w:t>
      </w:r>
      <w:r w:rsidRPr="00612D86">
        <w:rPr>
          <w:rFonts w:ascii="Verdana" w:hAnsi="Verdana" w:cs="Arial"/>
          <w:sz w:val="22"/>
          <w:szCs w:val="22"/>
        </w:rPr>
        <w:t xml:space="preserve"> de menor a mayor (utilizando el número de caja de oficina)</w:t>
      </w:r>
      <w:r w:rsidR="008D0F5D" w:rsidRPr="00612D86">
        <w:rPr>
          <w:rFonts w:ascii="Verdana" w:hAnsi="Verdana" w:cs="Arial"/>
          <w:sz w:val="22"/>
          <w:szCs w:val="22"/>
        </w:rPr>
        <w:t xml:space="preserve">, no </w:t>
      </w:r>
      <w:r w:rsidR="00AC793E" w:rsidRPr="00612D86">
        <w:rPr>
          <w:rFonts w:ascii="Verdana" w:hAnsi="Verdana" w:cs="Arial"/>
          <w:sz w:val="22"/>
          <w:szCs w:val="22"/>
        </w:rPr>
        <w:t xml:space="preserve">deben </w:t>
      </w:r>
      <w:r w:rsidR="008D0F5D" w:rsidRPr="00612D86">
        <w:rPr>
          <w:rFonts w:ascii="Verdana" w:hAnsi="Verdana" w:cs="Arial"/>
          <w:sz w:val="22"/>
          <w:szCs w:val="22"/>
        </w:rPr>
        <w:t xml:space="preserve">sobrepasar su capacidad y </w:t>
      </w:r>
      <w:r w:rsidR="00AC793E" w:rsidRPr="00612D86">
        <w:rPr>
          <w:rFonts w:ascii="Verdana" w:hAnsi="Verdana" w:cs="Arial"/>
          <w:sz w:val="22"/>
          <w:szCs w:val="22"/>
        </w:rPr>
        <w:t xml:space="preserve">antes del envío definitivo deben </w:t>
      </w:r>
      <w:r w:rsidR="008D0F5D" w:rsidRPr="00612D86">
        <w:rPr>
          <w:rFonts w:ascii="Verdana" w:hAnsi="Verdana" w:cs="Arial"/>
          <w:sz w:val="22"/>
          <w:szCs w:val="22"/>
        </w:rPr>
        <w:t>estar completamente selladas</w:t>
      </w:r>
      <w:r w:rsidR="00B735C0">
        <w:rPr>
          <w:rFonts w:ascii="Verdana" w:hAnsi="Verdana" w:cs="Arial"/>
          <w:sz w:val="22"/>
          <w:szCs w:val="22"/>
        </w:rPr>
        <w:t>.</w:t>
      </w:r>
    </w:p>
    <w:p w:rsidR="00EB0526" w:rsidRPr="00612D86" w:rsidRDefault="00AC793E" w:rsidP="009D7D8F">
      <w:pPr>
        <w:spacing w:line="276" w:lineRule="auto"/>
        <w:jc w:val="both"/>
        <w:rPr>
          <w:rFonts w:ascii="Verdana" w:hAnsi="Verdana" w:cs="Arial"/>
          <w:sz w:val="22"/>
          <w:szCs w:val="22"/>
        </w:rPr>
      </w:pPr>
      <w:r w:rsidRPr="00612D86">
        <w:rPr>
          <w:rFonts w:ascii="Verdana" w:hAnsi="Verdana" w:cs="Arial"/>
          <w:sz w:val="22"/>
          <w:szCs w:val="22"/>
        </w:rPr>
        <w:t xml:space="preserve"> </w:t>
      </w:r>
    </w:p>
    <w:p w:rsidR="00EB0526" w:rsidRPr="00612D86" w:rsidRDefault="00EB0526" w:rsidP="009D7D8F">
      <w:pPr>
        <w:spacing w:line="276" w:lineRule="auto"/>
        <w:jc w:val="both"/>
        <w:rPr>
          <w:rFonts w:ascii="Verdana" w:hAnsi="Verdana" w:cs="Arial"/>
          <w:sz w:val="22"/>
          <w:szCs w:val="22"/>
        </w:rPr>
      </w:pPr>
      <w:r w:rsidRPr="00612D86">
        <w:rPr>
          <w:rFonts w:ascii="Verdana" w:hAnsi="Verdana" w:cs="Arial"/>
          <w:sz w:val="22"/>
          <w:szCs w:val="22"/>
        </w:rPr>
        <w:t>De</w:t>
      </w:r>
      <w:r w:rsidR="00AC793E" w:rsidRPr="00612D86">
        <w:rPr>
          <w:rFonts w:ascii="Verdana" w:hAnsi="Verdana" w:cs="Arial"/>
          <w:sz w:val="22"/>
          <w:szCs w:val="22"/>
        </w:rPr>
        <w:t xml:space="preserve"> acuerdo con lo indicado por la</w:t>
      </w:r>
      <w:r w:rsidR="007B2E2A">
        <w:rPr>
          <w:rFonts w:ascii="Verdana" w:hAnsi="Verdana" w:cs="Arial"/>
          <w:sz w:val="22"/>
          <w:szCs w:val="22"/>
        </w:rPr>
        <w:t xml:space="preserve"> señora Morera Quesada</w:t>
      </w:r>
      <w:r w:rsidRPr="00612D86">
        <w:rPr>
          <w:rFonts w:ascii="Verdana" w:hAnsi="Verdana" w:cs="Arial"/>
          <w:sz w:val="22"/>
          <w:szCs w:val="22"/>
        </w:rPr>
        <w:t xml:space="preserve">, cada año se elabora un cronograma de transferencias documentales </w:t>
      </w:r>
      <w:r w:rsidR="002509BA" w:rsidRPr="00612D86">
        <w:rPr>
          <w:rFonts w:ascii="Verdana" w:hAnsi="Verdana" w:cs="Arial"/>
          <w:sz w:val="22"/>
          <w:szCs w:val="22"/>
        </w:rPr>
        <w:t>para las oficinas y sucursales</w:t>
      </w:r>
      <w:r w:rsidRPr="00612D86">
        <w:rPr>
          <w:rFonts w:ascii="Verdana" w:hAnsi="Verdana" w:cs="Arial"/>
          <w:sz w:val="22"/>
          <w:szCs w:val="22"/>
        </w:rPr>
        <w:t xml:space="preserve"> </w:t>
      </w:r>
      <w:r w:rsidR="007B2E2A">
        <w:rPr>
          <w:rFonts w:ascii="Verdana" w:hAnsi="Verdana" w:cs="Arial"/>
          <w:sz w:val="22"/>
          <w:szCs w:val="22"/>
        </w:rPr>
        <w:t xml:space="preserve">del </w:t>
      </w:r>
      <w:r w:rsidRPr="00612D86">
        <w:rPr>
          <w:rFonts w:ascii="Verdana" w:hAnsi="Verdana" w:cs="Arial"/>
          <w:sz w:val="22"/>
          <w:szCs w:val="22"/>
        </w:rPr>
        <w:t>banco</w:t>
      </w:r>
      <w:r w:rsidR="007B29BC" w:rsidRPr="00612D86">
        <w:rPr>
          <w:rFonts w:ascii="Verdana" w:hAnsi="Verdana" w:cs="Arial"/>
          <w:sz w:val="22"/>
          <w:szCs w:val="22"/>
        </w:rPr>
        <w:t xml:space="preserve">, pero en el caso de las oficinas centrales, periódicamente se  les </w:t>
      </w:r>
      <w:r w:rsidR="007B2E2A">
        <w:rPr>
          <w:rFonts w:ascii="Verdana" w:hAnsi="Verdana" w:cs="Arial"/>
          <w:sz w:val="22"/>
          <w:szCs w:val="22"/>
        </w:rPr>
        <w:t>consulta sobre la posibilidad</w:t>
      </w:r>
      <w:r w:rsidR="007B29BC" w:rsidRPr="00612D86">
        <w:rPr>
          <w:rFonts w:ascii="Verdana" w:hAnsi="Verdana" w:cs="Arial"/>
          <w:sz w:val="22"/>
          <w:szCs w:val="22"/>
        </w:rPr>
        <w:t xml:space="preserve"> transferir</w:t>
      </w:r>
      <w:r w:rsidR="001E748D" w:rsidRPr="00612D86">
        <w:rPr>
          <w:rFonts w:ascii="Verdana" w:hAnsi="Verdana" w:cs="Arial"/>
          <w:sz w:val="22"/>
          <w:szCs w:val="22"/>
        </w:rPr>
        <w:t xml:space="preserve"> (cada 15 días)</w:t>
      </w:r>
      <w:r w:rsidR="007B29BC" w:rsidRPr="00612D86">
        <w:rPr>
          <w:rFonts w:ascii="Verdana" w:hAnsi="Verdana" w:cs="Arial"/>
          <w:sz w:val="22"/>
          <w:szCs w:val="22"/>
        </w:rPr>
        <w:t>, de modo que estas transferencias no interfieran con las que se realizan en el resto del país anualmente</w:t>
      </w:r>
      <w:r w:rsidRPr="00612D86">
        <w:rPr>
          <w:rFonts w:ascii="Verdana" w:hAnsi="Verdana" w:cs="Arial"/>
          <w:sz w:val="22"/>
          <w:szCs w:val="22"/>
        </w:rPr>
        <w:t xml:space="preserve">.  </w:t>
      </w:r>
    </w:p>
    <w:p w:rsidR="00EB0526" w:rsidRPr="00612D86" w:rsidRDefault="00EB0526" w:rsidP="009D7D8F">
      <w:pPr>
        <w:spacing w:line="276" w:lineRule="auto"/>
        <w:jc w:val="both"/>
        <w:rPr>
          <w:rFonts w:ascii="Verdana" w:hAnsi="Verdana" w:cs="Tahoma"/>
          <w:b/>
          <w:bCs/>
          <w:color w:val="000000"/>
          <w:sz w:val="22"/>
          <w:szCs w:val="22"/>
        </w:rPr>
      </w:pPr>
    </w:p>
    <w:p w:rsidR="00486292" w:rsidRPr="00612D86" w:rsidRDefault="00486292" w:rsidP="009D7D8F">
      <w:pPr>
        <w:numPr>
          <w:ilvl w:val="0"/>
          <w:numId w:val="15"/>
        </w:numPr>
        <w:spacing w:line="276" w:lineRule="auto"/>
        <w:jc w:val="both"/>
        <w:rPr>
          <w:rFonts w:ascii="Verdana" w:hAnsi="Verdana" w:cs="Tahoma"/>
          <w:b/>
          <w:bCs/>
          <w:color w:val="000000"/>
          <w:sz w:val="22"/>
          <w:szCs w:val="22"/>
        </w:rPr>
      </w:pPr>
      <w:r w:rsidRPr="00612D86">
        <w:rPr>
          <w:rFonts w:ascii="Verdana" w:hAnsi="Verdana" w:cs="Arial"/>
          <w:b/>
          <w:bCs/>
          <w:sz w:val="22"/>
          <w:szCs w:val="22"/>
        </w:rPr>
        <w:t>Valoración, selección y eliminación documental</w:t>
      </w:r>
    </w:p>
    <w:p w:rsidR="0009748C" w:rsidRPr="00612D86" w:rsidRDefault="0009748C" w:rsidP="009D7D8F">
      <w:pPr>
        <w:spacing w:line="276" w:lineRule="auto"/>
        <w:ind w:left="720"/>
        <w:jc w:val="both"/>
        <w:rPr>
          <w:rFonts w:ascii="Verdana" w:hAnsi="Verdana" w:cs="Tahoma"/>
          <w:b/>
          <w:bCs/>
          <w:color w:val="000000"/>
          <w:sz w:val="22"/>
          <w:szCs w:val="22"/>
        </w:rPr>
      </w:pPr>
    </w:p>
    <w:p w:rsidR="003F5C6D" w:rsidRPr="00612D86" w:rsidRDefault="003F5C6D" w:rsidP="009D7D8F">
      <w:pPr>
        <w:autoSpaceDE w:val="0"/>
        <w:autoSpaceDN w:val="0"/>
        <w:adjustRightInd w:val="0"/>
        <w:spacing w:line="276" w:lineRule="auto"/>
        <w:jc w:val="both"/>
        <w:rPr>
          <w:rFonts w:ascii="Verdana" w:hAnsi="Verdana" w:cs="Arial"/>
          <w:sz w:val="22"/>
          <w:szCs w:val="22"/>
        </w:rPr>
      </w:pPr>
      <w:r w:rsidRPr="00612D86">
        <w:rPr>
          <w:rFonts w:ascii="Verdana" w:hAnsi="Verdana" w:cs="Arial"/>
          <w:sz w:val="22"/>
          <w:szCs w:val="22"/>
        </w:rPr>
        <w:t xml:space="preserve">De acuerdo con lo indicado por la </w:t>
      </w:r>
      <w:r w:rsidR="00FB421D">
        <w:rPr>
          <w:rFonts w:ascii="Verdana" w:hAnsi="Verdana" w:cs="Arial"/>
          <w:sz w:val="22"/>
          <w:szCs w:val="22"/>
        </w:rPr>
        <w:t>Supervisora Administrativa</w:t>
      </w:r>
      <w:r w:rsidRPr="00612D86">
        <w:rPr>
          <w:rFonts w:ascii="Verdana" w:hAnsi="Verdana" w:cs="Arial"/>
          <w:sz w:val="22"/>
          <w:szCs w:val="22"/>
        </w:rPr>
        <w:t xml:space="preserve"> del </w:t>
      </w:r>
      <w:r w:rsidR="005D10DB">
        <w:rPr>
          <w:rFonts w:ascii="Verdana" w:hAnsi="Verdana" w:cs="Arial"/>
          <w:sz w:val="22"/>
          <w:szCs w:val="22"/>
        </w:rPr>
        <w:t>Archivo Institucional</w:t>
      </w:r>
      <w:r w:rsidRPr="00612D86">
        <w:rPr>
          <w:rFonts w:ascii="Verdana" w:hAnsi="Verdana" w:cs="Arial"/>
          <w:sz w:val="22"/>
          <w:szCs w:val="22"/>
        </w:rPr>
        <w:t xml:space="preserve">, el Comité Institucional de Selección y Eliminación de Documentos (CISED) se conformó desde </w:t>
      </w:r>
      <w:r w:rsidR="00D75953" w:rsidRPr="00612D86">
        <w:rPr>
          <w:rFonts w:ascii="Verdana" w:hAnsi="Verdana" w:cs="Arial"/>
          <w:sz w:val="22"/>
          <w:szCs w:val="22"/>
        </w:rPr>
        <w:t>1993, según consta en el oficio con fecha de 14 de mayo de 1993</w:t>
      </w:r>
      <w:r w:rsidRPr="00612D86">
        <w:rPr>
          <w:rFonts w:ascii="Verdana" w:hAnsi="Verdana" w:cs="Arial"/>
          <w:sz w:val="22"/>
          <w:szCs w:val="22"/>
        </w:rPr>
        <w:t xml:space="preserve">. Actualmente, este órgano colegiado </w:t>
      </w:r>
      <w:r w:rsidR="00007CF8" w:rsidRPr="00612D86">
        <w:rPr>
          <w:rFonts w:ascii="Verdana" w:hAnsi="Verdana" w:cs="Arial"/>
          <w:sz w:val="22"/>
          <w:szCs w:val="22"/>
        </w:rPr>
        <w:t xml:space="preserve">se encuentra conformado por </w:t>
      </w:r>
      <w:r w:rsidRPr="00612D86">
        <w:rPr>
          <w:rFonts w:ascii="Verdana" w:hAnsi="Verdana" w:cs="Arial"/>
          <w:sz w:val="22"/>
          <w:szCs w:val="22"/>
        </w:rPr>
        <w:t>los señores</w:t>
      </w:r>
      <w:r w:rsidR="00007CF8" w:rsidRPr="00612D86">
        <w:rPr>
          <w:rFonts w:ascii="Verdana" w:hAnsi="Verdana" w:cs="Arial"/>
          <w:sz w:val="22"/>
          <w:szCs w:val="22"/>
        </w:rPr>
        <w:t>:</w:t>
      </w:r>
      <w:r w:rsidRPr="00612D86">
        <w:rPr>
          <w:rFonts w:ascii="Verdana" w:hAnsi="Verdana" w:cs="Arial"/>
          <w:sz w:val="22"/>
          <w:szCs w:val="22"/>
        </w:rPr>
        <w:t xml:space="preserve"> </w:t>
      </w:r>
      <w:r w:rsidR="00852122" w:rsidRPr="00612D86">
        <w:rPr>
          <w:rFonts w:ascii="Verdana" w:hAnsi="Verdana" w:cs="Arial"/>
          <w:sz w:val="22"/>
          <w:szCs w:val="22"/>
        </w:rPr>
        <w:t>Grace Vargas Rojas,</w:t>
      </w:r>
      <w:r w:rsidRPr="00612D86">
        <w:rPr>
          <w:rFonts w:ascii="Verdana" w:hAnsi="Verdana" w:cs="Arial"/>
          <w:sz w:val="22"/>
          <w:szCs w:val="22"/>
        </w:rPr>
        <w:t xml:space="preserve"> Asesor</w:t>
      </w:r>
      <w:r w:rsidR="00B46765" w:rsidRPr="00612D86">
        <w:rPr>
          <w:rFonts w:ascii="Verdana" w:hAnsi="Verdana" w:cs="Arial"/>
          <w:sz w:val="22"/>
          <w:szCs w:val="22"/>
        </w:rPr>
        <w:t>a</w:t>
      </w:r>
      <w:r w:rsidRPr="00612D86">
        <w:rPr>
          <w:rFonts w:ascii="Verdana" w:hAnsi="Verdana" w:cs="Arial"/>
          <w:sz w:val="22"/>
          <w:szCs w:val="22"/>
        </w:rPr>
        <w:t xml:space="preserve"> Legal; </w:t>
      </w:r>
      <w:r w:rsidR="00B46765" w:rsidRPr="00612D86">
        <w:rPr>
          <w:rFonts w:ascii="Verdana" w:hAnsi="Verdana" w:cs="Arial"/>
          <w:sz w:val="22"/>
          <w:szCs w:val="22"/>
        </w:rPr>
        <w:t xml:space="preserve">Dauren Rivera Cordero, Jefe de la Unidad de Procesamiento de Documentos y </w:t>
      </w:r>
      <w:r w:rsidR="003F0BD6" w:rsidRPr="00612D86">
        <w:rPr>
          <w:rFonts w:ascii="Verdana" w:hAnsi="Verdana" w:cs="Arial"/>
          <w:sz w:val="22"/>
          <w:szCs w:val="22"/>
        </w:rPr>
        <w:t>Rosemary Morera</w:t>
      </w:r>
      <w:r w:rsidR="00B46765" w:rsidRPr="00612D86">
        <w:rPr>
          <w:rFonts w:ascii="Verdana" w:hAnsi="Verdana" w:cs="Arial"/>
          <w:sz w:val="22"/>
          <w:szCs w:val="22"/>
        </w:rPr>
        <w:t xml:space="preserve"> Quesada</w:t>
      </w:r>
      <w:r w:rsidRPr="00612D86">
        <w:rPr>
          <w:rFonts w:ascii="Verdana" w:hAnsi="Verdana" w:cs="Arial"/>
          <w:sz w:val="22"/>
          <w:szCs w:val="22"/>
        </w:rPr>
        <w:t xml:space="preserve">, </w:t>
      </w:r>
      <w:r w:rsidR="00B46765" w:rsidRPr="00612D86">
        <w:rPr>
          <w:rFonts w:ascii="Verdana" w:hAnsi="Verdana" w:cs="Arial"/>
          <w:sz w:val="22"/>
          <w:szCs w:val="22"/>
        </w:rPr>
        <w:t xml:space="preserve">Supervisora Administrativa del </w:t>
      </w:r>
      <w:r w:rsidR="005D10DB">
        <w:rPr>
          <w:rFonts w:ascii="Verdana" w:hAnsi="Verdana" w:cs="Arial"/>
          <w:sz w:val="22"/>
          <w:szCs w:val="22"/>
        </w:rPr>
        <w:t>Archivo Institucional</w:t>
      </w:r>
      <w:r w:rsidRPr="00612D86">
        <w:rPr>
          <w:rFonts w:ascii="Verdana" w:hAnsi="Verdana" w:cs="Arial"/>
          <w:sz w:val="22"/>
          <w:szCs w:val="22"/>
        </w:rPr>
        <w:t xml:space="preserve">. </w:t>
      </w:r>
    </w:p>
    <w:p w:rsidR="00624670" w:rsidRPr="00612D86" w:rsidRDefault="00624670" w:rsidP="009D7D8F">
      <w:pPr>
        <w:spacing w:line="276" w:lineRule="auto"/>
        <w:jc w:val="both"/>
        <w:rPr>
          <w:rFonts w:ascii="Verdana" w:hAnsi="Verdana" w:cs="Verdana"/>
          <w:sz w:val="22"/>
          <w:szCs w:val="22"/>
          <w:highlight w:val="green"/>
        </w:rPr>
      </w:pPr>
    </w:p>
    <w:p w:rsidR="00093F6D" w:rsidRPr="000878CC" w:rsidRDefault="00897FD0" w:rsidP="009D7D8F">
      <w:pPr>
        <w:spacing w:line="276" w:lineRule="auto"/>
        <w:jc w:val="both"/>
        <w:rPr>
          <w:rFonts w:ascii="Verdana" w:hAnsi="Verdana" w:cs="Verdana"/>
          <w:sz w:val="22"/>
          <w:szCs w:val="22"/>
        </w:rPr>
      </w:pPr>
      <w:r w:rsidRPr="00612D86">
        <w:rPr>
          <w:rFonts w:ascii="Verdana" w:hAnsi="Verdana" w:cs="Verdana"/>
          <w:sz w:val="22"/>
          <w:szCs w:val="22"/>
        </w:rPr>
        <w:lastRenderedPageBreak/>
        <w:t xml:space="preserve">En </w:t>
      </w:r>
      <w:r w:rsidR="00093F6D" w:rsidRPr="00612D86">
        <w:rPr>
          <w:rFonts w:ascii="Verdana" w:hAnsi="Verdana" w:cs="Verdana"/>
          <w:sz w:val="22"/>
          <w:szCs w:val="22"/>
        </w:rPr>
        <w:t>mate</w:t>
      </w:r>
      <w:r w:rsidR="00215A37">
        <w:rPr>
          <w:rFonts w:ascii="Verdana" w:hAnsi="Verdana" w:cs="Verdana"/>
          <w:sz w:val="22"/>
          <w:szCs w:val="22"/>
        </w:rPr>
        <w:t xml:space="preserve">ria de valoración documental </w:t>
      </w:r>
      <w:r w:rsidR="00093F6D" w:rsidRPr="00612D86">
        <w:rPr>
          <w:rFonts w:ascii="Verdana" w:hAnsi="Verdana" w:cs="Verdana"/>
          <w:sz w:val="22"/>
          <w:szCs w:val="22"/>
        </w:rPr>
        <w:t xml:space="preserve">es importante indicar que el </w:t>
      </w:r>
      <w:r w:rsidR="00332B41">
        <w:rPr>
          <w:rFonts w:ascii="Verdana" w:hAnsi="Verdana" w:cs="Verdana"/>
          <w:sz w:val="22"/>
          <w:szCs w:val="22"/>
        </w:rPr>
        <w:t>Banco Nacional de Costa Rica</w:t>
      </w:r>
      <w:r w:rsidR="00093F6D" w:rsidRPr="00612D86">
        <w:rPr>
          <w:rFonts w:ascii="Verdana" w:hAnsi="Verdana" w:cs="Verdana"/>
          <w:sz w:val="22"/>
          <w:szCs w:val="22"/>
        </w:rPr>
        <w:t xml:space="preserve"> </w:t>
      </w:r>
      <w:r w:rsidRPr="00612D86">
        <w:rPr>
          <w:rFonts w:ascii="Verdana" w:hAnsi="Verdana" w:cs="Verdana"/>
          <w:sz w:val="22"/>
          <w:szCs w:val="22"/>
        </w:rPr>
        <w:t xml:space="preserve">ha sometido a conocimiento de la Comisión Nacional de Selección y Eliminación </w:t>
      </w:r>
      <w:r w:rsidRPr="000878CC">
        <w:rPr>
          <w:rFonts w:ascii="Verdana" w:hAnsi="Verdana" w:cs="Verdana"/>
          <w:sz w:val="22"/>
          <w:szCs w:val="22"/>
        </w:rPr>
        <w:t xml:space="preserve">de Documentos, valoraciones parciales desde el año 1991 y hasta el año 2013.   </w:t>
      </w:r>
      <w:r w:rsidR="007479D4" w:rsidRPr="000878CC">
        <w:rPr>
          <w:rFonts w:ascii="Verdana" w:hAnsi="Verdana" w:cs="Verdana"/>
          <w:sz w:val="22"/>
          <w:szCs w:val="22"/>
        </w:rPr>
        <w:t>Asimismo, e</w:t>
      </w:r>
      <w:r w:rsidR="00093F6D" w:rsidRPr="000878CC">
        <w:rPr>
          <w:rFonts w:ascii="Verdana" w:hAnsi="Verdana" w:cs="Verdana"/>
          <w:sz w:val="22"/>
          <w:szCs w:val="22"/>
        </w:rPr>
        <w:t xml:space="preserve">n el expediente de valoración </w:t>
      </w:r>
      <w:r w:rsidR="00BC2085">
        <w:rPr>
          <w:rFonts w:ascii="Verdana" w:hAnsi="Verdana" w:cs="Verdana"/>
          <w:sz w:val="22"/>
          <w:szCs w:val="22"/>
        </w:rPr>
        <w:t xml:space="preserve">documental </w:t>
      </w:r>
      <w:r w:rsidR="00093F6D" w:rsidRPr="000878CC">
        <w:rPr>
          <w:rFonts w:ascii="Verdana" w:hAnsi="Verdana" w:cs="Verdana"/>
          <w:sz w:val="22"/>
          <w:szCs w:val="22"/>
        </w:rPr>
        <w:t>custodiado por la CNSED, consta que el CISED de</w:t>
      </w:r>
      <w:r w:rsidR="007479D4" w:rsidRPr="000878CC">
        <w:rPr>
          <w:rFonts w:ascii="Verdana" w:hAnsi="Verdana" w:cs="Verdana"/>
          <w:sz w:val="22"/>
          <w:szCs w:val="22"/>
        </w:rPr>
        <w:t>l</w:t>
      </w:r>
      <w:r w:rsidR="00093F6D" w:rsidRPr="000878CC">
        <w:rPr>
          <w:rFonts w:ascii="Verdana" w:hAnsi="Verdana" w:cs="Verdana"/>
          <w:sz w:val="22"/>
          <w:szCs w:val="22"/>
        </w:rPr>
        <w:t xml:space="preserve"> </w:t>
      </w:r>
      <w:r w:rsidR="007479D4" w:rsidRPr="000878CC">
        <w:rPr>
          <w:rFonts w:ascii="Verdana" w:hAnsi="Verdana" w:cs="Verdana"/>
          <w:sz w:val="22"/>
          <w:szCs w:val="22"/>
        </w:rPr>
        <w:t>BNCR</w:t>
      </w:r>
      <w:r w:rsidR="00093F6D" w:rsidRPr="000878CC">
        <w:rPr>
          <w:rFonts w:ascii="Verdana" w:hAnsi="Verdana" w:cs="Verdana"/>
          <w:sz w:val="22"/>
          <w:szCs w:val="22"/>
        </w:rPr>
        <w:t xml:space="preserve"> sometió a conocimiento </w:t>
      </w:r>
      <w:r w:rsidR="007479D4" w:rsidRPr="000878CC">
        <w:rPr>
          <w:rFonts w:ascii="Verdana" w:hAnsi="Verdana" w:cs="Verdana"/>
          <w:sz w:val="22"/>
          <w:szCs w:val="22"/>
        </w:rPr>
        <w:t>de la CNSED</w:t>
      </w:r>
      <w:r w:rsidR="00024E37" w:rsidRPr="000878CC">
        <w:rPr>
          <w:rFonts w:ascii="Verdana" w:hAnsi="Verdana" w:cs="Verdana"/>
          <w:sz w:val="22"/>
          <w:szCs w:val="22"/>
        </w:rPr>
        <w:t xml:space="preserve"> en el año 2010 t</w:t>
      </w:r>
      <w:r w:rsidR="007479D4" w:rsidRPr="000878CC">
        <w:rPr>
          <w:rFonts w:ascii="Verdana" w:hAnsi="Verdana" w:cs="Verdana"/>
          <w:sz w:val="22"/>
          <w:szCs w:val="22"/>
        </w:rPr>
        <w:t>abla</w:t>
      </w:r>
      <w:r w:rsidR="000878CC" w:rsidRPr="000878CC">
        <w:rPr>
          <w:rFonts w:ascii="Verdana" w:hAnsi="Verdana" w:cs="Verdana"/>
          <w:sz w:val="22"/>
          <w:szCs w:val="22"/>
        </w:rPr>
        <w:t>s</w:t>
      </w:r>
      <w:r w:rsidR="00093F6D" w:rsidRPr="000878CC">
        <w:rPr>
          <w:rFonts w:ascii="Verdana" w:hAnsi="Verdana" w:cs="Verdana"/>
          <w:sz w:val="22"/>
          <w:szCs w:val="22"/>
        </w:rPr>
        <w:t xml:space="preserve"> de plazos de conservación</w:t>
      </w:r>
      <w:r w:rsidR="00024E37" w:rsidRPr="000878CC">
        <w:rPr>
          <w:rFonts w:ascii="Verdana" w:hAnsi="Verdana" w:cs="Verdana"/>
          <w:sz w:val="22"/>
          <w:szCs w:val="22"/>
        </w:rPr>
        <w:t xml:space="preserve"> de documentos</w:t>
      </w:r>
      <w:r w:rsidR="00AE56D1">
        <w:rPr>
          <w:rFonts w:ascii="Verdana" w:hAnsi="Verdana" w:cs="Verdana"/>
          <w:sz w:val="22"/>
          <w:szCs w:val="22"/>
        </w:rPr>
        <w:t xml:space="preserve">. Dichas Tablas </w:t>
      </w:r>
      <w:r w:rsidR="00024E37" w:rsidRPr="000878CC">
        <w:rPr>
          <w:rFonts w:ascii="Verdana" w:hAnsi="Verdana" w:cs="Verdana"/>
          <w:sz w:val="22"/>
          <w:szCs w:val="22"/>
        </w:rPr>
        <w:t>fueron archivadas</w:t>
      </w:r>
      <w:r w:rsidR="00AE56D1">
        <w:rPr>
          <w:rFonts w:ascii="Verdana" w:hAnsi="Verdana" w:cs="Verdana"/>
          <w:sz w:val="22"/>
          <w:szCs w:val="22"/>
        </w:rPr>
        <w:t xml:space="preserve"> por la Comisión Nacional debido a que no se subsanaron en el tiempo requerido las deficiencias que habían sido señaladas</w:t>
      </w:r>
      <w:r w:rsidR="00093F6D" w:rsidRPr="000878CC">
        <w:rPr>
          <w:rFonts w:ascii="Verdana" w:hAnsi="Verdana" w:cs="Verdana"/>
          <w:sz w:val="22"/>
          <w:szCs w:val="22"/>
        </w:rPr>
        <w:t>.</w:t>
      </w:r>
    </w:p>
    <w:p w:rsidR="000A6692" w:rsidRPr="00612D86" w:rsidRDefault="000A6692" w:rsidP="009D7D8F">
      <w:pPr>
        <w:spacing w:line="276" w:lineRule="auto"/>
        <w:jc w:val="both"/>
        <w:rPr>
          <w:rFonts w:ascii="Verdana" w:hAnsi="Verdana" w:cs="Verdana"/>
          <w:sz w:val="22"/>
          <w:szCs w:val="22"/>
        </w:rPr>
      </w:pPr>
    </w:p>
    <w:p w:rsidR="00821395" w:rsidRPr="00612D86" w:rsidRDefault="005C424D" w:rsidP="009D7D8F">
      <w:pPr>
        <w:spacing w:line="276" w:lineRule="auto"/>
        <w:jc w:val="both"/>
        <w:rPr>
          <w:rFonts w:ascii="Verdana" w:hAnsi="Verdana" w:cs="Verdana"/>
          <w:sz w:val="22"/>
          <w:szCs w:val="22"/>
        </w:rPr>
      </w:pPr>
      <w:r w:rsidRPr="00612D86">
        <w:rPr>
          <w:rFonts w:ascii="Verdana" w:hAnsi="Verdana" w:cs="Arial"/>
          <w:sz w:val="22"/>
          <w:szCs w:val="22"/>
        </w:rPr>
        <w:t>Conforme a lo expuesto</w:t>
      </w:r>
      <w:r w:rsidR="000A6692" w:rsidRPr="00612D86">
        <w:rPr>
          <w:rFonts w:ascii="Verdana" w:hAnsi="Verdana" w:cs="Arial"/>
          <w:sz w:val="22"/>
          <w:szCs w:val="22"/>
        </w:rPr>
        <w:t xml:space="preserve">, </w:t>
      </w:r>
      <w:r w:rsidRPr="00612D86">
        <w:rPr>
          <w:rFonts w:ascii="Verdana" w:hAnsi="Verdana" w:cs="Arial"/>
          <w:sz w:val="22"/>
          <w:szCs w:val="22"/>
        </w:rPr>
        <w:t>se evidencia que el BNCR</w:t>
      </w:r>
      <w:r w:rsidR="000A6692" w:rsidRPr="00612D86">
        <w:rPr>
          <w:rFonts w:ascii="Verdana" w:hAnsi="Verdana" w:cs="Arial"/>
          <w:sz w:val="22"/>
          <w:szCs w:val="22"/>
        </w:rPr>
        <w:t xml:space="preserve"> no cuenta con tablas de plazos de conservación de documentos, </w:t>
      </w:r>
      <w:r w:rsidRPr="00612D86">
        <w:rPr>
          <w:rFonts w:ascii="Verdana" w:hAnsi="Verdana" w:cs="Arial"/>
          <w:sz w:val="22"/>
          <w:szCs w:val="22"/>
        </w:rPr>
        <w:t>aunque</w:t>
      </w:r>
      <w:r w:rsidR="000A6692" w:rsidRPr="00612D86">
        <w:rPr>
          <w:rFonts w:ascii="Verdana" w:hAnsi="Verdana" w:cs="Arial"/>
          <w:sz w:val="22"/>
          <w:szCs w:val="22"/>
        </w:rPr>
        <w:t xml:space="preserve"> la señora Rosemary Morera Quesada, Supervisora Administrativa del </w:t>
      </w:r>
      <w:r w:rsidR="005D10DB">
        <w:rPr>
          <w:rFonts w:ascii="Verdana" w:hAnsi="Verdana" w:cs="Arial"/>
          <w:sz w:val="22"/>
          <w:szCs w:val="22"/>
        </w:rPr>
        <w:t>Archivo Institucional</w:t>
      </w:r>
      <w:r w:rsidRPr="00612D86">
        <w:rPr>
          <w:rFonts w:ascii="Verdana" w:hAnsi="Verdana" w:cs="Arial"/>
          <w:sz w:val="22"/>
          <w:szCs w:val="22"/>
        </w:rPr>
        <w:t>,</w:t>
      </w:r>
      <w:r w:rsidR="000A6692" w:rsidRPr="00612D86">
        <w:rPr>
          <w:rFonts w:ascii="Verdana" w:hAnsi="Verdana" w:cs="Arial"/>
          <w:sz w:val="22"/>
          <w:szCs w:val="22"/>
        </w:rPr>
        <w:t xml:space="preserve"> señaló que el Cised </w:t>
      </w:r>
      <w:r w:rsidRPr="00612D86">
        <w:rPr>
          <w:rFonts w:ascii="Verdana" w:hAnsi="Verdana" w:cs="Arial"/>
          <w:sz w:val="22"/>
          <w:szCs w:val="22"/>
        </w:rPr>
        <w:t xml:space="preserve">del Banco </w:t>
      </w:r>
      <w:r w:rsidR="000A6692" w:rsidRPr="00612D86">
        <w:rPr>
          <w:rFonts w:ascii="Verdana" w:hAnsi="Verdana" w:cs="Arial"/>
          <w:sz w:val="22"/>
          <w:szCs w:val="22"/>
        </w:rPr>
        <w:t xml:space="preserve">ha aprobado tablas de plazos en los últimos meses, las cuales remitirán </w:t>
      </w:r>
      <w:r w:rsidRPr="00612D86">
        <w:rPr>
          <w:rFonts w:ascii="Verdana" w:hAnsi="Verdana" w:cs="Arial"/>
          <w:sz w:val="22"/>
          <w:szCs w:val="22"/>
        </w:rPr>
        <w:t>próximamente</w:t>
      </w:r>
      <w:r w:rsidR="000A6692" w:rsidRPr="00612D86">
        <w:rPr>
          <w:rFonts w:ascii="Verdana" w:hAnsi="Verdana" w:cs="Arial"/>
          <w:sz w:val="22"/>
          <w:szCs w:val="22"/>
        </w:rPr>
        <w:t xml:space="preserve"> a la CNSED</w:t>
      </w:r>
      <w:r w:rsidRPr="00612D86">
        <w:rPr>
          <w:rFonts w:ascii="Verdana" w:hAnsi="Verdana" w:cs="Verdana"/>
          <w:sz w:val="22"/>
          <w:szCs w:val="22"/>
        </w:rPr>
        <w:t>.</w:t>
      </w:r>
      <w:r w:rsidR="00093F6D" w:rsidRPr="00612D86">
        <w:rPr>
          <w:rFonts w:ascii="Verdana" w:hAnsi="Verdana" w:cs="Verdana"/>
          <w:sz w:val="22"/>
          <w:szCs w:val="22"/>
        </w:rPr>
        <w:t xml:space="preserve"> </w:t>
      </w:r>
    </w:p>
    <w:p w:rsidR="005C424D" w:rsidRPr="00612D86" w:rsidRDefault="005C424D" w:rsidP="009D7D8F">
      <w:pPr>
        <w:spacing w:line="276" w:lineRule="auto"/>
        <w:jc w:val="both"/>
        <w:rPr>
          <w:rFonts w:ascii="Verdana" w:hAnsi="Verdana" w:cs="Verdana"/>
          <w:sz w:val="22"/>
          <w:szCs w:val="22"/>
          <w:highlight w:val="green"/>
        </w:rPr>
      </w:pPr>
    </w:p>
    <w:p w:rsidR="005C424D" w:rsidRPr="00612D86" w:rsidRDefault="005C424D" w:rsidP="009D7D8F">
      <w:pPr>
        <w:spacing w:line="276" w:lineRule="auto"/>
        <w:jc w:val="both"/>
        <w:rPr>
          <w:rFonts w:ascii="Verdana" w:hAnsi="Verdana"/>
          <w:sz w:val="22"/>
          <w:szCs w:val="22"/>
        </w:rPr>
      </w:pPr>
      <w:r w:rsidRPr="00612D86">
        <w:rPr>
          <w:rFonts w:ascii="Verdana" w:hAnsi="Verdana"/>
          <w:sz w:val="22"/>
          <w:szCs w:val="22"/>
        </w:rPr>
        <w:t>En cuanto a los documentos declarados con valor científico cultural que se custodian en los depósitos documentales de la empresa Guardadocumentos S.A., durante la inspección “in situ” se confirmó que estos documentos se encuentran ubicables y se mantienen en condiciones aceptables de conservación.</w:t>
      </w:r>
      <w:r w:rsidRPr="00612D86">
        <w:rPr>
          <w:rFonts w:ascii="Verdana" w:hAnsi="Verdana" w:cs="Arial"/>
          <w:sz w:val="22"/>
          <w:szCs w:val="22"/>
        </w:rPr>
        <w:t xml:space="preserve"> De igual modo, los Libros de actas de la Junta Directiva del BNCR, custodiados en el archivo de gestión de la Junta Directiva, permanecen bajo estrictas condiciones de seguridad y conservación.</w:t>
      </w:r>
    </w:p>
    <w:p w:rsidR="00093F6D" w:rsidRPr="00612D86" w:rsidRDefault="00093F6D" w:rsidP="009D7D8F">
      <w:pPr>
        <w:spacing w:line="276" w:lineRule="auto"/>
        <w:jc w:val="both"/>
        <w:rPr>
          <w:rFonts w:ascii="Verdana" w:hAnsi="Verdana" w:cs="Verdana"/>
          <w:sz w:val="22"/>
          <w:szCs w:val="22"/>
          <w:highlight w:val="green"/>
        </w:rPr>
      </w:pPr>
      <w:r w:rsidRPr="00612D86">
        <w:rPr>
          <w:rFonts w:ascii="Verdana" w:hAnsi="Verdana" w:cs="Verdana"/>
          <w:sz w:val="22"/>
          <w:szCs w:val="22"/>
          <w:highlight w:val="green"/>
        </w:rPr>
        <w:t xml:space="preserve"> </w:t>
      </w:r>
    </w:p>
    <w:p w:rsidR="00093F6D" w:rsidRPr="00612D86" w:rsidRDefault="008737BD" w:rsidP="009D7D8F">
      <w:pPr>
        <w:spacing w:line="276" w:lineRule="auto"/>
        <w:jc w:val="both"/>
        <w:rPr>
          <w:rFonts w:ascii="Verdana" w:hAnsi="Verdana"/>
          <w:sz w:val="22"/>
          <w:szCs w:val="22"/>
          <w:highlight w:val="green"/>
        </w:rPr>
      </w:pPr>
      <w:r>
        <w:rPr>
          <w:rFonts w:ascii="Verdana" w:hAnsi="Verdana" w:cs="Verdana"/>
          <w:sz w:val="22"/>
          <w:szCs w:val="22"/>
        </w:rPr>
        <w:t>Es</w:t>
      </w:r>
      <w:r w:rsidR="005C424D" w:rsidRPr="00612D86">
        <w:rPr>
          <w:rFonts w:ascii="Verdana" w:hAnsi="Verdana" w:cs="Verdana"/>
          <w:sz w:val="22"/>
          <w:szCs w:val="22"/>
        </w:rPr>
        <w:t xml:space="preserve"> </w:t>
      </w:r>
      <w:r w:rsidR="00821395" w:rsidRPr="00612D86">
        <w:rPr>
          <w:rFonts w:ascii="Verdana" w:hAnsi="Verdana" w:cs="Verdana"/>
          <w:sz w:val="22"/>
          <w:szCs w:val="22"/>
        </w:rPr>
        <w:t xml:space="preserve">importante mencionar que el </w:t>
      </w:r>
      <w:r w:rsidR="00332B41">
        <w:rPr>
          <w:rFonts w:ascii="Verdana" w:hAnsi="Verdana" w:cs="Verdana"/>
          <w:sz w:val="22"/>
          <w:szCs w:val="22"/>
        </w:rPr>
        <w:t>Banco Nacional de Costa Rica</w:t>
      </w:r>
      <w:r w:rsidR="00821395" w:rsidRPr="00612D86">
        <w:rPr>
          <w:rFonts w:ascii="Verdana" w:hAnsi="Verdana" w:cs="Verdana"/>
          <w:sz w:val="22"/>
          <w:szCs w:val="22"/>
        </w:rPr>
        <w:t xml:space="preserve"> ha sometido a valoración parcial una importante cantidad de series documentales, entre las cuales figuran  documentos que fueron producidos entre los años 1906 y 1915 cuando el Banco se conoció como “Banco Comercial”. Posteriormente, en el período comprendido entre los años 1915 y 1936, el banco pasó a llamarse Banco Internacional; y no fue sino hasta 1936, cuando el banco adquiere su denominación actual y se crea el </w:t>
      </w:r>
      <w:r w:rsidR="00332B41">
        <w:rPr>
          <w:rFonts w:ascii="Verdana" w:hAnsi="Verdana" w:cs="Verdana"/>
          <w:sz w:val="22"/>
          <w:szCs w:val="22"/>
        </w:rPr>
        <w:t>Banco Nacional de Costa Rica</w:t>
      </w:r>
      <w:r w:rsidR="00821395" w:rsidRPr="00612D86">
        <w:rPr>
          <w:rFonts w:ascii="Verdana" w:hAnsi="Verdana" w:cs="Verdana"/>
          <w:sz w:val="22"/>
          <w:szCs w:val="22"/>
        </w:rPr>
        <w:t xml:space="preserve">. Al respecto, cabe señalar que la mayor parte de estos documentos fueron transferidos entre los </w:t>
      </w:r>
      <w:r>
        <w:rPr>
          <w:rFonts w:ascii="Verdana" w:hAnsi="Verdana" w:cs="Verdana"/>
          <w:sz w:val="22"/>
          <w:szCs w:val="22"/>
        </w:rPr>
        <w:t xml:space="preserve">años </w:t>
      </w:r>
      <w:r w:rsidR="00821395" w:rsidRPr="00612D86">
        <w:rPr>
          <w:rFonts w:ascii="Verdana" w:hAnsi="Verdana" w:cs="Verdana"/>
          <w:sz w:val="22"/>
          <w:szCs w:val="22"/>
        </w:rPr>
        <w:t>2004 y 2008, tal y como se detalló en el VI apartado de este informe.</w:t>
      </w:r>
    </w:p>
    <w:p w:rsidR="003F5C6D" w:rsidRPr="00612D86" w:rsidRDefault="003F5C6D" w:rsidP="009D7D8F">
      <w:pPr>
        <w:autoSpaceDE w:val="0"/>
        <w:autoSpaceDN w:val="0"/>
        <w:adjustRightInd w:val="0"/>
        <w:spacing w:line="276" w:lineRule="auto"/>
        <w:jc w:val="both"/>
        <w:rPr>
          <w:rFonts w:ascii="Verdana" w:hAnsi="Verdana" w:cs="Arial"/>
          <w:sz w:val="22"/>
          <w:szCs w:val="22"/>
          <w:highlight w:val="lightGray"/>
        </w:rPr>
      </w:pPr>
    </w:p>
    <w:p w:rsidR="003F5C6D" w:rsidRPr="00612D86" w:rsidRDefault="00F837B5" w:rsidP="009D7D8F">
      <w:pPr>
        <w:autoSpaceDE w:val="0"/>
        <w:autoSpaceDN w:val="0"/>
        <w:adjustRightInd w:val="0"/>
        <w:spacing w:line="276" w:lineRule="auto"/>
        <w:jc w:val="both"/>
        <w:rPr>
          <w:rFonts w:ascii="Verdana" w:hAnsi="Verdana" w:cs="Arial"/>
          <w:sz w:val="22"/>
          <w:szCs w:val="22"/>
        </w:rPr>
      </w:pPr>
      <w:r w:rsidRPr="00215A37">
        <w:rPr>
          <w:rFonts w:ascii="Verdana" w:hAnsi="Verdana" w:cs="Arial"/>
          <w:sz w:val="22"/>
          <w:szCs w:val="22"/>
        </w:rPr>
        <w:t>Respecto al</w:t>
      </w:r>
      <w:r w:rsidR="00ED50DB" w:rsidRPr="00215A37">
        <w:rPr>
          <w:rFonts w:ascii="Verdana" w:hAnsi="Verdana" w:cs="Arial"/>
          <w:sz w:val="22"/>
          <w:szCs w:val="22"/>
        </w:rPr>
        <w:t xml:space="preserve"> proceso de </w:t>
      </w:r>
      <w:r w:rsidR="00240A2E" w:rsidRPr="00215A37">
        <w:rPr>
          <w:rFonts w:ascii="Verdana" w:hAnsi="Verdana" w:cs="Arial"/>
          <w:sz w:val="22"/>
          <w:szCs w:val="22"/>
        </w:rPr>
        <w:t>eliminación</w:t>
      </w:r>
      <w:r w:rsidR="00ED50DB" w:rsidRPr="00215A37">
        <w:rPr>
          <w:rFonts w:ascii="Verdana" w:hAnsi="Verdana" w:cs="Arial"/>
          <w:sz w:val="22"/>
          <w:szCs w:val="22"/>
        </w:rPr>
        <w:t xml:space="preserve"> documental</w:t>
      </w:r>
      <w:r w:rsidRPr="00215A37">
        <w:rPr>
          <w:rFonts w:ascii="Verdana" w:hAnsi="Verdana" w:cs="Arial"/>
          <w:sz w:val="22"/>
          <w:szCs w:val="22"/>
        </w:rPr>
        <w:t xml:space="preserve">, se constató que </w:t>
      </w:r>
      <w:r w:rsidR="00ED50DB" w:rsidRPr="00215A37">
        <w:rPr>
          <w:rFonts w:ascii="Verdana" w:hAnsi="Verdana" w:cs="Arial"/>
          <w:sz w:val="22"/>
          <w:szCs w:val="22"/>
        </w:rPr>
        <w:t xml:space="preserve">el </w:t>
      </w:r>
      <w:r w:rsidR="005D10DB">
        <w:rPr>
          <w:rFonts w:ascii="Verdana" w:hAnsi="Verdana" w:cs="Arial"/>
          <w:sz w:val="22"/>
          <w:szCs w:val="22"/>
        </w:rPr>
        <w:t>Archivo Institucional</w:t>
      </w:r>
      <w:r w:rsidR="00ED50DB" w:rsidRPr="00612D86">
        <w:rPr>
          <w:rFonts w:ascii="Verdana" w:hAnsi="Verdana" w:cs="Arial"/>
          <w:sz w:val="22"/>
          <w:szCs w:val="22"/>
        </w:rPr>
        <w:t xml:space="preserve"> </w:t>
      </w:r>
      <w:r w:rsidRPr="00612D86">
        <w:rPr>
          <w:rFonts w:ascii="Verdana" w:hAnsi="Verdana" w:cs="Arial"/>
          <w:sz w:val="22"/>
          <w:szCs w:val="22"/>
        </w:rPr>
        <w:t>dirige y organiza este trámite, el cual a su vez, es</w:t>
      </w:r>
      <w:r w:rsidR="00ED50DB" w:rsidRPr="00612D86">
        <w:rPr>
          <w:rFonts w:ascii="Verdana" w:hAnsi="Verdana" w:cs="Arial"/>
          <w:sz w:val="22"/>
          <w:szCs w:val="22"/>
        </w:rPr>
        <w:t xml:space="preserve"> supervisado</w:t>
      </w:r>
      <w:r w:rsidR="00833CAB" w:rsidRPr="00612D86">
        <w:rPr>
          <w:rFonts w:ascii="Verdana" w:hAnsi="Verdana" w:cs="Arial"/>
          <w:sz w:val="22"/>
          <w:szCs w:val="22"/>
        </w:rPr>
        <w:t xml:space="preserve"> por</w:t>
      </w:r>
      <w:r w:rsidR="00ED50DB" w:rsidRPr="00612D86">
        <w:rPr>
          <w:rFonts w:ascii="Verdana" w:hAnsi="Verdana" w:cs="Arial"/>
          <w:sz w:val="22"/>
          <w:szCs w:val="22"/>
        </w:rPr>
        <w:t xml:space="preserve"> la Jefatura de la Unidad de Procesamiento de Documentos d</w:t>
      </w:r>
      <w:r w:rsidR="00240A2E" w:rsidRPr="00612D86">
        <w:rPr>
          <w:rFonts w:ascii="Verdana" w:hAnsi="Verdana" w:cs="Arial"/>
          <w:sz w:val="22"/>
          <w:szCs w:val="22"/>
        </w:rPr>
        <w:t>el BNCR</w:t>
      </w:r>
      <w:r w:rsidR="00ED50DB" w:rsidRPr="00612D86">
        <w:rPr>
          <w:rFonts w:ascii="Verdana" w:hAnsi="Verdana" w:cs="Arial"/>
          <w:sz w:val="22"/>
          <w:szCs w:val="22"/>
        </w:rPr>
        <w:t xml:space="preserve">. </w:t>
      </w:r>
      <w:r w:rsidR="00240A2E" w:rsidRPr="00612D86">
        <w:rPr>
          <w:rFonts w:ascii="Verdana" w:hAnsi="Verdana" w:cs="Arial"/>
          <w:sz w:val="22"/>
          <w:szCs w:val="22"/>
        </w:rPr>
        <w:t xml:space="preserve"> </w:t>
      </w:r>
      <w:r w:rsidRPr="00612D86">
        <w:rPr>
          <w:rFonts w:ascii="Verdana" w:hAnsi="Verdana" w:cs="Arial"/>
          <w:sz w:val="22"/>
          <w:szCs w:val="22"/>
        </w:rPr>
        <w:t xml:space="preserve">La última eliminación realizada por la unidad de </w:t>
      </w:r>
      <w:r w:rsidR="005D10DB">
        <w:rPr>
          <w:rFonts w:ascii="Verdana" w:hAnsi="Verdana" w:cs="Arial"/>
          <w:sz w:val="22"/>
          <w:szCs w:val="22"/>
        </w:rPr>
        <w:t>Archivo Institucional</w:t>
      </w:r>
      <w:r w:rsidRPr="00612D86">
        <w:rPr>
          <w:rFonts w:ascii="Verdana" w:hAnsi="Verdana" w:cs="Arial"/>
          <w:sz w:val="22"/>
          <w:szCs w:val="22"/>
        </w:rPr>
        <w:t xml:space="preserve"> se </w:t>
      </w:r>
      <w:r w:rsidR="000676A0" w:rsidRPr="00612D86">
        <w:rPr>
          <w:rFonts w:ascii="Verdana" w:hAnsi="Verdana" w:cs="Arial"/>
          <w:sz w:val="22"/>
          <w:szCs w:val="22"/>
        </w:rPr>
        <w:t>ejecut</w:t>
      </w:r>
      <w:r w:rsidRPr="00612D86">
        <w:rPr>
          <w:rFonts w:ascii="Verdana" w:hAnsi="Verdana" w:cs="Arial"/>
          <w:sz w:val="22"/>
          <w:szCs w:val="22"/>
        </w:rPr>
        <w:t>ó</w:t>
      </w:r>
      <w:r w:rsidR="00833CAB" w:rsidRPr="00612D86">
        <w:rPr>
          <w:rFonts w:ascii="Verdana" w:hAnsi="Verdana" w:cs="Arial"/>
          <w:sz w:val="22"/>
          <w:szCs w:val="22"/>
        </w:rPr>
        <w:t xml:space="preserve"> en enero del año 2015, </w:t>
      </w:r>
      <w:r w:rsidRPr="00612D86">
        <w:rPr>
          <w:rFonts w:ascii="Verdana" w:hAnsi="Verdana" w:cs="Arial"/>
          <w:sz w:val="22"/>
          <w:szCs w:val="22"/>
        </w:rPr>
        <w:t>y se eliminaron</w:t>
      </w:r>
      <w:r w:rsidR="00833CAB" w:rsidRPr="00612D86">
        <w:rPr>
          <w:rFonts w:ascii="Verdana" w:hAnsi="Verdana" w:cs="Arial"/>
          <w:sz w:val="22"/>
          <w:szCs w:val="22"/>
        </w:rPr>
        <w:t xml:space="preserve"> 43.000 metros de documentos correspondientes a la Contabilidad General, </w:t>
      </w:r>
      <w:r w:rsidR="000676A0" w:rsidRPr="00612D86">
        <w:rPr>
          <w:rFonts w:ascii="Verdana" w:hAnsi="Verdana" w:cs="Arial"/>
          <w:sz w:val="22"/>
          <w:szCs w:val="22"/>
        </w:rPr>
        <w:t>autorizados conforme a lo dispuesto en</w:t>
      </w:r>
      <w:r w:rsidR="00833CAB" w:rsidRPr="00612D86">
        <w:rPr>
          <w:rFonts w:ascii="Verdana" w:hAnsi="Verdana" w:cs="Arial"/>
          <w:sz w:val="22"/>
          <w:szCs w:val="22"/>
        </w:rPr>
        <w:t xml:space="preserve"> el Informe</w:t>
      </w:r>
      <w:r w:rsidR="000676A0" w:rsidRPr="00612D86">
        <w:rPr>
          <w:rFonts w:ascii="Verdana" w:hAnsi="Verdana" w:cs="Arial"/>
          <w:sz w:val="22"/>
          <w:szCs w:val="22"/>
        </w:rPr>
        <w:t xml:space="preserve"> de Valoración IV-046-2013</w:t>
      </w:r>
      <w:r w:rsidR="00215A37">
        <w:rPr>
          <w:rFonts w:ascii="Verdana" w:hAnsi="Verdana" w:cs="Arial"/>
          <w:sz w:val="22"/>
          <w:szCs w:val="22"/>
        </w:rPr>
        <w:t>-</w:t>
      </w:r>
      <w:r w:rsidR="000676A0" w:rsidRPr="00612D86">
        <w:rPr>
          <w:rFonts w:ascii="Verdana" w:hAnsi="Verdana" w:cs="Arial"/>
          <w:sz w:val="22"/>
          <w:szCs w:val="22"/>
        </w:rPr>
        <w:t xml:space="preserve">VP, y </w:t>
      </w:r>
      <w:r w:rsidR="00833CAB" w:rsidRPr="00612D86">
        <w:rPr>
          <w:rFonts w:ascii="Verdana" w:hAnsi="Verdana" w:cs="Arial"/>
          <w:sz w:val="22"/>
          <w:szCs w:val="22"/>
        </w:rPr>
        <w:t xml:space="preserve">según consta </w:t>
      </w:r>
      <w:r w:rsidR="000676A0" w:rsidRPr="00612D86">
        <w:rPr>
          <w:rFonts w:ascii="Verdana" w:hAnsi="Verdana" w:cs="Arial"/>
          <w:sz w:val="22"/>
          <w:szCs w:val="22"/>
        </w:rPr>
        <w:t xml:space="preserve">también </w:t>
      </w:r>
      <w:r w:rsidR="00833CAB" w:rsidRPr="00612D86">
        <w:rPr>
          <w:rFonts w:ascii="Verdana" w:hAnsi="Verdana" w:cs="Arial"/>
          <w:sz w:val="22"/>
          <w:szCs w:val="22"/>
        </w:rPr>
        <w:t xml:space="preserve">en </w:t>
      </w:r>
      <w:r w:rsidR="000676A0" w:rsidRPr="00612D86">
        <w:rPr>
          <w:rFonts w:ascii="Verdana" w:hAnsi="Verdana" w:cs="Arial"/>
          <w:sz w:val="22"/>
          <w:szCs w:val="22"/>
        </w:rPr>
        <w:t>la respectiva acta</w:t>
      </w:r>
      <w:r w:rsidR="00833CAB" w:rsidRPr="00612D86">
        <w:rPr>
          <w:rFonts w:ascii="Verdana" w:hAnsi="Verdana" w:cs="Arial"/>
          <w:sz w:val="22"/>
          <w:szCs w:val="22"/>
        </w:rPr>
        <w:t xml:space="preserve"> de eliminación.</w:t>
      </w:r>
      <w:r w:rsidR="00240A2E" w:rsidRPr="00612D86">
        <w:rPr>
          <w:rFonts w:ascii="Verdana" w:hAnsi="Verdana" w:cs="Arial"/>
          <w:sz w:val="22"/>
          <w:szCs w:val="22"/>
        </w:rPr>
        <w:t xml:space="preserve"> </w:t>
      </w:r>
    </w:p>
    <w:p w:rsidR="0009191F" w:rsidRPr="00612D86" w:rsidRDefault="0009191F" w:rsidP="009D7D8F">
      <w:pPr>
        <w:spacing w:line="276" w:lineRule="auto"/>
        <w:jc w:val="both"/>
        <w:rPr>
          <w:rFonts w:ascii="Verdana" w:hAnsi="Verdana" w:cs="Tahoma"/>
          <w:sz w:val="22"/>
          <w:szCs w:val="22"/>
        </w:rPr>
      </w:pPr>
    </w:p>
    <w:p w:rsidR="0009191F" w:rsidRPr="00612D86" w:rsidRDefault="00BA7E6C" w:rsidP="009D7D8F">
      <w:pPr>
        <w:spacing w:line="276" w:lineRule="auto"/>
        <w:jc w:val="both"/>
        <w:rPr>
          <w:rFonts w:ascii="Verdana" w:hAnsi="Verdana" w:cs="Tahoma"/>
          <w:sz w:val="22"/>
          <w:szCs w:val="22"/>
        </w:rPr>
      </w:pPr>
      <w:r w:rsidRPr="00612D86">
        <w:rPr>
          <w:rFonts w:ascii="Verdana" w:hAnsi="Verdana" w:cs="Tahoma"/>
          <w:sz w:val="22"/>
          <w:szCs w:val="22"/>
        </w:rPr>
        <w:lastRenderedPageBreak/>
        <w:t>Finalmente, en lo relativo</w:t>
      </w:r>
      <w:r w:rsidR="0009191F" w:rsidRPr="00612D86">
        <w:rPr>
          <w:rFonts w:ascii="Verdana" w:hAnsi="Verdana" w:cs="Tahoma"/>
          <w:sz w:val="22"/>
          <w:szCs w:val="22"/>
        </w:rPr>
        <w:t xml:space="preserve"> a la normativa emitida por la Comisión Nacional de Selección y Eliminación de Documentos -CNSED-, la </w:t>
      </w:r>
      <w:r w:rsidR="00B834EE" w:rsidRPr="00612D86">
        <w:rPr>
          <w:rFonts w:ascii="Verdana" w:hAnsi="Verdana" w:cs="Tahoma"/>
          <w:sz w:val="22"/>
          <w:szCs w:val="22"/>
        </w:rPr>
        <w:t xml:space="preserve">Supervisora </w:t>
      </w:r>
      <w:r w:rsidR="00A3351F">
        <w:rPr>
          <w:rFonts w:ascii="Verdana" w:hAnsi="Verdana" w:cs="Tahoma"/>
          <w:sz w:val="22"/>
          <w:szCs w:val="22"/>
        </w:rPr>
        <w:t xml:space="preserve">Administrativa </w:t>
      </w:r>
      <w:r w:rsidR="00B834EE" w:rsidRPr="00612D86">
        <w:rPr>
          <w:rFonts w:ascii="Verdana" w:hAnsi="Verdana" w:cs="Tahoma"/>
          <w:sz w:val="22"/>
          <w:szCs w:val="22"/>
        </w:rPr>
        <w:t xml:space="preserve">del </w:t>
      </w:r>
      <w:r w:rsidR="005D10DB">
        <w:rPr>
          <w:rFonts w:ascii="Verdana" w:hAnsi="Verdana" w:cs="Tahoma"/>
          <w:sz w:val="22"/>
          <w:szCs w:val="22"/>
        </w:rPr>
        <w:t>Archivo Institucional</w:t>
      </w:r>
      <w:r w:rsidR="0009191F" w:rsidRPr="00612D86">
        <w:rPr>
          <w:rFonts w:ascii="Verdana" w:hAnsi="Verdana" w:cs="Tahoma"/>
          <w:sz w:val="22"/>
          <w:szCs w:val="22"/>
        </w:rPr>
        <w:t xml:space="preserve"> informó que </w:t>
      </w:r>
      <w:r w:rsidR="00B834EE" w:rsidRPr="00612D86">
        <w:rPr>
          <w:rFonts w:ascii="Verdana" w:hAnsi="Verdana" w:cs="Tahoma"/>
          <w:sz w:val="22"/>
          <w:szCs w:val="22"/>
        </w:rPr>
        <w:t>en la institución se conoce y se difunde esta normativa</w:t>
      </w:r>
      <w:r w:rsidR="00D13A73" w:rsidRPr="00612D86">
        <w:rPr>
          <w:rFonts w:ascii="Verdana" w:hAnsi="Verdana" w:cs="Tahoma"/>
          <w:sz w:val="22"/>
          <w:szCs w:val="22"/>
        </w:rPr>
        <w:t xml:space="preserve">, </w:t>
      </w:r>
      <w:r w:rsidR="00E040AB">
        <w:rPr>
          <w:rFonts w:ascii="Verdana" w:hAnsi="Verdana" w:cs="Tahoma"/>
          <w:sz w:val="22"/>
          <w:szCs w:val="22"/>
        </w:rPr>
        <w:t>a pesar de que</w:t>
      </w:r>
      <w:r w:rsidR="00D13A73" w:rsidRPr="00612D86">
        <w:rPr>
          <w:rFonts w:ascii="Verdana" w:hAnsi="Verdana" w:cs="Tahoma"/>
          <w:sz w:val="22"/>
          <w:szCs w:val="22"/>
        </w:rPr>
        <w:t xml:space="preserve"> </w:t>
      </w:r>
      <w:r w:rsidR="00821395" w:rsidRPr="00612D86">
        <w:rPr>
          <w:rFonts w:ascii="Verdana" w:hAnsi="Verdana" w:cs="Tahoma"/>
          <w:sz w:val="22"/>
          <w:szCs w:val="22"/>
        </w:rPr>
        <w:t>está</w:t>
      </w:r>
      <w:r w:rsidR="00D13A73" w:rsidRPr="00612D86">
        <w:rPr>
          <w:rFonts w:ascii="Verdana" w:hAnsi="Verdana" w:cs="Tahoma"/>
          <w:sz w:val="22"/>
          <w:szCs w:val="22"/>
        </w:rPr>
        <w:t xml:space="preserve"> pendiente el envío de tablas de plazos de conservación de documentos a la CNSED</w:t>
      </w:r>
      <w:r w:rsidR="0009191F" w:rsidRPr="00612D86">
        <w:rPr>
          <w:rFonts w:ascii="Verdana" w:hAnsi="Verdana" w:cs="Tahoma"/>
          <w:sz w:val="22"/>
          <w:szCs w:val="22"/>
        </w:rPr>
        <w:t xml:space="preserve">. </w:t>
      </w:r>
    </w:p>
    <w:p w:rsidR="00BD1254" w:rsidRPr="00612D86" w:rsidRDefault="00BD1254" w:rsidP="009D7D8F">
      <w:pPr>
        <w:spacing w:line="276" w:lineRule="auto"/>
        <w:jc w:val="both"/>
        <w:rPr>
          <w:rFonts w:ascii="Verdana" w:hAnsi="Verdana" w:cs="Tahoma"/>
          <w:b/>
          <w:bCs/>
          <w:color w:val="000000"/>
          <w:sz w:val="22"/>
          <w:szCs w:val="22"/>
        </w:rPr>
      </w:pPr>
    </w:p>
    <w:p w:rsidR="00486292" w:rsidRPr="00612D86" w:rsidRDefault="00486292" w:rsidP="009D7D8F">
      <w:pPr>
        <w:numPr>
          <w:ilvl w:val="0"/>
          <w:numId w:val="15"/>
        </w:numPr>
        <w:spacing w:line="276" w:lineRule="auto"/>
        <w:jc w:val="both"/>
        <w:rPr>
          <w:rFonts w:ascii="Verdana" w:hAnsi="Verdana" w:cs="Tahoma"/>
          <w:b/>
          <w:bCs/>
          <w:color w:val="000000"/>
          <w:sz w:val="22"/>
          <w:szCs w:val="22"/>
        </w:rPr>
      </w:pPr>
      <w:r w:rsidRPr="00612D86">
        <w:rPr>
          <w:rFonts w:ascii="Verdana" w:hAnsi="Verdana" w:cs="Arial"/>
          <w:b/>
          <w:bCs/>
          <w:sz w:val="22"/>
          <w:szCs w:val="22"/>
        </w:rPr>
        <w:t>Sistemas de Información</w:t>
      </w:r>
    </w:p>
    <w:p w:rsidR="003145CF" w:rsidRPr="00612D86" w:rsidRDefault="003145CF" w:rsidP="009D7D8F">
      <w:pPr>
        <w:spacing w:line="276" w:lineRule="auto"/>
        <w:jc w:val="both"/>
        <w:rPr>
          <w:rFonts w:ascii="Verdana" w:hAnsi="Verdana" w:cs="Tahoma"/>
          <w:sz w:val="22"/>
          <w:szCs w:val="22"/>
        </w:rPr>
      </w:pPr>
    </w:p>
    <w:p w:rsidR="001F1613" w:rsidRPr="00612D86" w:rsidRDefault="0020045A" w:rsidP="009D7D8F">
      <w:pPr>
        <w:spacing w:line="276" w:lineRule="auto"/>
        <w:jc w:val="both"/>
        <w:rPr>
          <w:rFonts w:ascii="Verdana" w:hAnsi="Verdana" w:cs="Tahoma"/>
          <w:sz w:val="22"/>
          <w:szCs w:val="22"/>
        </w:rPr>
      </w:pPr>
      <w:r w:rsidRPr="00612D86">
        <w:rPr>
          <w:rFonts w:ascii="Verdana" w:hAnsi="Verdana" w:cs="Tahoma"/>
          <w:sz w:val="22"/>
          <w:szCs w:val="22"/>
        </w:rPr>
        <w:t>El</w:t>
      </w:r>
      <w:r w:rsidR="003145CF" w:rsidRPr="00612D86">
        <w:rPr>
          <w:rFonts w:ascii="Verdana" w:hAnsi="Verdana" w:cs="Tahoma"/>
          <w:sz w:val="22"/>
          <w:szCs w:val="22"/>
        </w:rPr>
        <w:t xml:space="preserve"> </w:t>
      </w:r>
      <w:r w:rsidR="00332B41">
        <w:rPr>
          <w:rFonts w:ascii="Verdana" w:hAnsi="Verdana" w:cs="Tahoma"/>
          <w:sz w:val="22"/>
          <w:szCs w:val="22"/>
        </w:rPr>
        <w:t>Banco Nacional de Costa Rica</w:t>
      </w:r>
      <w:r w:rsidR="00DA5818" w:rsidRPr="00612D86">
        <w:rPr>
          <w:rFonts w:ascii="Verdana" w:hAnsi="Verdana" w:cs="Tahoma"/>
          <w:sz w:val="22"/>
          <w:szCs w:val="22"/>
        </w:rPr>
        <w:t xml:space="preserve"> </w:t>
      </w:r>
      <w:r w:rsidR="002D0469" w:rsidRPr="00612D86">
        <w:rPr>
          <w:rFonts w:ascii="Verdana" w:hAnsi="Verdana" w:cs="Tahoma"/>
          <w:sz w:val="22"/>
          <w:szCs w:val="22"/>
        </w:rPr>
        <w:t>cuenta con más de 80 sistemas de información</w:t>
      </w:r>
      <w:r w:rsidR="000A7464" w:rsidRPr="00612D86">
        <w:rPr>
          <w:rFonts w:ascii="Verdana" w:hAnsi="Verdana" w:cs="Tahoma"/>
          <w:sz w:val="22"/>
          <w:szCs w:val="22"/>
        </w:rPr>
        <w:t xml:space="preserve">, </w:t>
      </w:r>
      <w:r w:rsidR="002A25C4" w:rsidRPr="00612D86">
        <w:rPr>
          <w:rFonts w:ascii="Verdana" w:hAnsi="Verdana" w:cs="Tahoma"/>
          <w:sz w:val="22"/>
          <w:szCs w:val="22"/>
        </w:rPr>
        <w:t>para lo cual ha realizado una importante inversión de capital en la adquisición de software para impulsar la gestión de calidad del negocio. La</w:t>
      </w:r>
      <w:r w:rsidR="000A7464" w:rsidRPr="00612D86">
        <w:rPr>
          <w:rFonts w:ascii="Verdana" w:hAnsi="Verdana" w:cs="Tahoma"/>
          <w:sz w:val="22"/>
          <w:szCs w:val="22"/>
        </w:rPr>
        <w:t xml:space="preserve"> mayoría</w:t>
      </w:r>
      <w:r w:rsidR="002D0469" w:rsidRPr="00612D86">
        <w:rPr>
          <w:rFonts w:ascii="Verdana" w:hAnsi="Verdana" w:cs="Tahoma"/>
          <w:sz w:val="22"/>
          <w:szCs w:val="22"/>
        </w:rPr>
        <w:t xml:space="preserve"> </w:t>
      </w:r>
      <w:r w:rsidR="002A25C4" w:rsidRPr="00612D86">
        <w:rPr>
          <w:rFonts w:ascii="Verdana" w:hAnsi="Verdana" w:cs="Tahoma"/>
          <w:sz w:val="22"/>
          <w:szCs w:val="22"/>
        </w:rPr>
        <w:t>de estos sistemas son de diseño a la medida</w:t>
      </w:r>
      <w:r w:rsidR="00182ED2" w:rsidRPr="00612D86">
        <w:rPr>
          <w:rFonts w:ascii="Verdana" w:hAnsi="Verdana" w:cs="Tahoma"/>
          <w:sz w:val="22"/>
          <w:szCs w:val="22"/>
        </w:rPr>
        <w:t xml:space="preserve"> </w:t>
      </w:r>
      <w:r w:rsidR="00444FEF" w:rsidRPr="00612D86">
        <w:rPr>
          <w:rFonts w:ascii="Verdana" w:hAnsi="Verdana" w:cs="Tahoma"/>
          <w:sz w:val="22"/>
          <w:szCs w:val="22"/>
        </w:rPr>
        <w:t xml:space="preserve">y creados </w:t>
      </w:r>
      <w:r w:rsidR="001C7832" w:rsidRPr="00612D86">
        <w:rPr>
          <w:rFonts w:ascii="Verdana" w:hAnsi="Verdana" w:cs="Tahoma"/>
          <w:sz w:val="22"/>
          <w:szCs w:val="22"/>
        </w:rPr>
        <w:t xml:space="preserve">con el objetivo de operativizar </w:t>
      </w:r>
      <w:r w:rsidR="00024FD2" w:rsidRPr="00612D86">
        <w:rPr>
          <w:rFonts w:ascii="Verdana" w:hAnsi="Verdana" w:cs="Tahoma"/>
          <w:sz w:val="22"/>
          <w:szCs w:val="22"/>
        </w:rPr>
        <w:t xml:space="preserve">las </w:t>
      </w:r>
      <w:r w:rsidR="005D4F6E" w:rsidRPr="00612D86">
        <w:rPr>
          <w:rFonts w:ascii="Verdana" w:hAnsi="Verdana" w:cs="Tahoma"/>
          <w:sz w:val="22"/>
          <w:szCs w:val="22"/>
        </w:rPr>
        <w:t>gestiones desarrolladas por</w:t>
      </w:r>
      <w:r w:rsidR="00024FD2" w:rsidRPr="00612D86">
        <w:rPr>
          <w:rFonts w:ascii="Verdana" w:hAnsi="Verdana" w:cs="Tahoma"/>
          <w:sz w:val="22"/>
          <w:szCs w:val="22"/>
        </w:rPr>
        <w:t xml:space="preserve"> la </w:t>
      </w:r>
      <w:r w:rsidR="002A25C4" w:rsidRPr="00612D86">
        <w:rPr>
          <w:rFonts w:ascii="Verdana" w:hAnsi="Verdana" w:cs="Tahoma"/>
          <w:sz w:val="22"/>
          <w:szCs w:val="22"/>
        </w:rPr>
        <w:t>entidad bancaria.</w:t>
      </w:r>
      <w:r w:rsidR="0004031C" w:rsidRPr="00612D86">
        <w:rPr>
          <w:rFonts w:ascii="Verdana" w:hAnsi="Verdana" w:cs="Tahoma"/>
          <w:sz w:val="22"/>
          <w:szCs w:val="22"/>
        </w:rPr>
        <w:t xml:space="preserve"> </w:t>
      </w:r>
    </w:p>
    <w:p w:rsidR="001F1613" w:rsidRPr="00612D86" w:rsidRDefault="001F1613" w:rsidP="009D7D8F">
      <w:pPr>
        <w:spacing w:line="276" w:lineRule="auto"/>
        <w:jc w:val="both"/>
        <w:rPr>
          <w:rFonts w:ascii="Verdana" w:hAnsi="Verdana" w:cs="Tahoma"/>
          <w:sz w:val="22"/>
          <w:szCs w:val="22"/>
        </w:rPr>
      </w:pPr>
    </w:p>
    <w:p w:rsidR="00C036A9" w:rsidRPr="00612D86" w:rsidRDefault="002A25C4" w:rsidP="009D7D8F">
      <w:pPr>
        <w:spacing w:line="276" w:lineRule="auto"/>
        <w:jc w:val="both"/>
        <w:rPr>
          <w:rFonts w:ascii="Verdana" w:hAnsi="Verdana" w:cs="Tahoma"/>
          <w:sz w:val="22"/>
          <w:szCs w:val="22"/>
        </w:rPr>
      </w:pPr>
      <w:r w:rsidRPr="00612D86">
        <w:rPr>
          <w:rFonts w:ascii="Verdana" w:hAnsi="Verdana" w:cs="Tahoma"/>
          <w:sz w:val="22"/>
          <w:szCs w:val="22"/>
        </w:rPr>
        <w:t>Como se mencionó en apartados anteriores, l</w:t>
      </w:r>
      <w:r w:rsidR="002C02C5" w:rsidRPr="00612D86">
        <w:rPr>
          <w:rFonts w:ascii="Verdana" w:hAnsi="Verdana" w:cs="Tahoma"/>
          <w:sz w:val="22"/>
          <w:szCs w:val="22"/>
        </w:rPr>
        <w:t>a</w:t>
      </w:r>
      <w:r w:rsidR="001F1613" w:rsidRPr="00612D86">
        <w:rPr>
          <w:rFonts w:ascii="Verdana" w:hAnsi="Verdana" w:cs="Tahoma"/>
          <w:sz w:val="22"/>
          <w:szCs w:val="22"/>
        </w:rPr>
        <w:t xml:space="preserve"> Unidad de Procesamiento de Documentos</w:t>
      </w:r>
      <w:r w:rsidR="00C91440" w:rsidRPr="00612D86">
        <w:rPr>
          <w:rFonts w:ascii="Verdana" w:hAnsi="Verdana" w:cs="Tahoma"/>
          <w:sz w:val="22"/>
          <w:szCs w:val="22"/>
        </w:rPr>
        <w:t xml:space="preserve"> </w:t>
      </w:r>
      <w:r w:rsidRPr="00612D86">
        <w:rPr>
          <w:rFonts w:ascii="Verdana" w:hAnsi="Verdana" w:cs="Tahoma"/>
          <w:sz w:val="22"/>
          <w:szCs w:val="22"/>
        </w:rPr>
        <w:t>utiliza</w:t>
      </w:r>
      <w:r w:rsidR="00AB0FB2" w:rsidRPr="00612D86">
        <w:rPr>
          <w:rFonts w:ascii="Verdana" w:hAnsi="Verdana" w:cs="Tahoma"/>
          <w:sz w:val="22"/>
          <w:szCs w:val="22"/>
        </w:rPr>
        <w:t xml:space="preserve"> básicamente dos sistemas de información: </w:t>
      </w:r>
    </w:p>
    <w:p w:rsidR="00C036A9" w:rsidRPr="00612D86" w:rsidRDefault="00C036A9" w:rsidP="009D7D8F">
      <w:pPr>
        <w:spacing w:line="276" w:lineRule="auto"/>
        <w:jc w:val="both"/>
        <w:rPr>
          <w:rFonts w:ascii="Verdana" w:hAnsi="Verdana" w:cs="Tahoma"/>
          <w:sz w:val="22"/>
          <w:szCs w:val="22"/>
        </w:rPr>
      </w:pPr>
    </w:p>
    <w:p w:rsidR="00DB7E2C" w:rsidRPr="00612D86" w:rsidRDefault="00DB7E2C" w:rsidP="009D7D8F">
      <w:pPr>
        <w:numPr>
          <w:ilvl w:val="0"/>
          <w:numId w:val="23"/>
        </w:numPr>
        <w:spacing w:line="276" w:lineRule="auto"/>
        <w:jc w:val="both"/>
        <w:rPr>
          <w:rFonts w:ascii="Verdana" w:hAnsi="Verdana" w:cs="Tahoma"/>
          <w:sz w:val="22"/>
          <w:szCs w:val="22"/>
        </w:rPr>
      </w:pPr>
      <w:r w:rsidRPr="00612D86">
        <w:rPr>
          <w:rFonts w:ascii="Verdana" w:hAnsi="Verdana" w:cs="Tahoma"/>
          <w:b/>
          <w:sz w:val="22"/>
          <w:szCs w:val="22"/>
        </w:rPr>
        <w:t>SIPRO</w:t>
      </w:r>
      <w:r w:rsidR="00BB5A44" w:rsidRPr="00612D86">
        <w:rPr>
          <w:rFonts w:ascii="Verdana" w:hAnsi="Verdana" w:cs="Tahoma"/>
          <w:sz w:val="22"/>
          <w:szCs w:val="22"/>
        </w:rPr>
        <w:t xml:space="preserve">: </w:t>
      </w:r>
      <w:r w:rsidR="00E57B5A" w:rsidRPr="00612D86">
        <w:rPr>
          <w:rFonts w:ascii="Verdana" w:hAnsi="Verdana" w:cs="Tahoma"/>
          <w:sz w:val="22"/>
          <w:szCs w:val="22"/>
        </w:rPr>
        <w:t>Sistema Integrado de Proveeduría</w:t>
      </w:r>
      <w:r w:rsidR="00E87EBE" w:rsidRPr="00612D86">
        <w:rPr>
          <w:rFonts w:ascii="Verdana" w:hAnsi="Verdana" w:cs="Tahoma"/>
          <w:sz w:val="22"/>
          <w:szCs w:val="22"/>
        </w:rPr>
        <w:t xml:space="preserve">, </w:t>
      </w:r>
      <w:r w:rsidR="002A25C4" w:rsidRPr="00612D86">
        <w:rPr>
          <w:rFonts w:ascii="Verdana" w:hAnsi="Verdana" w:cs="Tahoma"/>
          <w:sz w:val="22"/>
          <w:szCs w:val="22"/>
        </w:rPr>
        <w:t xml:space="preserve">utilizado por el </w:t>
      </w:r>
      <w:r w:rsidR="005D10DB">
        <w:rPr>
          <w:rFonts w:ascii="Verdana" w:hAnsi="Verdana" w:cs="Tahoma"/>
          <w:sz w:val="22"/>
          <w:szCs w:val="22"/>
        </w:rPr>
        <w:t>Archivo Institucional</w:t>
      </w:r>
      <w:r w:rsidR="00292279" w:rsidRPr="00612D86">
        <w:rPr>
          <w:rFonts w:ascii="Verdana" w:hAnsi="Verdana" w:cs="Tahoma"/>
          <w:sz w:val="22"/>
          <w:szCs w:val="22"/>
        </w:rPr>
        <w:t xml:space="preserve"> –UPD-</w:t>
      </w:r>
      <w:r w:rsidR="002A25C4" w:rsidRPr="00612D86">
        <w:rPr>
          <w:rFonts w:ascii="Verdana" w:hAnsi="Verdana" w:cs="Tahoma"/>
          <w:sz w:val="22"/>
          <w:szCs w:val="22"/>
        </w:rPr>
        <w:t xml:space="preserve"> para describir, controlar, facilitar y valorar los documentos producidos por los archivos de gestión de la institución</w:t>
      </w:r>
      <w:r w:rsidR="00D750B2" w:rsidRPr="00612D86">
        <w:rPr>
          <w:rFonts w:ascii="Verdana" w:hAnsi="Verdana" w:cs="Tahoma"/>
          <w:sz w:val="22"/>
          <w:szCs w:val="22"/>
        </w:rPr>
        <w:t xml:space="preserve">, tal y como se explicó en los </w:t>
      </w:r>
      <w:r w:rsidR="00772DA6" w:rsidRPr="00612D86">
        <w:rPr>
          <w:rFonts w:ascii="Verdana" w:hAnsi="Verdana" w:cs="Tahoma"/>
          <w:sz w:val="22"/>
          <w:szCs w:val="22"/>
        </w:rPr>
        <w:t>puntos a y c del apartado 7.1</w:t>
      </w:r>
      <w:r w:rsidR="002A25C4" w:rsidRPr="00612D86">
        <w:rPr>
          <w:rFonts w:ascii="Verdana" w:hAnsi="Verdana" w:cs="Tahoma"/>
          <w:sz w:val="22"/>
          <w:szCs w:val="22"/>
        </w:rPr>
        <w:t xml:space="preserve">. </w:t>
      </w:r>
    </w:p>
    <w:p w:rsidR="00D02095" w:rsidRPr="00612D86" w:rsidRDefault="00D02095" w:rsidP="009D7D8F">
      <w:pPr>
        <w:spacing w:line="276" w:lineRule="auto"/>
        <w:jc w:val="both"/>
        <w:rPr>
          <w:rFonts w:ascii="Verdana" w:hAnsi="Verdana" w:cs="Tahoma"/>
          <w:sz w:val="22"/>
          <w:szCs w:val="22"/>
        </w:rPr>
      </w:pPr>
    </w:p>
    <w:p w:rsidR="00DB7E2C" w:rsidRPr="00612D86" w:rsidRDefault="00DB7E2C" w:rsidP="009D7D8F">
      <w:pPr>
        <w:numPr>
          <w:ilvl w:val="0"/>
          <w:numId w:val="23"/>
        </w:numPr>
        <w:spacing w:line="276" w:lineRule="auto"/>
        <w:jc w:val="both"/>
        <w:rPr>
          <w:rFonts w:ascii="Verdana" w:hAnsi="Verdana" w:cs="Tahoma"/>
          <w:sz w:val="22"/>
          <w:szCs w:val="22"/>
        </w:rPr>
      </w:pPr>
      <w:r w:rsidRPr="00612D86">
        <w:rPr>
          <w:rFonts w:ascii="Verdana" w:hAnsi="Verdana" w:cs="Tahoma"/>
          <w:b/>
          <w:sz w:val="22"/>
          <w:szCs w:val="22"/>
        </w:rPr>
        <w:t>SCOCI</w:t>
      </w:r>
      <w:r w:rsidR="00BB5A44" w:rsidRPr="00612D86">
        <w:rPr>
          <w:rFonts w:ascii="Verdana" w:hAnsi="Verdana" w:cs="Tahoma"/>
          <w:b/>
          <w:sz w:val="22"/>
          <w:szCs w:val="22"/>
        </w:rPr>
        <w:t>:</w:t>
      </w:r>
      <w:r w:rsidR="00BB5A44" w:rsidRPr="00612D86">
        <w:rPr>
          <w:rFonts w:ascii="Verdana" w:hAnsi="Verdana" w:cs="Tahoma"/>
          <w:sz w:val="22"/>
          <w:szCs w:val="22"/>
        </w:rPr>
        <w:t xml:space="preserve"> </w:t>
      </w:r>
      <w:r w:rsidR="00E87EBE" w:rsidRPr="00612D86">
        <w:rPr>
          <w:rFonts w:ascii="Verdana" w:hAnsi="Verdana" w:cs="Tahoma"/>
          <w:sz w:val="22"/>
          <w:szCs w:val="22"/>
        </w:rPr>
        <w:t xml:space="preserve">Es un sistema </w:t>
      </w:r>
      <w:r w:rsidR="00D66E73" w:rsidRPr="00612D86">
        <w:rPr>
          <w:rFonts w:ascii="Verdana" w:hAnsi="Verdana" w:cs="Tahoma"/>
          <w:sz w:val="22"/>
          <w:szCs w:val="22"/>
        </w:rPr>
        <w:t>utilizado</w:t>
      </w:r>
      <w:r w:rsidR="00E87EBE" w:rsidRPr="00612D86">
        <w:rPr>
          <w:rFonts w:ascii="Verdana" w:hAnsi="Verdana" w:cs="Tahoma"/>
          <w:sz w:val="22"/>
          <w:szCs w:val="22"/>
        </w:rPr>
        <w:t xml:space="preserve"> </w:t>
      </w:r>
      <w:r w:rsidR="002A25C4" w:rsidRPr="00612D86">
        <w:rPr>
          <w:rFonts w:ascii="Verdana" w:hAnsi="Verdana" w:cs="Tahoma"/>
          <w:sz w:val="22"/>
          <w:szCs w:val="22"/>
        </w:rPr>
        <w:t xml:space="preserve">por la UPD </w:t>
      </w:r>
      <w:r w:rsidR="00E87EBE" w:rsidRPr="00612D86">
        <w:rPr>
          <w:rFonts w:ascii="Verdana" w:hAnsi="Verdana" w:cs="Tahoma"/>
          <w:sz w:val="22"/>
          <w:szCs w:val="22"/>
        </w:rPr>
        <w:t xml:space="preserve">para </w:t>
      </w:r>
      <w:r w:rsidR="00F93A94" w:rsidRPr="00612D86">
        <w:rPr>
          <w:rFonts w:ascii="Verdana" w:hAnsi="Verdana" w:cs="Tahoma"/>
          <w:sz w:val="22"/>
          <w:szCs w:val="22"/>
        </w:rPr>
        <w:t>organiz</w:t>
      </w:r>
      <w:r w:rsidR="00E87EBE" w:rsidRPr="00612D86">
        <w:rPr>
          <w:rFonts w:ascii="Verdana" w:hAnsi="Verdana" w:cs="Tahoma"/>
          <w:sz w:val="22"/>
          <w:szCs w:val="22"/>
        </w:rPr>
        <w:t xml:space="preserve">ar el proceso de trasiego </w:t>
      </w:r>
      <w:r w:rsidR="002F06DF" w:rsidRPr="00612D86">
        <w:rPr>
          <w:rFonts w:ascii="Verdana" w:hAnsi="Verdana" w:cs="Tahoma"/>
          <w:sz w:val="22"/>
          <w:szCs w:val="22"/>
        </w:rPr>
        <w:t>d</w:t>
      </w:r>
      <w:r w:rsidR="00D66E73" w:rsidRPr="00612D86">
        <w:rPr>
          <w:rFonts w:ascii="Verdana" w:hAnsi="Verdana" w:cs="Tahoma"/>
          <w:sz w:val="22"/>
          <w:szCs w:val="22"/>
        </w:rPr>
        <w:t xml:space="preserve">e </w:t>
      </w:r>
      <w:r w:rsidR="000C0B04" w:rsidRPr="00612D86">
        <w:rPr>
          <w:rFonts w:ascii="Verdana" w:hAnsi="Verdana" w:cs="Tahoma"/>
          <w:sz w:val="22"/>
          <w:szCs w:val="22"/>
        </w:rPr>
        <w:t xml:space="preserve">valijas y sobres de </w:t>
      </w:r>
      <w:r w:rsidR="00D66E73" w:rsidRPr="00612D86">
        <w:rPr>
          <w:rFonts w:ascii="Verdana" w:hAnsi="Verdana" w:cs="Tahoma"/>
          <w:sz w:val="22"/>
          <w:szCs w:val="22"/>
        </w:rPr>
        <w:t xml:space="preserve">documentos </w:t>
      </w:r>
      <w:r w:rsidR="00D07FC7" w:rsidRPr="00612D86">
        <w:rPr>
          <w:rFonts w:ascii="Verdana" w:hAnsi="Verdana" w:cs="Tahoma"/>
          <w:sz w:val="22"/>
          <w:szCs w:val="22"/>
        </w:rPr>
        <w:t>valor</w:t>
      </w:r>
      <w:r w:rsidR="00F96D31" w:rsidRPr="00612D86">
        <w:rPr>
          <w:rFonts w:ascii="Verdana" w:hAnsi="Verdana" w:cs="Tahoma"/>
          <w:sz w:val="22"/>
          <w:szCs w:val="22"/>
        </w:rPr>
        <w:t xml:space="preserve"> (chequeras y tarjetas de crédito)</w:t>
      </w:r>
      <w:r w:rsidR="00D07FC7" w:rsidRPr="00612D86">
        <w:rPr>
          <w:rFonts w:ascii="Verdana" w:hAnsi="Verdana" w:cs="Tahoma"/>
          <w:sz w:val="22"/>
          <w:szCs w:val="22"/>
        </w:rPr>
        <w:t xml:space="preserve"> </w:t>
      </w:r>
      <w:r w:rsidR="00D66E73" w:rsidRPr="00612D86">
        <w:rPr>
          <w:rFonts w:ascii="Verdana" w:hAnsi="Verdana" w:cs="Tahoma"/>
          <w:sz w:val="22"/>
          <w:szCs w:val="22"/>
        </w:rPr>
        <w:t>entre las oficinas</w:t>
      </w:r>
      <w:r w:rsidR="000C0B04" w:rsidRPr="00612D86">
        <w:rPr>
          <w:rFonts w:ascii="Verdana" w:hAnsi="Verdana" w:cs="Tahoma"/>
          <w:sz w:val="22"/>
          <w:szCs w:val="22"/>
        </w:rPr>
        <w:t xml:space="preserve"> del BNCR</w:t>
      </w:r>
      <w:r w:rsidR="00F96D31" w:rsidRPr="00612D86">
        <w:rPr>
          <w:rFonts w:ascii="Verdana" w:hAnsi="Verdana" w:cs="Tahoma"/>
          <w:sz w:val="22"/>
          <w:szCs w:val="22"/>
        </w:rPr>
        <w:t>, de modo que estos se entreguen de forma eficiente y segura.</w:t>
      </w:r>
      <w:r w:rsidR="004C66A1" w:rsidRPr="00612D86">
        <w:rPr>
          <w:rFonts w:ascii="Verdana" w:hAnsi="Verdana" w:cs="Tahoma"/>
          <w:sz w:val="22"/>
          <w:szCs w:val="22"/>
        </w:rPr>
        <w:t xml:space="preserve"> De este modo, mediante la herramienta SCOCI, se describen los documentos en trasiego y </w:t>
      </w:r>
      <w:r w:rsidR="00A7200D" w:rsidRPr="00612D86">
        <w:rPr>
          <w:rFonts w:ascii="Verdana" w:hAnsi="Verdana" w:cs="Tahoma"/>
          <w:sz w:val="22"/>
          <w:szCs w:val="22"/>
        </w:rPr>
        <w:t xml:space="preserve">se </w:t>
      </w:r>
      <w:r w:rsidR="004C66A1" w:rsidRPr="00612D86">
        <w:rPr>
          <w:rFonts w:ascii="Verdana" w:hAnsi="Verdana" w:cs="Tahoma"/>
          <w:sz w:val="22"/>
          <w:szCs w:val="22"/>
        </w:rPr>
        <w:t xml:space="preserve">sigue rigurosamente </w:t>
      </w:r>
      <w:r w:rsidR="00A7200D" w:rsidRPr="00612D86">
        <w:rPr>
          <w:rFonts w:ascii="Verdana" w:hAnsi="Verdana" w:cs="Tahoma"/>
          <w:sz w:val="22"/>
          <w:szCs w:val="22"/>
        </w:rPr>
        <w:t xml:space="preserve">el ciclo de </w:t>
      </w:r>
      <w:r w:rsidR="00D10A1D" w:rsidRPr="00612D86">
        <w:rPr>
          <w:rFonts w:ascii="Verdana" w:hAnsi="Verdana" w:cs="Tahoma"/>
          <w:sz w:val="22"/>
          <w:szCs w:val="22"/>
        </w:rPr>
        <w:t>trazabilidad de estos documentos</w:t>
      </w:r>
      <w:r w:rsidR="00A7200D" w:rsidRPr="00612D86">
        <w:rPr>
          <w:rFonts w:ascii="Verdana" w:hAnsi="Verdana" w:cs="Tahoma"/>
          <w:sz w:val="22"/>
          <w:szCs w:val="22"/>
        </w:rPr>
        <w:t xml:space="preserve">, </w:t>
      </w:r>
      <w:r w:rsidR="00D10A1D" w:rsidRPr="00612D86">
        <w:rPr>
          <w:rFonts w:ascii="Verdana" w:hAnsi="Verdana" w:cs="Tahoma"/>
          <w:sz w:val="22"/>
          <w:szCs w:val="22"/>
        </w:rPr>
        <w:t>considerados de alto valor y riesgo para el Banco.</w:t>
      </w:r>
      <w:r w:rsidR="00764CFB" w:rsidRPr="00612D86">
        <w:rPr>
          <w:rFonts w:ascii="Verdana" w:hAnsi="Verdana" w:cs="Tahoma"/>
          <w:sz w:val="22"/>
          <w:szCs w:val="22"/>
        </w:rPr>
        <w:t xml:space="preserve">  </w:t>
      </w:r>
    </w:p>
    <w:p w:rsidR="00DB7E2C" w:rsidRPr="00612D86" w:rsidRDefault="00DB7E2C" w:rsidP="009D7D8F">
      <w:pPr>
        <w:spacing w:line="276" w:lineRule="auto"/>
        <w:jc w:val="both"/>
        <w:rPr>
          <w:rFonts w:ascii="Verdana" w:hAnsi="Verdana" w:cs="Tahoma"/>
          <w:sz w:val="22"/>
          <w:szCs w:val="22"/>
        </w:rPr>
      </w:pPr>
    </w:p>
    <w:p w:rsidR="00BB5A44" w:rsidRPr="00612D86" w:rsidRDefault="00DB7E2C" w:rsidP="009D7D8F">
      <w:pPr>
        <w:spacing w:line="276" w:lineRule="auto"/>
        <w:jc w:val="both"/>
        <w:rPr>
          <w:rFonts w:ascii="Verdana" w:hAnsi="Verdana" w:cs="Tahoma"/>
          <w:sz w:val="22"/>
          <w:szCs w:val="22"/>
        </w:rPr>
      </w:pPr>
      <w:r w:rsidRPr="00612D86">
        <w:rPr>
          <w:rFonts w:ascii="Verdana" w:hAnsi="Verdana" w:cs="Tahoma"/>
          <w:sz w:val="22"/>
          <w:szCs w:val="22"/>
        </w:rPr>
        <w:t>Asimismo, para la gestión documental propiamente bancaria</w:t>
      </w:r>
      <w:r w:rsidR="00BB5A44" w:rsidRPr="00612D86">
        <w:rPr>
          <w:rFonts w:ascii="Verdana" w:hAnsi="Verdana" w:cs="Tahoma"/>
          <w:sz w:val="22"/>
          <w:szCs w:val="22"/>
        </w:rPr>
        <w:t xml:space="preserve"> se implementaron los siguientes apoyos informáticos:</w:t>
      </w:r>
    </w:p>
    <w:p w:rsidR="00581D41" w:rsidRPr="00612D86" w:rsidRDefault="00581D41" w:rsidP="009D7D8F">
      <w:pPr>
        <w:spacing w:line="276" w:lineRule="auto"/>
        <w:jc w:val="both"/>
        <w:rPr>
          <w:rFonts w:ascii="Verdana" w:hAnsi="Verdana" w:cs="Tahoma"/>
          <w:sz w:val="22"/>
          <w:szCs w:val="22"/>
        </w:rPr>
      </w:pPr>
    </w:p>
    <w:p w:rsidR="00322BC8" w:rsidRPr="00612D86" w:rsidRDefault="00216417" w:rsidP="009D7D8F">
      <w:pPr>
        <w:numPr>
          <w:ilvl w:val="0"/>
          <w:numId w:val="22"/>
        </w:numPr>
        <w:spacing w:line="276" w:lineRule="auto"/>
        <w:jc w:val="both"/>
        <w:rPr>
          <w:rFonts w:ascii="Verdana" w:hAnsi="Verdana" w:cs="Tahoma"/>
          <w:sz w:val="22"/>
          <w:szCs w:val="22"/>
        </w:rPr>
      </w:pPr>
      <w:r w:rsidRPr="00612D86">
        <w:rPr>
          <w:rFonts w:ascii="Verdana" w:hAnsi="Verdana" w:cs="Tahoma"/>
          <w:b/>
          <w:sz w:val="22"/>
          <w:szCs w:val="22"/>
        </w:rPr>
        <w:t>Archivo Virtual</w:t>
      </w:r>
      <w:r w:rsidR="00763BE5">
        <w:rPr>
          <w:rStyle w:val="Refdenotaalpie"/>
          <w:rFonts w:ascii="Verdana" w:hAnsi="Verdana" w:cs="Tahoma"/>
          <w:b/>
          <w:sz w:val="22"/>
          <w:szCs w:val="22"/>
        </w:rPr>
        <w:footnoteReference w:id="18"/>
      </w:r>
      <w:r w:rsidR="00251E49" w:rsidRPr="00612D86">
        <w:rPr>
          <w:rFonts w:ascii="Verdana" w:hAnsi="Verdana" w:cs="Tahoma"/>
          <w:sz w:val="22"/>
          <w:szCs w:val="22"/>
        </w:rPr>
        <w:t>:</w:t>
      </w:r>
      <w:r w:rsidR="0048201C" w:rsidRPr="00612D86">
        <w:rPr>
          <w:rFonts w:ascii="Verdana" w:hAnsi="Verdana" w:cs="Tahoma"/>
          <w:sz w:val="22"/>
          <w:szCs w:val="22"/>
        </w:rPr>
        <w:t xml:space="preserve"> </w:t>
      </w:r>
      <w:r w:rsidR="002F0CDC" w:rsidRPr="00612D86">
        <w:rPr>
          <w:rFonts w:ascii="Verdana" w:hAnsi="Verdana" w:cs="Tahoma"/>
          <w:sz w:val="22"/>
          <w:szCs w:val="22"/>
        </w:rPr>
        <w:t xml:space="preserve">Consiste en un aplicativo </w:t>
      </w:r>
      <w:r w:rsidR="0073211B" w:rsidRPr="00612D86">
        <w:rPr>
          <w:rFonts w:ascii="Verdana" w:hAnsi="Verdana" w:cs="Tahoma"/>
          <w:sz w:val="22"/>
          <w:szCs w:val="22"/>
        </w:rPr>
        <w:t>alojado en el Sistema Financiero Bancario</w:t>
      </w:r>
      <w:r w:rsidR="00874E9D" w:rsidRPr="00612D86">
        <w:rPr>
          <w:rStyle w:val="Refdenotaalpie"/>
          <w:rFonts w:ascii="Verdana" w:hAnsi="Verdana" w:cs="Tahoma"/>
          <w:sz w:val="22"/>
          <w:szCs w:val="22"/>
        </w:rPr>
        <w:footnoteReference w:id="19"/>
      </w:r>
      <w:r w:rsidR="0073211B" w:rsidRPr="00612D86">
        <w:rPr>
          <w:rFonts w:ascii="Verdana" w:hAnsi="Verdana" w:cs="Tahoma"/>
          <w:sz w:val="22"/>
          <w:szCs w:val="22"/>
        </w:rPr>
        <w:t xml:space="preserve"> -SFB- </w:t>
      </w:r>
      <w:r w:rsidR="002F0CDC" w:rsidRPr="00612D86">
        <w:rPr>
          <w:rFonts w:ascii="Verdana" w:hAnsi="Verdana" w:cs="Tahoma"/>
          <w:sz w:val="22"/>
          <w:szCs w:val="22"/>
        </w:rPr>
        <w:t>que reúne, res</w:t>
      </w:r>
      <w:r w:rsidR="003B569F" w:rsidRPr="00612D86">
        <w:rPr>
          <w:rFonts w:ascii="Verdana" w:hAnsi="Verdana" w:cs="Tahoma"/>
          <w:sz w:val="22"/>
          <w:szCs w:val="22"/>
        </w:rPr>
        <w:t xml:space="preserve">palda y permite consultar la documentación digital transaccional generada </w:t>
      </w:r>
      <w:r w:rsidR="00C40A3E" w:rsidRPr="00612D86">
        <w:rPr>
          <w:rFonts w:ascii="Verdana" w:hAnsi="Verdana" w:cs="Tahoma"/>
          <w:sz w:val="22"/>
          <w:szCs w:val="22"/>
        </w:rPr>
        <w:t xml:space="preserve">por los clientes en </w:t>
      </w:r>
      <w:r w:rsidR="001B22FD" w:rsidRPr="00612D86">
        <w:rPr>
          <w:rFonts w:ascii="Verdana" w:hAnsi="Verdana" w:cs="Tahoma"/>
          <w:sz w:val="22"/>
          <w:szCs w:val="22"/>
        </w:rPr>
        <w:t xml:space="preserve">las oficinas </w:t>
      </w:r>
      <w:r w:rsidR="00C40A3E" w:rsidRPr="00612D86">
        <w:rPr>
          <w:rFonts w:ascii="Verdana" w:hAnsi="Verdana" w:cs="Tahoma"/>
          <w:sz w:val="22"/>
          <w:szCs w:val="22"/>
        </w:rPr>
        <w:t>bancarias, cajeros automáticos, estados de cuenta remitidos vía correo electrónico, internet banking, BN móvil y BN</w:t>
      </w:r>
      <w:r w:rsidR="001B22FD" w:rsidRPr="00612D86">
        <w:rPr>
          <w:rFonts w:ascii="Verdana" w:hAnsi="Verdana" w:cs="Tahoma"/>
          <w:sz w:val="22"/>
          <w:szCs w:val="22"/>
        </w:rPr>
        <w:t xml:space="preserve"> sinpe</w:t>
      </w:r>
      <w:r w:rsidR="00C40A3E" w:rsidRPr="00612D86">
        <w:rPr>
          <w:rFonts w:ascii="Verdana" w:hAnsi="Verdana" w:cs="Tahoma"/>
          <w:sz w:val="22"/>
          <w:szCs w:val="22"/>
        </w:rPr>
        <w:t xml:space="preserve">, de modo </w:t>
      </w:r>
      <w:r w:rsidR="00F8137F" w:rsidRPr="00612D86">
        <w:rPr>
          <w:rFonts w:ascii="Verdana" w:hAnsi="Verdana" w:cs="Tahoma"/>
          <w:sz w:val="22"/>
          <w:szCs w:val="22"/>
        </w:rPr>
        <w:t>que cada operación</w:t>
      </w:r>
      <w:r w:rsidR="000A7464" w:rsidRPr="00612D86">
        <w:rPr>
          <w:rFonts w:ascii="Verdana" w:hAnsi="Verdana" w:cs="Tahoma"/>
          <w:sz w:val="22"/>
          <w:szCs w:val="22"/>
        </w:rPr>
        <w:t xml:space="preserve"> </w:t>
      </w:r>
      <w:r w:rsidR="00C727F4" w:rsidRPr="00612D86">
        <w:rPr>
          <w:rFonts w:ascii="Verdana" w:hAnsi="Verdana" w:cs="Tahoma"/>
          <w:sz w:val="22"/>
          <w:szCs w:val="22"/>
        </w:rPr>
        <w:t>queda</w:t>
      </w:r>
      <w:r w:rsidR="00F8137F" w:rsidRPr="00612D86">
        <w:rPr>
          <w:rFonts w:ascii="Verdana" w:hAnsi="Verdana" w:cs="Tahoma"/>
          <w:sz w:val="22"/>
          <w:szCs w:val="22"/>
        </w:rPr>
        <w:t xml:space="preserve"> </w:t>
      </w:r>
      <w:r w:rsidR="00F8137F" w:rsidRPr="00612D86">
        <w:rPr>
          <w:rFonts w:ascii="Verdana" w:hAnsi="Verdana" w:cs="Tahoma"/>
          <w:sz w:val="22"/>
          <w:szCs w:val="22"/>
        </w:rPr>
        <w:lastRenderedPageBreak/>
        <w:t>registrada y puede ser consultada por los funcionarios del banco en tiempo real</w:t>
      </w:r>
      <w:r w:rsidR="00C727F4" w:rsidRPr="00612D86">
        <w:rPr>
          <w:rFonts w:ascii="Verdana" w:hAnsi="Verdana" w:cs="Tahoma"/>
          <w:sz w:val="22"/>
          <w:szCs w:val="22"/>
        </w:rPr>
        <w:t xml:space="preserve">. </w:t>
      </w:r>
    </w:p>
    <w:p w:rsidR="00DC5EF0" w:rsidRDefault="00DC5EF0" w:rsidP="009D7D8F">
      <w:pPr>
        <w:spacing w:line="276" w:lineRule="auto"/>
        <w:ind w:left="720"/>
        <w:jc w:val="both"/>
        <w:rPr>
          <w:rFonts w:ascii="Verdana" w:hAnsi="Verdana" w:cs="Tahoma"/>
          <w:sz w:val="22"/>
          <w:szCs w:val="22"/>
        </w:rPr>
      </w:pPr>
    </w:p>
    <w:p w:rsidR="001B22FD" w:rsidRPr="00612D86" w:rsidRDefault="00C727F4" w:rsidP="009D7D8F">
      <w:pPr>
        <w:spacing w:line="276" w:lineRule="auto"/>
        <w:ind w:left="720"/>
        <w:jc w:val="both"/>
        <w:rPr>
          <w:rFonts w:ascii="Verdana" w:hAnsi="Verdana" w:cs="Tahoma"/>
          <w:sz w:val="22"/>
          <w:szCs w:val="22"/>
        </w:rPr>
      </w:pPr>
      <w:r w:rsidRPr="00612D86">
        <w:rPr>
          <w:rFonts w:ascii="Verdana" w:hAnsi="Verdana" w:cs="Tahoma"/>
          <w:sz w:val="22"/>
          <w:szCs w:val="22"/>
        </w:rPr>
        <w:t xml:space="preserve">Al respecto, el señor Rivera Cordero, Jefe de la UPD, </w:t>
      </w:r>
      <w:r w:rsidR="00216417" w:rsidRPr="00612D86">
        <w:rPr>
          <w:rFonts w:ascii="Verdana" w:hAnsi="Verdana" w:cs="Tahoma"/>
          <w:sz w:val="22"/>
          <w:szCs w:val="22"/>
        </w:rPr>
        <w:t xml:space="preserve"> </w:t>
      </w:r>
      <w:r w:rsidR="00596DF7" w:rsidRPr="00612D86">
        <w:rPr>
          <w:rFonts w:ascii="Verdana" w:hAnsi="Verdana" w:cs="Tahoma"/>
          <w:sz w:val="22"/>
          <w:szCs w:val="22"/>
        </w:rPr>
        <w:t>puntualizó que el archivo virtual se ha convertido en</w:t>
      </w:r>
      <w:r w:rsidR="000A7464" w:rsidRPr="00612D86">
        <w:rPr>
          <w:rFonts w:ascii="Verdana" w:hAnsi="Verdana" w:cs="Tahoma"/>
          <w:sz w:val="22"/>
          <w:szCs w:val="22"/>
        </w:rPr>
        <w:t xml:space="preserve"> una herramienta fun</w:t>
      </w:r>
      <w:r w:rsidR="00596DF7" w:rsidRPr="00612D86">
        <w:rPr>
          <w:rFonts w:ascii="Verdana" w:hAnsi="Verdana" w:cs="Tahoma"/>
          <w:sz w:val="22"/>
          <w:szCs w:val="22"/>
        </w:rPr>
        <w:t>damental para resolver con eficiencia y eficacia las solicitudes de los clientes, al tiempo que posibilita conocer la documentación generada sin necesidad de acudir al documento físico, lo cual disminuye significativamente los tiempos de respuesta y mejora la competitividad</w:t>
      </w:r>
      <w:r w:rsidR="000A7464" w:rsidRPr="00612D86">
        <w:rPr>
          <w:rFonts w:ascii="Verdana" w:hAnsi="Verdana" w:cs="Tahoma"/>
          <w:sz w:val="22"/>
          <w:szCs w:val="22"/>
        </w:rPr>
        <w:t xml:space="preserve">. </w:t>
      </w:r>
      <w:r w:rsidR="00596DF7" w:rsidRPr="00612D86">
        <w:rPr>
          <w:rFonts w:ascii="Verdana" w:hAnsi="Verdana" w:cs="Tahoma"/>
          <w:sz w:val="22"/>
          <w:szCs w:val="22"/>
        </w:rPr>
        <w:t>Adicionalmente, comentó que en el Archivo Virtual</w:t>
      </w:r>
      <w:r w:rsidR="009415B6" w:rsidRPr="00612D86">
        <w:rPr>
          <w:rFonts w:ascii="Verdana" w:hAnsi="Verdana" w:cs="Tahoma"/>
          <w:sz w:val="22"/>
          <w:szCs w:val="22"/>
        </w:rPr>
        <w:t xml:space="preserve">  se encuentra disponible la documentación producida del año 2004 a la actualidad, en contraste, los documentos anteriores </w:t>
      </w:r>
      <w:r w:rsidR="002D0509" w:rsidRPr="00612D86">
        <w:rPr>
          <w:rFonts w:ascii="Verdana" w:hAnsi="Verdana" w:cs="Tahoma"/>
          <w:sz w:val="22"/>
          <w:szCs w:val="22"/>
        </w:rPr>
        <w:t>al año 2003, se encuentran disponibles en cintas magnéticas o</w:t>
      </w:r>
      <w:r w:rsidR="009415B6" w:rsidRPr="00612D86">
        <w:rPr>
          <w:rFonts w:ascii="Verdana" w:hAnsi="Verdana" w:cs="Tahoma"/>
          <w:sz w:val="22"/>
          <w:szCs w:val="22"/>
        </w:rPr>
        <w:t xml:space="preserve"> </w:t>
      </w:r>
      <w:r w:rsidR="002D0509" w:rsidRPr="00612D86">
        <w:rPr>
          <w:rFonts w:ascii="Verdana" w:hAnsi="Verdana" w:cs="Tahoma"/>
          <w:sz w:val="22"/>
          <w:szCs w:val="22"/>
        </w:rPr>
        <w:t>bien en soporte tradicional en los depósitos de la empresa Guardadocumentos.</w:t>
      </w:r>
    </w:p>
    <w:p w:rsidR="006326E9" w:rsidRPr="00612D86" w:rsidRDefault="006326E9" w:rsidP="009D7D8F">
      <w:pPr>
        <w:spacing w:line="276" w:lineRule="auto"/>
        <w:jc w:val="both"/>
        <w:rPr>
          <w:rFonts w:ascii="Verdana" w:hAnsi="Verdana" w:cs="Tahoma"/>
          <w:sz w:val="22"/>
          <w:szCs w:val="22"/>
        </w:rPr>
      </w:pPr>
    </w:p>
    <w:p w:rsidR="00FA038C" w:rsidRDefault="00216417" w:rsidP="009D7D8F">
      <w:pPr>
        <w:numPr>
          <w:ilvl w:val="0"/>
          <w:numId w:val="22"/>
        </w:numPr>
        <w:spacing w:line="276" w:lineRule="auto"/>
        <w:jc w:val="both"/>
        <w:rPr>
          <w:rFonts w:ascii="Verdana" w:hAnsi="Verdana" w:cs="Tahoma"/>
          <w:sz w:val="22"/>
          <w:szCs w:val="22"/>
        </w:rPr>
      </w:pPr>
      <w:r w:rsidRPr="00612D86">
        <w:rPr>
          <w:rFonts w:ascii="Verdana" w:hAnsi="Verdana" w:cs="Tahoma"/>
          <w:b/>
          <w:sz w:val="22"/>
          <w:szCs w:val="22"/>
        </w:rPr>
        <w:t>Expediente Digital</w:t>
      </w:r>
      <w:r w:rsidR="000A7464" w:rsidRPr="00612D86">
        <w:rPr>
          <w:rFonts w:ascii="Verdana" w:hAnsi="Verdana" w:cs="Tahoma"/>
          <w:b/>
          <w:sz w:val="22"/>
          <w:szCs w:val="22"/>
        </w:rPr>
        <w:t xml:space="preserve"> Documental</w:t>
      </w:r>
      <w:r w:rsidR="00763BE5">
        <w:rPr>
          <w:rStyle w:val="Refdenotaalpie"/>
          <w:rFonts w:ascii="Verdana" w:hAnsi="Verdana" w:cs="Tahoma"/>
          <w:b/>
          <w:sz w:val="22"/>
          <w:szCs w:val="22"/>
        </w:rPr>
        <w:footnoteReference w:id="20"/>
      </w:r>
      <w:r w:rsidR="00251E49" w:rsidRPr="00612D86">
        <w:rPr>
          <w:rFonts w:ascii="Verdana" w:hAnsi="Verdana" w:cs="Tahoma"/>
          <w:sz w:val="22"/>
          <w:szCs w:val="22"/>
        </w:rPr>
        <w:t>:</w:t>
      </w:r>
      <w:r w:rsidR="001B22FD" w:rsidRPr="00612D86">
        <w:rPr>
          <w:rFonts w:ascii="Verdana" w:hAnsi="Verdana" w:cs="Tahoma"/>
          <w:sz w:val="22"/>
          <w:szCs w:val="22"/>
        </w:rPr>
        <w:t xml:space="preserve"> </w:t>
      </w:r>
      <w:r w:rsidRPr="00612D86">
        <w:rPr>
          <w:rFonts w:ascii="Verdana" w:hAnsi="Verdana" w:cs="Tahoma"/>
          <w:sz w:val="22"/>
          <w:szCs w:val="22"/>
        </w:rPr>
        <w:t xml:space="preserve">Este proyecto inició en el año 2008 con la finalidad de crear un expediente totalmente electrónico </w:t>
      </w:r>
      <w:r w:rsidR="00322BC8" w:rsidRPr="00612D86">
        <w:rPr>
          <w:rFonts w:ascii="Verdana" w:hAnsi="Verdana" w:cs="Tahoma"/>
          <w:sz w:val="22"/>
          <w:szCs w:val="22"/>
        </w:rPr>
        <w:t xml:space="preserve">mediante la utilización de la </w:t>
      </w:r>
      <w:r w:rsidRPr="00612D86">
        <w:rPr>
          <w:rFonts w:ascii="Verdana" w:hAnsi="Verdana" w:cs="Tahoma"/>
          <w:sz w:val="22"/>
          <w:szCs w:val="22"/>
        </w:rPr>
        <w:t>firma digital</w:t>
      </w:r>
      <w:r w:rsidR="00322BC8" w:rsidRPr="00612D86">
        <w:rPr>
          <w:rFonts w:ascii="Verdana" w:hAnsi="Verdana" w:cs="Tahoma"/>
          <w:sz w:val="22"/>
          <w:szCs w:val="22"/>
        </w:rPr>
        <w:t xml:space="preserve">. </w:t>
      </w:r>
      <w:r w:rsidR="00D65C08" w:rsidRPr="00612D86">
        <w:rPr>
          <w:rFonts w:ascii="Verdana" w:hAnsi="Verdana" w:cs="Tahoma"/>
          <w:sz w:val="22"/>
          <w:szCs w:val="22"/>
        </w:rPr>
        <w:t xml:space="preserve">Se encuentra </w:t>
      </w:r>
      <w:r w:rsidR="006C318C">
        <w:rPr>
          <w:rFonts w:ascii="Verdana" w:hAnsi="Verdana" w:cs="Tahoma"/>
          <w:sz w:val="22"/>
          <w:szCs w:val="22"/>
        </w:rPr>
        <w:t>disponible en la intranet y está</w:t>
      </w:r>
      <w:r w:rsidR="00D65C08" w:rsidRPr="00612D86">
        <w:rPr>
          <w:rFonts w:ascii="Verdana" w:hAnsi="Verdana" w:cs="Tahoma"/>
          <w:sz w:val="22"/>
          <w:szCs w:val="22"/>
        </w:rPr>
        <w:t xml:space="preserve"> soportado en la plataforma colaborativa de SharePoint. </w:t>
      </w:r>
      <w:r w:rsidR="00322BC8" w:rsidRPr="00612D86">
        <w:rPr>
          <w:rFonts w:ascii="Verdana" w:hAnsi="Verdana" w:cs="Tahoma"/>
          <w:sz w:val="22"/>
          <w:szCs w:val="22"/>
        </w:rPr>
        <w:t>E</w:t>
      </w:r>
      <w:r w:rsidR="00E3172E" w:rsidRPr="00612D86">
        <w:rPr>
          <w:rFonts w:ascii="Verdana" w:hAnsi="Verdana" w:cs="Tahoma"/>
          <w:sz w:val="22"/>
          <w:szCs w:val="22"/>
        </w:rPr>
        <w:t xml:space="preserve">l proyecto </w:t>
      </w:r>
      <w:r w:rsidR="008C57A1" w:rsidRPr="00612D86">
        <w:rPr>
          <w:rFonts w:ascii="Verdana" w:hAnsi="Verdana" w:cs="Tahoma"/>
          <w:sz w:val="22"/>
          <w:szCs w:val="22"/>
        </w:rPr>
        <w:t xml:space="preserve">tiene como concepto fundamental que los documentos que componen los expedientes sobre </w:t>
      </w:r>
      <w:r w:rsidR="002509BA" w:rsidRPr="00612D86">
        <w:rPr>
          <w:rFonts w:ascii="Verdana" w:hAnsi="Verdana" w:cs="Tahoma"/>
          <w:sz w:val="22"/>
          <w:szCs w:val="22"/>
        </w:rPr>
        <w:t>créditos (</w:t>
      </w:r>
      <w:r w:rsidR="008C57A1" w:rsidRPr="00612D86">
        <w:rPr>
          <w:rFonts w:ascii="Verdana" w:hAnsi="Verdana" w:cs="Tahoma"/>
          <w:sz w:val="22"/>
          <w:szCs w:val="22"/>
        </w:rPr>
        <w:t>hipotecas, consumo, vivienda, tarjetas de crédito</w:t>
      </w:r>
      <w:r w:rsidR="002509BA" w:rsidRPr="00612D86">
        <w:rPr>
          <w:rFonts w:ascii="Verdana" w:hAnsi="Verdana" w:cs="Tahoma"/>
          <w:sz w:val="22"/>
          <w:szCs w:val="22"/>
        </w:rPr>
        <w:t>)</w:t>
      </w:r>
      <w:r w:rsidR="008C57A1" w:rsidRPr="00612D86">
        <w:rPr>
          <w:rFonts w:ascii="Verdana" w:hAnsi="Verdana" w:cs="Tahoma"/>
          <w:sz w:val="22"/>
          <w:szCs w:val="22"/>
        </w:rPr>
        <w:t>, cuentas</w:t>
      </w:r>
      <w:r w:rsidR="002509BA" w:rsidRPr="00612D86">
        <w:rPr>
          <w:rFonts w:ascii="Verdana" w:hAnsi="Verdana" w:cs="Tahoma"/>
          <w:sz w:val="22"/>
          <w:szCs w:val="22"/>
        </w:rPr>
        <w:t xml:space="preserve"> aperturadas</w:t>
      </w:r>
      <w:r w:rsidR="008C57A1" w:rsidRPr="00612D86">
        <w:rPr>
          <w:rFonts w:ascii="Verdana" w:hAnsi="Verdana" w:cs="Tahoma"/>
          <w:sz w:val="22"/>
          <w:szCs w:val="22"/>
        </w:rPr>
        <w:t xml:space="preserve"> y Banca de Desarrollo, puedan conformarse en ambientes </w:t>
      </w:r>
      <w:r w:rsidR="006C318C">
        <w:rPr>
          <w:rFonts w:ascii="Verdana" w:hAnsi="Verdana" w:cs="Tahoma"/>
          <w:sz w:val="22"/>
          <w:szCs w:val="22"/>
        </w:rPr>
        <w:t>digitale</w:t>
      </w:r>
      <w:r w:rsidR="00EC1444" w:rsidRPr="00612D86">
        <w:rPr>
          <w:rFonts w:ascii="Verdana" w:hAnsi="Verdana" w:cs="Tahoma"/>
          <w:sz w:val="22"/>
          <w:szCs w:val="22"/>
        </w:rPr>
        <w:t>s</w:t>
      </w:r>
      <w:r w:rsidR="008C57A1" w:rsidRPr="00612D86">
        <w:rPr>
          <w:rFonts w:ascii="Verdana" w:hAnsi="Verdana" w:cs="Tahoma"/>
          <w:sz w:val="22"/>
          <w:szCs w:val="22"/>
        </w:rPr>
        <w:t xml:space="preserve"> utilizando tecnologías de punta</w:t>
      </w:r>
      <w:r w:rsidR="00EC1444" w:rsidRPr="00612D86">
        <w:rPr>
          <w:rFonts w:ascii="Verdana" w:hAnsi="Verdana" w:cs="Tahoma"/>
          <w:sz w:val="22"/>
          <w:szCs w:val="22"/>
        </w:rPr>
        <w:t>,</w:t>
      </w:r>
      <w:r w:rsidR="008C57A1" w:rsidRPr="00612D86">
        <w:rPr>
          <w:rFonts w:ascii="Verdana" w:hAnsi="Verdana" w:cs="Tahoma"/>
          <w:sz w:val="22"/>
          <w:szCs w:val="22"/>
        </w:rPr>
        <w:t xml:space="preserve"> y que permitan a la institución direccionar la gestión documental hacia políticas de cero papeles.</w:t>
      </w:r>
      <w:r w:rsidR="00EC1444" w:rsidRPr="00612D86">
        <w:rPr>
          <w:rFonts w:ascii="Verdana" w:hAnsi="Verdana" w:cs="Tahoma"/>
          <w:sz w:val="22"/>
          <w:szCs w:val="22"/>
        </w:rPr>
        <w:t xml:space="preserve"> Asimismo, tiene como </w:t>
      </w:r>
      <w:r w:rsidR="003D1E78" w:rsidRPr="00612D86">
        <w:rPr>
          <w:rFonts w:ascii="Verdana" w:hAnsi="Verdana" w:cs="Tahoma"/>
          <w:sz w:val="22"/>
          <w:szCs w:val="22"/>
        </w:rPr>
        <w:t>finalidad que</w:t>
      </w:r>
      <w:r w:rsidR="00E3172E" w:rsidRPr="00612D86">
        <w:rPr>
          <w:rFonts w:ascii="Verdana" w:hAnsi="Verdana" w:cs="Tahoma"/>
          <w:sz w:val="22"/>
          <w:szCs w:val="22"/>
        </w:rPr>
        <w:t xml:space="preserve"> los usuarios-clientes de los servicios del BNCR, puedan presentar sus documentos firmados digitalmente y no tengan que apersonarse en las oficinas y sucursales del país. </w:t>
      </w:r>
    </w:p>
    <w:p w:rsidR="003B7DE8" w:rsidRPr="00612D86" w:rsidRDefault="003B7DE8" w:rsidP="003B7DE8">
      <w:pPr>
        <w:spacing w:line="276" w:lineRule="auto"/>
        <w:ind w:left="720"/>
        <w:jc w:val="both"/>
        <w:rPr>
          <w:rFonts w:ascii="Verdana" w:hAnsi="Verdana" w:cs="Tahoma"/>
          <w:sz w:val="22"/>
          <w:szCs w:val="22"/>
        </w:rPr>
      </w:pPr>
    </w:p>
    <w:p w:rsidR="003E75A3" w:rsidRPr="00612D86" w:rsidRDefault="00FA038C" w:rsidP="009D7D8F">
      <w:pPr>
        <w:spacing w:line="276" w:lineRule="auto"/>
        <w:ind w:left="708"/>
        <w:jc w:val="both"/>
        <w:rPr>
          <w:rFonts w:ascii="Verdana" w:hAnsi="Verdana"/>
          <w:sz w:val="22"/>
          <w:szCs w:val="22"/>
        </w:rPr>
      </w:pPr>
      <w:r w:rsidRPr="00612D86">
        <w:rPr>
          <w:rFonts w:ascii="Verdana" w:hAnsi="Verdana" w:cs="Tahoma"/>
          <w:sz w:val="22"/>
          <w:szCs w:val="22"/>
        </w:rPr>
        <w:t xml:space="preserve">En relación con </w:t>
      </w:r>
      <w:r w:rsidR="003E75A3" w:rsidRPr="00612D86">
        <w:rPr>
          <w:rFonts w:ascii="Verdana" w:hAnsi="Verdana" w:cs="Tahoma"/>
          <w:sz w:val="22"/>
          <w:szCs w:val="22"/>
        </w:rPr>
        <w:t xml:space="preserve">lo anterior, </w:t>
      </w:r>
      <w:r w:rsidR="003E75A3" w:rsidRPr="00612D86">
        <w:rPr>
          <w:rFonts w:ascii="Verdana" w:hAnsi="Verdana"/>
          <w:sz w:val="22"/>
          <w:szCs w:val="22"/>
        </w:rPr>
        <w:t xml:space="preserve">el señor Dauren Rivera Cordero, Jefe de la </w:t>
      </w:r>
      <w:r w:rsidR="00305432">
        <w:rPr>
          <w:rFonts w:ascii="Verdana" w:hAnsi="Verdana"/>
          <w:sz w:val="22"/>
          <w:szCs w:val="22"/>
        </w:rPr>
        <w:t>Unidad de Procesamiento de Documentos</w:t>
      </w:r>
      <w:r w:rsidR="003E75A3" w:rsidRPr="00612D86">
        <w:rPr>
          <w:rFonts w:ascii="Verdana" w:hAnsi="Verdana"/>
          <w:sz w:val="22"/>
          <w:szCs w:val="22"/>
        </w:rPr>
        <w:t>, comentó que la institución ha venido trabajando este proyecto con la asesoría de diversos entes estatales, pero  reconoce que la puesta en marcha ha representado un reto importante para el BNCR, dado el lento desarrollo en materia de firma digital en el país.</w:t>
      </w:r>
    </w:p>
    <w:p w:rsidR="00996DCD" w:rsidRPr="00612D86" w:rsidRDefault="00996DCD" w:rsidP="009D7D8F">
      <w:pPr>
        <w:spacing w:line="276" w:lineRule="auto"/>
        <w:ind w:left="708"/>
        <w:jc w:val="both"/>
        <w:rPr>
          <w:rFonts w:ascii="Verdana" w:hAnsi="Verdana"/>
          <w:sz w:val="22"/>
          <w:szCs w:val="22"/>
        </w:rPr>
      </w:pPr>
      <w:r w:rsidRPr="00612D86">
        <w:rPr>
          <w:rFonts w:ascii="Verdana" w:hAnsi="Verdana"/>
          <w:sz w:val="22"/>
          <w:szCs w:val="22"/>
        </w:rPr>
        <w:t xml:space="preserve">Por esta razón, los documentos que conforman los expedientes </w:t>
      </w:r>
      <w:r w:rsidR="00B20CA0">
        <w:rPr>
          <w:rFonts w:ascii="Verdana" w:hAnsi="Verdana"/>
          <w:sz w:val="22"/>
          <w:szCs w:val="22"/>
        </w:rPr>
        <w:t>electrónicos</w:t>
      </w:r>
      <w:r w:rsidRPr="00612D86">
        <w:rPr>
          <w:rFonts w:ascii="Verdana" w:hAnsi="Verdana"/>
          <w:sz w:val="22"/>
          <w:szCs w:val="22"/>
        </w:rPr>
        <w:t xml:space="preserve"> del banco y que no cuentan con firma digital, son digitalizados y subidos inmediatamente a la </w:t>
      </w:r>
      <w:r w:rsidR="001B4F72" w:rsidRPr="00612D86">
        <w:rPr>
          <w:rFonts w:ascii="Verdana" w:hAnsi="Verdana"/>
          <w:sz w:val="22"/>
          <w:szCs w:val="22"/>
        </w:rPr>
        <w:t>plataforma</w:t>
      </w:r>
      <w:r w:rsidR="00CC015D" w:rsidRPr="00612D86">
        <w:rPr>
          <w:rFonts w:ascii="Verdana" w:hAnsi="Verdana"/>
          <w:sz w:val="22"/>
          <w:szCs w:val="22"/>
        </w:rPr>
        <w:t xml:space="preserve">, con el objetivo de </w:t>
      </w:r>
      <w:r w:rsidR="00543B41" w:rsidRPr="00612D86">
        <w:rPr>
          <w:rFonts w:ascii="Verdana" w:hAnsi="Verdana"/>
          <w:sz w:val="22"/>
          <w:szCs w:val="22"/>
        </w:rPr>
        <w:t>simplificar requisitos, disminuir los tiempos de respuesta, brindar un servicio bancario de calidad y garantizar el acceso a la información.</w:t>
      </w:r>
    </w:p>
    <w:p w:rsidR="003E1B2E" w:rsidRPr="00612D86" w:rsidRDefault="003E1B2E" w:rsidP="009D7D8F">
      <w:pPr>
        <w:spacing w:line="276" w:lineRule="auto"/>
        <w:ind w:left="708"/>
        <w:jc w:val="both"/>
        <w:rPr>
          <w:rFonts w:ascii="Verdana" w:hAnsi="Verdana"/>
          <w:sz w:val="22"/>
          <w:szCs w:val="22"/>
        </w:rPr>
      </w:pPr>
    </w:p>
    <w:p w:rsidR="003E1B2E" w:rsidRPr="00612D86" w:rsidRDefault="003E1B2E" w:rsidP="009D7D8F">
      <w:pPr>
        <w:numPr>
          <w:ilvl w:val="0"/>
          <w:numId w:val="22"/>
        </w:numPr>
        <w:spacing w:line="276" w:lineRule="auto"/>
        <w:jc w:val="both"/>
        <w:rPr>
          <w:rFonts w:ascii="Verdana" w:hAnsi="Verdana"/>
          <w:sz w:val="22"/>
          <w:szCs w:val="22"/>
        </w:rPr>
      </w:pPr>
      <w:r w:rsidRPr="00215A37">
        <w:rPr>
          <w:rFonts w:ascii="Verdana" w:hAnsi="Verdana" w:cs="Arial"/>
          <w:b/>
          <w:color w:val="252525"/>
          <w:sz w:val="22"/>
          <w:szCs w:val="22"/>
          <w:shd w:val="clear" w:color="auto" w:fill="FFFFFF"/>
        </w:rPr>
        <w:t>Sistema Financiero Bancario (SFB):</w:t>
      </w:r>
      <w:r w:rsidRPr="00612D86">
        <w:rPr>
          <w:rFonts w:ascii="Verdana" w:hAnsi="Verdana" w:cs="Arial"/>
          <w:color w:val="252525"/>
          <w:sz w:val="22"/>
          <w:szCs w:val="22"/>
          <w:shd w:val="clear" w:color="auto" w:fill="FFFFFF"/>
        </w:rPr>
        <w:t xml:space="preserve"> Es</w:t>
      </w:r>
      <w:r w:rsidR="002235A5">
        <w:rPr>
          <w:rFonts w:ascii="Verdana" w:hAnsi="Verdana" w:cs="Arial"/>
          <w:color w:val="252525"/>
          <w:sz w:val="22"/>
          <w:szCs w:val="22"/>
          <w:shd w:val="clear" w:color="auto" w:fill="FFFFFF"/>
        </w:rPr>
        <w:t xml:space="preserve"> el núcleo informático del BNCR. A</w:t>
      </w:r>
      <w:r w:rsidRPr="00612D86">
        <w:rPr>
          <w:rFonts w:ascii="Verdana" w:hAnsi="Verdana" w:cs="Arial"/>
          <w:color w:val="252525"/>
          <w:sz w:val="22"/>
          <w:szCs w:val="22"/>
          <w:shd w:val="clear" w:color="auto" w:fill="FFFFFF"/>
        </w:rPr>
        <w:t xml:space="preserve">dministra todas las cuentas </w:t>
      </w:r>
      <w:r w:rsidR="009304EC">
        <w:rPr>
          <w:rFonts w:ascii="Verdana" w:hAnsi="Verdana" w:cs="Arial"/>
          <w:color w:val="252525"/>
          <w:sz w:val="22"/>
          <w:szCs w:val="22"/>
          <w:shd w:val="clear" w:color="auto" w:fill="FFFFFF"/>
        </w:rPr>
        <w:t xml:space="preserve">bancarias </w:t>
      </w:r>
      <w:r w:rsidR="003B34F1" w:rsidRPr="00612D86">
        <w:rPr>
          <w:rFonts w:ascii="Verdana" w:hAnsi="Verdana" w:cs="Arial"/>
          <w:color w:val="252525"/>
          <w:sz w:val="22"/>
          <w:szCs w:val="22"/>
          <w:shd w:val="clear" w:color="auto" w:fill="FFFFFF"/>
        </w:rPr>
        <w:t>de la institución</w:t>
      </w:r>
      <w:r w:rsidRPr="00612D86">
        <w:rPr>
          <w:rFonts w:ascii="Verdana" w:hAnsi="Verdana" w:cs="Arial"/>
          <w:color w:val="252525"/>
          <w:sz w:val="22"/>
          <w:szCs w:val="22"/>
          <w:shd w:val="clear" w:color="auto" w:fill="FFFFFF"/>
        </w:rPr>
        <w:t xml:space="preserve"> y realiza las </w:t>
      </w:r>
      <w:r w:rsidRPr="00612D86">
        <w:rPr>
          <w:rFonts w:ascii="Verdana" w:hAnsi="Verdana" w:cs="Arial"/>
          <w:color w:val="252525"/>
          <w:sz w:val="22"/>
          <w:szCs w:val="22"/>
          <w:shd w:val="clear" w:color="auto" w:fill="FFFFFF"/>
        </w:rPr>
        <w:lastRenderedPageBreak/>
        <w:t xml:space="preserve">captaciones y las </w:t>
      </w:r>
      <w:r w:rsidR="006662A1" w:rsidRPr="00612D86">
        <w:rPr>
          <w:rFonts w:ascii="Verdana" w:hAnsi="Verdana" w:cs="Arial"/>
          <w:color w:val="252525"/>
          <w:sz w:val="22"/>
          <w:szCs w:val="22"/>
          <w:shd w:val="clear" w:color="auto" w:fill="FFFFFF"/>
        </w:rPr>
        <w:t xml:space="preserve">validaciones de seguridad. </w:t>
      </w:r>
      <w:r w:rsidR="00F31D65" w:rsidRPr="00612D86">
        <w:rPr>
          <w:rFonts w:ascii="Verdana" w:hAnsi="Verdana" w:cs="Arial"/>
          <w:color w:val="252525"/>
          <w:sz w:val="22"/>
          <w:szCs w:val="22"/>
          <w:shd w:val="clear" w:color="auto" w:fill="FFFFFF"/>
        </w:rPr>
        <w:t>Por política institucional, el SFB se escogi</w:t>
      </w:r>
      <w:r w:rsidR="003B34F1" w:rsidRPr="00612D86">
        <w:rPr>
          <w:rFonts w:ascii="Verdana" w:hAnsi="Verdana" w:cs="Arial"/>
          <w:color w:val="252525"/>
          <w:sz w:val="22"/>
          <w:szCs w:val="22"/>
          <w:shd w:val="clear" w:color="auto" w:fill="FFFFFF"/>
        </w:rPr>
        <w:t>ó con el criterio de utilizar lo último en tecnología informática y es uno de los sistemas más veloces que existen en el mercado (realiza los cierres bancarios en un nano segundo).</w:t>
      </w:r>
    </w:p>
    <w:p w:rsidR="00590AA6" w:rsidRPr="00612D86" w:rsidRDefault="00590AA6" w:rsidP="009D7D8F">
      <w:pPr>
        <w:spacing w:line="276" w:lineRule="auto"/>
        <w:jc w:val="both"/>
        <w:rPr>
          <w:rFonts w:ascii="Verdana" w:hAnsi="Verdana" w:cs="Arial"/>
          <w:color w:val="252525"/>
          <w:sz w:val="22"/>
          <w:szCs w:val="22"/>
          <w:shd w:val="clear" w:color="auto" w:fill="FFFFFF"/>
        </w:rPr>
      </w:pPr>
    </w:p>
    <w:p w:rsidR="007D682E" w:rsidRPr="00612D86" w:rsidRDefault="007D682E" w:rsidP="009D7D8F">
      <w:pPr>
        <w:spacing w:line="276" w:lineRule="auto"/>
        <w:jc w:val="both"/>
        <w:rPr>
          <w:rFonts w:ascii="Verdana" w:hAnsi="Verdana" w:cs="Arial"/>
          <w:color w:val="252525"/>
          <w:sz w:val="22"/>
          <w:szCs w:val="22"/>
          <w:shd w:val="clear" w:color="auto" w:fill="FFFFFF"/>
        </w:rPr>
      </w:pPr>
      <w:r w:rsidRPr="00612D86">
        <w:rPr>
          <w:rFonts w:ascii="Verdana" w:hAnsi="Verdana" w:cs="Arial"/>
          <w:color w:val="252525"/>
          <w:sz w:val="22"/>
          <w:szCs w:val="22"/>
          <w:shd w:val="clear" w:color="auto" w:fill="FFFFFF"/>
        </w:rPr>
        <w:t>Otros sistemas de información utilizados por el banco son: SIAC (</w:t>
      </w:r>
      <w:r w:rsidR="00F31D65" w:rsidRPr="00612D86">
        <w:rPr>
          <w:rFonts w:ascii="Verdana" w:hAnsi="Verdana" w:cs="Arial"/>
          <w:color w:val="252525"/>
          <w:sz w:val="22"/>
          <w:szCs w:val="22"/>
          <w:shd w:val="clear" w:color="auto" w:fill="FFFFFF"/>
        </w:rPr>
        <w:t>utilizado para la colocación de dinero, especialmente en préstamo</w:t>
      </w:r>
      <w:r w:rsidRPr="00612D86">
        <w:rPr>
          <w:rFonts w:ascii="Verdana" w:hAnsi="Verdana" w:cs="Arial"/>
          <w:color w:val="252525"/>
          <w:sz w:val="22"/>
          <w:szCs w:val="22"/>
          <w:shd w:val="clear" w:color="auto" w:fill="FFFFFF"/>
        </w:rPr>
        <w:t xml:space="preserve">), </w:t>
      </w:r>
      <w:r w:rsidR="00DA3B89" w:rsidRPr="00612D86">
        <w:rPr>
          <w:rFonts w:ascii="Verdana" w:hAnsi="Verdana" w:cs="Arial"/>
          <w:color w:val="252525"/>
          <w:sz w:val="22"/>
          <w:szCs w:val="22"/>
          <w:shd w:val="clear" w:color="auto" w:fill="FFFFFF"/>
        </w:rPr>
        <w:t>ORACARD (</w:t>
      </w:r>
      <w:r w:rsidR="00F31D65" w:rsidRPr="00612D86">
        <w:rPr>
          <w:rFonts w:ascii="Verdana" w:hAnsi="Verdana" w:cs="Arial"/>
          <w:color w:val="252525"/>
          <w:sz w:val="22"/>
          <w:szCs w:val="22"/>
          <w:shd w:val="clear" w:color="auto" w:fill="FFFFFF"/>
        </w:rPr>
        <w:t>administración de tarjetas de crédito</w:t>
      </w:r>
      <w:r w:rsidR="00DA3B89" w:rsidRPr="00612D86">
        <w:rPr>
          <w:rFonts w:ascii="Verdana" w:hAnsi="Verdana" w:cs="Arial"/>
          <w:color w:val="252525"/>
          <w:sz w:val="22"/>
          <w:szCs w:val="22"/>
          <w:shd w:val="clear" w:color="auto" w:fill="FFFFFF"/>
        </w:rPr>
        <w:t>) y MTVAL (</w:t>
      </w:r>
      <w:r w:rsidR="00F31D65" w:rsidRPr="00612D86">
        <w:rPr>
          <w:rFonts w:ascii="Verdana" w:hAnsi="Verdana" w:cs="Arial"/>
          <w:color w:val="252525"/>
          <w:sz w:val="22"/>
          <w:szCs w:val="22"/>
          <w:shd w:val="clear" w:color="auto" w:fill="FFFFFF"/>
        </w:rPr>
        <w:t>Módulo de Tesorería de Valores</w:t>
      </w:r>
      <w:r w:rsidR="00DA3B89" w:rsidRPr="00612D86">
        <w:rPr>
          <w:rFonts w:ascii="Verdana" w:hAnsi="Verdana" w:cs="Arial"/>
          <w:color w:val="252525"/>
          <w:sz w:val="22"/>
          <w:szCs w:val="22"/>
          <w:shd w:val="clear" w:color="auto" w:fill="FFFFFF"/>
        </w:rPr>
        <w:t>)</w:t>
      </w:r>
      <w:r w:rsidR="00F31D65" w:rsidRPr="00612D86">
        <w:rPr>
          <w:rFonts w:ascii="Verdana" w:hAnsi="Verdana" w:cs="Arial"/>
          <w:color w:val="252525"/>
          <w:sz w:val="22"/>
          <w:szCs w:val="22"/>
          <w:shd w:val="clear" w:color="auto" w:fill="FFFFFF"/>
        </w:rPr>
        <w:t>.</w:t>
      </w:r>
      <w:r w:rsidRPr="00612D86">
        <w:rPr>
          <w:rFonts w:ascii="Verdana" w:hAnsi="Verdana" w:cs="Arial"/>
          <w:color w:val="252525"/>
          <w:sz w:val="22"/>
          <w:szCs w:val="22"/>
          <w:shd w:val="clear" w:color="auto" w:fill="FFFFFF"/>
        </w:rPr>
        <w:t xml:space="preserve"> </w:t>
      </w:r>
    </w:p>
    <w:p w:rsidR="007D682E" w:rsidRPr="00612D86" w:rsidRDefault="007D682E" w:rsidP="009D7D8F">
      <w:pPr>
        <w:spacing w:line="276" w:lineRule="auto"/>
        <w:jc w:val="both"/>
        <w:rPr>
          <w:rFonts w:ascii="Verdana" w:hAnsi="Verdana" w:cs="Arial"/>
          <w:color w:val="252525"/>
          <w:sz w:val="22"/>
          <w:szCs w:val="22"/>
          <w:shd w:val="clear" w:color="auto" w:fill="FFFFFF"/>
        </w:rPr>
      </w:pPr>
    </w:p>
    <w:p w:rsidR="00F96951" w:rsidRDefault="007F6E9F" w:rsidP="009D7D8F">
      <w:pPr>
        <w:spacing w:line="276" w:lineRule="auto"/>
        <w:jc w:val="both"/>
        <w:rPr>
          <w:rFonts w:ascii="Verdana" w:hAnsi="Verdana" w:cs="Arial"/>
          <w:color w:val="252525"/>
          <w:sz w:val="22"/>
          <w:szCs w:val="22"/>
          <w:shd w:val="clear" w:color="auto" w:fill="FFFFFF"/>
        </w:rPr>
      </w:pPr>
      <w:r w:rsidRPr="00612D86">
        <w:rPr>
          <w:rFonts w:ascii="Verdana" w:hAnsi="Verdana" w:cs="Arial"/>
          <w:color w:val="252525"/>
          <w:sz w:val="22"/>
          <w:szCs w:val="22"/>
          <w:shd w:val="clear" w:color="auto" w:fill="FFFFFF"/>
        </w:rPr>
        <w:t>Además</w:t>
      </w:r>
      <w:r w:rsidR="00BF1B3B" w:rsidRPr="00612D86">
        <w:rPr>
          <w:rFonts w:ascii="Verdana" w:hAnsi="Verdana" w:cs="Arial"/>
          <w:color w:val="252525"/>
          <w:sz w:val="22"/>
          <w:szCs w:val="22"/>
          <w:shd w:val="clear" w:color="auto" w:fill="FFFFFF"/>
        </w:rPr>
        <w:t xml:space="preserve"> de los sistemas mencionados</w:t>
      </w:r>
      <w:r w:rsidRPr="00612D86">
        <w:rPr>
          <w:rFonts w:ascii="Verdana" w:hAnsi="Verdana" w:cs="Arial"/>
          <w:color w:val="252525"/>
          <w:sz w:val="22"/>
          <w:szCs w:val="22"/>
          <w:shd w:val="clear" w:color="auto" w:fill="FFFFFF"/>
        </w:rPr>
        <w:t xml:space="preserve">, </w:t>
      </w:r>
      <w:r w:rsidR="00BF1B3B" w:rsidRPr="00612D86">
        <w:rPr>
          <w:rFonts w:ascii="Verdana" w:hAnsi="Verdana" w:cs="Arial"/>
          <w:color w:val="252525"/>
          <w:sz w:val="22"/>
          <w:szCs w:val="22"/>
          <w:shd w:val="clear" w:color="auto" w:fill="FFFFFF"/>
        </w:rPr>
        <w:t xml:space="preserve">el BNCR cuenta con una intranet </w:t>
      </w:r>
      <w:r w:rsidRPr="00612D86">
        <w:rPr>
          <w:rFonts w:ascii="Verdana" w:hAnsi="Verdana" w:cs="Arial"/>
          <w:color w:val="252525"/>
          <w:sz w:val="22"/>
          <w:szCs w:val="22"/>
          <w:shd w:val="clear" w:color="auto" w:fill="FFFFFF"/>
        </w:rPr>
        <w:t>c</w:t>
      </w:r>
      <w:r w:rsidR="00590AA6" w:rsidRPr="00612D86">
        <w:rPr>
          <w:rFonts w:ascii="Verdana" w:hAnsi="Verdana" w:cs="Arial"/>
          <w:color w:val="252525"/>
          <w:sz w:val="22"/>
          <w:szCs w:val="22"/>
          <w:shd w:val="clear" w:color="auto" w:fill="FFFFFF"/>
        </w:rPr>
        <w:t xml:space="preserve">omo insumo para el trabajo </w:t>
      </w:r>
      <w:r w:rsidR="003A01A0" w:rsidRPr="00612D86">
        <w:rPr>
          <w:rFonts w:ascii="Verdana" w:hAnsi="Verdana" w:cs="Arial"/>
          <w:color w:val="252525"/>
          <w:sz w:val="22"/>
          <w:szCs w:val="22"/>
          <w:shd w:val="clear" w:color="auto" w:fill="FFFFFF"/>
        </w:rPr>
        <w:t>colaborativo, el acceso a los servicios bancarios</w:t>
      </w:r>
      <w:r w:rsidR="007F063E" w:rsidRPr="00612D86">
        <w:rPr>
          <w:rFonts w:ascii="Verdana" w:hAnsi="Verdana" w:cs="Arial"/>
          <w:color w:val="252525"/>
          <w:sz w:val="22"/>
          <w:szCs w:val="22"/>
          <w:shd w:val="clear" w:color="auto" w:fill="FFFFFF"/>
        </w:rPr>
        <w:t xml:space="preserve"> y la gestión </w:t>
      </w:r>
    </w:p>
    <w:p w:rsidR="00F96951" w:rsidRDefault="00F96951" w:rsidP="009D7D8F">
      <w:pPr>
        <w:spacing w:line="276" w:lineRule="auto"/>
        <w:jc w:val="both"/>
        <w:rPr>
          <w:rFonts w:ascii="Verdana" w:hAnsi="Verdana" w:cs="Arial"/>
          <w:color w:val="252525"/>
          <w:sz w:val="22"/>
          <w:szCs w:val="22"/>
          <w:shd w:val="clear" w:color="auto" w:fill="FFFFFF"/>
        </w:rPr>
      </w:pPr>
    </w:p>
    <w:p w:rsidR="000E6EB3" w:rsidRPr="00612D86" w:rsidRDefault="007F063E" w:rsidP="009D7D8F">
      <w:pPr>
        <w:spacing w:line="276" w:lineRule="auto"/>
        <w:jc w:val="both"/>
        <w:rPr>
          <w:rFonts w:ascii="Verdana" w:hAnsi="Verdana" w:cs="Arial"/>
          <w:color w:val="252525"/>
          <w:sz w:val="22"/>
          <w:szCs w:val="22"/>
          <w:shd w:val="clear" w:color="auto" w:fill="FFFFFF"/>
        </w:rPr>
      </w:pPr>
      <w:r w:rsidRPr="00612D86">
        <w:rPr>
          <w:rFonts w:ascii="Verdana" w:hAnsi="Verdana" w:cs="Arial"/>
          <w:color w:val="252525"/>
          <w:sz w:val="22"/>
          <w:szCs w:val="22"/>
          <w:shd w:val="clear" w:color="auto" w:fill="FFFFFF"/>
        </w:rPr>
        <w:t xml:space="preserve">de </w:t>
      </w:r>
      <w:r w:rsidR="00590AA6" w:rsidRPr="00612D86">
        <w:rPr>
          <w:rFonts w:ascii="Verdana" w:hAnsi="Verdana" w:cs="Arial"/>
          <w:color w:val="252525"/>
          <w:sz w:val="22"/>
          <w:szCs w:val="22"/>
          <w:shd w:val="clear" w:color="auto" w:fill="FFFFFF"/>
        </w:rPr>
        <w:t>los sistemas de información</w:t>
      </w:r>
      <w:r w:rsidR="00BF1B3B" w:rsidRPr="00612D86">
        <w:rPr>
          <w:rFonts w:ascii="Verdana" w:hAnsi="Verdana" w:cs="Arial"/>
          <w:color w:val="252525"/>
          <w:sz w:val="22"/>
          <w:szCs w:val="22"/>
          <w:shd w:val="clear" w:color="auto" w:fill="FFFFFF"/>
        </w:rPr>
        <w:t xml:space="preserve"> por parte de l</w:t>
      </w:r>
      <w:r w:rsidR="00701B73" w:rsidRPr="00612D86">
        <w:rPr>
          <w:rFonts w:ascii="Verdana" w:hAnsi="Verdana" w:cs="Arial"/>
          <w:color w:val="252525"/>
          <w:sz w:val="22"/>
          <w:szCs w:val="22"/>
          <w:shd w:val="clear" w:color="auto" w:fill="FFFFFF"/>
        </w:rPr>
        <w:t xml:space="preserve">os funcionarios del </w:t>
      </w:r>
      <w:r w:rsidR="00BF1B3B" w:rsidRPr="00612D86">
        <w:rPr>
          <w:rFonts w:ascii="Verdana" w:hAnsi="Verdana" w:cs="Arial"/>
          <w:color w:val="252525"/>
          <w:sz w:val="22"/>
          <w:szCs w:val="22"/>
          <w:shd w:val="clear" w:color="auto" w:fill="FFFFFF"/>
        </w:rPr>
        <w:t>banco.</w:t>
      </w:r>
      <w:r w:rsidR="00701B73" w:rsidRPr="00612D86">
        <w:rPr>
          <w:rFonts w:ascii="Verdana" w:hAnsi="Verdana" w:cs="Arial"/>
          <w:color w:val="252525"/>
          <w:sz w:val="22"/>
          <w:szCs w:val="22"/>
          <w:shd w:val="clear" w:color="auto" w:fill="FFFFFF"/>
        </w:rPr>
        <w:t xml:space="preserve"> </w:t>
      </w:r>
      <w:r w:rsidR="00BF1B3B" w:rsidRPr="00612D86">
        <w:rPr>
          <w:rFonts w:ascii="Verdana" w:hAnsi="Verdana" w:cs="Arial"/>
          <w:color w:val="252525"/>
          <w:sz w:val="22"/>
          <w:szCs w:val="22"/>
          <w:shd w:val="clear" w:color="auto" w:fill="FFFFFF"/>
        </w:rPr>
        <w:t>Esta intranet se encuentra instalada en l</w:t>
      </w:r>
      <w:r w:rsidR="00590AA6" w:rsidRPr="00612D86">
        <w:rPr>
          <w:rFonts w:ascii="Verdana" w:hAnsi="Verdana" w:cs="Arial"/>
          <w:color w:val="252525"/>
          <w:sz w:val="22"/>
          <w:szCs w:val="22"/>
          <w:shd w:val="clear" w:color="auto" w:fill="FFFFFF"/>
        </w:rPr>
        <w:t xml:space="preserve">a plataforma Microsoft </w:t>
      </w:r>
      <w:r w:rsidR="00152AE1" w:rsidRPr="00612D86">
        <w:rPr>
          <w:rFonts w:ascii="Verdana" w:hAnsi="Verdana" w:cs="Arial"/>
          <w:color w:val="252525"/>
          <w:sz w:val="22"/>
          <w:szCs w:val="22"/>
          <w:shd w:val="clear" w:color="auto" w:fill="FFFFFF"/>
        </w:rPr>
        <w:t>SharePoint</w:t>
      </w:r>
      <w:r w:rsidR="00BF1B3B" w:rsidRPr="00612D86">
        <w:rPr>
          <w:rFonts w:ascii="Verdana" w:hAnsi="Verdana" w:cs="Arial"/>
          <w:color w:val="252525"/>
          <w:sz w:val="22"/>
          <w:szCs w:val="22"/>
          <w:shd w:val="clear" w:color="auto" w:fill="FFFFFF"/>
        </w:rPr>
        <w:t>, la cual</w:t>
      </w:r>
      <w:r w:rsidR="00590AA6" w:rsidRPr="00612D86">
        <w:rPr>
          <w:rFonts w:ascii="Verdana" w:hAnsi="Verdana" w:cs="Arial"/>
          <w:color w:val="252525"/>
          <w:sz w:val="22"/>
          <w:szCs w:val="22"/>
          <w:shd w:val="clear" w:color="auto" w:fill="FFFFFF"/>
        </w:rPr>
        <w:t xml:space="preserve"> </w:t>
      </w:r>
      <w:r w:rsidR="00053DCC" w:rsidRPr="00612D86">
        <w:rPr>
          <w:rFonts w:ascii="Verdana" w:hAnsi="Verdana" w:cs="Arial"/>
          <w:color w:val="252525"/>
          <w:sz w:val="22"/>
          <w:szCs w:val="22"/>
          <w:shd w:val="clear" w:color="auto" w:fill="FFFFFF"/>
        </w:rPr>
        <w:t xml:space="preserve"> </w:t>
      </w:r>
      <w:r w:rsidR="000E6EB3" w:rsidRPr="00612D86">
        <w:rPr>
          <w:rFonts w:ascii="Verdana" w:hAnsi="Verdana" w:cs="Arial"/>
          <w:color w:val="252525"/>
          <w:sz w:val="22"/>
          <w:szCs w:val="22"/>
          <w:shd w:val="clear" w:color="auto" w:fill="FFFFFF"/>
        </w:rPr>
        <w:t xml:space="preserve">consiste en una </w:t>
      </w:r>
      <w:r w:rsidR="00053DCC" w:rsidRPr="00612D86">
        <w:rPr>
          <w:rFonts w:ascii="Verdana" w:hAnsi="Verdana" w:cs="Arial"/>
          <w:color w:val="252525"/>
          <w:sz w:val="22"/>
          <w:szCs w:val="22"/>
          <w:shd w:val="clear" w:color="auto" w:fill="FFFFFF"/>
        </w:rPr>
        <w:t>herramienta de colaboración empresaria</w:t>
      </w:r>
      <w:r w:rsidR="002235A5">
        <w:rPr>
          <w:rFonts w:ascii="Verdana" w:hAnsi="Verdana" w:cs="Arial"/>
          <w:color w:val="252525"/>
          <w:sz w:val="22"/>
          <w:szCs w:val="22"/>
          <w:shd w:val="clear" w:color="auto" w:fill="FFFFFF"/>
        </w:rPr>
        <w:t>l</w:t>
      </w:r>
      <w:r w:rsidR="00053DCC" w:rsidRPr="00612D86">
        <w:rPr>
          <w:rFonts w:ascii="Verdana" w:hAnsi="Verdana" w:cs="Arial"/>
          <w:color w:val="252525"/>
          <w:sz w:val="22"/>
          <w:szCs w:val="22"/>
          <w:shd w:val="clear" w:color="auto" w:fill="FFFFFF"/>
        </w:rPr>
        <w:t xml:space="preserve"> </w:t>
      </w:r>
      <w:r w:rsidR="00BF4461" w:rsidRPr="00612D86">
        <w:rPr>
          <w:rFonts w:ascii="Verdana" w:hAnsi="Verdana" w:cs="Arial"/>
          <w:color w:val="252525"/>
          <w:sz w:val="22"/>
          <w:szCs w:val="22"/>
          <w:shd w:val="clear" w:color="auto" w:fill="FFFFFF"/>
        </w:rPr>
        <w:t xml:space="preserve">que centraliza el acceso a la documentación, la información y los procesos. </w:t>
      </w:r>
    </w:p>
    <w:p w:rsidR="000E6EB3" w:rsidRPr="00612D86" w:rsidRDefault="000E6EB3" w:rsidP="009D7D8F">
      <w:pPr>
        <w:spacing w:line="276" w:lineRule="auto"/>
        <w:jc w:val="both"/>
        <w:rPr>
          <w:rFonts w:ascii="Verdana" w:hAnsi="Verdana" w:cs="Arial"/>
          <w:color w:val="252525"/>
          <w:sz w:val="22"/>
          <w:szCs w:val="22"/>
          <w:shd w:val="clear" w:color="auto" w:fill="FFFFFF"/>
        </w:rPr>
      </w:pPr>
    </w:p>
    <w:p w:rsidR="00FB051E" w:rsidRPr="00612D86" w:rsidRDefault="00BF4461" w:rsidP="009D7D8F">
      <w:pPr>
        <w:spacing w:line="276" w:lineRule="auto"/>
        <w:jc w:val="both"/>
        <w:rPr>
          <w:rFonts w:ascii="Verdana" w:hAnsi="Verdana"/>
          <w:color w:val="333333"/>
          <w:sz w:val="22"/>
          <w:szCs w:val="22"/>
        </w:rPr>
      </w:pPr>
      <w:r w:rsidRPr="00612D86">
        <w:rPr>
          <w:rFonts w:ascii="Verdana" w:hAnsi="Verdana" w:cs="Arial"/>
          <w:color w:val="252525"/>
          <w:sz w:val="22"/>
          <w:szCs w:val="22"/>
          <w:shd w:val="clear" w:color="auto" w:fill="FFFFFF"/>
        </w:rPr>
        <w:t xml:space="preserve">La intranet del banco es un sitio </w:t>
      </w:r>
      <w:r w:rsidR="00333D83" w:rsidRPr="00612D86">
        <w:rPr>
          <w:rFonts w:ascii="Verdana" w:hAnsi="Verdana" w:cs="Arial"/>
          <w:color w:val="252525"/>
          <w:sz w:val="22"/>
          <w:szCs w:val="22"/>
          <w:shd w:val="clear" w:color="auto" w:fill="FFFFFF"/>
        </w:rPr>
        <w:t>mediante el cual</w:t>
      </w:r>
      <w:r w:rsidRPr="00612D86">
        <w:rPr>
          <w:rFonts w:ascii="Verdana" w:hAnsi="Verdana" w:cs="Arial"/>
          <w:color w:val="252525"/>
          <w:sz w:val="22"/>
          <w:szCs w:val="22"/>
          <w:shd w:val="clear" w:color="auto" w:fill="FFFFFF"/>
        </w:rPr>
        <w:t xml:space="preserve"> </w:t>
      </w:r>
      <w:r w:rsidR="000E6EB3" w:rsidRPr="00612D86">
        <w:rPr>
          <w:rFonts w:ascii="Verdana" w:hAnsi="Verdana" w:cs="Arial"/>
          <w:color w:val="252525"/>
          <w:sz w:val="22"/>
          <w:szCs w:val="22"/>
          <w:shd w:val="clear" w:color="auto" w:fill="FFFFFF"/>
        </w:rPr>
        <w:t>los</w:t>
      </w:r>
      <w:r w:rsidRPr="00612D86">
        <w:rPr>
          <w:rFonts w:ascii="Verdana" w:hAnsi="Verdana" w:cs="Arial"/>
          <w:color w:val="252525"/>
          <w:sz w:val="22"/>
          <w:szCs w:val="22"/>
          <w:shd w:val="clear" w:color="auto" w:fill="FFFFFF"/>
        </w:rPr>
        <w:t xml:space="preserve"> funcionario</w:t>
      </w:r>
      <w:r w:rsidR="000E6EB3" w:rsidRPr="00612D86">
        <w:rPr>
          <w:rFonts w:ascii="Verdana" w:hAnsi="Verdana" w:cs="Arial"/>
          <w:color w:val="252525"/>
          <w:sz w:val="22"/>
          <w:szCs w:val="22"/>
          <w:shd w:val="clear" w:color="auto" w:fill="FFFFFF"/>
        </w:rPr>
        <w:t>s</w:t>
      </w:r>
      <w:r w:rsidRPr="00612D86">
        <w:rPr>
          <w:rFonts w:ascii="Verdana" w:hAnsi="Verdana" w:cs="Arial"/>
          <w:color w:val="252525"/>
          <w:sz w:val="22"/>
          <w:szCs w:val="22"/>
          <w:shd w:val="clear" w:color="auto" w:fill="FFFFFF"/>
        </w:rPr>
        <w:t xml:space="preserve"> puede</w:t>
      </w:r>
      <w:r w:rsidR="000E6EB3" w:rsidRPr="00612D86">
        <w:rPr>
          <w:rFonts w:ascii="Verdana" w:hAnsi="Verdana" w:cs="Arial"/>
          <w:color w:val="252525"/>
          <w:sz w:val="22"/>
          <w:szCs w:val="22"/>
          <w:shd w:val="clear" w:color="auto" w:fill="FFFFFF"/>
        </w:rPr>
        <w:t>n</w:t>
      </w:r>
      <w:r w:rsidRPr="00612D86">
        <w:rPr>
          <w:rFonts w:ascii="Verdana" w:hAnsi="Verdana" w:cs="Arial"/>
          <w:color w:val="252525"/>
          <w:sz w:val="22"/>
          <w:szCs w:val="22"/>
          <w:shd w:val="clear" w:color="auto" w:fill="FFFFFF"/>
        </w:rPr>
        <w:t xml:space="preserve"> interactuar de forma ágil con los procesos y funciones que desarrolla la institución bancaria</w:t>
      </w:r>
      <w:r w:rsidR="000E6EB3" w:rsidRPr="00612D86">
        <w:rPr>
          <w:rFonts w:ascii="Verdana" w:hAnsi="Verdana" w:cs="Arial"/>
          <w:color w:val="252525"/>
          <w:sz w:val="22"/>
          <w:szCs w:val="22"/>
          <w:shd w:val="clear" w:color="auto" w:fill="FFFFFF"/>
        </w:rPr>
        <w:t xml:space="preserve">, </w:t>
      </w:r>
      <w:r w:rsidR="009F75D5" w:rsidRPr="00612D86">
        <w:rPr>
          <w:rFonts w:ascii="Verdana" w:hAnsi="Verdana" w:cs="Arial"/>
          <w:color w:val="252525"/>
          <w:sz w:val="22"/>
          <w:szCs w:val="22"/>
          <w:shd w:val="clear" w:color="auto" w:fill="FFFFFF"/>
        </w:rPr>
        <w:t>de acuerdo con el</w:t>
      </w:r>
      <w:r w:rsidR="00FB76B4" w:rsidRPr="00612D86">
        <w:rPr>
          <w:rFonts w:ascii="Verdana" w:hAnsi="Verdana"/>
          <w:color w:val="333333"/>
          <w:sz w:val="22"/>
          <w:szCs w:val="22"/>
        </w:rPr>
        <w:t xml:space="preserve"> perfil del puesto </w:t>
      </w:r>
      <w:r w:rsidR="000E6EB3" w:rsidRPr="00612D86">
        <w:rPr>
          <w:rFonts w:ascii="Verdana" w:hAnsi="Verdana"/>
          <w:color w:val="333333"/>
          <w:sz w:val="22"/>
          <w:szCs w:val="22"/>
        </w:rPr>
        <w:t>desempeñado</w:t>
      </w:r>
      <w:r w:rsidR="00333D83" w:rsidRPr="00612D86">
        <w:rPr>
          <w:rFonts w:ascii="Verdana" w:hAnsi="Verdana"/>
          <w:color w:val="333333"/>
          <w:sz w:val="22"/>
          <w:szCs w:val="22"/>
        </w:rPr>
        <w:t>, por esa razón no se puede acceder sin una contraseña personalizada</w:t>
      </w:r>
      <w:r w:rsidR="000E6EB3" w:rsidRPr="00612D86">
        <w:rPr>
          <w:rFonts w:ascii="Verdana" w:hAnsi="Verdana"/>
          <w:color w:val="333333"/>
          <w:sz w:val="22"/>
          <w:szCs w:val="22"/>
        </w:rPr>
        <w:t xml:space="preserve">. </w:t>
      </w:r>
    </w:p>
    <w:p w:rsidR="00FB051E" w:rsidRPr="00612D86" w:rsidRDefault="00FB051E" w:rsidP="009D7D8F">
      <w:pPr>
        <w:spacing w:line="276" w:lineRule="auto"/>
        <w:jc w:val="both"/>
        <w:rPr>
          <w:rFonts w:ascii="Verdana" w:hAnsi="Verdana"/>
          <w:color w:val="333333"/>
          <w:sz w:val="22"/>
          <w:szCs w:val="22"/>
        </w:rPr>
      </w:pPr>
    </w:p>
    <w:p w:rsidR="00D13F3B" w:rsidRPr="00612D86" w:rsidRDefault="00FB76B4" w:rsidP="009D7D8F">
      <w:pPr>
        <w:spacing w:line="276" w:lineRule="auto"/>
        <w:jc w:val="both"/>
        <w:rPr>
          <w:rFonts w:ascii="Verdana" w:hAnsi="Verdana" w:cs="Tahoma"/>
          <w:sz w:val="22"/>
          <w:szCs w:val="22"/>
        </w:rPr>
      </w:pPr>
      <w:r w:rsidRPr="00612D86">
        <w:rPr>
          <w:rFonts w:ascii="Verdana" w:hAnsi="Verdana"/>
          <w:color w:val="333333"/>
          <w:sz w:val="22"/>
          <w:szCs w:val="22"/>
        </w:rPr>
        <w:t xml:space="preserve">Entre los aspectos que abarca la intranet se encuentra el correo electrónico,  </w:t>
      </w:r>
      <w:r w:rsidR="003C60B4" w:rsidRPr="00612D86">
        <w:rPr>
          <w:rFonts w:ascii="Verdana" w:hAnsi="Verdana" w:cs="Tahoma"/>
          <w:sz w:val="22"/>
          <w:szCs w:val="22"/>
        </w:rPr>
        <w:t xml:space="preserve">información institucional relativa a la misión, visión, historia y políticas estratégicas, listado de oficinas, mapa de procesos, manual de gestión de procesos, </w:t>
      </w:r>
      <w:r w:rsidR="00D13F3B" w:rsidRPr="00612D86">
        <w:rPr>
          <w:rFonts w:ascii="Verdana" w:hAnsi="Verdana" w:cs="Tahoma"/>
          <w:sz w:val="22"/>
          <w:szCs w:val="22"/>
        </w:rPr>
        <w:t xml:space="preserve">manual cumplimiento corporativo, </w:t>
      </w:r>
      <w:r w:rsidR="003C60B4" w:rsidRPr="00612D86">
        <w:rPr>
          <w:rFonts w:ascii="Verdana" w:hAnsi="Verdana" w:cs="Tahoma"/>
          <w:sz w:val="22"/>
          <w:szCs w:val="22"/>
        </w:rPr>
        <w:t xml:space="preserve">manual valores institucionales, organigrama, </w:t>
      </w:r>
      <w:r w:rsidR="005234E9" w:rsidRPr="00612D86">
        <w:rPr>
          <w:rFonts w:ascii="Verdana" w:hAnsi="Verdana"/>
          <w:color w:val="333333"/>
          <w:sz w:val="22"/>
          <w:szCs w:val="22"/>
        </w:rPr>
        <w:t>los sistemas y-o herramientas informáticas requeridas por las distintas direcci</w:t>
      </w:r>
      <w:r w:rsidR="0011540C" w:rsidRPr="00612D86">
        <w:rPr>
          <w:rFonts w:ascii="Verdana" w:hAnsi="Verdana"/>
          <w:color w:val="333333"/>
          <w:sz w:val="22"/>
          <w:szCs w:val="22"/>
        </w:rPr>
        <w:t>ones, departamentos y unidades</w:t>
      </w:r>
      <w:r w:rsidR="00984CAD" w:rsidRPr="00612D86">
        <w:rPr>
          <w:rFonts w:ascii="Verdana" w:hAnsi="Verdana" w:cs="Tahoma"/>
          <w:sz w:val="22"/>
          <w:szCs w:val="22"/>
        </w:rPr>
        <w:t>, programa BN</w:t>
      </w:r>
      <w:r w:rsidR="003C60B4" w:rsidRPr="00612D86">
        <w:rPr>
          <w:rFonts w:ascii="Verdana" w:hAnsi="Verdana" w:cs="Tahoma"/>
          <w:sz w:val="22"/>
          <w:szCs w:val="22"/>
        </w:rPr>
        <w:t xml:space="preserve"> líder</w:t>
      </w:r>
      <w:r w:rsidR="00AC3760" w:rsidRPr="00612D86">
        <w:rPr>
          <w:rFonts w:ascii="Verdana" w:hAnsi="Verdana" w:cs="Tahoma"/>
          <w:sz w:val="22"/>
          <w:szCs w:val="22"/>
        </w:rPr>
        <w:t xml:space="preserve">, gobierno corporativo e </w:t>
      </w:r>
      <w:r w:rsidR="003C60B4" w:rsidRPr="00612D86">
        <w:rPr>
          <w:rFonts w:ascii="Verdana" w:hAnsi="Verdana" w:cs="Tahoma"/>
          <w:sz w:val="22"/>
          <w:szCs w:val="22"/>
        </w:rPr>
        <w:t>informe</w:t>
      </w:r>
      <w:r w:rsidR="00D13F3B" w:rsidRPr="00612D86">
        <w:rPr>
          <w:rFonts w:ascii="Verdana" w:hAnsi="Verdana" w:cs="Tahoma"/>
          <w:sz w:val="22"/>
          <w:szCs w:val="22"/>
        </w:rPr>
        <w:t>s</w:t>
      </w:r>
      <w:r w:rsidR="003C60B4" w:rsidRPr="00612D86">
        <w:rPr>
          <w:rFonts w:ascii="Verdana" w:hAnsi="Verdana" w:cs="Tahoma"/>
          <w:sz w:val="22"/>
          <w:szCs w:val="22"/>
        </w:rPr>
        <w:t xml:space="preserve"> anual</w:t>
      </w:r>
      <w:r w:rsidR="00D13F3B" w:rsidRPr="00612D86">
        <w:rPr>
          <w:rFonts w:ascii="Verdana" w:hAnsi="Verdana" w:cs="Tahoma"/>
          <w:sz w:val="22"/>
          <w:szCs w:val="22"/>
        </w:rPr>
        <w:t>es</w:t>
      </w:r>
      <w:r w:rsidR="00AC3760" w:rsidRPr="00612D86">
        <w:rPr>
          <w:rFonts w:ascii="Verdana" w:hAnsi="Verdana" w:cs="Tahoma"/>
          <w:sz w:val="22"/>
          <w:szCs w:val="22"/>
        </w:rPr>
        <w:t xml:space="preserve"> entre otros</w:t>
      </w:r>
      <w:r w:rsidR="00D13F3B" w:rsidRPr="00612D86">
        <w:rPr>
          <w:rFonts w:ascii="Verdana" w:hAnsi="Verdana" w:cs="Tahoma"/>
          <w:sz w:val="22"/>
          <w:szCs w:val="22"/>
        </w:rPr>
        <w:t xml:space="preserve">. </w:t>
      </w:r>
    </w:p>
    <w:p w:rsidR="00D13F3B" w:rsidRPr="00612D86" w:rsidRDefault="00D13F3B" w:rsidP="009D7D8F">
      <w:pPr>
        <w:spacing w:line="276" w:lineRule="auto"/>
        <w:jc w:val="both"/>
        <w:rPr>
          <w:rFonts w:ascii="Verdana" w:hAnsi="Verdana" w:cs="Tahoma"/>
          <w:sz w:val="22"/>
          <w:szCs w:val="22"/>
        </w:rPr>
      </w:pPr>
    </w:p>
    <w:p w:rsidR="00FB76B4" w:rsidRPr="00612D86" w:rsidRDefault="00D13F3B" w:rsidP="009D7D8F">
      <w:pPr>
        <w:spacing w:line="276" w:lineRule="auto"/>
        <w:jc w:val="both"/>
        <w:rPr>
          <w:rFonts w:ascii="Verdana" w:hAnsi="Verdana" w:cs="Tahoma"/>
          <w:sz w:val="22"/>
          <w:szCs w:val="22"/>
        </w:rPr>
      </w:pPr>
      <w:r w:rsidRPr="00612D86">
        <w:rPr>
          <w:rFonts w:ascii="Verdana" w:hAnsi="Verdana" w:cs="Tahoma"/>
          <w:sz w:val="22"/>
          <w:szCs w:val="22"/>
        </w:rPr>
        <w:t>Otras utilidades de la intran</w:t>
      </w:r>
      <w:r w:rsidR="00A84AB6" w:rsidRPr="00612D86">
        <w:rPr>
          <w:rFonts w:ascii="Verdana" w:hAnsi="Verdana" w:cs="Tahoma"/>
          <w:sz w:val="22"/>
          <w:szCs w:val="22"/>
        </w:rPr>
        <w:t xml:space="preserve">et son que desde la plataforma se pueden solicitar </w:t>
      </w:r>
      <w:r w:rsidR="008D7C13" w:rsidRPr="00612D86">
        <w:rPr>
          <w:rFonts w:ascii="Verdana" w:hAnsi="Verdana" w:cs="Tahoma"/>
          <w:sz w:val="22"/>
          <w:szCs w:val="22"/>
        </w:rPr>
        <w:t xml:space="preserve">permisos de vacaciones, </w:t>
      </w:r>
      <w:r w:rsidR="00A84AB6" w:rsidRPr="00612D86">
        <w:rPr>
          <w:rFonts w:ascii="Verdana" w:hAnsi="Verdana" w:cs="Tahoma"/>
          <w:sz w:val="22"/>
          <w:szCs w:val="22"/>
        </w:rPr>
        <w:t xml:space="preserve">de acceso al WiFi, de </w:t>
      </w:r>
      <w:r w:rsidR="008D7C13" w:rsidRPr="00612D86">
        <w:rPr>
          <w:rFonts w:ascii="Verdana" w:hAnsi="Verdana" w:cs="Tahoma"/>
          <w:sz w:val="22"/>
          <w:szCs w:val="22"/>
        </w:rPr>
        <w:t xml:space="preserve">viáticos y pago de kilometraje, </w:t>
      </w:r>
      <w:r w:rsidR="00A84AB6" w:rsidRPr="00612D86">
        <w:rPr>
          <w:rFonts w:ascii="Verdana" w:hAnsi="Verdana" w:cs="Tahoma"/>
          <w:sz w:val="22"/>
          <w:szCs w:val="22"/>
        </w:rPr>
        <w:t>acceso</w:t>
      </w:r>
      <w:r w:rsidR="008D7C13" w:rsidRPr="00612D86">
        <w:rPr>
          <w:rFonts w:ascii="Verdana" w:hAnsi="Verdana" w:cs="Tahoma"/>
          <w:sz w:val="22"/>
          <w:szCs w:val="22"/>
        </w:rPr>
        <w:t xml:space="preserve"> BN Sinpe Móvil, </w:t>
      </w:r>
      <w:r w:rsidR="0040173B" w:rsidRPr="00612D86">
        <w:rPr>
          <w:rFonts w:ascii="Verdana" w:hAnsi="Verdana" w:cs="Tahoma"/>
          <w:sz w:val="22"/>
          <w:szCs w:val="22"/>
        </w:rPr>
        <w:t xml:space="preserve">servicios de soda, </w:t>
      </w:r>
      <w:r w:rsidR="008D7C13" w:rsidRPr="00612D86">
        <w:rPr>
          <w:rFonts w:ascii="Verdana" w:hAnsi="Verdana" w:cs="Tahoma"/>
          <w:sz w:val="22"/>
          <w:szCs w:val="22"/>
        </w:rPr>
        <w:t>entre otros.</w:t>
      </w:r>
    </w:p>
    <w:p w:rsidR="00F07E3D" w:rsidRPr="00612D86" w:rsidRDefault="00F07E3D" w:rsidP="009D7D8F">
      <w:pPr>
        <w:spacing w:line="276" w:lineRule="auto"/>
        <w:jc w:val="both"/>
        <w:rPr>
          <w:rFonts w:ascii="Verdana" w:hAnsi="Verdana" w:cs="Tahoma"/>
          <w:sz w:val="22"/>
          <w:szCs w:val="22"/>
        </w:rPr>
      </w:pPr>
    </w:p>
    <w:p w:rsidR="00CB47F0" w:rsidRPr="00612D86" w:rsidRDefault="004D3CFC" w:rsidP="009D7D8F">
      <w:pPr>
        <w:spacing w:line="276" w:lineRule="auto"/>
        <w:jc w:val="both"/>
        <w:rPr>
          <w:rFonts w:ascii="Verdana" w:hAnsi="Verdana" w:cs="Tahoma"/>
          <w:sz w:val="22"/>
          <w:szCs w:val="22"/>
        </w:rPr>
      </w:pPr>
      <w:r w:rsidRPr="00612D86">
        <w:rPr>
          <w:rFonts w:ascii="Verdana" w:hAnsi="Verdana" w:cs="Tahoma"/>
          <w:sz w:val="22"/>
          <w:szCs w:val="22"/>
        </w:rPr>
        <w:t xml:space="preserve">Según comentó el señor Rowland Garro Fallas, Analista Informático de la Gestión de Negocios, la Dirección de Tecnologías de la Información sigue altos estándares en la calidad de los sistemas que utiliza, en los que participan profesionales en informática de diversas áreas, tales como: producción </w:t>
      </w:r>
      <w:r w:rsidR="00CB47F0" w:rsidRPr="00612D86">
        <w:rPr>
          <w:rFonts w:ascii="Verdana" w:hAnsi="Verdana" w:cs="Tahoma"/>
          <w:sz w:val="22"/>
          <w:szCs w:val="22"/>
        </w:rPr>
        <w:t>de sistemas, análisis de negocios, arquitectura</w:t>
      </w:r>
      <w:r w:rsidR="00D93CC7" w:rsidRPr="00612D86">
        <w:rPr>
          <w:rFonts w:ascii="Verdana" w:hAnsi="Verdana" w:cs="Tahoma"/>
          <w:sz w:val="22"/>
          <w:szCs w:val="22"/>
        </w:rPr>
        <w:t>, acreditación</w:t>
      </w:r>
      <w:r w:rsidRPr="00612D86">
        <w:rPr>
          <w:rFonts w:ascii="Verdana" w:hAnsi="Verdana" w:cs="Tahoma"/>
          <w:sz w:val="22"/>
          <w:szCs w:val="22"/>
        </w:rPr>
        <w:t xml:space="preserve"> y </w:t>
      </w:r>
      <w:r w:rsidR="004315D5" w:rsidRPr="00612D86">
        <w:rPr>
          <w:rFonts w:ascii="Verdana" w:hAnsi="Verdana" w:cs="Tahoma"/>
          <w:sz w:val="22"/>
          <w:szCs w:val="22"/>
        </w:rPr>
        <w:t>seguridad</w:t>
      </w:r>
      <w:r w:rsidR="00111553" w:rsidRPr="00612D86">
        <w:rPr>
          <w:rFonts w:ascii="Verdana" w:hAnsi="Verdana" w:cs="Tahoma"/>
          <w:sz w:val="22"/>
          <w:szCs w:val="22"/>
        </w:rPr>
        <w:t xml:space="preserve"> informática.</w:t>
      </w:r>
    </w:p>
    <w:p w:rsidR="00A22234" w:rsidRPr="00612D86" w:rsidRDefault="00A22234" w:rsidP="009D7D8F">
      <w:pPr>
        <w:spacing w:line="276" w:lineRule="auto"/>
        <w:jc w:val="both"/>
        <w:rPr>
          <w:rFonts w:ascii="Verdana" w:hAnsi="Verdana" w:cs="Tahoma"/>
          <w:sz w:val="22"/>
          <w:szCs w:val="22"/>
        </w:rPr>
      </w:pPr>
    </w:p>
    <w:p w:rsidR="00A22234" w:rsidRPr="00612D86" w:rsidRDefault="00A22234" w:rsidP="009D7D8F">
      <w:pPr>
        <w:spacing w:line="276" w:lineRule="auto"/>
        <w:jc w:val="both"/>
        <w:rPr>
          <w:rFonts w:ascii="Verdana" w:hAnsi="Verdana" w:cs="Tahoma"/>
          <w:sz w:val="22"/>
          <w:szCs w:val="22"/>
        </w:rPr>
      </w:pPr>
      <w:r w:rsidRPr="00612D86">
        <w:rPr>
          <w:rFonts w:ascii="Verdana" w:hAnsi="Verdana" w:cs="Tahoma"/>
          <w:sz w:val="22"/>
          <w:szCs w:val="22"/>
        </w:rPr>
        <w:t xml:space="preserve">En consecuencia, y dado el valor estratégico de la información que produce la entidad bancaria, los respaldos a los sistemas de información, las bases de datos, </w:t>
      </w:r>
      <w:r w:rsidRPr="00612D86">
        <w:rPr>
          <w:rFonts w:ascii="Verdana" w:hAnsi="Verdana" w:cs="Tahoma"/>
          <w:sz w:val="22"/>
          <w:szCs w:val="22"/>
        </w:rPr>
        <w:lastRenderedPageBreak/>
        <w:t>el intranet y otros, se realizan diariamente, tanto en el Data Center del Edificio Central como en el que se ubica en San Pedro de Montes de Oca.</w:t>
      </w:r>
    </w:p>
    <w:p w:rsidR="00936E7E" w:rsidRPr="00612D86" w:rsidRDefault="00936E7E" w:rsidP="009D7D8F">
      <w:pPr>
        <w:spacing w:line="276" w:lineRule="auto"/>
        <w:jc w:val="both"/>
        <w:rPr>
          <w:rFonts w:ascii="Verdana" w:hAnsi="Verdana" w:cs="Tahoma"/>
          <w:sz w:val="22"/>
          <w:szCs w:val="22"/>
          <w:highlight w:val="yellow"/>
        </w:rPr>
      </w:pPr>
    </w:p>
    <w:p w:rsidR="004F1A4A" w:rsidRPr="00612D86" w:rsidRDefault="00D77BDD" w:rsidP="009D7D8F">
      <w:pPr>
        <w:spacing w:line="276" w:lineRule="auto"/>
        <w:jc w:val="both"/>
        <w:rPr>
          <w:rFonts w:ascii="Verdana" w:hAnsi="Verdana" w:cs="Tahoma"/>
          <w:sz w:val="22"/>
          <w:szCs w:val="22"/>
        </w:rPr>
      </w:pPr>
      <w:r w:rsidRPr="00612D86">
        <w:rPr>
          <w:rFonts w:ascii="Verdana" w:hAnsi="Verdana" w:cs="Tahoma"/>
          <w:sz w:val="22"/>
          <w:szCs w:val="22"/>
        </w:rPr>
        <w:t>En cuanto</w:t>
      </w:r>
      <w:r w:rsidR="003D3EFF" w:rsidRPr="00612D86">
        <w:rPr>
          <w:rFonts w:ascii="Verdana" w:hAnsi="Verdana" w:cs="Tahoma"/>
          <w:sz w:val="22"/>
          <w:szCs w:val="22"/>
        </w:rPr>
        <w:t xml:space="preserve"> a la producción de documentos electrónicos con firma digital</w:t>
      </w:r>
      <w:r w:rsidR="007F2A94" w:rsidRPr="00612D86">
        <w:rPr>
          <w:rFonts w:ascii="Verdana" w:hAnsi="Verdana" w:cs="Tahoma"/>
          <w:sz w:val="22"/>
          <w:szCs w:val="22"/>
        </w:rPr>
        <w:t xml:space="preserve">, el señor </w:t>
      </w:r>
      <w:r w:rsidR="00CA4108" w:rsidRPr="00612D86">
        <w:rPr>
          <w:rFonts w:ascii="Verdana" w:hAnsi="Verdana" w:cs="Tahoma"/>
          <w:sz w:val="22"/>
          <w:szCs w:val="22"/>
        </w:rPr>
        <w:t>Garro Fallas,</w:t>
      </w:r>
      <w:r w:rsidR="007F2A94" w:rsidRPr="00612D86">
        <w:rPr>
          <w:rFonts w:ascii="Verdana" w:hAnsi="Verdana" w:cs="Tahoma"/>
          <w:sz w:val="22"/>
          <w:szCs w:val="22"/>
        </w:rPr>
        <w:t xml:space="preserve"> </w:t>
      </w:r>
      <w:r w:rsidR="00A67534" w:rsidRPr="00612D86">
        <w:rPr>
          <w:rFonts w:ascii="Verdana" w:hAnsi="Verdana" w:cs="Tahoma"/>
          <w:sz w:val="22"/>
          <w:szCs w:val="22"/>
        </w:rPr>
        <w:t xml:space="preserve">señaló que </w:t>
      </w:r>
      <w:r w:rsidR="00DF41E1" w:rsidRPr="00612D86">
        <w:rPr>
          <w:rFonts w:ascii="Verdana" w:hAnsi="Verdana" w:cs="Tahoma"/>
          <w:sz w:val="22"/>
          <w:szCs w:val="22"/>
        </w:rPr>
        <w:t>los funcionarios de las Direcciones y J</w:t>
      </w:r>
      <w:r w:rsidR="007E59AA" w:rsidRPr="00612D86">
        <w:rPr>
          <w:rFonts w:ascii="Verdana" w:hAnsi="Verdana" w:cs="Tahoma"/>
          <w:sz w:val="22"/>
          <w:szCs w:val="22"/>
        </w:rPr>
        <w:t xml:space="preserve">efaturas del banco cuentan con firma digital </w:t>
      </w:r>
      <w:r w:rsidR="00986DF8">
        <w:rPr>
          <w:rFonts w:ascii="Verdana" w:hAnsi="Verdana" w:cs="Tahoma"/>
          <w:sz w:val="22"/>
          <w:szCs w:val="22"/>
        </w:rPr>
        <w:t xml:space="preserve">avanzada </w:t>
      </w:r>
      <w:r w:rsidR="007E59AA" w:rsidRPr="00612D86">
        <w:rPr>
          <w:rFonts w:ascii="Verdana" w:hAnsi="Verdana" w:cs="Tahoma"/>
          <w:sz w:val="22"/>
          <w:szCs w:val="22"/>
        </w:rPr>
        <w:t>pero no todos la utilizan</w:t>
      </w:r>
      <w:r w:rsidR="00C07121" w:rsidRPr="00612D86">
        <w:rPr>
          <w:rFonts w:ascii="Verdana" w:hAnsi="Verdana" w:cs="Tahoma"/>
          <w:sz w:val="22"/>
          <w:szCs w:val="22"/>
        </w:rPr>
        <w:t>, ni tampoco se ha reglamentado la obligatoriedad de su uso</w:t>
      </w:r>
      <w:r w:rsidR="005B601C" w:rsidRPr="00612D86">
        <w:rPr>
          <w:rFonts w:ascii="Verdana" w:hAnsi="Verdana" w:cs="Tahoma"/>
          <w:sz w:val="22"/>
          <w:szCs w:val="22"/>
        </w:rPr>
        <w:t xml:space="preserve">. </w:t>
      </w:r>
    </w:p>
    <w:p w:rsidR="004F1A4A" w:rsidRPr="00612D86" w:rsidRDefault="004F1A4A" w:rsidP="009D7D8F">
      <w:pPr>
        <w:spacing w:line="276" w:lineRule="auto"/>
        <w:jc w:val="both"/>
        <w:rPr>
          <w:rFonts w:ascii="Verdana" w:hAnsi="Verdana" w:cs="Tahoma"/>
          <w:sz w:val="22"/>
          <w:szCs w:val="22"/>
        </w:rPr>
      </w:pPr>
    </w:p>
    <w:p w:rsidR="005D475D" w:rsidRPr="00612D86" w:rsidRDefault="004F1A4A" w:rsidP="009D7D8F">
      <w:pPr>
        <w:spacing w:line="276" w:lineRule="auto"/>
        <w:jc w:val="both"/>
        <w:rPr>
          <w:rFonts w:ascii="Verdana" w:hAnsi="Verdana" w:cs="Tahoma"/>
          <w:sz w:val="22"/>
          <w:szCs w:val="22"/>
        </w:rPr>
      </w:pPr>
      <w:r w:rsidRPr="00612D86">
        <w:rPr>
          <w:rFonts w:ascii="Verdana" w:hAnsi="Verdana" w:cs="Tahoma"/>
          <w:sz w:val="22"/>
          <w:szCs w:val="22"/>
        </w:rPr>
        <w:t>Por otra parte</w:t>
      </w:r>
      <w:r w:rsidR="00DE6FDC" w:rsidRPr="00612D86">
        <w:rPr>
          <w:rFonts w:ascii="Verdana" w:hAnsi="Verdana" w:cs="Tahoma"/>
          <w:sz w:val="22"/>
          <w:szCs w:val="22"/>
        </w:rPr>
        <w:t xml:space="preserve">, </w:t>
      </w:r>
      <w:r w:rsidR="007A63E4" w:rsidRPr="00612D86">
        <w:rPr>
          <w:rFonts w:ascii="Verdana" w:hAnsi="Verdana" w:cs="Tahoma"/>
          <w:sz w:val="22"/>
          <w:szCs w:val="22"/>
        </w:rPr>
        <w:t xml:space="preserve"> cuando se consultó acerca de la organización y la gestión de documentos electrónicos, el señor </w:t>
      </w:r>
      <w:r w:rsidR="005D475D" w:rsidRPr="00612D86">
        <w:rPr>
          <w:rFonts w:ascii="Verdana" w:hAnsi="Verdana" w:cs="Tahoma"/>
          <w:sz w:val="22"/>
          <w:szCs w:val="22"/>
        </w:rPr>
        <w:t>Garro Fallas</w:t>
      </w:r>
      <w:r w:rsidR="007A63E4" w:rsidRPr="00612D86">
        <w:rPr>
          <w:rFonts w:ascii="Verdana" w:hAnsi="Verdana" w:cs="Tahoma"/>
          <w:sz w:val="22"/>
          <w:szCs w:val="22"/>
        </w:rPr>
        <w:t xml:space="preserve">, indicó que </w:t>
      </w:r>
      <w:r w:rsidRPr="00612D86">
        <w:rPr>
          <w:rFonts w:ascii="Verdana" w:hAnsi="Verdana" w:cs="Tahoma"/>
          <w:sz w:val="22"/>
          <w:szCs w:val="22"/>
        </w:rPr>
        <w:t xml:space="preserve">a lo interno de la institución </w:t>
      </w:r>
      <w:r w:rsidR="005D475D" w:rsidRPr="00612D86">
        <w:rPr>
          <w:rFonts w:ascii="Verdana" w:hAnsi="Verdana" w:cs="Tahoma"/>
          <w:sz w:val="22"/>
          <w:szCs w:val="22"/>
        </w:rPr>
        <w:t>existen políticas de respaldo</w:t>
      </w:r>
      <w:r w:rsidR="00902D0C" w:rsidRPr="00612D86">
        <w:rPr>
          <w:rFonts w:ascii="Verdana" w:hAnsi="Verdana" w:cs="Tahoma"/>
          <w:sz w:val="22"/>
          <w:szCs w:val="22"/>
        </w:rPr>
        <w:t xml:space="preserve"> de la información</w:t>
      </w:r>
      <w:r w:rsidRPr="00612D86">
        <w:rPr>
          <w:rFonts w:ascii="Verdana" w:hAnsi="Verdana" w:cs="Tahoma"/>
          <w:sz w:val="22"/>
          <w:szCs w:val="22"/>
        </w:rPr>
        <w:t>,</w:t>
      </w:r>
      <w:r w:rsidR="005D475D" w:rsidRPr="00612D86">
        <w:rPr>
          <w:rFonts w:ascii="Verdana" w:hAnsi="Verdana" w:cs="Tahoma"/>
          <w:sz w:val="22"/>
          <w:szCs w:val="22"/>
        </w:rPr>
        <w:t xml:space="preserve"> pero no</w:t>
      </w:r>
      <w:r w:rsidR="0050252B" w:rsidRPr="00612D86">
        <w:rPr>
          <w:rFonts w:ascii="Verdana" w:hAnsi="Verdana" w:cs="Tahoma"/>
          <w:sz w:val="22"/>
          <w:szCs w:val="22"/>
        </w:rPr>
        <w:t xml:space="preserve"> se han creado políticas o lineamientos sobre la</w:t>
      </w:r>
      <w:r w:rsidR="005D475D" w:rsidRPr="00612D86">
        <w:rPr>
          <w:rFonts w:ascii="Verdana" w:hAnsi="Verdana" w:cs="Tahoma"/>
          <w:sz w:val="22"/>
          <w:szCs w:val="22"/>
        </w:rPr>
        <w:t xml:space="preserve"> gestión de documentos electrónicos </w:t>
      </w:r>
      <w:r w:rsidR="000E0474" w:rsidRPr="00612D86">
        <w:rPr>
          <w:rFonts w:ascii="Verdana" w:hAnsi="Verdana" w:cs="Tahoma"/>
          <w:sz w:val="22"/>
          <w:szCs w:val="22"/>
        </w:rPr>
        <w:t>dirigida a los funcionarios que utilizan la</w:t>
      </w:r>
      <w:r w:rsidR="005D475D" w:rsidRPr="00612D86">
        <w:rPr>
          <w:rFonts w:ascii="Verdana" w:hAnsi="Verdana" w:cs="Tahoma"/>
          <w:sz w:val="22"/>
          <w:szCs w:val="22"/>
        </w:rPr>
        <w:t xml:space="preserve"> firma digital</w:t>
      </w:r>
      <w:r w:rsidR="009309F4" w:rsidRPr="00612D86">
        <w:rPr>
          <w:rFonts w:ascii="Verdana" w:hAnsi="Verdana" w:cs="Tahoma"/>
          <w:sz w:val="22"/>
          <w:szCs w:val="22"/>
        </w:rPr>
        <w:t xml:space="preserve">, ni se han coordinado acciones con la unidad de </w:t>
      </w:r>
      <w:r w:rsidR="005D10DB">
        <w:rPr>
          <w:rFonts w:ascii="Verdana" w:hAnsi="Verdana" w:cs="Tahoma"/>
          <w:sz w:val="22"/>
          <w:szCs w:val="22"/>
        </w:rPr>
        <w:t>Archivo Institucional</w:t>
      </w:r>
      <w:r w:rsidR="00567FF0" w:rsidRPr="00612D86">
        <w:rPr>
          <w:rFonts w:ascii="Verdana" w:hAnsi="Verdana" w:cs="Tahoma"/>
          <w:sz w:val="22"/>
          <w:szCs w:val="22"/>
        </w:rPr>
        <w:t xml:space="preserve">.  </w:t>
      </w:r>
    </w:p>
    <w:p w:rsidR="003D5993" w:rsidRPr="00612D86" w:rsidRDefault="003D5993" w:rsidP="009D7D8F">
      <w:pPr>
        <w:spacing w:line="276" w:lineRule="auto"/>
        <w:jc w:val="both"/>
        <w:rPr>
          <w:rFonts w:ascii="Verdana" w:hAnsi="Verdana" w:cs="Tahoma"/>
          <w:sz w:val="22"/>
          <w:szCs w:val="22"/>
        </w:rPr>
      </w:pPr>
    </w:p>
    <w:p w:rsidR="003145CF" w:rsidRPr="00612D86" w:rsidRDefault="00EE5BF1" w:rsidP="009D7D8F">
      <w:pPr>
        <w:spacing w:line="276" w:lineRule="auto"/>
        <w:jc w:val="both"/>
        <w:rPr>
          <w:rFonts w:ascii="Verdana" w:hAnsi="Verdana" w:cs="Tahoma"/>
          <w:b/>
          <w:bCs/>
          <w:caps/>
          <w:sz w:val="22"/>
          <w:szCs w:val="22"/>
        </w:rPr>
      </w:pPr>
      <w:r w:rsidRPr="008A5973">
        <w:rPr>
          <w:rFonts w:ascii="Verdana" w:hAnsi="Verdana" w:cs="Tahoma"/>
          <w:b/>
          <w:bCs/>
          <w:caps/>
          <w:sz w:val="22"/>
          <w:szCs w:val="22"/>
        </w:rPr>
        <w:t>7.2</w:t>
      </w:r>
      <w:r w:rsidR="003145CF" w:rsidRPr="008A5973">
        <w:rPr>
          <w:rFonts w:ascii="Verdana" w:hAnsi="Verdana" w:cs="Tahoma"/>
          <w:b/>
          <w:bCs/>
          <w:caps/>
          <w:sz w:val="22"/>
          <w:szCs w:val="22"/>
        </w:rPr>
        <w:t>. El local</w:t>
      </w:r>
    </w:p>
    <w:p w:rsidR="003145CF" w:rsidRPr="00612D86" w:rsidRDefault="003145CF" w:rsidP="009D7D8F">
      <w:pPr>
        <w:spacing w:line="276" w:lineRule="auto"/>
        <w:jc w:val="both"/>
        <w:rPr>
          <w:rFonts w:ascii="Verdana" w:hAnsi="Verdana" w:cs="Tahoma"/>
          <w:sz w:val="22"/>
          <w:szCs w:val="22"/>
        </w:rPr>
      </w:pPr>
    </w:p>
    <w:p w:rsidR="00D24347" w:rsidRPr="00612D86" w:rsidRDefault="00183809" w:rsidP="009D7D8F">
      <w:pPr>
        <w:spacing w:line="276" w:lineRule="auto"/>
        <w:jc w:val="both"/>
        <w:rPr>
          <w:rFonts w:ascii="Verdana" w:hAnsi="Verdana" w:cs="Arial"/>
          <w:sz w:val="22"/>
          <w:szCs w:val="22"/>
        </w:rPr>
      </w:pPr>
      <w:r w:rsidRPr="00612D86">
        <w:rPr>
          <w:rFonts w:ascii="Verdana" w:hAnsi="Verdana" w:cs="Arial"/>
          <w:sz w:val="22"/>
          <w:szCs w:val="22"/>
        </w:rPr>
        <w:t>La Unidad de Procesamiento de Documentos</w:t>
      </w:r>
      <w:r w:rsidR="00D24347" w:rsidRPr="00612D86">
        <w:rPr>
          <w:rFonts w:ascii="Verdana" w:hAnsi="Verdana" w:cs="Arial"/>
          <w:sz w:val="22"/>
          <w:szCs w:val="22"/>
        </w:rPr>
        <w:t xml:space="preserve"> </w:t>
      </w:r>
      <w:r w:rsidR="001A7B75" w:rsidRPr="00612D86">
        <w:rPr>
          <w:rFonts w:ascii="Verdana" w:hAnsi="Verdana" w:cs="Arial"/>
          <w:sz w:val="22"/>
          <w:szCs w:val="22"/>
        </w:rPr>
        <w:t>se ubica en el noveno</w:t>
      </w:r>
      <w:r w:rsidR="00D24347" w:rsidRPr="00612D86">
        <w:rPr>
          <w:rFonts w:ascii="Verdana" w:hAnsi="Verdana" w:cs="Arial"/>
          <w:sz w:val="22"/>
          <w:szCs w:val="22"/>
        </w:rPr>
        <w:t xml:space="preserve"> piso del edificio central del </w:t>
      </w:r>
      <w:r w:rsidR="00332B41">
        <w:rPr>
          <w:rFonts w:ascii="Verdana" w:hAnsi="Verdana" w:cs="Arial"/>
          <w:sz w:val="22"/>
          <w:szCs w:val="22"/>
        </w:rPr>
        <w:t>Banco Nacional de Costa Rica</w:t>
      </w:r>
      <w:r w:rsidR="00D24347" w:rsidRPr="00612D86">
        <w:rPr>
          <w:rFonts w:ascii="Verdana" w:hAnsi="Verdana" w:cs="Arial"/>
          <w:sz w:val="22"/>
          <w:szCs w:val="22"/>
        </w:rPr>
        <w:t xml:space="preserve">, situado en el centro de San José, </w:t>
      </w:r>
      <w:r w:rsidR="001A7B75" w:rsidRPr="00612D86">
        <w:rPr>
          <w:rFonts w:ascii="Verdana" w:hAnsi="Verdana" w:cs="Arial"/>
          <w:sz w:val="22"/>
          <w:szCs w:val="22"/>
        </w:rPr>
        <w:t>avenida 1 y 3, calle 4</w:t>
      </w:r>
      <w:r w:rsidR="00D24347" w:rsidRPr="00612D86">
        <w:rPr>
          <w:rFonts w:ascii="Verdana" w:hAnsi="Verdana" w:cs="Arial"/>
          <w:sz w:val="22"/>
          <w:szCs w:val="22"/>
        </w:rPr>
        <w:t xml:space="preserve">, </w:t>
      </w:r>
      <w:r w:rsidR="001A7B75" w:rsidRPr="00612D86">
        <w:rPr>
          <w:rFonts w:ascii="Verdana" w:hAnsi="Verdana" w:cs="Arial"/>
          <w:sz w:val="22"/>
          <w:szCs w:val="22"/>
        </w:rPr>
        <w:t>frente al Banco Central de Costa Rica</w:t>
      </w:r>
      <w:r w:rsidR="00D24347" w:rsidRPr="00612D86">
        <w:rPr>
          <w:rFonts w:ascii="Verdana" w:hAnsi="Verdana" w:cs="Arial"/>
          <w:sz w:val="22"/>
          <w:szCs w:val="22"/>
        </w:rPr>
        <w:t xml:space="preserve">. </w:t>
      </w:r>
    </w:p>
    <w:p w:rsidR="00D24347" w:rsidRPr="00612D86" w:rsidRDefault="00D24347" w:rsidP="009D7D8F">
      <w:pPr>
        <w:spacing w:line="276" w:lineRule="auto"/>
        <w:jc w:val="both"/>
        <w:rPr>
          <w:rFonts w:ascii="Verdana" w:hAnsi="Verdana" w:cs="Arial"/>
          <w:sz w:val="22"/>
          <w:szCs w:val="22"/>
        </w:rPr>
      </w:pPr>
    </w:p>
    <w:p w:rsidR="00D24347" w:rsidRPr="00612D86" w:rsidRDefault="00D24347" w:rsidP="009D7D8F">
      <w:pPr>
        <w:spacing w:line="276" w:lineRule="auto"/>
        <w:jc w:val="both"/>
        <w:rPr>
          <w:rFonts w:ascii="Verdana" w:hAnsi="Verdana" w:cs="Arial"/>
          <w:sz w:val="22"/>
          <w:szCs w:val="22"/>
        </w:rPr>
      </w:pPr>
      <w:r w:rsidRPr="00612D86">
        <w:rPr>
          <w:rFonts w:ascii="Verdana" w:hAnsi="Verdana" w:cs="Arial"/>
          <w:sz w:val="22"/>
          <w:szCs w:val="22"/>
        </w:rPr>
        <w:t>El loc</w:t>
      </w:r>
      <w:r w:rsidR="0023037A" w:rsidRPr="00612D86">
        <w:rPr>
          <w:rFonts w:ascii="Verdana" w:hAnsi="Verdana" w:cs="Arial"/>
          <w:sz w:val="22"/>
          <w:szCs w:val="22"/>
        </w:rPr>
        <w:t xml:space="preserve">al donde se encuentra ubicada la Unidad de Procesamiento de Documentos  </w:t>
      </w:r>
      <w:r w:rsidRPr="00612D86">
        <w:rPr>
          <w:rFonts w:ascii="Verdana" w:hAnsi="Verdana" w:cs="Arial"/>
          <w:sz w:val="22"/>
          <w:szCs w:val="22"/>
        </w:rPr>
        <w:t xml:space="preserve">mide aproximadamente </w:t>
      </w:r>
      <w:r w:rsidR="00B30BA7" w:rsidRPr="00612D86">
        <w:rPr>
          <w:rFonts w:ascii="Verdana" w:hAnsi="Verdana" w:cs="Arial"/>
          <w:sz w:val="22"/>
          <w:szCs w:val="22"/>
        </w:rPr>
        <w:t>100</w:t>
      </w:r>
      <w:r w:rsidRPr="00612D86">
        <w:rPr>
          <w:rFonts w:ascii="Verdana" w:hAnsi="Verdana" w:cs="Arial"/>
          <w:sz w:val="22"/>
          <w:szCs w:val="22"/>
        </w:rPr>
        <w:t xml:space="preserve"> m</w:t>
      </w:r>
      <w:r w:rsidRPr="00612D86">
        <w:rPr>
          <w:rFonts w:ascii="Verdana" w:hAnsi="Verdana" w:cs="Arial"/>
          <w:sz w:val="22"/>
          <w:szCs w:val="22"/>
          <w:vertAlign w:val="superscript"/>
        </w:rPr>
        <w:t>2</w:t>
      </w:r>
      <w:r w:rsidR="008B318F" w:rsidRPr="00612D86">
        <w:rPr>
          <w:rFonts w:ascii="Verdana" w:hAnsi="Verdana" w:cs="Arial"/>
          <w:sz w:val="22"/>
          <w:szCs w:val="22"/>
        </w:rPr>
        <w:t xml:space="preserve">. En ese espacio se ubican tres oficinas y </w:t>
      </w:r>
      <w:r w:rsidRPr="00612D86">
        <w:rPr>
          <w:rFonts w:ascii="Verdana" w:hAnsi="Verdana" w:cs="Arial"/>
          <w:sz w:val="22"/>
          <w:szCs w:val="22"/>
        </w:rPr>
        <w:t xml:space="preserve">4 escritorios modulares </w:t>
      </w:r>
      <w:r w:rsidR="008B318F" w:rsidRPr="00612D86">
        <w:rPr>
          <w:rFonts w:ascii="Verdana" w:hAnsi="Verdana" w:cs="Arial"/>
          <w:sz w:val="22"/>
          <w:szCs w:val="22"/>
        </w:rPr>
        <w:t>que se utilizan tanto para las labores de archivo como para el embalaje de las valijas con sobres-valor que se despachan en esa unidad.</w:t>
      </w:r>
      <w:r w:rsidRPr="00612D86">
        <w:rPr>
          <w:rFonts w:ascii="Verdana" w:hAnsi="Verdana" w:cs="Arial"/>
          <w:sz w:val="22"/>
          <w:szCs w:val="22"/>
        </w:rPr>
        <w:t xml:space="preserve"> </w:t>
      </w:r>
    </w:p>
    <w:p w:rsidR="00D24347" w:rsidRPr="00612D86" w:rsidRDefault="00D24347" w:rsidP="009D7D8F">
      <w:pPr>
        <w:spacing w:line="276" w:lineRule="auto"/>
        <w:jc w:val="both"/>
        <w:rPr>
          <w:rFonts w:ascii="Verdana" w:hAnsi="Verdana" w:cs="Arial"/>
          <w:sz w:val="22"/>
          <w:szCs w:val="22"/>
        </w:rPr>
      </w:pPr>
    </w:p>
    <w:p w:rsidR="00D24347" w:rsidRPr="00612D86" w:rsidRDefault="004E3FAE" w:rsidP="009D7D8F">
      <w:pPr>
        <w:spacing w:line="276" w:lineRule="auto"/>
        <w:jc w:val="both"/>
        <w:rPr>
          <w:rFonts w:ascii="Verdana" w:hAnsi="Verdana" w:cs="Arial"/>
          <w:sz w:val="22"/>
          <w:szCs w:val="22"/>
        </w:rPr>
      </w:pPr>
      <w:r w:rsidRPr="00612D86">
        <w:rPr>
          <w:rFonts w:ascii="Verdana" w:hAnsi="Verdana" w:cs="Arial"/>
          <w:sz w:val="22"/>
          <w:szCs w:val="22"/>
        </w:rPr>
        <w:t>En cuanto a</w:t>
      </w:r>
      <w:r w:rsidR="00C24622" w:rsidRPr="00612D86">
        <w:rPr>
          <w:rFonts w:ascii="Verdana" w:hAnsi="Verdana" w:cs="Arial"/>
          <w:sz w:val="22"/>
          <w:szCs w:val="22"/>
        </w:rPr>
        <w:t>l depósito documental</w:t>
      </w:r>
      <w:r w:rsidRPr="00612D86">
        <w:rPr>
          <w:rFonts w:ascii="Verdana" w:hAnsi="Verdana" w:cs="Arial"/>
          <w:sz w:val="22"/>
          <w:szCs w:val="22"/>
        </w:rPr>
        <w:t xml:space="preserve"> </w:t>
      </w:r>
      <w:r w:rsidR="00C24622" w:rsidRPr="00612D86">
        <w:rPr>
          <w:rFonts w:ascii="Verdana" w:hAnsi="Verdana" w:cs="Arial"/>
          <w:sz w:val="22"/>
          <w:szCs w:val="22"/>
        </w:rPr>
        <w:t>contratado</w:t>
      </w:r>
      <w:r w:rsidR="000C5815" w:rsidRPr="00612D86">
        <w:rPr>
          <w:rFonts w:ascii="Verdana" w:hAnsi="Verdana" w:cs="Arial"/>
          <w:sz w:val="22"/>
          <w:szCs w:val="22"/>
        </w:rPr>
        <w:t xml:space="preserve"> a </w:t>
      </w:r>
      <w:r w:rsidR="001638CC" w:rsidRPr="00612D86">
        <w:rPr>
          <w:rFonts w:ascii="Verdana" w:hAnsi="Verdana" w:cs="Arial"/>
          <w:sz w:val="22"/>
          <w:szCs w:val="22"/>
        </w:rPr>
        <w:t>la empresa Guardadocumentos S.A.</w:t>
      </w:r>
      <w:r w:rsidR="0022641C" w:rsidRPr="00612D86">
        <w:rPr>
          <w:rFonts w:ascii="Verdana" w:hAnsi="Verdana" w:cs="Arial"/>
          <w:sz w:val="22"/>
          <w:szCs w:val="22"/>
        </w:rPr>
        <w:t xml:space="preserve"> para la custodia de la documentación bancaria</w:t>
      </w:r>
      <w:r w:rsidR="001638CC" w:rsidRPr="00612D86">
        <w:rPr>
          <w:rFonts w:ascii="Verdana" w:hAnsi="Verdana" w:cs="Arial"/>
          <w:sz w:val="22"/>
          <w:szCs w:val="22"/>
        </w:rPr>
        <w:t>,</w:t>
      </w:r>
      <w:r w:rsidR="0022641C" w:rsidRPr="00612D86">
        <w:rPr>
          <w:rFonts w:ascii="Verdana" w:hAnsi="Verdana" w:cs="Arial"/>
          <w:sz w:val="22"/>
          <w:szCs w:val="22"/>
        </w:rPr>
        <w:t xml:space="preserve"> se determinó que el </w:t>
      </w:r>
      <w:r w:rsidR="00D24347" w:rsidRPr="00612D86">
        <w:rPr>
          <w:rFonts w:ascii="Verdana" w:hAnsi="Verdana" w:cs="Arial"/>
          <w:sz w:val="22"/>
          <w:szCs w:val="22"/>
        </w:rPr>
        <w:t xml:space="preserve">área mide aproximadamente </w:t>
      </w:r>
      <w:r w:rsidR="0022641C" w:rsidRPr="00612D86">
        <w:rPr>
          <w:rFonts w:ascii="Verdana" w:hAnsi="Verdana" w:cs="Arial"/>
          <w:sz w:val="22"/>
          <w:szCs w:val="22"/>
        </w:rPr>
        <w:t>5000</w:t>
      </w:r>
      <w:r w:rsidR="00D24347" w:rsidRPr="00612D86">
        <w:rPr>
          <w:rFonts w:ascii="Verdana" w:hAnsi="Verdana" w:cs="Arial"/>
          <w:sz w:val="22"/>
          <w:szCs w:val="22"/>
        </w:rPr>
        <w:t xml:space="preserve"> m</w:t>
      </w:r>
      <w:r w:rsidR="00D24347" w:rsidRPr="00612D86">
        <w:rPr>
          <w:rFonts w:ascii="Verdana" w:hAnsi="Verdana" w:cs="Arial"/>
          <w:sz w:val="22"/>
          <w:szCs w:val="22"/>
          <w:vertAlign w:val="superscript"/>
        </w:rPr>
        <w:t>2</w:t>
      </w:r>
      <w:r w:rsidR="00D24347" w:rsidRPr="00612D86">
        <w:rPr>
          <w:rFonts w:ascii="Verdana" w:hAnsi="Verdana" w:cs="Arial"/>
          <w:sz w:val="22"/>
          <w:szCs w:val="22"/>
        </w:rPr>
        <w:t>,</w:t>
      </w:r>
      <w:r w:rsidR="00C24622" w:rsidRPr="00612D86">
        <w:rPr>
          <w:rFonts w:ascii="Verdana" w:hAnsi="Verdana" w:cs="Arial"/>
          <w:sz w:val="22"/>
          <w:szCs w:val="22"/>
        </w:rPr>
        <w:t xml:space="preserve"> que</w:t>
      </w:r>
      <w:r w:rsidR="00D24347" w:rsidRPr="00612D86">
        <w:rPr>
          <w:rFonts w:ascii="Verdana" w:hAnsi="Verdana" w:cs="Arial"/>
          <w:sz w:val="22"/>
          <w:szCs w:val="22"/>
        </w:rPr>
        <w:t xml:space="preserve"> corresponden a </w:t>
      </w:r>
      <w:r w:rsidR="0022641C" w:rsidRPr="00612D86">
        <w:rPr>
          <w:rFonts w:ascii="Verdana" w:hAnsi="Verdana" w:cs="Arial"/>
          <w:sz w:val="22"/>
          <w:szCs w:val="22"/>
        </w:rPr>
        <w:t>1 bodega equipada</w:t>
      </w:r>
      <w:r w:rsidR="00D24347" w:rsidRPr="00612D86">
        <w:rPr>
          <w:rFonts w:ascii="Verdana" w:hAnsi="Verdana" w:cs="Arial"/>
          <w:sz w:val="22"/>
          <w:szCs w:val="22"/>
        </w:rPr>
        <w:t xml:space="preserve"> con estantería metálica, en la cual se custodian aproximadamente </w:t>
      </w:r>
      <w:r w:rsidR="00B37AFC" w:rsidRPr="00612D86">
        <w:rPr>
          <w:rFonts w:ascii="Verdana" w:hAnsi="Verdana"/>
          <w:i/>
          <w:iCs/>
          <w:color w:val="000000"/>
          <w:sz w:val="22"/>
          <w:szCs w:val="22"/>
        </w:rPr>
        <w:t xml:space="preserve">38.626 </w:t>
      </w:r>
      <w:r w:rsidR="00D24347" w:rsidRPr="00612D86">
        <w:rPr>
          <w:rFonts w:ascii="Verdana" w:hAnsi="Verdana" w:cs="Arial"/>
          <w:sz w:val="22"/>
          <w:szCs w:val="22"/>
        </w:rPr>
        <w:t xml:space="preserve">metros lineales de documentos. </w:t>
      </w:r>
    </w:p>
    <w:p w:rsidR="00D24347" w:rsidRPr="00612D86" w:rsidRDefault="00D24347" w:rsidP="009D7D8F">
      <w:pPr>
        <w:spacing w:line="276" w:lineRule="auto"/>
        <w:jc w:val="both"/>
        <w:rPr>
          <w:rFonts w:ascii="Verdana" w:hAnsi="Verdana" w:cs="Arial"/>
          <w:sz w:val="22"/>
          <w:szCs w:val="22"/>
        </w:rPr>
      </w:pPr>
    </w:p>
    <w:p w:rsidR="00D24347" w:rsidRPr="00612D86" w:rsidRDefault="00FF5A48" w:rsidP="009D7D8F">
      <w:pPr>
        <w:spacing w:line="276" w:lineRule="auto"/>
        <w:jc w:val="both"/>
        <w:rPr>
          <w:rFonts w:ascii="Verdana" w:hAnsi="Verdana" w:cs="Arial"/>
          <w:sz w:val="22"/>
          <w:szCs w:val="22"/>
        </w:rPr>
      </w:pPr>
      <w:r w:rsidRPr="00612D86">
        <w:rPr>
          <w:rFonts w:ascii="Verdana" w:hAnsi="Verdana" w:cs="Arial"/>
          <w:sz w:val="22"/>
          <w:szCs w:val="22"/>
        </w:rPr>
        <w:t>E</w:t>
      </w:r>
      <w:r w:rsidR="00D24347" w:rsidRPr="00612D86">
        <w:rPr>
          <w:rFonts w:ascii="Verdana" w:hAnsi="Verdana" w:cs="Arial"/>
          <w:sz w:val="22"/>
          <w:szCs w:val="22"/>
        </w:rPr>
        <w:t>l local en donde se custodia la documentación está construido con materiales no flam</w:t>
      </w:r>
      <w:r w:rsidR="002E2F24" w:rsidRPr="00612D86">
        <w:rPr>
          <w:rFonts w:ascii="Verdana" w:hAnsi="Verdana" w:cs="Arial"/>
          <w:sz w:val="22"/>
          <w:szCs w:val="22"/>
        </w:rPr>
        <w:t xml:space="preserve">ables, </w:t>
      </w:r>
      <w:r w:rsidR="00D24347" w:rsidRPr="00612D86">
        <w:rPr>
          <w:rFonts w:ascii="Verdana" w:hAnsi="Verdana" w:cs="Arial"/>
          <w:sz w:val="22"/>
          <w:szCs w:val="22"/>
        </w:rPr>
        <w:t xml:space="preserve">cuenta con alarmas contra incendios, </w:t>
      </w:r>
      <w:r w:rsidR="002E2F24" w:rsidRPr="00612D86">
        <w:rPr>
          <w:rFonts w:ascii="Verdana" w:hAnsi="Verdana" w:cs="Arial"/>
          <w:sz w:val="22"/>
          <w:szCs w:val="22"/>
        </w:rPr>
        <w:t>detectores de humo,</w:t>
      </w:r>
      <w:r w:rsidR="00D24347" w:rsidRPr="00612D86">
        <w:rPr>
          <w:rFonts w:ascii="Verdana" w:hAnsi="Verdana" w:cs="Arial"/>
          <w:sz w:val="22"/>
          <w:szCs w:val="22"/>
        </w:rPr>
        <w:t xml:space="preserve"> </w:t>
      </w:r>
      <w:r w:rsidR="002E2F24" w:rsidRPr="00612D86">
        <w:rPr>
          <w:rFonts w:ascii="Verdana" w:hAnsi="Verdana" w:cs="Arial"/>
          <w:sz w:val="22"/>
          <w:szCs w:val="22"/>
        </w:rPr>
        <w:t>circuito cerrado de televisión</w:t>
      </w:r>
      <w:r w:rsidR="00D24347" w:rsidRPr="00612D86">
        <w:rPr>
          <w:rFonts w:ascii="Verdana" w:hAnsi="Verdana" w:cs="Arial"/>
          <w:sz w:val="22"/>
          <w:szCs w:val="22"/>
        </w:rPr>
        <w:t xml:space="preserve">, vigilancia </w:t>
      </w:r>
      <w:r w:rsidR="002E2F24" w:rsidRPr="00612D86">
        <w:rPr>
          <w:rFonts w:ascii="Verdana" w:hAnsi="Verdana" w:cs="Arial"/>
          <w:sz w:val="22"/>
          <w:szCs w:val="22"/>
        </w:rPr>
        <w:t xml:space="preserve">24 horas los 365 días del año. </w:t>
      </w:r>
      <w:r w:rsidR="00D24347" w:rsidRPr="00612D86">
        <w:rPr>
          <w:rFonts w:ascii="Verdana" w:hAnsi="Verdana" w:cs="Arial"/>
          <w:sz w:val="22"/>
          <w:szCs w:val="22"/>
        </w:rPr>
        <w:t xml:space="preserve">Además, </w:t>
      </w:r>
      <w:r w:rsidR="002E2F24" w:rsidRPr="00612D86">
        <w:rPr>
          <w:rFonts w:ascii="Verdana" w:hAnsi="Verdana" w:cs="Arial"/>
          <w:sz w:val="22"/>
          <w:szCs w:val="22"/>
        </w:rPr>
        <w:t xml:space="preserve">el depósito documental </w:t>
      </w:r>
      <w:r w:rsidR="00D24347" w:rsidRPr="00612D86">
        <w:rPr>
          <w:rFonts w:ascii="Verdana" w:hAnsi="Verdana" w:cs="Arial"/>
          <w:sz w:val="22"/>
          <w:szCs w:val="22"/>
        </w:rPr>
        <w:t xml:space="preserve">cuenta con una zona techada para carga y descarga de cajas, con áreas de recepción y de servicio al cliente, así como </w:t>
      </w:r>
      <w:r w:rsidR="00ED6B58" w:rsidRPr="00612D86">
        <w:rPr>
          <w:rFonts w:ascii="Verdana" w:hAnsi="Verdana" w:cs="Arial"/>
          <w:sz w:val="22"/>
          <w:szCs w:val="22"/>
        </w:rPr>
        <w:t>de un área debidame</w:t>
      </w:r>
      <w:r w:rsidR="00D24347" w:rsidRPr="00612D86">
        <w:rPr>
          <w:rFonts w:ascii="Verdana" w:hAnsi="Verdana" w:cs="Arial"/>
          <w:sz w:val="22"/>
          <w:szCs w:val="22"/>
        </w:rPr>
        <w:t xml:space="preserve">nte equipada para consultas. </w:t>
      </w:r>
    </w:p>
    <w:p w:rsidR="00D24347" w:rsidRPr="00612D86" w:rsidRDefault="00D24347" w:rsidP="009D7D8F">
      <w:pPr>
        <w:spacing w:line="276" w:lineRule="auto"/>
        <w:jc w:val="both"/>
        <w:rPr>
          <w:rFonts w:ascii="Verdana" w:hAnsi="Verdana" w:cs="Arial"/>
          <w:sz w:val="22"/>
          <w:szCs w:val="22"/>
        </w:rPr>
      </w:pPr>
    </w:p>
    <w:p w:rsidR="00AA617D" w:rsidRPr="00612D86" w:rsidRDefault="00D24347" w:rsidP="009D7D8F">
      <w:pPr>
        <w:spacing w:line="276" w:lineRule="auto"/>
        <w:jc w:val="both"/>
        <w:rPr>
          <w:rFonts w:ascii="Verdana" w:hAnsi="Verdana" w:cs="Arial"/>
          <w:sz w:val="22"/>
          <w:szCs w:val="22"/>
        </w:rPr>
      </w:pPr>
      <w:r w:rsidRPr="00612D86">
        <w:rPr>
          <w:rFonts w:ascii="Verdana" w:hAnsi="Verdana" w:cs="Arial"/>
          <w:sz w:val="22"/>
          <w:szCs w:val="22"/>
        </w:rPr>
        <w:t xml:space="preserve">De acuerdo con lo indicado por </w:t>
      </w:r>
      <w:r w:rsidR="00415066" w:rsidRPr="00612D86">
        <w:rPr>
          <w:rFonts w:ascii="Verdana" w:hAnsi="Verdana" w:cs="Arial"/>
          <w:sz w:val="22"/>
          <w:szCs w:val="22"/>
        </w:rPr>
        <w:t>la señora Rosemary Morera Quesada</w:t>
      </w:r>
      <w:r w:rsidRPr="00612D86">
        <w:rPr>
          <w:rFonts w:ascii="Verdana" w:hAnsi="Verdana" w:cs="Arial"/>
          <w:sz w:val="22"/>
          <w:szCs w:val="22"/>
        </w:rPr>
        <w:t xml:space="preserve">, </w:t>
      </w:r>
      <w:r w:rsidR="00415066" w:rsidRPr="00612D86">
        <w:rPr>
          <w:rFonts w:ascii="Verdana" w:hAnsi="Verdana" w:cs="Arial"/>
          <w:sz w:val="22"/>
          <w:szCs w:val="22"/>
        </w:rPr>
        <w:t xml:space="preserve">Supervisora Administrativa del Archivo Central, esta unidad </w:t>
      </w:r>
      <w:r w:rsidRPr="00612D86">
        <w:rPr>
          <w:rFonts w:ascii="Verdana" w:hAnsi="Verdana" w:cs="Arial"/>
          <w:sz w:val="22"/>
          <w:szCs w:val="22"/>
        </w:rPr>
        <w:t xml:space="preserve">realiza visitas </w:t>
      </w:r>
      <w:r w:rsidR="00415066" w:rsidRPr="00612D86">
        <w:rPr>
          <w:rFonts w:ascii="Verdana" w:hAnsi="Verdana" w:cs="Arial"/>
          <w:sz w:val="22"/>
          <w:szCs w:val="22"/>
        </w:rPr>
        <w:t xml:space="preserve">periódicas al depósito de Guardadocumentos S.A., con el fin </w:t>
      </w:r>
      <w:r w:rsidRPr="00612D86">
        <w:rPr>
          <w:rFonts w:ascii="Verdana" w:hAnsi="Verdana" w:cs="Arial"/>
          <w:sz w:val="22"/>
          <w:szCs w:val="22"/>
        </w:rPr>
        <w:t>de inspecci</w:t>
      </w:r>
      <w:r w:rsidR="00133D91">
        <w:rPr>
          <w:rFonts w:ascii="Verdana" w:hAnsi="Verdana" w:cs="Arial"/>
          <w:sz w:val="22"/>
          <w:szCs w:val="22"/>
        </w:rPr>
        <w:t xml:space="preserve">onar </w:t>
      </w:r>
      <w:r w:rsidR="00415066" w:rsidRPr="00612D86">
        <w:rPr>
          <w:rFonts w:ascii="Verdana" w:hAnsi="Verdana" w:cs="Arial"/>
          <w:sz w:val="22"/>
          <w:szCs w:val="22"/>
        </w:rPr>
        <w:t xml:space="preserve">y verificar que las condiciones </w:t>
      </w:r>
      <w:r w:rsidR="00415066" w:rsidRPr="00612D86">
        <w:rPr>
          <w:rFonts w:ascii="Verdana" w:hAnsi="Verdana" w:cs="Arial"/>
          <w:sz w:val="22"/>
          <w:szCs w:val="22"/>
        </w:rPr>
        <w:lastRenderedPageBreak/>
        <w:t xml:space="preserve">de conservación y seguridad de los documentos sean las acordadas en el contrato. Para ello utilizan un </w:t>
      </w:r>
      <w:r w:rsidR="00AA617D" w:rsidRPr="00612D86">
        <w:rPr>
          <w:rFonts w:ascii="Verdana" w:hAnsi="Verdana" w:cs="Arial"/>
          <w:sz w:val="22"/>
          <w:szCs w:val="22"/>
        </w:rPr>
        <w:t>“</w:t>
      </w:r>
      <w:r w:rsidR="00AA617D" w:rsidRPr="00612D86">
        <w:rPr>
          <w:rFonts w:ascii="Verdana" w:hAnsi="Verdana" w:cs="Arial"/>
          <w:i/>
          <w:sz w:val="22"/>
          <w:szCs w:val="22"/>
        </w:rPr>
        <w:t>Cuestionario de supervisión y cumplimiento de medidas estipuladas en el contrato de servicios de custodia de cajas</w:t>
      </w:r>
      <w:r w:rsidR="00AA617D" w:rsidRPr="00612D86">
        <w:rPr>
          <w:rFonts w:ascii="Verdana" w:hAnsi="Verdana" w:cs="Arial"/>
          <w:sz w:val="22"/>
          <w:szCs w:val="22"/>
        </w:rPr>
        <w:t>”</w:t>
      </w:r>
      <w:r w:rsidR="00AA617D" w:rsidRPr="00612D86">
        <w:rPr>
          <w:rStyle w:val="Refdenotaalpie"/>
          <w:rFonts w:ascii="Verdana" w:hAnsi="Verdana" w:cs="Arial"/>
          <w:sz w:val="22"/>
          <w:szCs w:val="22"/>
        </w:rPr>
        <w:footnoteReference w:id="21"/>
      </w:r>
      <w:r w:rsidR="00AA617D" w:rsidRPr="00612D86">
        <w:rPr>
          <w:rFonts w:ascii="Verdana" w:hAnsi="Verdana" w:cs="Arial"/>
          <w:sz w:val="22"/>
          <w:szCs w:val="22"/>
        </w:rPr>
        <w:t>, mediante el cual se constató que la última visita se realizó el 03 de junio de 2015.</w:t>
      </w:r>
    </w:p>
    <w:p w:rsidR="00F96951" w:rsidRPr="00612D86" w:rsidRDefault="00F96951" w:rsidP="009D7D8F">
      <w:pPr>
        <w:spacing w:line="276" w:lineRule="auto"/>
        <w:jc w:val="both"/>
        <w:rPr>
          <w:rFonts w:ascii="Verdana" w:hAnsi="Verdana" w:cs="Arial"/>
          <w:sz w:val="22"/>
          <w:szCs w:val="22"/>
        </w:rPr>
      </w:pPr>
    </w:p>
    <w:p w:rsidR="00D24347" w:rsidRPr="00612D86" w:rsidRDefault="00D24347" w:rsidP="009D7D8F">
      <w:pPr>
        <w:spacing w:line="276" w:lineRule="auto"/>
        <w:rPr>
          <w:rFonts w:ascii="Verdana" w:hAnsi="Verdana" w:cs="Arial"/>
          <w:b/>
          <w:bCs/>
          <w:sz w:val="22"/>
          <w:szCs w:val="22"/>
        </w:rPr>
      </w:pPr>
      <w:r w:rsidRPr="00612D86">
        <w:rPr>
          <w:rFonts w:ascii="Verdana" w:hAnsi="Verdana" w:cs="Arial"/>
          <w:b/>
          <w:bCs/>
          <w:sz w:val="22"/>
          <w:szCs w:val="22"/>
        </w:rPr>
        <w:t xml:space="preserve">7.2.1 Mobiliario y equipo del </w:t>
      </w:r>
      <w:r w:rsidR="00EE5BF1" w:rsidRPr="00612D86">
        <w:rPr>
          <w:rFonts w:ascii="Verdana" w:hAnsi="Verdana" w:cs="Arial"/>
          <w:b/>
          <w:bCs/>
          <w:sz w:val="22"/>
          <w:szCs w:val="22"/>
        </w:rPr>
        <w:t>Depósito de custodia de Guardadocumentos</w:t>
      </w:r>
    </w:p>
    <w:p w:rsidR="003D5993" w:rsidRPr="00612D86" w:rsidRDefault="003D5993" w:rsidP="009D7D8F">
      <w:pPr>
        <w:tabs>
          <w:tab w:val="left" w:pos="5760"/>
        </w:tabs>
        <w:spacing w:line="276" w:lineRule="auto"/>
        <w:jc w:val="both"/>
        <w:rPr>
          <w:rFonts w:ascii="Verdana" w:hAnsi="Verdana" w:cs="Arial"/>
          <w:b/>
          <w:bCs/>
          <w:sz w:val="22"/>
          <w:szCs w:val="22"/>
        </w:rPr>
      </w:pPr>
    </w:p>
    <w:p w:rsidR="00D24347" w:rsidRPr="00612D86" w:rsidRDefault="00D24347" w:rsidP="009D7D8F">
      <w:pPr>
        <w:tabs>
          <w:tab w:val="left" w:pos="5760"/>
        </w:tabs>
        <w:spacing w:line="276" w:lineRule="auto"/>
        <w:jc w:val="both"/>
        <w:rPr>
          <w:rFonts w:ascii="Verdana" w:hAnsi="Verdana" w:cs="Arial"/>
          <w:b/>
          <w:bCs/>
          <w:sz w:val="22"/>
          <w:szCs w:val="22"/>
        </w:rPr>
      </w:pPr>
      <w:r w:rsidRPr="00612D86">
        <w:rPr>
          <w:rFonts w:ascii="Verdana" w:hAnsi="Verdana" w:cs="Arial"/>
          <w:b/>
          <w:bCs/>
          <w:sz w:val="22"/>
          <w:szCs w:val="22"/>
        </w:rPr>
        <w:t>Mobiliario</w:t>
      </w:r>
    </w:p>
    <w:p w:rsidR="00D24347" w:rsidRPr="00612D86" w:rsidRDefault="00D24347" w:rsidP="009D7D8F">
      <w:pPr>
        <w:tabs>
          <w:tab w:val="left" w:pos="5760"/>
        </w:tabs>
        <w:spacing w:line="276" w:lineRule="auto"/>
        <w:jc w:val="both"/>
        <w:rPr>
          <w:rFonts w:ascii="Verdana" w:hAnsi="Verdana" w:cs="Arial"/>
          <w:b/>
          <w:bCs/>
          <w:sz w:val="22"/>
          <w:szCs w:val="22"/>
        </w:rPr>
      </w:pPr>
    </w:p>
    <w:tbl>
      <w:tblPr>
        <w:tblW w:w="903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4077"/>
        <w:gridCol w:w="4962"/>
      </w:tblGrid>
      <w:tr w:rsidR="00D24347" w:rsidRPr="00F352C4" w:rsidTr="00F352C4">
        <w:tc>
          <w:tcPr>
            <w:tcW w:w="9039" w:type="dxa"/>
            <w:gridSpan w:val="2"/>
            <w:tcBorders>
              <w:top w:val="nil"/>
              <w:left w:val="nil"/>
              <w:bottom w:val="single" w:sz="24" w:space="0" w:color="F79646"/>
              <w:right w:val="nil"/>
            </w:tcBorders>
            <w:shd w:val="clear" w:color="auto" w:fill="FFFFFF"/>
          </w:tcPr>
          <w:p w:rsidR="00D24347" w:rsidRPr="00F352C4" w:rsidRDefault="00D24347" w:rsidP="009D7D8F">
            <w:pPr>
              <w:tabs>
                <w:tab w:val="left" w:pos="5760"/>
              </w:tabs>
              <w:spacing w:line="276" w:lineRule="auto"/>
              <w:jc w:val="center"/>
              <w:rPr>
                <w:rFonts w:ascii="Verdana" w:hAnsi="Verdana"/>
                <w:b/>
                <w:bCs/>
                <w:color w:val="000000"/>
                <w:sz w:val="22"/>
                <w:szCs w:val="22"/>
              </w:rPr>
            </w:pPr>
            <w:r w:rsidRPr="00F352C4">
              <w:rPr>
                <w:rFonts w:ascii="Verdana" w:hAnsi="Verdana"/>
                <w:b/>
                <w:bCs/>
                <w:color w:val="000000"/>
                <w:sz w:val="22"/>
                <w:szCs w:val="22"/>
              </w:rPr>
              <w:t xml:space="preserve">Depósitos de </w:t>
            </w:r>
            <w:r w:rsidR="00E459E8" w:rsidRPr="00F352C4">
              <w:rPr>
                <w:rFonts w:ascii="Verdana" w:hAnsi="Verdana"/>
                <w:b/>
                <w:bCs/>
                <w:color w:val="000000"/>
                <w:sz w:val="22"/>
                <w:szCs w:val="22"/>
              </w:rPr>
              <w:t>Guardadocumentos</w:t>
            </w:r>
          </w:p>
          <w:p w:rsidR="00D24347" w:rsidRPr="00F352C4" w:rsidRDefault="00D24347" w:rsidP="009D7D8F">
            <w:pPr>
              <w:tabs>
                <w:tab w:val="left" w:pos="5760"/>
              </w:tabs>
              <w:spacing w:line="276" w:lineRule="auto"/>
              <w:jc w:val="center"/>
              <w:rPr>
                <w:rFonts w:ascii="Verdana" w:hAnsi="Verdana"/>
                <w:b/>
                <w:bCs/>
                <w:color w:val="000000"/>
                <w:sz w:val="22"/>
                <w:szCs w:val="22"/>
              </w:rPr>
            </w:pPr>
          </w:p>
        </w:tc>
      </w:tr>
      <w:tr w:rsidR="00D24347" w:rsidRPr="00F352C4" w:rsidTr="00F352C4">
        <w:tc>
          <w:tcPr>
            <w:tcW w:w="4077" w:type="dxa"/>
            <w:tcBorders>
              <w:top w:val="nil"/>
              <w:left w:val="nil"/>
              <w:bottom w:val="single" w:sz="4" w:space="0" w:color="276A7C"/>
              <w:right w:val="nil"/>
            </w:tcBorders>
            <w:shd w:val="clear" w:color="auto" w:fill="276A7C"/>
          </w:tcPr>
          <w:p w:rsidR="00D24347" w:rsidRPr="00F352C4" w:rsidRDefault="00E459E8" w:rsidP="009D7D8F">
            <w:pPr>
              <w:tabs>
                <w:tab w:val="left" w:pos="5760"/>
              </w:tabs>
              <w:spacing w:line="276" w:lineRule="auto"/>
              <w:jc w:val="both"/>
              <w:rPr>
                <w:rFonts w:ascii="Verdana" w:hAnsi="Verdana" w:cs="Arial"/>
                <w:color w:val="FFFFFF"/>
                <w:sz w:val="22"/>
                <w:szCs w:val="22"/>
              </w:rPr>
            </w:pPr>
            <w:r w:rsidRPr="00F352C4">
              <w:rPr>
                <w:rFonts w:ascii="Verdana" w:hAnsi="Verdana" w:cs="Arial"/>
                <w:bCs/>
                <w:color w:val="FFFFFF"/>
                <w:sz w:val="22"/>
                <w:szCs w:val="22"/>
              </w:rPr>
              <w:t>1. E</w:t>
            </w:r>
            <w:r w:rsidR="00D24347" w:rsidRPr="00F352C4">
              <w:rPr>
                <w:rFonts w:ascii="Verdana" w:hAnsi="Verdana" w:cs="Arial"/>
                <w:bCs/>
                <w:color w:val="FFFFFF"/>
                <w:sz w:val="22"/>
                <w:szCs w:val="22"/>
              </w:rPr>
              <w:t>stantería</w:t>
            </w:r>
            <w:r w:rsidR="00577723" w:rsidRPr="00F352C4">
              <w:rPr>
                <w:rFonts w:ascii="Verdana" w:hAnsi="Verdana" w:cs="Arial"/>
                <w:bCs/>
                <w:color w:val="FFFFFF"/>
                <w:sz w:val="22"/>
                <w:szCs w:val="22"/>
              </w:rPr>
              <w:t>:</w:t>
            </w:r>
            <w:r w:rsidR="00D24347" w:rsidRPr="00F352C4">
              <w:rPr>
                <w:rFonts w:ascii="Verdana" w:hAnsi="Verdana" w:cs="Arial"/>
                <w:color w:val="FFFFFF"/>
                <w:sz w:val="22"/>
                <w:szCs w:val="22"/>
              </w:rPr>
              <w:t xml:space="preserve">  </w:t>
            </w:r>
          </w:p>
          <w:p w:rsidR="00D24347" w:rsidRPr="00F352C4" w:rsidRDefault="00577723" w:rsidP="009D7D8F">
            <w:pPr>
              <w:tabs>
                <w:tab w:val="left" w:pos="5760"/>
              </w:tabs>
              <w:spacing w:line="276" w:lineRule="auto"/>
              <w:jc w:val="both"/>
              <w:rPr>
                <w:rFonts w:ascii="Verdana" w:hAnsi="Verdana" w:cs="Arial"/>
                <w:bCs/>
                <w:color w:val="FFFFFF"/>
                <w:sz w:val="22"/>
                <w:szCs w:val="22"/>
              </w:rPr>
            </w:pPr>
            <w:r w:rsidRPr="00F352C4">
              <w:rPr>
                <w:rFonts w:ascii="Verdana" w:hAnsi="Verdana" w:cs="Arial"/>
                <w:bCs/>
                <w:color w:val="FFFFFF"/>
                <w:sz w:val="22"/>
                <w:szCs w:val="22"/>
              </w:rPr>
              <w:t xml:space="preserve">   </w:t>
            </w:r>
            <w:r w:rsidRPr="00F352C4">
              <w:rPr>
                <w:rFonts w:ascii="Verdana" w:hAnsi="Verdana" w:cs="Arial"/>
                <w:color w:val="FFFFFF"/>
                <w:sz w:val="22"/>
                <w:szCs w:val="22"/>
              </w:rPr>
              <w:t xml:space="preserve"> Metálica </w:t>
            </w:r>
            <w:r w:rsidR="003D155C" w:rsidRPr="00F352C4">
              <w:rPr>
                <w:rFonts w:ascii="Verdana" w:hAnsi="Verdana" w:cs="Arial"/>
                <w:bCs/>
                <w:color w:val="FFFFFF"/>
                <w:sz w:val="22"/>
                <w:szCs w:val="22"/>
              </w:rPr>
              <w:t>Convencional</w:t>
            </w:r>
            <w:r w:rsidR="00D24347" w:rsidRPr="00F352C4">
              <w:rPr>
                <w:rFonts w:ascii="Verdana" w:hAnsi="Verdana"/>
                <w:bCs/>
                <w:color w:val="FFFFFF"/>
                <w:sz w:val="22"/>
                <w:szCs w:val="22"/>
              </w:rPr>
              <w:t xml:space="preserve">                                                                          </w:t>
            </w:r>
          </w:p>
        </w:tc>
        <w:tc>
          <w:tcPr>
            <w:tcW w:w="4962" w:type="dxa"/>
            <w:shd w:val="clear" w:color="auto" w:fill="A5D5E2"/>
          </w:tcPr>
          <w:p w:rsidR="00D24347" w:rsidRPr="00F352C4" w:rsidRDefault="00D24347" w:rsidP="009D7D8F">
            <w:pPr>
              <w:tabs>
                <w:tab w:val="left" w:pos="5760"/>
              </w:tabs>
              <w:spacing w:line="276" w:lineRule="auto"/>
              <w:jc w:val="both"/>
              <w:rPr>
                <w:rFonts w:ascii="Verdana" w:hAnsi="Verdana" w:cs="Arial"/>
                <w:b/>
                <w:bCs/>
                <w:color w:val="000000"/>
                <w:sz w:val="22"/>
                <w:szCs w:val="22"/>
              </w:rPr>
            </w:pPr>
            <w:r w:rsidRPr="00F352C4">
              <w:rPr>
                <w:rFonts w:ascii="Verdana" w:hAnsi="Verdana"/>
                <w:bCs/>
                <w:color w:val="000000"/>
                <w:sz w:val="22"/>
                <w:szCs w:val="22"/>
              </w:rPr>
              <w:t xml:space="preserve">Actualmente, la empresa contratada dispone de </w:t>
            </w:r>
            <w:r w:rsidR="00537A70" w:rsidRPr="00F352C4">
              <w:rPr>
                <w:rFonts w:ascii="Verdana" w:hAnsi="Verdana"/>
                <w:bCs/>
                <w:color w:val="000000"/>
                <w:sz w:val="22"/>
                <w:szCs w:val="22"/>
              </w:rPr>
              <w:t>4280</w:t>
            </w:r>
            <w:r w:rsidRPr="00F352C4">
              <w:rPr>
                <w:rFonts w:ascii="Verdana" w:hAnsi="Verdana"/>
                <w:bCs/>
                <w:color w:val="000000"/>
                <w:sz w:val="22"/>
                <w:szCs w:val="22"/>
              </w:rPr>
              <w:t xml:space="preserve"> metros de estantería</w:t>
            </w:r>
            <w:r w:rsidR="00537A70" w:rsidRPr="00F352C4">
              <w:rPr>
                <w:rFonts w:ascii="Verdana" w:hAnsi="Verdana"/>
                <w:bCs/>
                <w:color w:val="000000"/>
                <w:sz w:val="22"/>
                <w:szCs w:val="22"/>
              </w:rPr>
              <w:t xml:space="preserve"> metálica</w:t>
            </w:r>
            <w:r w:rsidRPr="00F352C4">
              <w:rPr>
                <w:rFonts w:ascii="Verdana" w:hAnsi="Verdana"/>
                <w:bCs/>
                <w:color w:val="000000"/>
                <w:sz w:val="22"/>
                <w:szCs w:val="22"/>
              </w:rPr>
              <w:t xml:space="preserve">  convencional para la documentación del </w:t>
            </w:r>
            <w:r w:rsidR="00332B41">
              <w:rPr>
                <w:rFonts w:ascii="Verdana" w:hAnsi="Verdana"/>
                <w:bCs/>
                <w:color w:val="000000"/>
                <w:sz w:val="22"/>
                <w:szCs w:val="22"/>
              </w:rPr>
              <w:t>Banco Nacional de Costa Rica</w:t>
            </w:r>
            <w:r w:rsidRPr="00F352C4">
              <w:rPr>
                <w:rFonts w:ascii="Verdana" w:hAnsi="Verdana"/>
                <w:bCs/>
                <w:color w:val="000000"/>
                <w:sz w:val="22"/>
                <w:szCs w:val="22"/>
              </w:rPr>
              <w:t>. Sin embargo, su utilidad depende del espacio contratado por el Banco.</w:t>
            </w:r>
          </w:p>
        </w:tc>
      </w:tr>
      <w:tr w:rsidR="00D24347" w:rsidRPr="00F352C4" w:rsidTr="00F352C4">
        <w:trPr>
          <w:trHeight w:val="70"/>
        </w:trPr>
        <w:tc>
          <w:tcPr>
            <w:tcW w:w="4077" w:type="dxa"/>
            <w:tcBorders>
              <w:left w:val="nil"/>
              <w:bottom w:val="single" w:sz="4" w:space="0" w:color="276A7C"/>
              <w:right w:val="nil"/>
            </w:tcBorders>
            <w:shd w:val="clear" w:color="auto" w:fill="276A7C"/>
          </w:tcPr>
          <w:p w:rsidR="00D24347" w:rsidRPr="00F352C4" w:rsidRDefault="00E459E8" w:rsidP="009D7D8F">
            <w:pPr>
              <w:tabs>
                <w:tab w:val="left" w:pos="5760"/>
              </w:tabs>
              <w:spacing w:line="276" w:lineRule="auto"/>
              <w:jc w:val="both"/>
              <w:rPr>
                <w:rFonts w:ascii="Verdana" w:hAnsi="Verdana" w:cs="Arial"/>
                <w:bCs/>
                <w:color w:val="FFFFFF"/>
                <w:sz w:val="22"/>
                <w:szCs w:val="22"/>
              </w:rPr>
            </w:pPr>
            <w:r w:rsidRPr="00F352C4">
              <w:rPr>
                <w:rFonts w:ascii="Verdana" w:hAnsi="Verdana" w:cs="Arial"/>
                <w:bCs/>
                <w:color w:val="FFFFFF"/>
                <w:sz w:val="22"/>
                <w:szCs w:val="22"/>
              </w:rPr>
              <w:t>2.</w:t>
            </w:r>
            <w:r w:rsidR="002F3C36" w:rsidRPr="00F352C4">
              <w:rPr>
                <w:rFonts w:ascii="Verdana" w:hAnsi="Verdana" w:cs="Arial"/>
                <w:bCs/>
                <w:color w:val="FFFFFF"/>
                <w:sz w:val="22"/>
                <w:szCs w:val="22"/>
              </w:rPr>
              <w:t xml:space="preserve"> </w:t>
            </w:r>
            <w:r w:rsidRPr="00F352C4">
              <w:rPr>
                <w:rFonts w:ascii="Verdana" w:hAnsi="Verdana" w:cs="Arial"/>
                <w:bCs/>
                <w:color w:val="FFFFFF"/>
                <w:sz w:val="22"/>
                <w:szCs w:val="22"/>
              </w:rPr>
              <w:t>D</w:t>
            </w:r>
            <w:r w:rsidR="00D24347" w:rsidRPr="00F352C4">
              <w:rPr>
                <w:rFonts w:ascii="Verdana" w:hAnsi="Verdana" w:cs="Arial"/>
                <w:bCs/>
                <w:color w:val="FFFFFF"/>
                <w:sz w:val="22"/>
                <w:szCs w:val="22"/>
              </w:rPr>
              <w:t>ocum</w:t>
            </w:r>
            <w:r w:rsidR="003D155C" w:rsidRPr="00F352C4">
              <w:rPr>
                <w:rFonts w:ascii="Verdana" w:hAnsi="Verdana" w:cs="Arial"/>
                <w:bCs/>
                <w:color w:val="FFFFFF"/>
                <w:sz w:val="22"/>
                <w:szCs w:val="22"/>
              </w:rPr>
              <w:t>entos sobre la bandeja superior</w:t>
            </w:r>
            <w:r w:rsidR="00D24347" w:rsidRPr="00F352C4">
              <w:rPr>
                <w:rFonts w:ascii="Verdana" w:hAnsi="Verdana" w:cs="Arial"/>
                <w:color w:val="FFFFFF"/>
                <w:sz w:val="22"/>
                <w:szCs w:val="22"/>
              </w:rPr>
              <w:t xml:space="preserve">              </w:t>
            </w:r>
          </w:p>
        </w:tc>
        <w:tc>
          <w:tcPr>
            <w:tcW w:w="4962" w:type="dxa"/>
            <w:shd w:val="clear" w:color="auto" w:fill="EDF6F9"/>
          </w:tcPr>
          <w:p w:rsidR="00D24347" w:rsidRPr="00F352C4" w:rsidRDefault="003D155C" w:rsidP="009D7D8F">
            <w:pPr>
              <w:tabs>
                <w:tab w:val="left" w:pos="5760"/>
              </w:tabs>
              <w:spacing w:line="276" w:lineRule="auto"/>
              <w:jc w:val="both"/>
              <w:rPr>
                <w:rFonts w:ascii="Verdana" w:hAnsi="Verdana"/>
                <w:b/>
                <w:bCs/>
                <w:color w:val="000000"/>
                <w:sz w:val="22"/>
                <w:szCs w:val="22"/>
              </w:rPr>
            </w:pPr>
            <w:r w:rsidRPr="00F352C4">
              <w:rPr>
                <w:rFonts w:ascii="Verdana" w:hAnsi="Verdana"/>
                <w:bCs/>
                <w:color w:val="000000"/>
                <w:sz w:val="22"/>
                <w:szCs w:val="22"/>
              </w:rPr>
              <w:t xml:space="preserve">Hay documentos colocados en las 15 bandejas de 12 metros de alto, mismas que se </w:t>
            </w:r>
            <w:r w:rsidR="00D24347" w:rsidRPr="00F352C4">
              <w:rPr>
                <w:rFonts w:ascii="Verdana" w:hAnsi="Verdana"/>
                <w:bCs/>
                <w:color w:val="000000"/>
                <w:sz w:val="22"/>
                <w:szCs w:val="22"/>
              </w:rPr>
              <w:t>encuentra</w:t>
            </w:r>
            <w:r w:rsidRPr="00F352C4">
              <w:rPr>
                <w:rFonts w:ascii="Verdana" w:hAnsi="Verdana"/>
                <w:bCs/>
                <w:color w:val="000000"/>
                <w:sz w:val="22"/>
                <w:szCs w:val="22"/>
              </w:rPr>
              <w:t>n</w:t>
            </w:r>
            <w:r w:rsidR="00D24347" w:rsidRPr="00F352C4">
              <w:rPr>
                <w:rFonts w:ascii="Verdana" w:hAnsi="Verdana"/>
                <w:bCs/>
                <w:color w:val="000000"/>
                <w:sz w:val="22"/>
                <w:szCs w:val="22"/>
              </w:rPr>
              <w:t xml:space="preserve"> cerca </w:t>
            </w:r>
            <w:r w:rsidR="00D20E48">
              <w:rPr>
                <w:rFonts w:ascii="Verdana" w:hAnsi="Verdana"/>
                <w:bCs/>
                <w:color w:val="000000"/>
                <w:sz w:val="22"/>
                <w:szCs w:val="22"/>
              </w:rPr>
              <w:t xml:space="preserve">del </w:t>
            </w:r>
            <w:r w:rsidR="00D24347" w:rsidRPr="00F352C4">
              <w:rPr>
                <w:rFonts w:ascii="Verdana" w:hAnsi="Verdana"/>
                <w:bCs/>
                <w:color w:val="000000"/>
                <w:sz w:val="22"/>
                <w:szCs w:val="22"/>
              </w:rPr>
              <w:t xml:space="preserve">techo del depósito. </w:t>
            </w:r>
          </w:p>
        </w:tc>
      </w:tr>
      <w:tr w:rsidR="00D24347" w:rsidRPr="00F352C4" w:rsidTr="00F352C4">
        <w:tc>
          <w:tcPr>
            <w:tcW w:w="4077" w:type="dxa"/>
            <w:tcBorders>
              <w:left w:val="nil"/>
              <w:bottom w:val="nil"/>
              <w:right w:val="nil"/>
            </w:tcBorders>
            <w:shd w:val="clear" w:color="auto" w:fill="276A7C"/>
          </w:tcPr>
          <w:p w:rsidR="00D24347" w:rsidRPr="00F352C4" w:rsidRDefault="00E459E8" w:rsidP="009D7D8F">
            <w:pPr>
              <w:tabs>
                <w:tab w:val="left" w:pos="5760"/>
              </w:tabs>
              <w:spacing w:line="276" w:lineRule="auto"/>
              <w:jc w:val="both"/>
              <w:rPr>
                <w:rFonts w:ascii="Verdana" w:hAnsi="Verdana" w:cs="Arial"/>
                <w:bCs/>
                <w:color w:val="FFFFFF"/>
                <w:sz w:val="22"/>
                <w:szCs w:val="22"/>
              </w:rPr>
            </w:pPr>
            <w:r w:rsidRPr="00F352C4">
              <w:rPr>
                <w:rFonts w:ascii="Verdana" w:hAnsi="Verdana" w:cs="Arial"/>
                <w:bCs/>
                <w:color w:val="FFFFFF"/>
                <w:sz w:val="22"/>
                <w:szCs w:val="22"/>
              </w:rPr>
              <w:t>3.</w:t>
            </w:r>
            <w:r w:rsidR="002F3C36" w:rsidRPr="00F352C4">
              <w:rPr>
                <w:rFonts w:ascii="Verdana" w:hAnsi="Verdana" w:cs="Arial"/>
                <w:bCs/>
                <w:color w:val="FFFFFF"/>
                <w:sz w:val="22"/>
                <w:szCs w:val="22"/>
              </w:rPr>
              <w:t xml:space="preserve"> </w:t>
            </w:r>
            <w:r w:rsidRPr="00F352C4">
              <w:rPr>
                <w:rFonts w:ascii="Verdana" w:hAnsi="Verdana" w:cs="Arial"/>
                <w:bCs/>
                <w:color w:val="FFFFFF"/>
                <w:sz w:val="22"/>
                <w:szCs w:val="22"/>
              </w:rPr>
              <w:t>O</w:t>
            </w:r>
            <w:r w:rsidR="00D24347" w:rsidRPr="00F352C4">
              <w:rPr>
                <w:rFonts w:ascii="Verdana" w:hAnsi="Verdana" w:cs="Arial"/>
                <w:bCs/>
                <w:color w:val="FFFFFF"/>
                <w:sz w:val="22"/>
                <w:szCs w:val="22"/>
              </w:rPr>
              <w:t>bstáculos en los pasillos</w:t>
            </w:r>
          </w:p>
        </w:tc>
        <w:tc>
          <w:tcPr>
            <w:tcW w:w="4962" w:type="dxa"/>
            <w:shd w:val="clear" w:color="auto" w:fill="A5D5E2"/>
          </w:tcPr>
          <w:p w:rsidR="00D24347" w:rsidRPr="00F352C4" w:rsidRDefault="00D24347" w:rsidP="009D7D8F">
            <w:pPr>
              <w:tabs>
                <w:tab w:val="left" w:pos="5760"/>
              </w:tabs>
              <w:spacing w:line="276" w:lineRule="auto"/>
              <w:jc w:val="both"/>
              <w:rPr>
                <w:rFonts w:ascii="Verdana" w:hAnsi="Verdana"/>
                <w:bCs/>
                <w:color w:val="000000"/>
                <w:sz w:val="22"/>
                <w:szCs w:val="22"/>
              </w:rPr>
            </w:pPr>
            <w:r w:rsidRPr="00F352C4">
              <w:rPr>
                <w:rFonts w:ascii="Verdana" w:hAnsi="Verdana"/>
                <w:bCs/>
                <w:color w:val="000000"/>
                <w:sz w:val="22"/>
                <w:szCs w:val="22"/>
              </w:rPr>
              <w:t>No se observaron obstáculos entre pasillos</w:t>
            </w:r>
          </w:p>
        </w:tc>
      </w:tr>
    </w:tbl>
    <w:p w:rsidR="00EE5BF1" w:rsidRPr="00612D86" w:rsidRDefault="00EE5BF1" w:rsidP="009D7D8F">
      <w:pPr>
        <w:tabs>
          <w:tab w:val="num" w:pos="1080"/>
          <w:tab w:val="left" w:pos="5760"/>
        </w:tabs>
        <w:spacing w:line="276" w:lineRule="auto"/>
        <w:jc w:val="both"/>
        <w:rPr>
          <w:rFonts w:ascii="Verdana" w:hAnsi="Verdana" w:cs="Arial"/>
          <w:b/>
          <w:bCs/>
          <w:sz w:val="22"/>
          <w:szCs w:val="22"/>
        </w:rPr>
      </w:pPr>
    </w:p>
    <w:p w:rsidR="00D24347" w:rsidRPr="00612D86" w:rsidRDefault="00D24347" w:rsidP="009D7D8F">
      <w:pPr>
        <w:tabs>
          <w:tab w:val="num" w:pos="1080"/>
          <w:tab w:val="left" w:pos="5760"/>
        </w:tabs>
        <w:spacing w:line="276" w:lineRule="auto"/>
        <w:jc w:val="both"/>
        <w:rPr>
          <w:rFonts w:ascii="Verdana" w:hAnsi="Verdana" w:cs="Arial"/>
          <w:b/>
          <w:bCs/>
          <w:sz w:val="22"/>
          <w:szCs w:val="22"/>
        </w:rPr>
      </w:pPr>
      <w:r w:rsidRPr="00612D86">
        <w:rPr>
          <w:rFonts w:ascii="Verdana" w:hAnsi="Verdana" w:cs="Arial"/>
          <w:b/>
          <w:bCs/>
          <w:sz w:val="22"/>
          <w:szCs w:val="22"/>
        </w:rPr>
        <w:t xml:space="preserve">Equipo </w:t>
      </w:r>
    </w:p>
    <w:p w:rsidR="00D24347" w:rsidRPr="00612D86" w:rsidRDefault="00D24347" w:rsidP="009D7D8F">
      <w:pPr>
        <w:tabs>
          <w:tab w:val="num" w:pos="1080"/>
          <w:tab w:val="left" w:pos="5760"/>
        </w:tabs>
        <w:spacing w:line="276" w:lineRule="auto"/>
        <w:jc w:val="both"/>
        <w:rPr>
          <w:rFonts w:ascii="Verdana" w:hAnsi="Verdana" w:cs="Arial"/>
          <w:b/>
          <w:bCs/>
          <w:sz w:val="22"/>
          <w:szCs w:val="22"/>
        </w:rPr>
      </w:pPr>
    </w:p>
    <w:tbl>
      <w:tblPr>
        <w:tblW w:w="903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4077"/>
        <w:gridCol w:w="4962"/>
      </w:tblGrid>
      <w:tr w:rsidR="00D24347" w:rsidRPr="00F352C4" w:rsidTr="00F352C4">
        <w:tc>
          <w:tcPr>
            <w:tcW w:w="9039" w:type="dxa"/>
            <w:gridSpan w:val="2"/>
            <w:tcBorders>
              <w:top w:val="nil"/>
              <w:left w:val="nil"/>
              <w:bottom w:val="single" w:sz="24" w:space="0" w:color="F79646"/>
              <w:right w:val="nil"/>
            </w:tcBorders>
            <w:shd w:val="clear" w:color="auto" w:fill="FFFFFF"/>
          </w:tcPr>
          <w:p w:rsidR="00D24347" w:rsidRPr="00F352C4" w:rsidRDefault="00D24347" w:rsidP="009D7D8F">
            <w:pPr>
              <w:tabs>
                <w:tab w:val="left" w:pos="5760"/>
              </w:tabs>
              <w:spacing w:line="276" w:lineRule="auto"/>
              <w:rPr>
                <w:rFonts w:ascii="Verdana" w:hAnsi="Verdana"/>
                <w:b/>
                <w:bCs/>
                <w:color w:val="000000"/>
                <w:sz w:val="22"/>
                <w:szCs w:val="22"/>
              </w:rPr>
            </w:pPr>
          </w:p>
          <w:p w:rsidR="00D24347" w:rsidRPr="00F352C4" w:rsidRDefault="00D24347" w:rsidP="002B28BE">
            <w:pPr>
              <w:tabs>
                <w:tab w:val="left" w:pos="5760"/>
              </w:tabs>
              <w:spacing w:line="276" w:lineRule="auto"/>
              <w:jc w:val="center"/>
              <w:rPr>
                <w:rFonts w:ascii="Verdana" w:hAnsi="Verdana"/>
                <w:b/>
                <w:bCs/>
                <w:color w:val="000000"/>
                <w:sz w:val="22"/>
                <w:szCs w:val="22"/>
              </w:rPr>
            </w:pPr>
            <w:r w:rsidRPr="00F352C4">
              <w:rPr>
                <w:rFonts w:ascii="Verdana" w:hAnsi="Verdana"/>
                <w:b/>
                <w:bCs/>
                <w:color w:val="000000"/>
                <w:sz w:val="22"/>
                <w:szCs w:val="22"/>
              </w:rPr>
              <w:t>O</w:t>
            </w:r>
            <w:r w:rsidR="009D7D8F">
              <w:rPr>
                <w:rFonts w:ascii="Verdana" w:hAnsi="Verdana"/>
                <w:b/>
                <w:bCs/>
                <w:color w:val="000000"/>
                <w:sz w:val="22"/>
                <w:szCs w:val="22"/>
              </w:rPr>
              <w:t xml:space="preserve">ficina del </w:t>
            </w:r>
            <w:r w:rsidR="002B28BE">
              <w:rPr>
                <w:rFonts w:ascii="Verdana" w:hAnsi="Verdana"/>
                <w:b/>
                <w:bCs/>
                <w:color w:val="000000"/>
                <w:sz w:val="22"/>
                <w:szCs w:val="22"/>
              </w:rPr>
              <w:t>Depósito de Guardadocumentos</w:t>
            </w:r>
            <w:r w:rsidR="00F96951">
              <w:rPr>
                <w:rFonts w:ascii="Verdana" w:hAnsi="Verdana"/>
                <w:b/>
                <w:bCs/>
                <w:color w:val="000000"/>
                <w:sz w:val="22"/>
                <w:szCs w:val="22"/>
              </w:rPr>
              <w:t xml:space="preserve"> S.A.</w:t>
            </w:r>
          </w:p>
        </w:tc>
      </w:tr>
      <w:tr w:rsidR="00577723" w:rsidRPr="00F352C4" w:rsidTr="00F352C4">
        <w:tc>
          <w:tcPr>
            <w:tcW w:w="4077" w:type="dxa"/>
            <w:tcBorders>
              <w:top w:val="nil"/>
              <w:left w:val="nil"/>
              <w:bottom w:val="single" w:sz="4" w:space="0" w:color="276A7C"/>
              <w:right w:val="nil"/>
            </w:tcBorders>
            <w:shd w:val="clear" w:color="auto" w:fill="276A7C"/>
          </w:tcPr>
          <w:p w:rsidR="00577723" w:rsidRPr="00F352C4" w:rsidRDefault="00F978ED" w:rsidP="009D7D8F">
            <w:pPr>
              <w:tabs>
                <w:tab w:val="left" w:pos="5760"/>
              </w:tabs>
              <w:spacing w:line="276" w:lineRule="auto"/>
              <w:jc w:val="both"/>
              <w:rPr>
                <w:rFonts w:ascii="Verdana" w:hAnsi="Verdana" w:cs="Arial"/>
                <w:b/>
                <w:color w:val="FFFFFF"/>
                <w:sz w:val="22"/>
                <w:szCs w:val="22"/>
              </w:rPr>
            </w:pPr>
            <w:r w:rsidRPr="00F352C4">
              <w:rPr>
                <w:rFonts w:ascii="Verdana" w:hAnsi="Verdana"/>
                <w:b/>
                <w:bCs/>
                <w:color w:val="FFFFFF"/>
                <w:sz w:val="22"/>
                <w:szCs w:val="22"/>
              </w:rPr>
              <w:t xml:space="preserve">1. </w:t>
            </w:r>
            <w:r w:rsidR="00577723" w:rsidRPr="00F352C4">
              <w:rPr>
                <w:rFonts w:ascii="Verdana" w:hAnsi="Verdana"/>
                <w:b/>
                <w:bCs/>
                <w:color w:val="FFFFFF"/>
                <w:sz w:val="22"/>
                <w:szCs w:val="22"/>
              </w:rPr>
              <w:t>Escritorios</w:t>
            </w:r>
          </w:p>
        </w:tc>
        <w:tc>
          <w:tcPr>
            <w:tcW w:w="4962" w:type="dxa"/>
            <w:shd w:val="clear" w:color="auto" w:fill="A5D5E2"/>
          </w:tcPr>
          <w:p w:rsidR="00577723" w:rsidRPr="00F352C4" w:rsidRDefault="00577723" w:rsidP="009D7D8F">
            <w:pPr>
              <w:tabs>
                <w:tab w:val="left" w:pos="5760"/>
              </w:tabs>
              <w:spacing w:line="276" w:lineRule="auto"/>
              <w:jc w:val="both"/>
              <w:rPr>
                <w:rFonts w:ascii="Verdana" w:hAnsi="Verdana"/>
                <w:color w:val="000000"/>
                <w:sz w:val="22"/>
                <w:szCs w:val="22"/>
              </w:rPr>
            </w:pPr>
            <w:r w:rsidRPr="00F352C4">
              <w:rPr>
                <w:rFonts w:ascii="Verdana" w:hAnsi="Verdana"/>
                <w:bCs/>
                <w:color w:val="000000"/>
                <w:sz w:val="22"/>
                <w:szCs w:val="22"/>
              </w:rPr>
              <w:t>El depósito tiene un área de oficina y consulta en la que se ubican 3 escritorios con sus respectivas sillas.</w:t>
            </w:r>
          </w:p>
        </w:tc>
      </w:tr>
      <w:tr w:rsidR="00D24347" w:rsidRPr="00F352C4" w:rsidTr="00F352C4">
        <w:tc>
          <w:tcPr>
            <w:tcW w:w="4077" w:type="dxa"/>
            <w:tcBorders>
              <w:left w:val="nil"/>
              <w:bottom w:val="single" w:sz="4" w:space="0" w:color="276A7C"/>
              <w:right w:val="nil"/>
            </w:tcBorders>
            <w:shd w:val="clear" w:color="auto" w:fill="276A7C"/>
          </w:tcPr>
          <w:p w:rsidR="00D24347" w:rsidRPr="00F352C4" w:rsidRDefault="00F978ED" w:rsidP="009D7D8F">
            <w:pPr>
              <w:tabs>
                <w:tab w:val="left" w:pos="5760"/>
              </w:tabs>
              <w:spacing w:line="276" w:lineRule="auto"/>
              <w:jc w:val="both"/>
              <w:rPr>
                <w:rFonts w:ascii="Verdana" w:hAnsi="Verdana" w:cs="Arial"/>
                <w:b/>
                <w:bCs/>
                <w:color w:val="FFFFFF"/>
                <w:sz w:val="22"/>
                <w:szCs w:val="22"/>
              </w:rPr>
            </w:pPr>
            <w:r w:rsidRPr="00F352C4">
              <w:rPr>
                <w:rFonts w:ascii="Verdana" w:hAnsi="Verdana" w:cs="Arial"/>
                <w:b/>
                <w:color w:val="FFFFFF"/>
                <w:sz w:val="22"/>
                <w:szCs w:val="22"/>
              </w:rPr>
              <w:t>2</w:t>
            </w:r>
            <w:r w:rsidR="00581B27" w:rsidRPr="00F352C4">
              <w:rPr>
                <w:rFonts w:ascii="Verdana" w:hAnsi="Verdana" w:cs="Arial"/>
                <w:b/>
                <w:color w:val="FFFFFF"/>
                <w:sz w:val="22"/>
                <w:szCs w:val="22"/>
              </w:rPr>
              <w:t>.E</w:t>
            </w:r>
            <w:r w:rsidR="00D24347" w:rsidRPr="00F352C4">
              <w:rPr>
                <w:rFonts w:ascii="Verdana" w:hAnsi="Verdana" w:cs="Arial"/>
                <w:b/>
                <w:color w:val="FFFFFF"/>
                <w:sz w:val="22"/>
                <w:szCs w:val="22"/>
              </w:rPr>
              <w:t xml:space="preserve">quipo de cómputo e impresoras:                       </w:t>
            </w:r>
            <w:r w:rsidR="00D24347" w:rsidRPr="00F352C4">
              <w:rPr>
                <w:rFonts w:ascii="Verdana" w:hAnsi="Verdana"/>
                <w:color w:val="FFFFFF"/>
                <w:sz w:val="22"/>
                <w:szCs w:val="22"/>
              </w:rPr>
              <w:tab/>
            </w:r>
          </w:p>
        </w:tc>
        <w:tc>
          <w:tcPr>
            <w:tcW w:w="4962" w:type="dxa"/>
            <w:shd w:val="clear" w:color="auto" w:fill="EDF6F9"/>
          </w:tcPr>
          <w:p w:rsidR="00D24347" w:rsidRPr="00F352C4" w:rsidRDefault="00D24347" w:rsidP="009D7D8F">
            <w:pPr>
              <w:tabs>
                <w:tab w:val="left" w:pos="5760"/>
              </w:tabs>
              <w:spacing w:line="276" w:lineRule="auto"/>
              <w:jc w:val="both"/>
              <w:rPr>
                <w:rFonts w:ascii="Verdana" w:hAnsi="Verdana"/>
                <w:bCs/>
                <w:color w:val="000000"/>
                <w:sz w:val="22"/>
                <w:szCs w:val="22"/>
              </w:rPr>
            </w:pPr>
            <w:r w:rsidRPr="00F352C4">
              <w:rPr>
                <w:rFonts w:ascii="Verdana" w:hAnsi="Verdana"/>
                <w:color w:val="000000"/>
                <w:sz w:val="22"/>
                <w:szCs w:val="22"/>
              </w:rPr>
              <w:t xml:space="preserve">Hay </w:t>
            </w:r>
            <w:r w:rsidR="00537A70" w:rsidRPr="00F352C4">
              <w:rPr>
                <w:rFonts w:ascii="Verdana" w:hAnsi="Verdana"/>
                <w:color w:val="000000"/>
                <w:sz w:val="22"/>
                <w:szCs w:val="22"/>
              </w:rPr>
              <w:t>30 equipos de cómputo, dado el uso de la herramienta</w:t>
            </w:r>
            <w:r w:rsidR="00D85E91" w:rsidRPr="00F352C4">
              <w:rPr>
                <w:rFonts w:ascii="Verdana" w:hAnsi="Verdana"/>
                <w:color w:val="000000"/>
                <w:sz w:val="22"/>
                <w:szCs w:val="22"/>
              </w:rPr>
              <w:t xml:space="preserve"> computadoras y 1</w:t>
            </w:r>
            <w:r w:rsidR="000A0F56">
              <w:rPr>
                <w:rFonts w:ascii="Verdana" w:hAnsi="Verdana"/>
                <w:color w:val="000000"/>
                <w:sz w:val="22"/>
                <w:szCs w:val="22"/>
              </w:rPr>
              <w:t xml:space="preserve"> impresora.</w:t>
            </w:r>
          </w:p>
        </w:tc>
      </w:tr>
      <w:tr w:rsidR="00D24347" w:rsidRPr="00F352C4" w:rsidTr="00F352C4">
        <w:tc>
          <w:tcPr>
            <w:tcW w:w="4077" w:type="dxa"/>
            <w:tcBorders>
              <w:left w:val="nil"/>
              <w:bottom w:val="single" w:sz="4" w:space="0" w:color="276A7C"/>
              <w:right w:val="nil"/>
            </w:tcBorders>
            <w:shd w:val="clear" w:color="auto" w:fill="276A7C"/>
          </w:tcPr>
          <w:p w:rsidR="00D24347" w:rsidRPr="00F352C4" w:rsidRDefault="00E92BE1" w:rsidP="009D7D8F">
            <w:pPr>
              <w:tabs>
                <w:tab w:val="left" w:pos="5760"/>
              </w:tabs>
              <w:spacing w:line="276" w:lineRule="auto"/>
              <w:jc w:val="both"/>
              <w:rPr>
                <w:rFonts w:ascii="Verdana" w:hAnsi="Verdana"/>
                <w:b/>
                <w:bCs/>
                <w:color w:val="FFFFFF"/>
                <w:sz w:val="22"/>
                <w:szCs w:val="22"/>
              </w:rPr>
            </w:pPr>
            <w:r w:rsidRPr="00F352C4">
              <w:rPr>
                <w:rFonts w:ascii="Verdana" w:hAnsi="Verdana"/>
                <w:b/>
                <w:bCs/>
                <w:color w:val="FFFFFF"/>
                <w:sz w:val="22"/>
                <w:szCs w:val="22"/>
              </w:rPr>
              <w:t>3</w:t>
            </w:r>
            <w:r w:rsidR="00581B27" w:rsidRPr="00F352C4">
              <w:rPr>
                <w:rFonts w:ascii="Verdana" w:hAnsi="Verdana"/>
                <w:b/>
                <w:bCs/>
                <w:color w:val="FFFFFF"/>
                <w:sz w:val="22"/>
                <w:szCs w:val="22"/>
              </w:rPr>
              <w:t>.</w:t>
            </w:r>
            <w:r w:rsidR="002E05FA" w:rsidRPr="00F352C4">
              <w:rPr>
                <w:rFonts w:ascii="Verdana" w:hAnsi="Verdana"/>
                <w:b/>
                <w:bCs/>
                <w:color w:val="FFFFFF"/>
                <w:sz w:val="22"/>
                <w:szCs w:val="22"/>
              </w:rPr>
              <w:t xml:space="preserve"> </w:t>
            </w:r>
            <w:r w:rsidRPr="00F352C4">
              <w:rPr>
                <w:rFonts w:ascii="Verdana" w:hAnsi="Verdana"/>
                <w:b/>
                <w:bCs/>
                <w:color w:val="FFFFFF"/>
                <w:sz w:val="22"/>
                <w:szCs w:val="22"/>
              </w:rPr>
              <w:t>Scanner</w:t>
            </w:r>
            <w:r w:rsidR="00275F0E" w:rsidRPr="00F352C4">
              <w:rPr>
                <w:rFonts w:ascii="Verdana" w:hAnsi="Verdana"/>
                <w:b/>
                <w:bCs/>
                <w:color w:val="FFFFFF"/>
                <w:sz w:val="22"/>
                <w:szCs w:val="22"/>
              </w:rPr>
              <w:t xml:space="preserve"> / Fax</w:t>
            </w:r>
            <w:r w:rsidR="00D24347" w:rsidRPr="00F352C4">
              <w:rPr>
                <w:rFonts w:ascii="Verdana" w:hAnsi="Verdana"/>
                <w:b/>
                <w:bCs/>
                <w:color w:val="FFFFFF"/>
                <w:sz w:val="22"/>
                <w:szCs w:val="22"/>
              </w:rPr>
              <w:t>:</w:t>
            </w:r>
          </w:p>
        </w:tc>
        <w:tc>
          <w:tcPr>
            <w:tcW w:w="4962" w:type="dxa"/>
            <w:shd w:val="clear" w:color="auto" w:fill="A5D5E2"/>
          </w:tcPr>
          <w:p w:rsidR="00D24347" w:rsidRPr="00F352C4" w:rsidRDefault="00275F0E" w:rsidP="009D7D8F">
            <w:pPr>
              <w:tabs>
                <w:tab w:val="left" w:pos="5760"/>
              </w:tabs>
              <w:spacing w:line="276" w:lineRule="auto"/>
              <w:jc w:val="both"/>
              <w:rPr>
                <w:rFonts w:ascii="Verdana" w:hAnsi="Verdana"/>
                <w:bCs/>
                <w:color w:val="000000"/>
                <w:sz w:val="22"/>
                <w:szCs w:val="22"/>
              </w:rPr>
            </w:pPr>
            <w:r w:rsidRPr="00F352C4">
              <w:rPr>
                <w:rFonts w:ascii="Verdana" w:hAnsi="Verdana"/>
                <w:bCs/>
                <w:color w:val="000000"/>
                <w:sz w:val="22"/>
                <w:szCs w:val="22"/>
              </w:rPr>
              <w:t>Ambos equipos</w:t>
            </w:r>
            <w:r w:rsidR="00D24347" w:rsidRPr="00F352C4">
              <w:rPr>
                <w:rFonts w:ascii="Verdana" w:hAnsi="Verdana"/>
                <w:bCs/>
                <w:color w:val="000000"/>
                <w:sz w:val="22"/>
                <w:szCs w:val="22"/>
              </w:rPr>
              <w:t xml:space="preserve"> </w:t>
            </w:r>
          </w:p>
        </w:tc>
      </w:tr>
      <w:tr w:rsidR="00D24347" w:rsidRPr="00F352C4" w:rsidTr="00F352C4">
        <w:tc>
          <w:tcPr>
            <w:tcW w:w="4077" w:type="dxa"/>
            <w:tcBorders>
              <w:left w:val="nil"/>
              <w:bottom w:val="nil"/>
              <w:right w:val="nil"/>
            </w:tcBorders>
            <w:shd w:val="clear" w:color="auto" w:fill="276A7C"/>
          </w:tcPr>
          <w:p w:rsidR="00D24347" w:rsidRPr="00F352C4" w:rsidRDefault="00581B27" w:rsidP="009D7D8F">
            <w:pPr>
              <w:tabs>
                <w:tab w:val="left" w:pos="5760"/>
              </w:tabs>
              <w:spacing w:line="276" w:lineRule="auto"/>
              <w:jc w:val="both"/>
              <w:rPr>
                <w:rFonts w:ascii="Verdana" w:hAnsi="Verdana"/>
                <w:b/>
                <w:bCs/>
                <w:color w:val="FFFFFF"/>
                <w:sz w:val="22"/>
                <w:szCs w:val="22"/>
              </w:rPr>
            </w:pPr>
            <w:r w:rsidRPr="00F352C4">
              <w:rPr>
                <w:rFonts w:ascii="Verdana" w:hAnsi="Verdana" w:cs="Arial"/>
                <w:b/>
                <w:color w:val="FFFFFF"/>
                <w:sz w:val="22"/>
                <w:szCs w:val="22"/>
              </w:rPr>
              <w:t>3.</w:t>
            </w:r>
            <w:r w:rsidR="002E05FA" w:rsidRPr="00F352C4">
              <w:rPr>
                <w:rFonts w:ascii="Verdana" w:hAnsi="Verdana" w:cs="Arial"/>
                <w:b/>
                <w:color w:val="FFFFFF"/>
                <w:sz w:val="22"/>
                <w:szCs w:val="22"/>
              </w:rPr>
              <w:t xml:space="preserve"> </w:t>
            </w:r>
            <w:r w:rsidRPr="00F352C4">
              <w:rPr>
                <w:rFonts w:ascii="Verdana" w:hAnsi="Verdana" w:cs="Arial"/>
                <w:b/>
                <w:color w:val="FFFFFF"/>
                <w:sz w:val="22"/>
                <w:szCs w:val="22"/>
              </w:rPr>
              <w:t>F</w:t>
            </w:r>
            <w:r w:rsidR="00D24347" w:rsidRPr="00F352C4">
              <w:rPr>
                <w:rFonts w:ascii="Verdana" w:hAnsi="Verdana" w:cs="Arial"/>
                <w:b/>
                <w:color w:val="FFFFFF"/>
                <w:sz w:val="22"/>
                <w:szCs w:val="22"/>
              </w:rPr>
              <w:t>otocopiadora:</w:t>
            </w:r>
            <w:r w:rsidR="00D24347" w:rsidRPr="00F352C4">
              <w:rPr>
                <w:rFonts w:ascii="Verdana" w:hAnsi="Verdana" w:cs="Arial"/>
                <w:bCs/>
                <w:color w:val="FFFFFF"/>
                <w:sz w:val="22"/>
                <w:szCs w:val="22"/>
              </w:rPr>
              <w:t xml:space="preserve">                                                   </w:t>
            </w:r>
          </w:p>
        </w:tc>
        <w:tc>
          <w:tcPr>
            <w:tcW w:w="4962" w:type="dxa"/>
            <w:shd w:val="clear" w:color="auto" w:fill="EDF6F9"/>
          </w:tcPr>
          <w:p w:rsidR="00D24347" w:rsidRPr="00F352C4" w:rsidRDefault="00D24347" w:rsidP="009D7D8F">
            <w:pPr>
              <w:tabs>
                <w:tab w:val="left" w:pos="5760"/>
              </w:tabs>
              <w:spacing w:line="276" w:lineRule="auto"/>
              <w:jc w:val="both"/>
              <w:rPr>
                <w:rFonts w:ascii="Verdana" w:hAnsi="Verdana"/>
                <w:bCs/>
                <w:color w:val="000000"/>
                <w:sz w:val="22"/>
                <w:szCs w:val="22"/>
              </w:rPr>
            </w:pPr>
            <w:r w:rsidRPr="00F352C4">
              <w:rPr>
                <w:rFonts w:ascii="Verdana" w:hAnsi="Verdana"/>
                <w:bCs/>
                <w:color w:val="000000"/>
                <w:sz w:val="22"/>
                <w:szCs w:val="22"/>
              </w:rPr>
              <w:t>1</w:t>
            </w:r>
          </w:p>
        </w:tc>
      </w:tr>
    </w:tbl>
    <w:p w:rsidR="00D24347" w:rsidRPr="00612D86" w:rsidRDefault="00D24347" w:rsidP="009D7D8F">
      <w:pPr>
        <w:spacing w:line="276" w:lineRule="auto"/>
        <w:rPr>
          <w:rFonts w:ascii="Verdana" w:hAnsi="Verdana" w:cs="Arial"/>
          <w:b/>
          <w:bCs/>
          <w:sz w:val="22"/>
          <w:szCs w:val="22"/>
        </w:rPr>
      </w:pPr>
    </w:p>
    <w:p w:rsidR="00D24347" w:rsidRPr="00612D86" w:rsidRDefault="00D24347" w:rsidP="009D7D8F">
      <w:pPr>
        <w:spacing w:line="276" w:lineRule="auto"/>
        <w:rPr>
          <w:rFonts w:ascii="Verdana" w:hAnsi="Verdana" w:cs="Arial"/>
          <w:sz w:val="22"/>
          <w:szCs w:val="22"/>
        </w:rPr>
      </w:pPr>
      <w:r w:rsidRPr="00612D86">
        <w:rPr>
          <w:rFonts w:ascii="Verdana" w:hAnsi="Verdana" w:cs="Arial"/>
          <w:b/>
          <w:bCs/>
          <w:sz w:val="22"/>
          <w:szCs w:val="22"/>
        </w:rPr>
        <w:t xml:space="preserve">Condiciones de acceso a los depósitos de </w:t>
      </w:r>
      <w:r w:rsidR="00937C00" w:rsidRPr="00612D86">
        <w:rPr>
          <w:rFonts w:ascii="Verdana" w:hAnsi="Verdana" w:cs="Arial"/>
          <w:b/>
          <w:bCs/>
          <w:sz w:val="22"/>
          <w:szCs w:val="22"/>
        </w:rPr>
        <w:t>Guardadocumentos S.A.</w:t>
      </w:r>
    </w:p>
    <w:p w:rsidR="00D24347" w:rsidRPr="00612D86" w:rsidRDefault="00D24347" w:rsidP="009D7D8F">
      <w:pPr>
        <w:spacing w:line="276" w:lineRule="auto"/>
        <w:jc w:val="both"/>
        <w:rPr>
          <w:rFonts w:ascii="Verdana" w:hAnsi="Verdana" w:cs="Arial"/>
          <w:sz w:val="22"/>
          <w:szCs w:val="22"/>
        </w:rPr>
      </w:pPr>
    </w:p>
    <w:p w:rsidR="00D24347" w:rsidRPr="00612D86" w:rsidRDefault="00D24347" w:rsidP="009D7D8F">
      <w:pPr>
        <w:spacing w:line="276" w:lineRule="auto"/>
        <w:jc w:val="both"/>
        <w:rPr>
          <w:rFonts w:ascii="Verdana" w:hAnsi="Verdana" w:cs="Arial"/>
          <w:sz w:val="22"/>
          <w:szCs w:val="22"/>
        </w:rPr>
      </w:pPr>
      <w:r w:rsidRPr="00612D86">
        <w:rPr>
          <w:rFonts w:ascii="Verdana" w:hAnsi="Verdana" w:cs="Arial"/>
          <w:sz w:val="22"/>
          <w:szCs w:val="22"/>
        </w:rPr>
        <w:lastRenderedPageBreak/>
        <w:t xml:space="preserve">El acceso a los depósitos es restringido, solamente se permite el ingreso del personal previamente </w:t>
      </w:r>
      <w:r w:rsidR="00B30BED" w:rsidRPr="00612D86">
        <w:rPr>
          <w:rFonts w:ascii="Verdana" w:hAnsi="Verdana" w:cs="Arial"/>
          <w:sz w:val="22"/>
          <w:szCs w:val="22"/>
        </w:rPr>
        <w:t>autorizado por la</w:t>
      </w:r>
      <w:r w:rsidRPr="00612D86">
        <w:rPr>
          <w:rFonts w:ascii="Verdana" w:hAnsi="Verdana" w:cs="Arial"/>
          <w:sz w:val="22"/>
          <w:szCs w:val="22"/>
        </w:rPr>
        <w:t xml:space="preserve"> </w:t>
      </w:r>
      <w:r w:rsidR="00B30BED" w:rsidRPr="00612D86">
        <w:rPr>
          <w:rFonts w:ascii="Verdana" w:hAnsi="Verdana" w:cs="Arial"/>
          <w:sz w:val="22"/>
          <w:szCs w:val="22"/>
        </w:rPr>
        <w:t>UPD</w:t>
      </w:r>
      <w:r w:rsidRPr="00612D86">
        <w:rPr>
          <w:rFonts w:ascii="Verdana" w:hAnsi="Verdana" w:cs="Arial"/>
          <w:sz w:val="22"/>
          <w:szCs w:val="22"/>
        </w:rPr>
        <w:t xml:space="preserve">, </w:t>
      </w:r>
      <w:r w:rsidR="00B30BED" w:rsidRPr="00612D86">
        <w:rPr>
          <w:rFonts w:ascii="Verdana" w:hAnsi="Verdana" w:cs="Arial"/>
          <w:sz w:val="22"/>
          <w:szCs w:val="22"/>
        </w:rPr>
        <w:t>o bien</w:t>
      </w:r>
      <w:r w:rsidRPr="00612D86">
        <w:rPr>
          <w:rFonts w:ascii="Verdana" w:hAnsi="Verdana" w:cs="Arial"/>
          <w:sz w:val="22"/>
          <w:szCs w:val="22"/>
        </w:rPr>
        <w:t xml:space="preserve"> </w:t>
      </w:r>
      <w:r w:rsidR="00B30BED" w:rsidRPr="00612D86">
        <w:rPr>
          <w:rFonts w:ascii="Verdana" w:hAnsi="Verdana" w:cs="Arial"/>
          <w:sz w:val="22"/>
          <w:szCs w:val="22"/>
        </w:rPr>
        <w:t>del personal contratado</w:t>
      </w:r>
      <w:r w:rsidRPr="00612D86">
        <w:rPr>
          <w:rFonts w:ascii="Verdana" w:hAnsi="Verdana" w:cs="Arial"/>
          <w:sz w:val="22"/>
          <w:szCs w:val="22"/>
        </w:rPr>
        <w:t xml:space="preserve"> por la empresa para </w:t>
      </w:r>
      <w:r w:rsidR="00B30BED" w:rsidRPr="00612D86">
        <w:rPr>
          <w:rFonts w:ascii="Verdana" w:hAnsi="Verdana" w:cs="Arial"/>
          <w:sz w:val="22"/>
          <w:szCs w:val="22"/>
        </w:rPr>
        <w:t>custodiar y facilitar</w:t>
      </w:r>
      <w:r w:rsidRPr="00612D86">
        <w:rPr>
          <w:rFonts w:ascii="Verdana" w:hAnsi="Verdana" w:cs="Arial"/>
          <w:sz w:val="22"/>
          <w:szCs w:val="22"/>
        </w:rPr>
        <w:t xml:space="preserve"> los documentos del Banco. </w:t>
      </w:r>
    </w:p>
    <w:p w:rsidR="003245F0" w:rsidRPr="00612D86" w:rsidRDefault="003245F0" w:rsidP="009D7D8F">
      <w:pPr>
        <w:spacing w:line="276" w:lineRule="auto"/>
        <w:jc w:val="both"/>
        <w:rPr>
          <w:rFonts w:ascii="Verdana" w:hAnsi="Verdana" w:cs="Arial"/>
          <w:sz w:val="22"/>
          <w:szCs w:val="22"/>
        </w:rPr>
      </w:pPr>
    </w:p>
    <w:p w:rsidR="00DC4DE3" w:rsidRPr="00612D86" w:rsidRDefault="003245F0" w:rsidP="009D7D8F">
      <w:pPr>
        <w:spacing w:line="276" w:lineRule="auto"/>
        <w:jc w:val="both"/>
        <w:rPr>
          <w:rFonts w:ascii="Verdana" w:hAnsi="Verdana" w:cs="Arial"/>
          <w:sz w:val="22"/>
          <w:szCs w:val="22"/>
        </w:rPr>
      </w:pPr>
      <w:r w:rsidRPr="00612D86">
        <w:rPr>
          <w:rFonts w:ascii="Verdana" w:hAnsi="Verdana" w:cs="Arial"/>
          <w:sz w:val="22"/>
          <w:szCs w:val="22"/>
        </w:rPr>
        <w:t xml:space="preserve">En este sentido, cabe destacar que las cajas con documentación del BNCR permanecen selladas y la empresa contratada no tiene autorización para </w:t>
      </w:r>
      <w:r w:rsidR="00BF6150" w:rsidRPr="00612D86">
        <w:rPr>
          <w:rFonts w:ascii="Verdana" w:hAnsi="Verdana" w:cs="Arial"/>
          <w:sz w:val="22"/>
          <w:szCs w:val="22"/>
        </w:rPr>
        <w:t>extraer documentos de las mismas.</w:t>
      </w:r>
      <w:r w:rsidR="00AC78ED" w:rsidRPr="00612D86">
        <w:rPr>
          <w:rFonts w:ascii="Verdana" w:hAnsi="Verdana" w:cs="Arial"/>
          <w:sz w:val="22"/>
          <w:szCs w:val="22"/>
        </w:rPr>
        <w:t xml:space="preserve"> </w:t>
      </w:r>
      <w:r w:rsidR="00DC4DE3" w:rsidRPr="00612D86">
        <w:rPr>
          <w:rFonts w:ascii="Verdana" w:hAnsi="Verdana" w:cs="Arial"/>
          <w:sz w:val="22"/>
          <w:szCs w:val="22"/>
        </w:rPr>
        <w:t>Sin embargo, para efectos de control y localización de los documentos, la empresa Guardadocumentos</w:t>
      </w:r>
      <w:r w:rsidR="001D7A8F" w:rsidRPr="00612D86">
        <w:rPr>
          <w:rFonts w:ascii="Verdana" w:hAnsi="Verdana" w:cs="Arial"/>
          <w:sz w:val="22"/>
          <w:szCs w:val="22"/>
        </w:rPr>
        <w:t xml:space="preserve"> S.A.</w:t>
      </w:r>
      <w:r w:rsidR="00DC4DE3" w:rsidRPr="00612D86">
        <w:rPr>
          <w:rFonts w:ascii="Verdana" w:hAnsi="Verdana" w:cs="Arial"/>
          <w:sz w:val="22"/>
          <w:szCs w:val="22"/>
        </w:rPr>
        <w:t xml:space="preserve"> maneja su propio inventario de cajas, las cuales identifican mediante una etiqueta con código de barras y un número consecutivo.</w:t>
      </w:r>
    </w:p>
    <w:p w:rsidR="00DC4DE3" w:rsidRPr="00612D86" w:rsidRDefault="00DC4DE3" w:rsidP="009D7D8F">
      <w:pPr>
        <w:spacing w:line="276" w:lineRule="auto"/>
        <w:jc w:val="both"/>
        <w:rPr>
          <w:rFonts w:ascii="Verdana" w:hAnsi="Verdana" w:cs="Arial"/>
          <w:sz w:val="22"/>
          <w:szCs w:val="22"/>
        </w:rPr>
      </w:pPr>
    </w:p>
    <w:p w:rsidR="00BF6150" w:rsidRPr="00612D86" w:rsidRDefault="005A2446" w:rsidP="009D7D8F">
      <w:pPr>
        <w:spacing w:line="276" w:lineRule="auto"/>
        <w:jc w:val="both"/>
        <w:rPr>
          <w:rFonts w:ascii="Verdana" w:hAnsi="Verdana" w:cs="Arial"/>
          <w:sz w:val="22"/>
          <w:szCs w:val="22"/>
        </w:rPr>
      </w:pPr>
      <w:r w:rsidRPr="00612D86">
        <w:rPr>
          <w:rFonts w:ascii="Verdana" w:hAnsi="Verdana" w:cs="Arial"/>
          <w:sz w:val="22"/>
          <w:szCs w:val="22"/>
        </w:rPr>
        <w:t>La coordinación para el</w:t>
      </w:r>
      <w:r w:rsidR="00AC78ED" w:rsidRPr="00612D86">
        <w:rPr>
          <w:rFonts w:ascii="Verdana" w:hAnsi="Verdana" w:cs="Arial"/>
          <w:sz w:val="22"/>
          <w:szCs w:val="22"/>
        </w:rPr>
        <w:t xml:space="preserve"> trámite de salida y traslado de documentos </w:t>
      </w:r>
      <w:r w:rsidR="0004765D" w:rsidRPr="00612D86">
        <w:rPr>
          <w:rFonts w:ascii="Verdana" w:hAnsi="Verdana" w:cs="Arial"/>
          <w:sz w:val="22"/>
          <w:szCs w:val="22"/>
        </w:rPr>
        <w:t xml:space="preserve">de Guardadocumentos </w:t>
      </w:r>
      <w:r w:rsidR="00AC78ED" w:rsidRPr="00612D86">
        <w:rPr>
          <w:rFonts w:ascii="Verdana" w:hAnsi="Verdana" w:cs="Arial"/>
          <w:sz w:val="22"/>
          <w:szCs w:val="22"/>
        </w:rPr>
        <w:t>hacia las oficinas centrales del banco</w:t>
      </w:r>
      <w:r w:rsidR="0004765D" w:rsidRPr="00612D86">
        <w:rPr>
          <w:rFonts w:ascii="Verdana" w:hAnsi="Verdana" w:cs="Arial"/>
          <w:sz w:val="22"/>
          <w:szCs w:val="22"/>
        </w:rPr>
        <w:t>,</w:t>
      </w:r>
      <w:r w:rsidR="00C62E33" w:rsidRPr="00612D86">
        <w:rPr>
          <w:rFonts w:ascii="Verdana" w:hAnsi="Verdana" w:cs="Arial"/>
          <w:sz w:val="22"/>
          <w:szCs w:val="22"/>
        </w:rPr>
        <w:t xml:space="preserve"> se realiza </w:t>
      </w:r>
      <w:r w:rsidR="00AC78ED" w:rsidRPr="00612D86">
        <w:rPr>
          <w:rFonts w:ascii="Verdana" w:hAnsi="Verdana" w:cs="Arial"/>
          <w:sz w:val="22"/>
          <w:szCs w:val="22"/>
        </w:rPr>
        <w:t xml:space="preserve">a través de </w:t>
      </w:r>
      <w:r w:rsidR="00EF54F2" w:rsidRPr="00612D86">
        <w:rPr>
          <w:rFonts w:ascii="Verdana" w:hAnsi="Verdana" w:cs="Arial"/>
          <w:sz w:val="22"/>
          <w:szCs w:val="22"/>
        </w:rPr>
        <w:t>Marvin Blanco Sanabria, Ejecutivo de Servicio al Cliente</w:t>
      </w:r>
      <w:r w:rsidR="00F838C2" w:rsidRPr="00612D86">
        <w:rPr>
          <w:rFonts w:ascii="Verdana" w:hAnsi="Verdana" w:cs="Arial"/>
          <w:sz w:val="22"/>
          <w:szCs w:val="22"/>
        </w:rPr>
        <w:t xml:space="preserve"> </w:t>
      </w:r>
      <w:r w:rsidR="000F6552">
        <w:rPr>
          <w:rFonts w:ascii="Verdana" w:hAnsi="Verdana" w:cs="Arial"/>
          <w:sz w:val="22"/>
          <w:szCs w:val="22"/>
        </w:rPr>
        <w:t>de Guardadocumentos vía</w:t>
      </w:r>
      <w:r w:rsidR="00F838C2" w:rsidRPr="00612D86">
        <w:rPr>
          <w:rFonts w:ascii="Verdana" w:hAnsi="Verdana" w:cs="Arial"/>
          <w:sz w:val="22"/>
          <w:szCs w:val="22"/>
        </w:rPr>
        <w:t xml:space="preserve"> c</w:t>
      </w:r>
      <w:r w:rsidR="00CB05C2" w:rsidRPr="00612D86">
        <w:rPr>
          <w:rFonts w:ascii="Verdana" w:hAnsi="Verdana" w:cs="Arial"/>
          <w:sz w:val="22"/>
          <w:szCs w:val="22"/>
        </w:rPr>
        <w:t>orreo electrónico</w:t>
      </w:r>
      <w:r w:rsidR="000F6552">
        <w:rPr>
          <w:rFonts w:ascii="Verdana" w:hAnsi="Verdana" w:cs="Arial"/>
          <w:sz w:val="22"/>
          <w:szCs w:val="22"/>
        </w:rPr>
        <w:t>.</w:t>
      </w:r>
    </w:p>
    <w:p w:rsidR="00D942F4" w:rsidRPr="00612D86" w:rsidRDefault="00D942F4" w:rsidP="009D7D8F">
      <w:pPr>
        <w:tabs>
          <w:tab w:val="left" w:pos="709"/>
        </w:tabs>
        <w:spacing w:line="276" w:lineRule="auto"/>
        <w:jc w:val="both"/>
        <w:rPr>
          <w:rFonts w:ascii="Verdana" w:hAnsi="Verdana" w:cs="Arial"/>
          <w:b/>
          <w:sz w:val="22"/>
          <w:szCs w:val="22"/>
        </w:rPr>
      </w:pPr>
    </w:p>
    <w:p w:rsidR="00D24347" w:rsidRPr="00612D86" w:rsidRDefault="00F827D7" w:rsidP="009D7D8F">
      <w:pPr>
        <w:tabs>
          <w:tab w:val="left" w:pos="709"/>
        </w:tabs>
        <w:spacing w:line="276" w:lineRule="auto"/>
        <w:jc w:val="both"/>
        <w:rPr>
          <w:rFonts w:ascii="Verdana" w:hAnsi="Verdana" w:cs="Arial"/>
          <w:b/>
          <w:sz w:val="22"/>
          <w:szCs w:val="22"/>
        </w:rPr>
      </w:pPr>
      <w:r w:rsidRPr="00612D86">
        <w:rPr>
          <w:rFonts w:ascii="Verdana" w:hAnsi="Verdana" w:cs="Arial"/>
          <w:b/>
          <w:sz w:val="22"/>
          <w:szCs w:val="22"/>
        </w:rPr>
        <w:t>7.2.2.</w:t>
      </w:r>
      <w:r w:rsidR="00D24347" w:rsidRPr="00612D86">
        <w:rPr>
          <w:rFonts w:ascii="Verdana" w:hAnsi="Verdana" w:cs="Arial"/>
          <w:sz w:val="22"/>
          <w:szCs w:val="22"/>
        </w:rPr>
        <w:t xml:space="preserve"> </w:t>
      </w:r>
      <w:r w:rsidR="00D24347" w:rsidRPr="00612D86">
        <w:rPr>
          <w:rFonts w:ascii="Verdana" w:hAnsi="Verdana" w:cs="Arial"/>
          <w:b/>
          <w:sz w:val="22"/>
          <w:szCs w:val="22"/>
        </w:rPr>
        <w:t xml:space="preserve">Condiciones de seguridad de los depósitos de </w:t>
      </w:r>
      <w:r w:rsidR="00655520" w:rsidRPr="00612D86">
        <w:rPr>
          <w:rFonts w:ascii="Verdana" w:hAnsi="Verdana" w:cs="Arial"/>
          <w:b/>
          <w:sz w:val="22"/>
          <w:szCs w:val="22"/>
        </w:rPr>
        <w:t xml:space="preserve">Guardadocumentos </w:t>
      </w:r>
      <w:r w:rsidR="00880EB1" w:rsidRPr="00612D86">
        <w:rPr>
          <w:rFonts w:ascii="Verdana" w:hAnsi="Verdana" w:cs="Arial"/>
          <w:b/>
          <w:sz w:val="22"/>
          <w:szCs w:val="22"/>
        </w:rPr>
        <w:t>S.A.</w:t>
      </w:r>
    </w:p>
    <w:p w:rsidR="00D24347" w:rsidRPr="00612D86" w:rsidRDefault="00D24347" w:rsidP="009D7D8F">
      <w:pPr>
        <w:tabs>
          <w:tab w:val="left" w:pos="900"/>
        </w:tabs>
        <w:spacing w:line="276" w:lineRule="auto"/>
        <w:jc w:val="both"/>
        <w:rPr>
          <w:rFonts w:ascii="Verdana" w:hAnsi="Verdana" w:cs="Arial"/>
          <w:b/>
          <w:sz w:val="22"/>
          <w:szCs w:val="22"/>
        </w:rPr>
      </w:pPr>
    </w:p>
    <w:p w:rsidR="00D24347" w:rsidRPr="00612D86" w:rsidRDefault="00D24347" w:rsidP="009D7D8F">
      <w:pPr>
        <w:tabs>
          <w:tab w:val="left" w:pos="900"/>
        </w:tabs>
        <w:spacing w:line="276" w:lineRule="auto"/>
        <w:jc w:val="both"/>
        <w:rPr>
          <w:rFonts w:ascii="Verdana" w:hAnsi="Verdana" w:cs="Arial"/>
          <w:sz w:val="22"/>
          <w:szCs w:val="22"/>
        </w:rPr>
      </w:pPr>
      <w:r w:rsidRPr="00612D86">
        <w:rPr>
          <w:rFonts w:ascii="Verdana" w:hAnsi="Verdana" w:cs="Arial"/>
          <w:sz w:val="22"/>
          <w:szCs w:val="22"/>
        </w:rPr>
        <w:t>Las instalaciones cuentan con vigilancia permanente durante las 24 horas, los 365 días del año, están equipadas con modernos dispositivos de se</w:t>
      </w:r>
      <w:r w:rsidR="002356CA">
        <w:rPr>
          <w:rFonts w:ascii="Verdana" w:hAnsi="Verdana" w:cs="Arial"/>
          <w:sz w:val="22"/>
          <w:szCs w:val="22"/>
        </w:rPr>
        <w:t xml:space="preserve">guridad, tales como: </w:t>
      </w:r>
    </w:p>
    <w:p w:rsidR="00D24347" w:rsidRPr="00612D86" w:rsidRDefault="00D24347" w:rsidP="009D7D8F">
      <w:pPr>
        <w:numPr>
          <w:ilvl w:val="0"/>
          <w:numId w:val="27"/>
        </w:numPr>
        <w:spacing w:line="276" w:lineRule="auto"/>
        <w:jc w:val="both"/>
        <w:rPr>
          <w:rFonts w:ascii="Verdana" w:hAnsi="Verdana" w:cs="Arial"/>
          <w:sz w:val="22"/>
          <w:szCs w:val="22"/>
        </w:rPr>
      </w:pPr>
      <w:r w:rsidRPr="00612D86">
        <w:rPr>
          <w:rFonts w:ascii="Verdana" w:hAnsi="Verdana" w:cs="Arial"/>
          <w:sz w:val="22"/>
          <w:szCs w:val="22"/>
        </w:rPr>
        <w:t>Dispositivos de control de acceso a las instalaciones por sensores biométricos</w:t>
      </w:r>
      <w:r w:rsidR="00A10E4B" w:rsidRPr="00612D86">
        <w:rPr>
          <w:rFonts w:ascii="Verdana" w:hAnsi="Verdana" w:cs="Arial"/>
          <w:sz w:val="22"/>
          <w:szCs w:val="22"/>
        </w:rPr>
        <w:t>.</w:t>
      </w:r>
    </w:p>
    <w:p w:rsidR="00D24347" w:rsidRPr="00612D86" w:rsidRDefault="00D24347" w:rsidP="009D7D8F">
      <w:pPr>
        <w:numPr>
          <w:ilvl w:val="0"/>
          <w:numId w:val="27"/>
        </w:numPr>
        <w:spacing w:line="276" w:lineRule="auto"/>
        <w:jc w:val="both"/>
        <w:rPr>
          <w:rFonts w:ascii="Verdana" w:hAnsi="Verdana" w:cs="Arial"/>
          <w:sz w:val="22"/>
          <w:szCs w:val="22"/>
        </w:rPr>
      </w:pPr>
      <w:r w:rsidRPr="00612D86">
        <w:rPr>
          <w:rFonts w:ascii="Verdana" w:hAnsi="Verdana" w:cs="Arial"/>
          <w:sz w:val="22"/>
          <w:szCs w:val="22"/>
        </w:rPr>
        <w:t>Monitoreo permanente de las cámaras</w:t>
      </w:r>
      <w:r w:rsidR="00A10E4B" w:rsidRPr="00612D86">
        <w:rPr>
          <w:rFonts w:ascii="Verdana" w:hAnsi="Verdana" w:cs="Arial"/>
          <w:sz w:val="22"/>
          <w:szCs w:val="22"/>
        </w:rPr>
        <w:t>.</w:t>
      </w:r>
    </w:p>
    <w:p w:rsidR="00D24347" w:rsidRPr="00612D86" w:rsidRDefault="00D24347" w:rsidP="009D7D8F">
      <w:pPr>
        <w:numPr>
          <w:ilvl w:val="0"/>
          <w:numId w:val="27"/>
        </w:numPr>
        <w:spacing w:line="276" w:lineRule="auto"/>
        <w:jc w:val="both"/>
        <w:rPr>
          <w:rFonts w:ascii="Verdana" w:hAnsi="Verdana" w:cs="Arial"/>
          <w:sz w:val="22"/>
          <w:szCs w:val="22"/>
        </w:rPr>
      </w:pPr>
      <w:r w:rsidRPr="00612D86">
        <w:rPr>
          <w:rFonts w:ascii="Verdana" w:hAnsi="Verdana" w:cs="Arial"/>
          <w:sz w:val="22"/>
          <w:szCs w:val="22"/>
        </w:rPr>
        <w:t>Circuito cerrado de televisión interno y externo</w:t>
      </w:r>
      <w:r w:rsidR="00A10E4B" w:rsidRPr="00612D86">
        <w:rPr>
          <w:rFonts w:ascii="Verdana" w:hAnsi="Verdana" w:cs="Arial"/>
          <w:sz w:val="22"/>
          <w:szCs w:val="22"/>
        </w:rPr>
        <w:t>.</w:t>
      </w:r>
    </w:p>
    <w:p w:rsidR="00D24347" w:rsidRPr="00612D86" w:rsidRDefault="00D24347" w:rsidP="009D7D8F">
      <w:pPr>
        <w:numPr>
          <w:ilvl w:val="0"/>
          <w:numId w:val="27"/>
        </w:numPr>
        <w:spacing w:line="276" w:lineRule="auto"/>
        <w:jc w:val="both"/>
        <w:rPr>
          <w:rFonts w:ascii="Verdana" w:hAnsi="Verdana" w:cs="Arial"/>
          <w:sz w:val="22"/>
          <w:szCs w:val="22"/>
        </w:rPr>
      </w:pPr>
      <w:r w:rsidRPr="00612D86">
        <w:rPr>
          <w:rFonts w:ascii="Verdana" w:hAnsi="Verdana" w:cs="Arial"/>
          <w:sz w:val="22"/>
          <w:szCs w:val="22"/>
        </w:rPr>
        <w:t>Dispositivos contra robo, asalto y/o coacción</w:t>
      </w:r>
      <w:r w:rsidR="00A10E4B" w:rsidRPr="00612D86">
        <w:rPr>
          <w:rFonts w:ascii="Verdana" w:hAnsi="Verdana" w:cs="Arial"/>
          <w:sz w:val="22"/>
          <w:szCs w:val="22"/>
        </w:rPr>
        <w:t>.</w:t>
      </w:r>
    </w:p>
    <w:p w:rsidR="00D24347" w:rsidRPr="00612D86" w:rsidRDefault="00D24347" w:rsidP="009D7D8F">
      <w:pPr>
        <w:numPr>
          <w:ilvl w:val="0"/>
          <w:numId w:val="27"/>
        </w:numPr>
        <w:spacing w:line="276" w:lineRule="auto"/>
        <w:jc w:val="both"/>
        <w:rPr>
          <w:rFonts w:ascii="Verdana" w:hAnsi="Verdana" w:cs="Arial"/>
          <w:sz w:val="22"/>
          <w:szCs w:val="22"/>
        </w:rPr>
      </w:pPr>
      <w:r w:rsidRPr="00612D86">
        <w:rPr>
          <w:rFonts w:ascii="Verdana" w:hAnsi="Verdana" w:cs="Arial"/>
          <w:sz w:val="22"/>
          <w:szCs w:val="22"/>
        </w:rPr>
        <w:t>Sensores de humo de alta potencia que por medio de rayos elípticos laser, detectan cualquier cambio en las partícu</w:t>
      </w:r>
      <w:r w:rsidR="00A10E4B" w:rsidRPr="00612D86">
        <w:rPr>
          <w:rFonts w:ascii="Verdana" w:hAnsi="Verdana" w:cs="Arial"/>
          <w:sz w:val="22"/>
          <w:szCs w:val="22"/>
        </w:rPr>
        <w:t>las en el ambiente (polvo, humo h</w:t>
      </w:r>
      <w:r w:rsidRPr="00612D86">
        <w:rPr>
          <w:rFonts w:ascii="Verdana" w:hAnsi="Verdana" w:cs="Arial"/>
          <w:sz w:val="22"/>
          <w:szCs w:val="22"/>
        </w:rPr>
        <w:t>umedad, calor, etc)</w:t>
      </w:r>
    </w:p>
    <w:p w:rsidR="00D24347" w:rsidRPr="00612D86" w:rsidRDefault="00D24347" w:rsidP="009D7D8F">
      <w:pPr>
        <w:numPr>
          <w:ilvl w:val="0"/>
          <w:numId w:val="27"/>
        </w:numPr>
        <w:spacing w:line="276" w:lineRule="auto"/>
        <w:jc w:val="both"/>
        <w:rPr>
          <w:rFonts w:ascii="Verdana" w:hAnsi="Verdana" w:cs="Arial"/>
          <w:sz w:val="22"/>
          <w:szCs w:val="22"/>
        </w:rPr>
      </w:pPr>
      <w:r w:rsidRPr="00612D86">
        <w:rPr>
          <w:rFonts w:ascii="Verdana" w:hAnsi="Verdana" w:cs="Arial"/>
          <w:sz w:val="22"/>
          <w:szCs w:val="22"/>
        </w:rPr>
        <w:t>Extintores contra fuego, instalados al inicio de cada pasillo</w:t>
      </w:r>
    </w:p>
    <w:p w:rsidR="00D24347" w:rsidRPr="00612D86" w:rsidRDefault="00D24347" w:rsidP="009D7D8F">
      <w:pPr>
        <w:spacing w:line="276" w:lineRule="auto"/>
        <w:jc w:val="both"/>
        <w:rPr>
          <w:rFonts w:ascii="Verdana" w:hAnsi="Verdana" w:cs="Arial"/>
          <w:sz w:val="22"/>
          <w:szCs w:val="22"/>
        </w:rPr>
      </w:pPr>
    </w:p>
    <w:p w:rsidR="008D3D8B" w:rsidRDefault="008D3D8B" w:rsidP="009D7D8F">
      <w:pPr>
        <w:spacing w:line="276" w:lineRule="auto"/>
        <w:jc w:val="both"/>
        <w:rPr>
          <w:rFonts w:ascii="Verdana" w:hAnsi="Verdana" w:cs="Arial"/>
          <w:sz w:val="22"/>
          <w:szCs w:val="22"/>
        </w:rPr>
      </w:pPr>
    </w:p>
    <w:p w:rsidR="008D3D8B" w:rsidRPr="00612D86" w:rsidRDefault="00DE7F9F" w:rsidP="009D7D8F">
      <w:pPr>
        <w:spacing w:line="276" w:lineRule="auto"/>
        <w:jc w:val="both"/>
        <w:rPr>
          <w:rFonts w:ascii="Verdana" w:hAnsi="Verdana" w:cs="Arial"/>
          <w:sz w:val="22"/>
          <w:szCs w:val="22"/>
        </w:rPr>
      </w:pPr>
      <w:r w:rsidRPr="00612D86">
        <w:rPr>
          <w:rFonts w:ascii="Verdana" w:hAnsi="Verdana" w:cs="Arial"/>
          <w:sz w:val="22"/>
          <w:szCs w:val="22"/>
        </w:rPr>
        <w:t>Asimismo, se cuenta con un P</w:t>
      </w:r>
      <w:r w:rsidR="00D24347" w:rsidRPr="00612D86">
        <w:rPr>
          <w:rFonts w:ascii="Verdana" w:hAnsi="Verdana" w:cs="Arial"/>
          <w:sz w:val="22"/>
          <w:szCs w:val="22"/>
        </w:rPr>
        <w:t xml:space="preserve">lan de </w:t>
      </w:r>
      <w:r w:rsidRPr="00612D86">
        <w:rPr>
          <w:rFonts w:ascii="Verdana" w:hAnsi="Verdana" w:cs="Arial"/>
          <w:sz w:val="22"/>
          <w:szCs w:val="22"/>
        </w:rPr>
        <w:t xml:space="preserve">respuesta ante </w:t>
      </w:r>
      <w:r w:rsidR="00AA23AA" w:rsidRPr="00612D86">
        <w:rPr>
          <w:rFonts w:ascii="Verdana" w:hAnsi="Verdana" w:cs="Arial"/>
          <w:sz w:val="22"/>
          <w:szCs w:val="22"/>
        </w:rPr>
        <w:t>e</w:t>
      </w:r>
      <w:r w:rsidR="00044B8D" w:rsidRPr="00612D86">
        <w:rPr>
          <w:rFonts w:ascii="Verdana" w:hAnsi="Verdana" w:cs="Arial"/>
          <w:sz w:val="22"/>
          <w:szCs w:val="22"/>
        </w:rPr>
        <w:t>mergencias y continuidad de</w:t>
      </w:r>
      <w:r w:rsidR="00AA23AA" w:rsidRPr="00612D86">
        <w:rPr>
          <w:rFonts w:ascii="Verdana" w:hAnsi="Verdana" w:cs="Arial"/>
          <w:sz w:val="22"/>
          <w:szCs w:val="22"/>
        </w:rPr>
        <w:t>l negocio mediante el cual se establecen los protocolos de acción para los siguientes casos</w:t>
      </w:r>
      <w:r w:rsidR="000E2ED3" w:rsidRPr="00612D86">
        <w:rPr>
          <w:rStyle w:val="Refdenotaalpie"/>
          <w:rFonts w:ascii="Verdana" w:hAnsi="Verdana" w:cs="Arial"/>
          <w:sz w:val="22"/>
          <w:szCs w:val="22"/>
        </w:rPr>
        <w:footnoteReference w:id="22"/>
      </w:r>
      <w:r w:rsidR="00AA23AA" w:rsidRPr="00612D86">
        <w:rPr>
          <w:rFonts w:ascii="Verdana" w:hAnsi="Verdana" w:cs="Arial"/>
          <w:sz w:val="22"/>
          <w:szCs w:val="22"/>
        </w:rPr>
        <w:t xml:space="preserve">: </w:t>
      </w:r>
    </w:p>
    <w:p w:rsidR="00D24347" w:rsidRPr="00612D86" w:rsidRDefault="00D24347" w:rsidP="009D7D8F">
      <w:pPr>
        <w:spacing w:line="276" w:lineRule="auto"/>
        <w:jc w:val="both"/>
        <w:rPr>
          <w:rFonts w:ascii="Verdana" w:hAnsi="Verdana" w:cs="Arial"/>
          <w:sz w:val="22"/>
          <w:szCs w:val="22"/>
        </w:rPr>
      </w:pPr>
    </w:p>
    <w:p w:rsidR="00AA23AA" w:rsidRPr="00612D86" w:rsidRDefault="00D24347"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t xml:space="preserve">Procedimiento de actuación en caso de </w:t>
      </w:r>
      <w:r w:rsidR="00AA23AA" w:rsidRPr="00612D86">
        <w:rPr>
          <w:rFonts w:ascii="Verdana" w:hAnsi="Verdana" w:cs="Arial"/>
          <w:sz w:val="22"/>
          <w:szCs w:val="22"/>
        </w:rPr>
        <w:t>incendio.</w:t>
      </w:r>
    </w:p>
    <w:p w:rsidR="00D24347" w:rsidRPr="00612D86" w:rsidRDefault="00D24347"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t xml:space="preserve">Procedimiento en caso de </w:t>
      </w:r>
      <w:r w:rsidR="00AA23AA" w:rsidRPr="00612D86">
        <w:rPr>
          <w:rFonts w:ascii="Verdana" w:hAnsi="Verdana" w:cs="Arial"/>
          <w:sz w:val="22"/>
          <w:szCs w:val="22"/>
        </w:rPr>
        <w:t>sismos.</w:t>
      </w:r>
    </w:p>
    <w:p w:rsidR="00D24347" w:rsidRPr="00612D86" w:rsidRDefault="00D24347"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t>Procedimiento en ca</w:t>
      </w:r>
      <w:r w:rsidR="00AA23AA" w:rsidRPr="00612D86">
        <w:rPr>
          <w:rFonts w:ascii="Verdana" w:hAnsi="Verdana" w:cs="Arial"/>
          <w:sz w:val="22"/>
          <w:szCs w:val="22"/>
        </w:rPr>
        <w:t>so de huracán o tormenta eléctrica.</w:t>
      </w:r>
    </w:p>
    <w:p w:rsidR="00AA23AA" w:rsidRPr="00612D86" w:rsidRDefault="00AA23AA"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t>Procedimiento en caso de inundación.</w:t>
      </w:r>
    </w:p>
    <w:p w:rsidR="00AA23AA" w:rsidRPr="00612D86" w:rsidRDefault="00AA23AA"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t>Procedimiento de actuación en caso de lanzamiento de bombas.</w:t>
      </w:r>
    </w:p>
    <w:p w:rsidR="00AA23AA" w:rsidRPr="00612D86" w:rsidRDefault="00AA23AA"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lastRenderedPageBreak/>
        <w:t>Procedimiento en caso de asalto o vandalismo.</w:t>
      </w:r>
    </w:p>
    <w:p w:rsidR="004C69D0" w:rsidRPr="00D226CA" w:rsidRDefault="00AA23AA" w:rsidP="009D7D8F">
      <w:pPr>
        <w:numPr>
          <w:ilvl w:val="0"/>
          <w:numId w:val="18"/>
        </w:numPr>
        <w:spacing w:line="276" w:lineRule="auto"/>
        <w:jc w:val="both"/>
        <w:rPr>
          <w:rFonts w:ascii="Verdana" w:hAnsi="Verdana" w:cs="Arial"/>
          <w:sz w:val="22"/>
          <w:szCs w:val="22"/>
        </w:rPr>
      </w:pPr>
      <w:r w:rsidRPr="00612D86">
        <w:rPr>
          <w:rFonts w:ascii="Verdana" w:hAnsi="Verdana" w:cs="Arial"/>
          <w:sz w:val="22"/>
          <w:szCs w:val="22"/>
        </w:rPr>
        <w:t>Plan de evacuación.</w:t>
      </w:r>
    </w:p>
    <w:p w:rsidR="00EC21A0" w:rsidRPr="00612D86" w:rsidRDefault="00EC21A0" w:rsidP="009D7D8F">
      <w:pPr>
        <w:tabs>
          <w:tab w:val="left" w:pos="900"/>
        </w:tabs>
        <w:spacing w:line="276" w:lineRule="auto"/>
        <w:jc w:val="both"/>
        <w:rPr>
          <w:rFonts w:ascii="Verdana" w:hAnsi="Verdana" w:cs="Arial"/>
          <w:b/>
          <w:sz w:val="22"/>
          <w:szCs w:val="22"/>
        </w:rPr>
      </w:pPr>
    </w:p>
    <w:tbl>
      <w:tblPr>
        <w:tblW w:w="8840" w:type="dxa"/>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00" w:firstRow="0" w:lastRow="0" w:firstColumn="0" w:lastColumn="0" w:noHBand="0" w:noVBand="0"/>
      </w:tblPr>
      <w:tblGrid>
        <w:gridCol w:w="4919"/>
        <w:gridCol w:w="3921"/>
      </w:tblGrid>
      <w:tr w:rsidR="00D24347" w:rsidRPr="00F352C4" w:rsidTr="00AC4896">
        <w:trPr>
          <w:trHeight w:val="253"/>
          <w:jc w:val="center"/>
        </w:trPr>
        <w:tc>
          <w:tcPr>
            <w:tcW w:w="4919" w:type="dxa"/>
            <w:shd w:val="clear" w:color="auto" w:fill="B6DDE8"/>
          </w:tcPr>
          <w:p w:rsidR="00D24347" w:rsidRPr="00F352C4" w:rsidRDefault="00D24347" w:rsidP="009D7D8F">
            <w:pPr>
              <w:spacing w:line="276" w:lineRule="auto"/>
              <w:ind w:firstLine="12"/>
              <w:jc w:val="center"/>
              <w:rPr>
                <w:rFonts w:ascii="Verdana" w:hAnsi="Verdana" w:cs="Arial"/>
                <w:b/>
                <w:bCs/>
                <w:color w:val="000000"/>
                <w:sz w:val="22"/>
                <w:szCs w:val="22"/>
              </w:rPr>
            </w:pPr>
            <w:r w:rsidRPr="00F352C4">
              <w:rPr>
                <w:rFonts w:ascii="Verdana" w:hAnsi="Verdana" w:cs="Arial"/>
                <w:b/>
                <w:bCs/>
                <w:color w:val="000000"/>
                <w:sz w:val="22"/>
                <w:szCs w:val="22"/>
              </w:rPr>
              <w:t>Prevención contra incendios</w:t>
            </w:r>
          </w:p>
          <w:p w:rsidR="00D24347" w:rsidRPr="00F352C4" w:rsidRDefault="00D24347" w:rsidP="009D7D8F">
            <w:pPr>
              <w:spacing w:line="276" w:lineRule="auto"/>
              <w:ind w:firstLine="11"/>
              <w:jc w:val="center"/>
              <w:rPr>
                <w:rFonts w:ascii="Verdana" w:hAnsi="Verdana" w:cs="Arial"/>
                <w:b/>
                <w:bCs/>
                <w:color w:val="000000"/>
                <w:sz w:val="22"/>
                <w:szCs w:val="22"/>
              </w:rPr>
            </w:pPr>
          </w:p>
        </w:tc>
        <w:tc>
          <w:tcPr>
            <w:tcW w:w="3921" w:type="dxa"/>
            <w:shd w:val="clear" w:color="auto" w:fill="A5D5E2"/>
          </w:tcPr>
          <w:p w:rsidR="00D24347" w:rsidRPr="00F352C4" w:rsidRDefault="00D24347" w:rsidP="009D7D8F">
            <w:pPr>
              <w:spacing w:line="276" w:lineRule="auto"/>
              <w:ind w:firstLine="12"/>
              <w:jc w:val="center"/>
              <w:rPr>
                <w:rFonts w:ascii="Verdana" w:hAnsi="Verdana" w:cs="Arial"/>
                <w:b/>
                <w:bCs/>
                <w:color w:val="000000"/>
                <w:sz w:val="22"/>
                <w:szCs w:val="22"/>
              </w:rPr>
            </w:pPr>
            <w:r w:rsidRPr="00F352C4">
              <w:rPr>
                <w:rFonts w:ascii="Verdana" w:hAnsi="Verdana" w:cs="Arial"/>
                <w:b/>
                <w:bCs/>
                <w:color w:val="000000"/>
                <w:sz w:val="22"/>
                <w:szCs w:val="22"/>
              </w:rPr>
              <w:t>Salida de emergencias</w:t>
            </w:r>
          </w:p>
        </w:tc>
      </w:tr>
      <w:tr w:rsidR="00D24347" w:rsidRPr="00F352C4" w:rsidTr="00AC4896">
        <w:trPr>
          <w:trHeight w:val="408"/>
          <w:jc w:val="center"/>
        </w:trPr>
        <w:tc>
          <w:tcPr>
            <w:tcW w:w="4919" w:type="dxa"/>
            <w:shd w:val="clear" w:color="auto" w:fill="B6DDE8"/>
          </w:tcPr>
          <w:p w:rsidR="00D24347" w:rsidRPr="00F352C4" w:rsidRDefault="00D24347" w:rsidP="009D7D8F">
            <w:pPr>
              <w:spacing w:line="276" w:lineRule="auto"/>
              <w:ind w:firstLine="12"/>
              <w:jc w:val="both"/>
              <w:rPr>
                <w:rFonts w:ascii="Verdana" w:hAnsi="Verdana" w:cs="Arial"/>
                <w:b/>
                <w:bCs/>
                <w:color w:val="000000"/>
                <w:sz w:val="22"/>
                <w:szCs w:val="22"/>
              </w:rPr>
            </w:pPr>
            <w:r w:rsidRPr="00F352C4">
              <w:rPr>
                <w:rFonts w:ascii="Verdana" w:hAnsi="Verdana" w:cs="Arial"/>
                <w:b/>
                <w:bCs/>
                <w:color w:val="000000"/>
                <w:sz w:val="22"/>
                <w:szCs w:val="22"/>
              </w:rPr>
              <w:t>Materiales de construcción del local:</w:t>
            </w:r>
          </w:p>
          <w:p w:rsidR="00D24347" w:rsidRPr="00F352C4" w:rsidRDefault="00D24347" w:rsidP="009D7D8F">
            <w:pPr>
              <w:spacing w:line="276" w:lineRule="auto"/>
              <w:ind w:firstLine="12"/>
              <w:jc w:val="center"/>
              <w:rPr>
                <w:rFonts w:ascii="Verdana" w:hAnsi="Verdana" w:cs="Arial"/>
                <w:color w:val="000000"/>
                <w:sz w:val="22"/>
                <w:szCs w:val="22"/>
              </w:rPr>
            </w:pPr>
          </w:p>
          <w:p w:rsidR="00D24347" w:rsidRPr="00F352C4" w:rsidRDefault="00D24347" w:rsidP="009D7D8F">
            <w:pPr>
              <w:spacing w:line="276" w:lineRule="auto"/>
              <w:ind w:firstLine="12"/>
              <w:jc w:val="both"/>
              <w:rPr>
                <w:rFonts w:ascii="Verdana" w:hAnsi="Verdana" w:cs="Arial"/>
                <w:color w:val="000000"/>
                <w:sz w:val="22"/>
                <w:szCs w:val="22"/>
              </w:rPr>
            </w:pPr>
            <w:r w:rsidRPr="00F352C4">
              <w:rPr>
                <w:rFonts w:ascii="Verdana" w:hAnsi="Verdana" w:cs="Arial"/>
                <w:color w:val="000000"/>
                <w:sz w:val="22"/>
                <w:szCs w:val="22"/>
              </w:rPr>
              <w:t>-Piso: Concreto</w:t>
            </w:r>
          </w:p>
          <w:p w:rsidR="007D6F61" w:rsidRPr="00F352C4" w:rsidRDefault="00D24347" w:rsidP="009D7D8F">
            <w:pPr>
              <w:spacing w:line="276" w:lineRule="auto"/>
              <w:ind w:firstLine="12"/>
              <w:jc w:val="both"/>
              <w:rPr>
                <w:rFonts w:ascii="Verdana" w:hAnsi="Verdana" w:cs="Arial"/>
                <w:color w:val="000000"/>
                <w:sz w:val="22"/>
                <w:szCs w:val="22"/>
              </w:rPr>
            </w:pPr>
            <w:r w:rsidRPr="00F352C4">
              <w:rPr>
                <w:rFonts w:ascii="Verdana" w:hAnsi="Verdana" w:cs="Arial"/>
                <w:color w:val="000000"/>
                <w:sz w:val="22"/>
                <w:szCs w:val="22"/>
              </w:rPr>
              <w:t>-Techo: zinc</w:t>
            </w:r>
            <w:r w:rsidR="007D6F61" w:rsidRPr="00F352C4">
              <w:rPr>
                <w:rFonts w:ascii="Verdana" w:hAnsi="Verdana" w:cs="Arial"/>
                <w:color w:val="000000"/>
                <w:sz w:val="22"/>
                <w:szCs w:val="22"/>
              </w:rPr>
              <w:t xml:space="preserve"> galvanizado</w:t>
            </w:r>
          </w:p>
          <w:p w:rsidR="007D6F61" w:rsidRPr="00F352C4" w:rsidRDefault="00D24347" w:rsidP="009D7D8F">
            <w:pPr>
              <w:tabs>
                <w:tab w:val="left" w:pos="412"/>
              </w:tabs>
              <w:spacing w:line="276" w:lineRule="auto"/>
              <w:ind w:firstLine="12"/>
              <w:jc w:val="both"/>
              <w:rPr>
                <w:rFonts w:ascii="Verdana" w:hAnsi="Verdana" w:cs="Arial"/>
                <w:color w:val="000000"/>
                <w:sz w:val="22"/>
                <w:szCs w:val="22"/>
              </w:rPr>
            </w:pPr>
            <w:r w:rsidRPr="00F352C4">
              <w:rPr>
                <w:rFonts w:ascii="Verdana" w:hAnsi="Verdana" w:cs="Arial"/>
                <w:color w:val="000000"/>
                <w:sz w:val="22"/>
                <w:szCs w:val="22"/>
              </w:rPr>
              <w:t>-</w:t>
            </w:r>
            <w:r w:rsidR="007D6F61" w:rsidRPr="00F352C4">
              <w:rPr>
                <w:rFonts w:ascii="Verdana" w:hAnsi="Verdana" w:cs="Arial"/>
                <w:color w:val="000000"/>
                <w:sz w:val="22"/>
                <w:szCs w:val="22"/>
              </w:rPr>
              <w:t>Columnas: concreto</w:t>
            </w:r>
          </w:p>
          <w:p w:rsidR="00D24347" w:rsidRPr="00F352C4" w:rsidRDefault="00D24347" w:rsidP="009D7D8F">
            <w:pPr>
              <w:tabs>
                <w:tab w:val="left" w:pos="412"/>
              </w:tabs>
              <w:spacing w:line="276" w:lineRule="auto"/>
              <w:ind w:firstLine="12"/>
              <w:jc w:val="both"/>
              <w:rPr>
                <w:rFonts w:ascii="Verdana" w:hAnsi="Verdana" w:cs="Arial"/>
                <w:color w:val="000000"/>
                <w:sz w:val="22"/>
                <w:szCs w:val="22"/>
              </w:rPr>
            </w:pPr>
            <w:r w:rsidRPr="00F352C4">
              <w:rPr>
                <w:rFonts w:ascii="Verdana" w:hAnsi="Verdana" w:cs="Arial"/>
                <w:color w:val="000000"/>
                <w:sz w:val="22"/>
                <w:szCs w:val="22"/>
              </w:rPr>
              <w:t xml:space="preserve">Paredes: </w:t>
            </w:r>
            <w:r w:rsidR="007D6F61" w:rsidRPr="00F352C4">
              <w:rPr>
                <w:rFonts w:ascii="Verdana" w:hAnsi="Verdana" w:cs="Arial"/>
                <w:color w:val="000000"/>
                <w:sz w:val="22"/>
                <w:szCs w:val="22"/>
              </w:rPr>
              <w:t>estructuras de hierro y zinc galvanizado</w:t>
            </w:r>
            <w:r w:rsidR="00F5471E" w:rsidRPr="00F352C4">
              <w:rPr>
                <w:rFonts w:ascii="Verdana" w:hAnsi="Verdana" w:cs="Arial"/>
                <w:color w:val="000000"/>
                <w:sz w:val="22"/>
                <w:szCs w:val="22"/>
              </w:rPr>
              <w:t>.</w:t>
            </w:r>
          </w:p>
          <w:p w:rsidR="00D24347" w:rsidRPr="00F352C4" w:rsidRDefault="00D24347" w:rsidP="009D7D8F">
            <w:pPr>
              <w:spacing w:line="276" w:lineRule="auto"/>
              <w:ind w:firstLine="12"/>
              <w:jc w:val="center"/>
              <w:rPr>
                <w:rFonts w:ascii="Verdana" w:hAnsi="Verdana" w:cs="Arial"/>
                <w:color w:val="000000"/>
                <w:sz w:val="22"/>
                <w:szCs w:val="22"/>
              </w:rPr>
            </w:pPr>
          </w:p>
          <w:p w:rsidR="00D24347" w:rsidRPr="00F352C4" w:rsidRDefault="00D24347" w:rsidP="009D7D8F">
            <w:pPr>
              <w:spacing w:line="276" w:lineRule="auto"/>
              <w:ind w:firstLine="12"/>
              <w:jc w:val="both"/>
              <w:rPr>
                <w:rFonts w:ascii="Verdana" w:hAnsi="Verdana" w:cs="Arial"/>
                <w:color w:val="000000"/>
                <w:sz w:val="22"/>
                <w:szCs w:val="22"/>
              </w:rPr>
            </w:pPr>
            <w:r w:rsidRPr="00F352C4">
              <w:rPr>
                <w:rFonts w:ascii="Verdana" w:hAnsi="Verdana" w:cs="Arial"/>
                <w:b/>
                <w:bCs/>
                <w:color w:val="000000"/>
                <w:sz w:val="22"/>
                <w:szCs w:val="22"/>
              </w:rPr>
              <w:t xml:space="preserve">Extintores: </w:t>
            </w:r>
            <w:r w:rsidRPr="00F352C4">
              <w:rPr>
                <w:rFonts w:ascii="Verdana" w:hAnsi="Verdana" w:cs="Arial"/>
                <w:color w:val="000000"/>
                <w:sz w:val="22"/>
                <w:szCs w:val="22"/>
              </w:rPr>
              <w:t>Si, en cada pasillo</w:t>
            </w:r>
          </w:p>
          <w:p w:rsidR="00D24347" w:rsidRPr="00F352C4" w:rsidRDefault="00D24347" w:rsidP="009D7D8F">
            <w:pPr>
              <w:spacing w:line="276" w:lineRule="auto"/>
              <w:ind w:firstLine="12"/>
              <w:jc w:val="center"/>
              <w:rPr>
                <w:rFonts w:ascii="Verdana" w:hAnsi="Verdana" w:cs="Arial"/>
                <w:color w:val="000000"/>
                <w:sz w:val="22"/>
                <w:szCs w:val="22"/>
              </w:rPr>
            </w:pPr>
          </w:p>
          <w:p w:rsidR="00D24347" w:rsidRPr="00F352C4" w:rsidRDefault="00D24347" w:rsidP="009D7D8F">
            <w:pPr>
              <w:spacing w:line="276" w:lineRule="auto"/>
              <w:ind w:firstLine="12"/>
              <w:jc w:val="both"/>
              <w:rPr>
                <w:rFonts w:ascii="Verdana" w:hAnsi="Verdana" w:cs="Arial"/>
                <w:color w:val="000000"/>
                <w:sz w:val="22"/>
                <w:szCs w:val="22"/>
              </w:rPr>
            </w:pPr>
            <w:r w:rsidRPr="00F352C4">
              <w:rPr>
                <w:rFonts w:ascii="Verdana" w:hAnsi="Verdana" w:cs="Arial"/>
                <w:b/>
                <w:bCs/>
                <w:color w:val="000000"/>
                <w:sz w:val="22"/>
                <w:szCs w:val="22"/>
              </w:rPr>
              <w:t>Alarma contra incendios:</w:t>
            </w:r>
            <w:r w:rsidRPr="00F352C4">
              <w:rPr>
                <w:rFonts w:ascii="Verdana" w:hAnsi="Verdana" w:cs="Arial"/>
                <w:color w:val="000000"/>
                <w:sz w:val="22"/>
                <w:szCs w:val="22"/>
              </w:rPr>
              <w:t xml:space="preserve"> Si. Además, se monitorea mediante circuito cerrado de cámaras, lo que permite una respuesta rápida en caso de que se activen las alarmas. </w:t>
            </w:r>
          </w:p>
          <w:p w:rsidR="00D24347" w:rsidRPr="00F352C4" w:rsidRDefault="00D24347" w:rsidP="009D7D8F">
            <w:pPr>
              <w:spacing w:line="276" w:lineRule="auto"/>
              <w:ind w:firstLine="12"/>
              <w:jc w:val="both"/>
              <w:rPr>
                <w:rFonts w:ascii="Verdana" w:hAnsi="Verdana" w:cs="Arial"/>
                <w:color w:val="000000"/>
                <w:sz w:val="22"/>
                <w:szCs w:val="22"/>
              </w:rPr>
            </w:pPr>
            <w:r w:rsidRPr="00F352C4">
              <w:rPr>
                <w:rFonts w:ascii="Verdana" w:hAnsi="Verdana" w:cs="Arial"/>
                <w:b/>
                <w:bCs/>
                <w:color w:val="000000"/>
                <w:sz w:val="22"/>
                <w:szCs w:val="22"/>
              </w:rPr>
              <w:t>Detectores de humo:</w:t>
            </w:r>
            <w:r w:rsidRPr="00F352C4">
              <w:rPr>
                <w:rFonts w:ascii="Verdana" w:hAnsi="Verdana" w:cs="Arial"/>
                <w:color w:val="000000"/>
                <w:sz w:val="22"/>
                <w:szCs w:val="22"/>
              </w:rPr>
              <w:t xml:space="preserve"> Si</w:t>
            </w:r>
          </w:p>
        </w:tc>
        <w:tc>
          <w:tcPr>
            <w:tcW w:w="3921" w:type="dxa"/>
            <w:shd w:val="clear" w:color="auto" w:fill="EDF6F9"/>
          </w:tcPr>
          <w:p w:rsidR="00D24347" w:rsidRPr="00F352C4" w:rsidRDefault="00646BA7" w:rsidP="009D7D8F">
            <w:pPr>
              <w:spacing w:line="276" w:lineRule="auto"/>
              <w:ind w:firstLine="12"/>
              <w:jc w:val="both"/>
              <w:rPr>
                <w:rFonts w:ascii="Verdana" w:hAnsi="Verdana" w:cs="Arial"/>
                <w:color w:val="000000"/>
                <w:sz w:val="22"/>
                <w:szCs w:val="22"/>
              </w:rPr>
            </w:pPr>
            <w:r w:rsidRPr="00F352C4">
              <w:rPr>
                <w:rFonts w:ascii="Verdana" w:hAnsi="Verdana" w:cs="Arial"/>
                <w:color w:val="000000"/>
                <w:sz w:val="22"/>
                <w:szCs w:val="22"/>
              </w:rPr>
              <w:t>Existe</w:t>
            </w:r>
            <w:r w:rsidR="00D24347" w:rsidRPr="00F352C4">
              <w:rPr>
                <w:rFonts w:ascii="Verdana" w:hAnsi="Verdana" w:cs="Arial"/>
                <w:color w:val="000000"/>
                <w:sz w:val="22"/>
                <w:szCs w:val="22"/>
              </w:rPr>
              <w:t xml:space="preserve"> </w:t>
            </w:r>
            <w:r w:rsidR="00F81E37" w:rsidRPr="00F352C4">
              <w:rPr>
                <w:rFonts w:ascii="Verdana" w:hAnsi="Verdana" w:cs="Arial"/>
                <w:color w:val="000000"/>
                <w:sz w:val="22"/>
                <w:szCs w:val="22"/>
              </w:rPr>
              <w:t>una única salida de emergencia y consiste en un portón plegable que se ubica al frente del depósito y que sirve a su vez para la carga y descarga de documentación</w:t>
            </w:r>
            <w:r w:rsidR="00D24347" w:rsidRPr="00F352C4">
              <w:rPr>
                <w:rFonts w:ascii="Verdana" w:hAnsi="Verdana" w:cs="Arial"/>
                <w:color w:val="000000"/>
                <w:sz w:val="22"/>
                <w:szCs w:val="22"/>
              </w:rPr>
              <w:t xml:space="preserve"> del Banco. </w:t>
            </w:r>
          </w:p>
          <w:p w:rsidR="00D24347" w:rsidRPr="00F352C4" w:rsidRDefault="00D24347" w:rsidP="009D7D8F">
            <w:pPr>
              <w:spacing w:line="276" w:lineRule="auto"/>
              <w:ind w:firstLine="12"/>
              <w:jc w:val="both"/>
              <w:rPr>
                <w:rFonts w:ascii="Verdana" w:hAnsi="Verdana" w:cs="Arial"/>
                <w:color w:val="000000"/>
                <w:sz w:val="22"/>
                <w:szCs w:val="22"/>
              </w:rPr>
            </w:pPr>
          </w:p>
          <w:p w:rsidR="00D24347" w:rsidRPr="00F352C4" w:rsidRDefault="00D24347" w:rsidP="009D7D8F">
            <w:pPr>
              <w:spacing w:line="276" w:lineRule="auto"/>
              <w:ind w:firstLine="12"/>
              <w:jc w:val="both"/>
              <w:rPr>
                <w:rFonts w:ascii="Verdana" w:hAnsi="Verdana" w:cs="Arial"/>
                <w:color w:val="000000"/>
                <w:sz w:val="22"/>
                <w:szCs w:val="22"/>
              </w:rPr>
            </w:pPr>
          </w:p>
        </w:tc>
      </w:tr>
    </w:tbl>
    <w:p w:rsidR="00D24347" w:rsidRPr="00612D86" w:rsidRDefault="00D24347" w:rsidP="009D7D8F">
      <w:pPr>
        <w:tabs>
          <w:tab w:val="left" w:pos="900"/>
        </w:tabs>
        <w:spacing w:line="276" w:lineRule="auto"/>
        <w:jc w:val="both"/>
        <w:rPr>
          <w:rFonts w:ascii="Verdana" w:hAnsi="Verdana" w:cs="Arial"/>
          <w:b/>
          <w:sz w:val="22"/>
          <w:szCs w:val="22"/>
        </w:rPr>
      </w:pPr>
    </w:p>
    <w:p w:rsidR="00D24347" w:rsidRPr="00612D86" w:rsidRDefault="00D24347" w:rsidP="009D7D8F">
      <w:pPr>
        <w:spacing w:line="276" w:lineRule="auto"/>
        <w:jc w:val="both"/>
        <w:rPr>
          <w:rFonts w:ascii="Verdana" w:hAnsi="Verdana" w:cs="Arial"/>
          <w:sz w:val="22"/>
          <w:szCs w:val="22"/>
        </w:rPr>
      </w:pPr>
      <w:r w:rsidRPr="00612D86">
        <w:rPr>
          <w:rFonts w:ascii="Verdana" w:hAnsi="Verdana" w:cs="Arial"/>
          <w:sz w:val="22"/>
          <w:szCs w:val="22"/>
        </w:rPr>
        <w:t xml:space="preserve">En cuanto a la seguridad de la información del Banco contenida en los sistemas de gestión documental de </w:t>
      </w:r>
      <w:r w:rsidR="00D96C4A" w:rsidRPr="00612D86">
        <w:rPr>
          <w:rFonts w:ascii="Verdana" w:hAnsi="Verdana" w:cs="Arial"/>
          <w:sz w:val="22"/>
          <w:szCs w:val="22"/>
        </w:rPr>
        <w:t>G</w:t>
      </w:r>
      <w:r w:rsidR="004A586A" w:rsidRPr="00612D86">
        <w:rPr>
          <w:rFonts w:ascii="Verdana" w:hAnsi="Verdana" w:cs="Arial"/>
          <w:sz w:val="22"/>
          <w:szCs w:val="22"/>
        </w:rPr>
        <w:t>uardadocumentos</w:t>
      </w:r>
      <w:r w:rsidR="00D96C4A" w:rsidRPr="00612D86">
        <w:rPr>
          <w:rFonts w:ascii="Verdana" w:hAnsi="Verdana" w:cs="Arial"/>
          <w:sz w:val="22"/>
          <w:szCs w:val="22"/>
        </w:rPr>
        <w:t xml:space="preserve"> S.A.</w:t>
      </w:r>
      <w:r w:rsidRPr="00612D86">
        <w:rPr>
          <w:rFonts w:ascii="Verdana" w:hAnsi="Verdana" w:cs="Arial"/>
          <w:sz w:val="22"/>
          <w:szCs w:val="22"/>
        </w:rPr>
        <w:t xml:space="preserve">, se debe indicar que la empresa cuenta con servidores espejos ubicados en Estados Unidos, por lo que en caso de faltar el fluido eléctrico o falla en los servidores locales se puede trabajar con normalidad y continuar con el servicio ininterrumpidamente.  </w:t>
      </w:r>
    </w:p>
    <w:p w:rsidR="00D24347" w:rsidRPr="00612D86" w:rsidRDefault="00D24347" w:rsidP="009D7D8F">
      <w:pPr>
        <w:spacing w:line="276" w:lineRule="auto"/>
        <w:jc w:val="both"/>
        <w:rPr>
          <w:rFonts w:ascii="Verdana" w:hAnsi="Verdana" w:cs="Arial"/>
          <w:b/>
          <w:sz w:val="22"/>
          <w:szCs w:val="22"/>
        </w:rPr>
      </w:pPr>
    </w:p>
    <w:p w:rsidR="00D24347" w:rsidRPr="00612D86" w:rsidRDefault="0020227F" w:rsidP="009D7D8F">
      <w:pPr>
        <w:tabs>
          <w:tab w:val="left" w:pos="709"/>
        </w:tabs>
        <w:spacing w:line="276" w:lineRule="auto"/>
        <w:jc w:val="both"/>
        <w:rPr>
          <w:rFonts w:ascii="Verdana" w:hAnsi="Verdana" w:cs="Arial"/>
          <w:b/>
          <w:sz w:val="22"/>
          <w:szCs w:val="22"/>
        </w:rPr>
      </w:pPr>
      <w:r w:rsidRPr="00612D86">
        <w:rPr>
          <w:rFonts w:ascii="Verdana" w:hAnsi="Verdana" w:cs="Arial"/>
          <w:b/>
          <w:sz w:val="22"/>
          <w:szCs w:val="22"/>
        </w:rPr>
        <w:t>7.2.3. Condiciones</w:t>
      </w:r>
      <w:r w:rsidR="00D24347" w:rsidRPr="00612D86">
        <w:rPr>
          <w:rFonts w:ascii="Verdana" w:hAnsi="Verdana" w:cs="Arial"/>
          <w:b/>
          <w:sz w:val="22"/>
          <w:szCs w:val="22"/>
        </w:rPr>
        <w:t xml:space="preserve"> ambientales, conservación y preservación de los documentos custodiados en los depósitos de </w:t>
      </w:r>
      <w:r w:rsidR="00D96C4A" w:rsidRPr="00612D86">
        <w:rPr>
          <w:rFonts w:ascii="Verdana" w:hAnsi="Verdana" w:cs="Arial"/>
          <w:b/>
          <w:sz w:val="22"/>
          <w:szCs w:val="22"/>
        </w:rPr>
        <w:t>G</w:t>
      </w:r>
      <w:r w:rsidR="00625B35" w:rsidRPr="00612D86">
        <w:rPr>
          <w:rFonts w:ascii="Verdana" w:hAnsi="Verdana" w:cs="Arial"/>
          <w:b/>
          <w:sz w:val="22"/>
          <w:szCs w:val="22"/>
        </w:rPr>
        <w:t>uardadocumentos</w:t>
      </w:r>
      <w:r w:rsidR="00D96C4A" w:rsidRPr="00612D86">
        <w:rPr>
          <w:rFonts w:ascii="Verdana" w:hAnsi="Verdana" w:cs="Arial"/>
          <w:b/>
          <w:sz w:val="22"/>
          <w:szCs w:val="22"/>
        </w:rPr>
        <w:t xml:space="preserve"> S.A.</w:t>
      </w:r>
    </w:p>
    <w:p w:rsidR="00D24347" w:rsidRPr="00612D86" w:rsidRDefault="00D24347" w:rsidP="009D7D8F">
      <w:pPr>
        <w:spacing w:line="276" w:lineRule="auto"/>
        <w:ind w:firstLine="12"/>
        <w:jc w:val="center"/>
        <w:rPr>
          <w:rFonts w:ascii="Verdana" w:hAnsi="Verdana" w:cs="Arial"/>
          <w:b/>
          <w:bCs/>
          <w:sz w:val="22"/>
          <w:szCs w:val="22"/>
        </w:rPr>
      </w:pPr>
    </w:p>
    <w:tbl>
      <w:tblPr>
        <w:tblW w:w="8142" w:type="dxa"/>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000" w:firstRow="0" w:lastRow="0" w:firstColumn="0" w:lastColumn="0" w:noHBand="0" w:noVBand="0"/>
      </w:tblPr>
      <w:tblGrid>
        <w:gridCol w:w="1857"/>
        <w:gridCol w:w="1701"/>
        <w:gridCol w:w="1701"/>
        <w:gridCol w:w="2883"/>
      </w:tblGrid>
      <w:tr w:rsidR="00503CD8" w:rsidRPr="00F352C4" w:rsidTr="00AC4896">
        <w:trPr>
          <w:trHeight w:val="452"/>
          <w:jc w:val="center"/>
        </w:trPr>
        <w:tc>
          <w:tcPr>
            <w:tcW w:w="1857" w:type="dxa"/>
            <w:shd w:val="clear" w:color="auto" w:fill="B6DDE8"/>
          </w:tcPr>
          <w:p w:rsidR="00503CD8" w:rsidRPr="00F352C4" w:rsidRDefault="00503CD8" w:rsidP="009D7D8F">
            <w:pPr>
              <w:spacing w:line="276" w:lineRule="auto"/>
              <w:jc w:val="center"/>
              <w:rPr>
                <w:rFonts w:ascii="Verdana" w:hAnsi="Verdana" w:cs="Arial"/>
                <w:b/>
                <w:bCs/>
                <w:color w:val="000000"/>
                <w:sz w:val="22"/>
                <w:szCs w:val="22"/>
              </w:rPr>
            </w:pPr>
            <w:r w:rsidRPr="00F352C4">
              <w:rPr>
                <w:rFonts w:ascii="Verdana" w:hAnsi="Verdana" w:cs="Arial"/>
                <w:b/>
                <w:bCs/>
                <w:color w:val="000000"/>
                <w:sz w:val="22"/>
                <w:szCs w:val="22"/>
              </w:rPr>
              <w:t>Limpieza</w:t>
            </w:r>
          </w:p>
        </w:tc>
        <w:tc>
          <w:tcPr>
            <w:tcW w:w="1701" w:type="dxa"/>
            <w:shd w:val="clear" w:color="auto" w:fill="A5D5E2"/>
          </w:tcPr>
          <w:p w:rsidR="00503CD8" w:rsidRPr="00F352C4" w:rsidRDefault="00503CD8" w:rsidP="009D7D8F">
            <w:pPr>
              <w:spacing w:line="276" w:lineRule="auto"/>
              <w:jc w:val="center"/>
              <w:rPr>
                <w:rFonts w:ascii="Verdana" w:hAnsi="Verdana" w:cs="Arial"/>
                <w:b/>
                <w:bCs/>
                <w:color w:val="000000"/>
                <w:sz w:val="22"/>
                <w:szCs w:val="22"/>
              </w:rPr>
            </w:pPr>
            <w:r w:rsidRPr="00F352C4">
              <w:rPr>
                <w:rFonts w:ascii="Verdana" w:hAnsi="Verdana" w:cs="Arial"/>
                <w:b/>
                <w:bCs/>
                <w:color w:val="000000"/>
                <w:sz w:val="22"/>
                <w:szCs w:val="22"/>
              </w:rPr>
              <w:t>Iluminación Natural</w:t>
            </w:r>
          </w:p>
        </w:tc>
        <w:tc>
          <w:tcPr>
            <w:tcW w:w="1701" w:type="dxa"/>
            <w:shd w:val="clear" w:color="auto" w:fill="A5D5E2"/>
          </w:tcPr>
          <w:p w:rsidR="00503CD8" w:rsidRPr="00F352C4" w:rsidRDefault="00503CD8" w:rsidP="009D7D8F">
            <w:pPr>
              <w:spacing w:line="276" w:lineRule="auto"/>
              <w:jc w:val="center"/>
              <w:rPr>
                <w:rFonts w:ascii="Verdana" w:hAnsi="Verdana" w:cs="Arial"/>
                <w:b/>
                <w:bCs/>
                <w:color w:val="000000"/>
                <w:sz w:val="22"/>
                <w:szCs w:val="22"/>
              </w:rPr>
            </w:pPr>
            <w:r w:rsidRPr="00F352C4">
              <w:rPr>
                <w:rFonts w:ascii="Verdana" w:hAnsi="Verdana" w:cs="Arial"/>
                <w:b/>
                <w:bCs/>
                <w:color w:val="000000"/>
                <w:sz w:val="22"/>
                <w:szCs w:val="22"/>
              </w:rPr>
              <w:t>Sistema Eléctrico</w:t>
            </w:r>
          </w:p>
        </w:tc>
        <w:tc>
          <w:tcPr>
            <w:tcW w:w="2883" w:type="dxa"/>
            <w:shd w:val="clear" w:color="auto" w:fill="B6DDE8"/>
          </w:tcPr>
          <w:p w:rsidR="00503CD8" w:rsidRPr="00F352C4" w:rsidRDefault="00503CD8" w:rsidP="009D7D8F">
            <w:pPr>
              <w:spacing w:line="276" w:lineRule="auto"/>
              <w:jc w:val="center"/>
              <w:rPr>
                <w:rFonts w:ascii="Verdana" w:hAnsi="Verdana" w:cs="Arial"/>
                <w:b/>
                <w:bCs/>
                <w:color w:val="000000"/>
                <w:sz w:val="22"/>
                <w:szCs w:val="22"/>
              </w:rPr>
            </w:pPr>
            <w:r w:rsidRPr="00F352C4">
              <w:rPr>
                <w:rFonts w:ascii="Verdana" w:hAnsi="Verdana" w:cs="Arial"/>
                <w:b/>
                <w:bCs/>
                <w:color w:val="000000"/>
                <w:sz w:val="22"/>
                <w:szCs w:val="22"/>
              </w:rPr>
              <w:t>Ventilación y contaminación aguas</w:t>
            </w:r>
          </w:p>
        </w:tc>
      </w:tr>
      <w:tr w:rsidR="00503CD8" w:rsidRPr="00F352C4" w:rsidTr="00AC4896">
        <w:trPr>
          <w:trHeight w:val="268"/>
          <w:jc w:val="center"/>
        </w:trPr>
        <w:tc>
          <w:tcPr>
            <w:tcW w:w="1857" w:type="dxa"/>
            <w:shd w:val="clear" w:color="auto" w:fill="B6DDE8"/>
          </w:tcPr>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color w:val="000000"/>
                <w:sz w:val="22"/>
                <w:szCs w:val="22"/>
              </w:rPr>
              <w:t xml:space="preserve">De acuerdo con lo indicado por la señora Rebeca Zamora Sánchez, Administradora de  </w:t>
            </w:r>
            <w:r w:rsidRPr="00F352C4">
              <w:rPr>
                <w:rFonts w:ascii="Verdana" w:hAnsi="Verdana" w:cs="Arial"/>
                <w:color w:val="000000"/>
                <w:sz w:val="22"/>
                <w:szCs w:val="22"/>
              </w:rPr>
              <w:lastRenderedPageBreak/>
              <w:t xml:space="preserve">Guardadocumentos S.A., tanto el local como la estantería se limpian diariamente.   Sin embargo, durante la visita se observó polvo en la estantería y en las cajas con documentos del Banco.   </w:t>
            </w:r>
          </w:p>
        </w:tc>
        <w:tc>
          <w:tcPr>
            <w:tcW w:w="1701" w:type="dxa"/>
            <w:shd w:val="clear" w:color="auto" w:fill="EDF6F9"/>
          </w:tcPr>
          <w:p w:rsidR="00503CD8" w:rsidRDefault="00503CD8" w:rsidP="009F5C19">
            <w:pPr>
              <w:spacing w:line="276" w:lineRule="auto"/>
              <w:jc w:val="both"/>
              <w:rPr>
                <w:rFonts w:ascii="Verdana" w:hAnsi="Verdana" w:cs="Arial"/>
                <w:color w:val="000000"/>
                <w:sz w:val="22"/>
                <w:szCs w:val="22"/>
              </w:rPr>
            </w:pPr>
            <w:r w:rsidRPr="00F352C4">
              <w:rPr>
                <w:rFonts w:ascii="Verdana" w:hAnsi="Verdana" w:cs="Arial"/>
                <w:color w:val="000000"/>
                <w:sz w:val="22"/>
                <w:szCs w:val="22"/>
              </w:rPr>
              <w:lastRenderedPageBreak/>
              <w:t xml:space="preserve">El local no tiene ventanas, pero en su lugar se utilizan tragaluces para </w:t>
            </w:r>
            <w:r w:rsidRPr="00F352C4">
              <w:rPr>
                <w:rFonts w:ascii="Verdana" w:hAnsi="Verdana" w:cs="Arial"/>
                <w:color w:val="000000"/>
                <w:sz w:val="22"/>
                <w:szCs w:val="22"/>
              </w:rPr>
              <w:lastRenderedPageBreak/>
              <w:t>aprovechar la luz natural en el depósito</w:t>
            </w:r>
            <w:r>
              <w:rPr>
                <w:rFonts w:ascii="Verdana" w:hAnsi="Verdana" w:cs="Arial"/>
                <w:color w:val="000000"/>
                <w:sz w:val="22"/>
                <w:szCs w:val="22"/>
              </w:rPr>
              <w:t>. La luz natural no afecta en forma general la documenta-ción que se resguarda en la bodega, excepto la que se encuentra en la última bandeja de la estantería, en la que sí hay una exposición más directa a la luz solar, según se muestra en las fotografías anexas a este informe.</w:t>
            </w:r>
          </w:p>
          <w:p w:rsidR="00503CD8" w:rsidRDefault="00503CD8" w:rsidP="009F5C19">
            <w:pPr>
              <w:spacing w:line="276" w:lineRule="auto"/>
              <w:jc w:val="both"/>
              <w:rPr>
                <w:rFonts w:ascii="Verdana" w:hAnsi="Verdana" w:cs="Arial"/>
                <w:color w:val="000000"/>
                <w:sz w:val="22"/>
                <w:szCs w:val="22"/>
              </w:rPr>
            </w:pPr>
          </w:p>
          <w:p w:rsidR="00503CD8" w:rsidRPr="00503CD8" w:rsidRDefault="00503CD8" w:rsidP="009F5C19">
            <w:pPr>
              <w:spacing w:line="276" w:lineRule="auto"/>
              <w:jc w:val="both"/>
              <w:rPr>
                <w:rFonts w:ascii="Verdana" w:hAnsi="Verdana" w:cs="Arial"/>
                <w:b/>
                <w:color w:val="000000"/>
                <w:sz w:val="22"/>
                <w:szCs w:val="22"/>
              </w:rPr>
            </w:pPr>
            <w:r w:rsidRPr="00503CD8">
              <w:rPr>
                <w:rFonts w:ascii="Verdana" w:hAnsi="Verdana" w:cs="Arial"/>
                <w:b/>
                <w:color w:val="000000"/>
                <w:sz w:val="22"/>
                <w:szCs w:val="22"/>
              </w:rPr>
              <w:t>Iluminación artificial</w:t>
            </w:r>
          </w:p>
          <w:p w:rsidR="00503CD8" w:rsidRDefault="00503CD8" w:rsidP="009F5C19">
            <w:pPr>
              <w:spacing w:line="276" w:lineRule="auto"/>
              <w:jc w:val="both"/>
              <w:rPr>
                <w:rFonts w:ascii="Verdana" w:hAnsi="Verdana" w:cs="Arial"/>
                <w:color w:val="000000"/>
                <w:sz w:val="22"/>
                <w:szCs w:val="22"/>
              </w:rPr>
            </w:pPr>
          </w:p>
          <w:p w:rsidR="00503CD8" w:rsidRPr="00F352C4" w:rsidRDefault="00503CD8" w:rsidP="009F5C19">
            <w:pPr>
              <w:spacing w:line="276" w:lineRule="auto"/>
              <w:jc w:val="both"/>
              <w:rPr>
                <w:rFonts w:ascii="Verdana" w:hAnsi="Verdana" w:cs="Arial"/>
                <w:color w:val="000000"/>
                <w:sz w:val="22"/>
                <w:szCs w:val="22"/>
              </w:rPr>
            </w:pPr>
            <w:r w:rsidRPr="00F352C4">
              <w:rPr>
                <w:rFonts w:ascii="Verdana" w:hAnsi="Verdana" w:cs="Arial"/>
                <w:color w:val="000000"/>
                <w:sz w:val="22"/>
                <w:szCs w:val="22"/>
              </w:rPr>
              <w:t xml:space="preserve">Bombillas fluorescen-tes en buen estado.  </w:t>
            </w:r>
          </w:p>
        </w:tc>
        <w:tc>
          <w:tcPr>
            <w:tcW w:w="1701" w:type="dxa"/>
            <w:shd w:val="clear" w:color="auto" w:fill="EDF6F9"/>
          </w:tcPr>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lastRenderedPageBreak/>
              <w:t xml:space="preserve">Estado general: </w:t>
            </w:r>
            <w:r w:rsidRPr="00F352C4">
              <w:rPr>
                <w:rFonts w:ascii="Verdana" w:hAnsi="Verdana" w:cs="Arial"/>
                <w:color w:val="000000"/>
                <w:sz w:val="22"/>
                <w:szCs w:val="22"/>
              </w:rPr>
              <w:t xml:space="preserve">Muy bueno. </w:t>
            </w:r>
          </w:p>
          <w:p w:rsidR="00503CD8" w:rsidRPr="00F352C4" w:rsidRDefault="00503CD8" w:rsidP="009D7D8F">
            <w:pPr>
              <w:spacing w:line="276" w:lineRule="auto"/>
              <w:jc w:val="both"/>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t xml:space="preserve">Forma de instalación: </w:t>
            </w:r>
            <w:r w:rsidRPr="00F352C4">
              <w:rPr>
                <w:rFonts w:ascii="Verdana" w:hAnsi="Verdana" w:cs="Arial"/>
                <w:color w:val="000000"/>
                <w:sz w:val="22"/>
                <w:szCs w:val="22"/>
              </w:rPr>
              <w:t xml:space="preserve">oculta. </w:t>
            </w:r>
          </w:p>
          <w:p w:rsidR="00503CD8" w:rsidRPr="00F352C4" w:rsidRDefault="00503CD8" w:rsidP="009D7D8F">
            <w:pPr>
              <w:spacing w:line="276" w:lineRule="auto"/>
              <w:jc w:val="both"/>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lastRenderedPageBreak/>
              <w:t>Cableado:</w:t>
            </w:r>
            <w:r w:rsidRPr="00F352C4">
              <w:rPr>
                <w:rFonts w:ascii="Verdana" w:hAnsi="Verdana" w:cs="Arial"/>
                <w:color w:val="000000"/>
                <w:sz w:val="22"/>
                <w:szCs w:val="22"/>
              </w:rPr>
              <w:t xml:space="preserve"> entubado.</w:t>
            </w:r>
          </w:p>
          <w:p w:rsidR="00503CD8" w:rsidRPr="00F352C4" w:rsidRDefault="00503CD8" w:rsidP="009D7D8F">
            <w:pPr>
              <w:spacing w:line="276" w:lineRule="auto"/>
              <w:jc w:val="both"/>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p>
        </w:tc>
        <w:tc>
          <w:tcPr>
            <w:tcW w:w="2883" w:type="dxa"/>
            <w:shd w:val="clear" w:color="auto" w:fill="B6DDE8"/>
          </w:tcPr>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lastRenderedPageBreak/>
              <w:t>Fumigación:</w:t>
            </w:r>
            <w:r w:rsidRPr="00F352C4">
              <w:rPr>
                <w:rFonts w:ascii="Verdana" w:hAnsi="Verdana" w:cs="Arial"/>
                <w:color w:val="000000"/>
                <w:sz w:val="22"/>
                <w:szCs w:val="22"/>
              </w:rPr>
              <w:t xml:space="preserve"> Se realizan fumigaciones mensuales por parte de funcionarios de Guardadocumentos S.A. </w:t>
            </w:r>
          </w:p>
          <w:p w:rsidR="00503CD8" w:rsidRPr="00F352C4" w:rsidRDefault="00503CD8" w:rsidP="009D7D8F">
            <w:pPr>
              <w:spacing w:line="276" w:lineRule="auto"/>
              <w:ind w:firstLine="12"/>
              <w:jc w:val="center"/>
              <w:rPr>
                <w:rFonts w:ascii="Verdana" w:hAnsi="Verdana" w:cs="Arial"/>
                <w:color w:val="000000"/>
                <w:sz w:val="22"/>
                <w:szCs w:val="22"/>
              </w:rPr>
            </w:pPr>
          </w:p>
          <w:p w:rsidR="00503CD8" w:rsidRPr="00F352C4" w:rsidRDefault="00503CD8" w:rsidP="009D7D8F">
            <w:pPr>
              <w:spacing w:line="276" w:lineRule="auto"/>
              <w:jc w:val="both"/>
              <w:rPr>
                <w:rFonts w:ascii="Verdana" w:hAnsi="Verdana" w:cs="Arial"/>
                <w:b/>
                <w:bCs/>
                <w:color w:val="000000"/>
                <w:sz w:val="22"/>
                <w:szCs w:val="22"/>
              </w:rPr>
            </w:pPr>
            <w:r w:rsidRPr="00F352C4">
              <w:rPr>
                <w:rFonts w:ascii="Verdana" w:hAnsi="Verdana" w:cs="Arial"/>
                <w:color w:val="000000"/>
                <w:sz w:val="22"/>
                <w:szCs w:val="22"/>
              </w:rPr>
              <w:lastRenderedPageBreak/>
              <w:t xml:space="preserve">No se observaron indicios de plagas en los depósitos. </w:t>
            </w:r>
          </w:p>
          <w:p w:rsidR="00503CD8" w:rsidRPr="00F352C4" w:rsidRDefault="00503CD8" w:rsidP="009D7D8F">
            <w:pPr>
              <w:spacing w:line="276" w:lineRule="auto"/>
              <w:jc w:val="center"/>
              <w:rPr>
                <w:rFonts w:ascii="Verdana" w:hAnsi="Verdana" w:cs="Arial"/>
                <w:b/>
                <w:bCs/>
                <w:color w:val="000000"/>
                <w:sz w:val="22"/>
                <w:szCs w:val="22"/>
              </w:rPr>
            </w:pPr>
          </w:p>
          <w:p w:rsidR="00503CD8" w:rsidRPr="00F352C4" w:rsidRDefault="00503CD8" w:rsidP="009D7D8F">
            <w:pPr>
              <w:spacing w:line="276" w:lineRule="auto"/>
              <w:jc w:val="center"/>
              <w:rPr>
                <w:rFonts w:ascii="Verdana" w:hAnsi="Verdana" w:cs="Arial"/>
                <w:b/>
                <w:bCs/>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t>Ventilación:</w:t>
            </w:r>
            <w:r w:rsidRPr="00F352C4">
              <w:rPr>
                <w:rFonts w:ascii="Verdana" w:hAnsi="Verdana" w:cs="Arial"/>
                <w:color w:val="000000"/>
                <w:sz w:val="22"/>
                <w:szCs w:val="22"/>
              </w:rPr>
              <w:t xml:space="preserve"> Natural, pues no se cuenta con aires acondicionados, ni ventiladores. En el momento de la visita a las 10:00 la temperatura del depósito fue de 21,5 °C.</w:t>
            </w:r>
          </w:p>
          <w:p w:rsidR="00503CD8" w:rsidRPr="00F352C4" w:rsidRDefault="00503CD8" w:rsidP="009D7D8F">
            <w:pPr>
              <w:spacing w:line="276" w:lineRule="auto"/>
              <w:jc w:val="center"/>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t xml:space="preserve">Humedad: </w:t>
            </w:r>
            <w:r w:rsidRPr="00F352C4">
              <w:rPr>
                <w:rFonts w:ascii="Verdana" w:hAnsi="Verdana" w:cs="Arial"/>
                <w:color w:val="000000"/>
                <w:sz w:val="22"/>
                <w:szCs w:val="22"/>
              </w:rPr>
              <w:t xml:space="preserve">No se observaron muestras de humedad en el local. Sin embargo, no se cuenta con deshumidificadores. </w:t>
            </w:r>
          </w:p>
          <w:p w:rsidR="00503CD8" w:rsidRPr="00F352C4" w:rsidRDefault="00503CD8" w:rsidP="009D7D8F">
            <w:pPr>
              <w:spacing w:line="276" w:lineRule="auto"/>
              <w:jc w:val="center"/>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color w:val="000000"/>
                <w:sz w:val="22"/>
                <w:szCs w:val="22"/>
              </w:rPr>
              <w:t xml:space="preserve">Cabe señalar, que </w:t>
            </w:r>
            <w:r w:rsidR="00D44ADD">
              <w:rPr>
                <w:rFonts w:ascii="Verdana" w:hAnsi="Verdana" w:cs="Arial"/>
                <w:color w:val="000000"/>
                <w:sz w:val="22"/>
                <w:szCs w:val="22"/>
              </w:rPr>
              <w:t xml:space="preserve">en </w:t>
            </w:r>
            <w:r w:rsidRPr="00F352C4">
              <w:rPr>
                <w:rFonts w:ascii="Verdana" w:hAnsi="Verdana" w:cs="Arial"/>
                <w:color w:val="000000"/>
                <w:sz w:val="22"/>
                <w:szCs w:val="22"/>
              </w:rPr>
              <w:t xml:space="preserve">los depósitos hay medidores de los niveles de temperatura y humedad, cuyos resultados son verificados por la empresa periódicamente y </w:t>
            </w:r>
            <w:r w:rsidR="00D44ADD">
              <w:rPr>
                <w:rFonts w:ascii="Verdana" w:hAnsi="Verdana" w:cs="Arial"/>
                <w:color w:val="000000"/>
                <w:sz w:val="22"/>
                <w:szCs w:val="22"/>
              </w:rPr>
              <w:t>que se</w:t>
            </w:r>
            <w:r w:rsidRPr="00F352C4">
              <w:rPr>
                <w:rFonts w:ascii="Verdana" w:hAnsi="Verdana" w:cs="Arial"/>
                <w:color w:val="000000"/>
                <w:sz w:val="22"/>
                <w:szCs w:val="22"/>
              </w:rPr>
              <w:t xml:space="preserve"> registra</w:t>
            </w:r>
            <w:r w:rsidR="00D44ADD">
              <w:rPr>
                <w:rFonts w:ascii="Verdana" w:hAnsi="Verdana" w:cs="Arial"/>
                <w:color w:val="000000"/>
                <w:sz w:val="22"/>
                <w:szCs w:val="22"/>
              </w:rPr>
              <w:t>n</w:t>
            </w:r>
            <w:r w:rsidRPr="00F352C4">
              <w:rPr>
                <w:rFonts w:ascii="Verdana" w:hAnsi="Verdana" w:cs="Arial"/>
                <w:color w:val="000000"/>
                <w:sz w:val="22"/>
                <w:szCs w:val="22"/>
              </w:rPr>
              <w:t xml:space="preserve"> en un control creado para este fin. </w:t>
            </w:r>
          </w:p>
          <w:p w:rsidR="00503CD8" w:rsidRPr="00F352C4" w:rsidRDefault="00503CD8" w:rsidP="009D7D8F">
            <w:pPr>
              <w:spacing w:line="276" w:lineRule="auto"/>
              <w:jc w:val="center"/>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color w:val="000000"/>
                <w:sz w:val="22"/>
                <w:szCs w:val="22"/>
              </w:rPr>
              <w:t xml:space="preserve">Según lo indicado por la señora Rebeca Zamora Sánchez, Administradora de Guardadocumentos, en el depósito nunca se han registrado alteraciones en la temperatura y humedad que incumplan los </w:t>
            </w:r>
            <w:r w:rsidRPr="00F352C4">
              <w:rPr>
                <w:rFonts w:ascii="Verdana" w:hAnsi="Verdana" w:cs="Arial"/>
                <w:color w:val="000000"/>
                <w:sz w:val="22"/>
                <w:szCs w:val="22"/>
              </w:rPr>
              <w:lastRenderedPageBreak/>
              <w:t>niveles establecidos en la normativa correspondiente. Durante la visita se constató que la humedad registró un 54%.</w:t>
            </w:r>
          </w:p>
          <w:p w:rsidR="00503CD8" w:rsidRPr="00F352C4" w:rsidRDefault="00503CD8" w:rsidP="009D7D8F">
            <w:pPr>
              <w:spacing w:line="276" w:lineRule="auto"/>
              <w:jc w:val="center"/>
              <w:rPr>
                <w:rFonts w:ascii="Verdana" w:hAnsi="Verdana" w:cs="Arial"/>
                <w:color w:val="000000"/>
                <w:sz w:val="22"/>
                <w:szCs w:val="22"/>
              </w:rPr>
            </w:pP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color w:val="000000"/>
                <w:sz w:val="22"/>
                <w:szCs w:val="22"/>
              </w:rPr>
              <w:t>A pesar de lo anterior, no hay deshumidificadores ni sistemas de ventilación artificial que permitan regular estos elementos atmosféricos en caso de que los niveles aumenten.</w:t>
            </w: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color w:val="000000"/>
                <w:sz w:val="22"/>
                <w:szCs w:val="22"/>
              </w:rPr>
              <w:t xml:space="preserve"> </w:t>
            </w:r>
          </w:p>
          <w:p w:rsidR="00503CD8" w:rsidRPr="00F352C4" w:rsidRDefault="00503CD8" w:rsidP="009D7D8F">
            <w:pPr>
              <w:spacing w:line="276" w:lineRule="auto"/>
              <w:jc w:val="both"/>
              <w:rPr>
                <w:rFonts w:ascii="Verdana" w:hAnsi="Verdana" w:cs="Arial"/>
                <w:color w:val="000000"/>
                <w:sz w:val="22"/>
                <w:szCs w:val="22"/>
              </w:rPr>
            </w:pPr>
            <w:r w:rsidRPr="00F352C4">
              <w:rPr>
                <w:rFonts w:ascii="Verdana" w:hAnsi="Verdana" w:cs="Arial"/>
                <w:b/>
                <w:bCs/>
                <w:color w:val="000000"/>
                <w:sz w:val="22"/>
                <w:szCs w:val="22"/>
              </w:rPr>
              <w:t>Filtraciones de agua:</w:t>
            </w:r>
            <w:r w:rsidRPr="00F352C4">
              <w:rPr>
                <w:rFonts w:ascii="Verdana" w:hAnsi="Verdana" w:cs="Arial"/>
                <w:color w:val="000000"/>
                <w:sz w:val="22"/>
                <w:szCs w:val="22"/>
              </w:rPr>
              <w:t xml:space="preserve"> No </w:t>
            </w:r>
          </w:p>
        </w:tc>
      </w:tr>
    </w:tbl>
    <w:p w:rsidR="002356CA" w:rsidRDefault="002356CA" w:rsidP="009D7D8F">
      <w:pPr>
        <w:spacing w:line="276" w:lineRule="auto"/>
        <w:jc w:val="both"/>
        <w:rPr>
          <w:rFonts w:ascii="Verdana" w:hAnsi="Verdana" w:cs="Arial"/>
          <w:b/>
          <w:bCs/>
          <w:sz w:val="22"/>
          <w:szCs w:val="22"/>
        </w:rPr>
      </w:pPr>
    </w:p>
    <w:p w:rsidR="00DE6BB0" w:rsidRPr="00612D86" w:rsidRDefault="00DE6BB0" w:rsidP="009D7D8F">
      <w:pPr>
        <w:spacing w:line="276" w:lineRule="auto"/>
        <w:jc w:val="both"/>
        <w:rPr>
          <w:rFonts w:ascii="Verdana" w:hAnsi="Verdana" w:cs="Arial"/>
          <w:b/>
          <w:bCs/>
          <w:sz w:val="22"/>
          <w:szCs w:val="22"/>
        </w:rPr>
      </w:pPr>
    </w:p>
    <w:p w:rsidR="00093EA6" w:rsidRPr="00612D86" w:rsidRDefault="00093EA6" w:rsidP="009D7D8F">
      <w:pPr>
        <w:spacing w:line="276" w:lineRule="auto"/>
        <w:jc w:val="both"/>
        <w:rPr>
          <w:rFonts w:ascii="Verdana" w:hAnsi="Verdana" w:cs="Arial"/>
          <w:b/>
          <w:bCs/>
          <w:sz w:val="22"/>
          <w:szCs w:val="22"/>
        </w:rPr>
      </w:pPr>
      <w:r w:rsidRPr="00612D86">
        <w:rPr>
          <w:rFonts w:ascii="Verdana" w:hAnsi="Verdana" w:cs="Arial"/>
          <w:b/>
          <w:bCs/>
          <w:sz w:val="22"/>
          <w:szCs w:val="22"/>
        </w:rPr>
        <w:t>7.3 Recurso humano</w:t>
      </w:r>
    </w:p>
    <w:p w:rsidR="00093EA6" w:rsidRPr="00612D86" w:rsidRDefault="00093EA6" w:rsidP="002356CA">
      <w:pPr>
        <w:spacing w:line="276" w:lineRule="auto"/>
        <w:rPr>
          <w:rFonts w:ascii="Verdana" w:hAnsi="Verdana"/>
          <w:b/>
          <w:bCs/>
          <w:sz w:val="22"/>
          <w:szCs w:val="22"/>
        </w:rPr>
      </w:pPr>
    </w:p>
    <w:p w:rsidR="00093EA6" w:rsidRPr="00612D86" w:rsidRDefault="00971FDC" w:rsidP="009D7D8F">
      <w:pPr>
        <w:spacing w:line="276" w:lineRule="auto"/>
        <w:jc w:val="both"/>
        <w:rPr>
          <w:rFonts w:ascii="Verdana" w:hAnsi="Verdana" w:cs="Arial"/>
          <w:sz w:val="22"/>
          <w:szCs w:val="22"/>
        </w:rPr>
      </w:pPr>
      <w:r w:rsidRPr="00612D86">
        <w:rPr>
          <w:rFonts w:ascii="Verdana" w:hAnsi="Verdana" w:cs="Arial"/>
          <w:sz w:val="22"/>
          <w:szCs w:val="22"/>
        </w:rPr>
        <w:t xml:space="preserve">El </w:t>
      </w:r>
      <w:r w:rsidR="005D10DB">
        <w:rPr>
          <w:rFonts w:ascii="Verdana" w:hAnsi="Verdana" w:cs="Arial"/>
          <w:sz w:val="22"/>
          <w:szCs w:val="22"/>
        </w:rPr>
        <w:t>Archivo Institucional</w:t>
      </w:r>
      <w:r w:rsidRPr="00612D86">
        <w:rPr>
          <w:rFonts w:ascii="Verdana" w:hAnsi="Verdana" w:cs="Arial"/>
          <w:sz w:val="22"/>
          <w:szCs w:val="22"/>
        </w:rPr>
        <w:t xml:space="preserve"> es dirigido por l</w:t>
      </w:r>
      <w:r w:rsidR="00C725E1" w:rsidRPr="00612D86">
        <w:rPr>
          <w:rFonts w:ascii="Verdana" w:hAnsi="Verdana" w:cs="Arial"/>
          <w:sz w:val="22"/>
          <w:szCs w:val="22"/>
        </w:rPr>
        <w:t>a</w:t>
      </w:r>
      <w:r w:rsidR="00093EA6" w:rsidRPr="00612D86">
        <w:rPr>
          <w:rFonts w:ascii="Verdana" w:hAnsi="Verdana" w:cs="Arial"/>
          <w:sz w:val="22"/>
          <w:szCs w:val="22"/>
        </w:rPr>
        <w:t xml:space="preserve"> señor</w:t>
      </w:r>
      <w:r w:rsidR="00C725E1" w:rsidRPr="00612D86">
        <w:rPr>
          <w:rFonts w:ascii="Verdana" w:hAnsi="Verdana" w:cs="Arial"/>
          <w:sz w:val="22"/>
          <w:szCs w:val="22"/>
        </w:rPr>
        <w:t>a</w:t>
      </w:r>
      <w:r w:rsidR="00093EA6" w:rsidRPr="00612D86">
        <w:rPr>
          <w:rFonts w:ascii="Verdana" w:hAnsi="Verdana" w:cs="Arial"/>
          <w:sz w:val="22"/>
          <w:szCs w:val="22"/>
        </w:rPr>
        <w:t xml:space="preserve"> </w:t>
      </w:r>
      <w:r w:rsidR="00C725E1" w:rsidRPr="00612D86">
        <w:rPr>
          <w:rFonts w:ascii="Verdana" w:hAnsi="Verdana" w:cs="Arial"/>
          <w:sz w:val="22"/>
          <w:szCs w:val="22"/>
        </w:rPr>
        <w:t>Rosemary Morera</w:t>
      </w:r>
      <w:r w:rsidRPr="00612D86">
        <w:rPr>
          <w:rFonts w:ascii="Verdana" w:hAnsi="Verdana" w:cs="Arial"/>
          <w:sz w:val="22"/>
          <w:szCs w:val="22"/>
        </w:rPr>
        <w:t xml:space="preserve"> Quesada</w:t>
      </w:r>
      <w:r w:rsidR="00093EA6" w:rsidRPr="00612D86">
        <w:rPr>
          <w:rFonts w:ascii="Verdana" w:hAnsi="Verdana" w:cs="Arial"/>
          <w:sz w:val="22"/>
          <w:szCs w:val="22"/>
        </w:rPr>
        <w:t>,</w:t>
      </w:r>
      <w:r w:rsidR="00C725E1" w:rsidRPr="00612D86">
        <w:rPr>
          <w:rFonts w:ascii="Verdana" w:hAnsi="Verdana" w:cs="Arial"/>
          <w:sz w:val="22"/>
          <w:szCs w:val="22"/>
        </w:rPr>
        <w:t xml:space="preserve"> </w:t>
      </w:r>
      <w:r w:rsidRPr="00612D86">
        <w:rPr>
          <w:rFonts w:ascii="Verdana" w:hAnsi="Verdana" w:cs="Arial"/>
          <w:sz w:val="22"/>
          <w:szCs w:val="22"/>
        </w:rPr>
        <w:t xml:space="preserve">quien </w:t>
      </w:r>
      <w:r w:rsidR="00C725E1" w:rsidRPr="00612D86">
        <w:rPr>
          <w:rFonts w:ascii="Verdana" w:hAnsi="Verdana" w:cs="Arial"/>
          <w:sz w:val="22"/>
          <w:szCs w:val="22"/>
        </w:rPr>
        <w:t>es Diplomada en Archivística por la Universidad de Costa Rica</w:t>
      </w:r>
      <w:r w:rsidR="00190983" w:rsidRPr="00612D86">
        <w:rPr>
          <w:rFonts w:ascii="Verdana" w:hAnsi="Verdana" w:cs="Arial"/>
          <w:sz w:val="22"/>
          <w:szCs w:val="22"/>
        </w:rPr>
        <w:t xml:space="preserve"> y </w:t>
      </w:r>
      <w:r w:rsidR="00F52F1E">
        <w:rPr>
          <w:rFonts w:ascii="Verdana" w:hAnsi="Verdana" w:cs="Arial"/>
          <w:sz w:val="22"/>
          <w:szCs w:val="22"/>
        </w:rPr>
        <w:t>fue nombrad</w:t>
      </w:r>
      <w:r w:rsidRPr="00612D86">
        <w:rPr>
          <w:rFonts w:ascii="Verdana" w:hAnsi="Verdana" w:cs="Arial"/>
          <w:sz w:val="22"/>
          <w:szCs w:val="22"/>
        </w:rPr>
        <w:t xml:space="preserve">a como Supervisora Administrativa de esa unidad </w:t>
      </w:r>
      <w:r w:rsidR="00190983" w:rsidRPr="00612D86">
        <w:rPr>
          <w:rFonts w:ascii="Verdana" w:hAnsi="Verdana" w:cs="Arial"/>
          <w:sz w:val="22"/>
          <w:szCs w:val="22"/>
        </w:rPr>
        <w:t>desde el año 1987</w:t>
      </w:r>
      <w:r w:rsidR="00093EA6" w:rsidRPr="00612D86">
        <w:rPr>
          <w:rFonts w:ascii="Verdana" w:hAnsi="Verdana" w:cs="Arial"/>
          <w:sz w:val="22"/>
          <w:szCs w:val="22"/>
        </w:rPr>
        <w:t xml:space="preserve">. </w:t>
      </w:r>
      <w:r w:rsidRPr="00612D86">
        <w:rPr>
          <w:rFonts w:ascii="Verdana" w:hAnsi="Verdana" w:cs="Arial"/>
          <w:sz w:val="22"/>
          <w:szCs w:val="22"/>
        </w:rPr>
        <w:t>Según  expus</w:t>
      </w:r>
      <w:r w:rsidR="00F52F1E">
        <w:rPr>
          <w:rFonts w:ascii="Verdana" w:hAnsi="Verdana" w:cs="Arial"/>
          <w:sz w:val="22"/>
          <w:szCs w:val="22"/>
        </w:rPr>
        <w:t>o</w:t>
      </w:r>
      <w:r w:rsidRPr="00612D86">
        <w:rPr>
          <w:rFonts w:ascii="Verdana" w:hAnsi="Verdana" w:cs="Arial"/>
          <w:sz w:val="22"/>
          <w:szCs w:val="22"/>
        </w:rPr>
        <w:t xml:space="preserve"> esta funcionaria, d</w:t>
      </w:r>
      <w:r w:rsidR="00190983" w:rsidRPr="00612D86">
        <w:rPr>
          <w:rFonts w:ascii="Verdana" w:hAnsi="Verdana" w:cs="Arial"/>
          <w:sz w:val="22"/>
          <w:szCs w:val="22"/>
        </w:rPr>
        <w:t>urante los 28 años que tiene a cargo de esta unidad, ha</w:t>
      </w:r>
      <w:r w:rsidR="00093EA6" w:rsidRPr="00612D86">
        <w:rPr>
          <w:rFonts w:ascii="Verdana" w:hAnsi="Verdana" w:cs="Arial"/>
          <w:sz w:val="22"/>
          <w:szCs w:val="22"/>
        </w:rPr>
        <w:t xml:space="preserve"> participado en distintas capacitaciones de actualización profesional en materia archivística, impartidas </w:t>
      </w:r>
      <w:r w:rsidR="00B42B11" w:rsidRPr="00612D86">
        <w:rPr>
          <w:rFonts w:ascii="Verdana" w:hAnsi="Verdana" w:cs="Arial"/>
          <w:sz w:val="22"/>
          <w:szCs w:val="22"/>
        </w:rPr>
        <w:t>por la Dirección General del Archivo Nacional.</w:t>
      </w:r>
    </w:p>
    <w:p w:rsidR="00093EA6" w:rsidRPr="00612D86" w:rsidRDefault="00093EA6" w:rsidP="009D7D8F">
      <w:pPr>
        <w:spacing w:line="276" w:lineRule="auto"/>
        <w:jc w:val="both"/>
        <w:rPr>
          <w:rFonts w:ascii="Verdana" w:hAnsi="Verdana" w:cs="Arial"/>
          <w:sz w:val="22"/>
          <w:szCs w:val="22"/>
        </w:rPr>
      </w:pPr>
    </w:p>
    <w:p w:rsidR="00093EA6" w:rsidRPr="00612D86" w:rsidRDefault="00190983" w:rsidP="009D7D8F">
      <w:pPr>
        <w:spacing w:line="276" w:lineRule="auto"/>
        <w:jc w:val="both"/>
        <w:rPr>
          <w:rFonts w:ascii="Verdana" w:hAnsi="Verdana" w:cs="Arial"/>
          <w:sz w:val="22"/>
          <w:szCs w:val="22"/>
        </w:rPr>
      </w:pPr>
      <w:r w:rsidRPr="00612D86">
        <w:rPr>
          <w:rFonts w:ascii="Verdana" w:hAnsi="Verdana" w:cs="Arial"/>
          <w:sz w:val="22"/>
          <w:szCs w:val="22"/>
        </w:rPr>
        <w:t xml:space="preserve">Como colaboradores en las tareas de gestión documental del </w:t>
      </w:r>
      <w:r w:rsidR="005D10DB">
        <w:rPr>
          <w:rFonts w:ascii="Verdana" w:hAnsi="Verdana" w:cs="Arial"/>
          <w:sz w:val="22"/>
          <w:szCs w:val="22"/>
        </w:rPr>
        <w:t>Archivo Institucional</w:t>
      </w:r>
      <w:r w:rsidR="008A5C11" w:rsidRPr="00612D86">
        <w:rPr>
          <w:rFonts w:ascii="Verdana" w:hAnsi="Verdana" w:cs="Arial"/>
          <w:sz w:val="22"/>
          <w:szCs w:val="22"/>
        </w:rPr>
        <w:t>, laboran los si</w:t>
      </w:r>
      <w:r w:rsidRPr="00612D86">
        <w:rPr>
          <w:rFonts w:ascii="Verdana" w:hAnsi="Verdana" w:cs="Arial"/>
          <w:sz w:val="22"/>
          <w:szCs w:val="22"/>
        </w:rPr>
        <w:t>guientes funcionarios</w:t>
      </w:r>
      <w:r w:rsidR="008A5C11" w:rsidRPr="00612D86">
        <w:rPr>
          <w:rFonts w:ascii="Verdana" w:hAnsi="Verdana" w:cs="Arial"/>
          <w:sz w:val="22"/>
          <w:szCs w:val="22"/>
        </w:rPr>
        <w:t>: Jorge Chacón Vargas,</w:t>
      </w:r>
      <w:r w:rsidR="00C76FF8" w:rsidRPr="00612D86">
        <w:rPr>
          <w:rFonts w:ascii="Verdana" w:hAnsi="Verdana" w:cs="Arial"/>
          <w:sz w:val="22"/>
          <w:szCs w:val="22"/>
        </w:rPr>
        <w:t xml:space="preserve"> Carlos Fonseca Venegas</w:t>
      </w:r>
      <w:r w:rsidR="0012352B" w:rsidRPr="00612D86">
        <w:rPr>
          <w:rFonts w:ascii="Verdana" w:hAnsi="Verdana" w:cs="Arial"/>
          <w:sz w:val="22"/>
          <w:szCs w:val="22"/>
        </w:rPr>
        <w:t xml:space="preserve">, Haykoon Arias Madrigal y </w:t>
      </w:r>
      <w:r w:rsidR="00C76FF8" w:rsidRPr="00612D86">
        <w:rPr>
          <w:rFonts w:ascii="Verdana" w:hAnsi="Verdana" w:cs="Arial"/>
          <w:sz w:val="22"/>
          <w:szCs w:val="22"/>
        </w:rPr>
        <w:t>José Zuñiga Hernández,</w:t>
      </w:r>
      <w:r w:rsidR="008A5C11" w:rsidRPr="00612D86">
        <w:rPr>
          <w:rFonts w:ascii="Verdana" w:hAnsi="Verdana" w:cs="Arial"/>
          <w:sz w:val="22"/>
          <w:szCs w:val="22"/>
        </w:rPr>
        <w:t xml:space="preserve"> </w:t>
      </w:r>
      <w:r w:rsidR="00DA5790" w:rsidRPr="00612D86">
        <w:rPr>
          <w:rFonts w:ascii="Verdana" w:hAnsi="Verdana" w:cs="Arial"/>
          <w:sz w:val="22"/>
          <w:szCs w:val="22"/>
        </w:rPr>
        <w:t>Bachille</w:t>
      </w:r>
      <w:r w:rsidR="005A2563" w:rsidRPr="00612D86">
        <w:rPr>
          <w:rFonts w:ascii="Verdana" w:hAnsi="Verdana" w:cs="Arial"/>
          <w:sz w:val="22"/>
          <w:szCs w:val="22"/>
        </w:rPr>
        <w:t>r</w:t>
      </w:r>
      <w:r w:rsidR="0012352B" w:rsidRPr="00612D86">
        <w:rPr>
          <w:rFonts w:ascii="Verdana" w:hAnsi="Verdana" w:cs="Arial"/>
          <w:sz w:val="22"/>
          <w:szCs w:val="22"/>
        </w:rPr>
        <w:t>es en Educación Diversificada</w:t>
      </w:r>
      <w:r w:rsidR="00093EA6" w:rsidRPr="00612D86">
        <w:rPr>
          <w:rFonts w:ascii="Verdana" w:hAnsi="Verdana" w:cs="Arial"/>
          <w:sz w:val="22"/>
          <w:szCs w:val="22"/>
        </w:rPr>
        <w:t xml:space="preserve">. </w:t>
      </w:r>
    </w:p>
    <w:p w:rsidR="00EE041E" w:rsidRPr="00612D86" w:rsidRDefault="00EE041E" w:rsidP="009D7D8F">
      <w:pPr>
        <w:spacing w:line="276" w:lineRule="auto"/>
        <w:jc w:val="both"/>
        <w:rPr>
          <w:rFonts w:ascii="Verdana" w:hAnsi="Verdana" w:cs="Tahoma"/>
          <w:b/>
          <w:bCs/>
          <w:sz w:val="22"/>
          <w:szCs w:val="22"/>
          <w:highlight w:val="yellow"/>
        </w:rPr>
      </w:pPr>
    </w:p>
    <w:p w:rsidR="00093EA6" w:rsidRPr="00612D86" w:rsidRDefault="00093EA6" w:rsidP="009D7D8F">
      <w:pPr>
        <w:keepNext/>
        <w:spacing w:line="276" w:lineRule="auto"/>
        <w:jc w:val="both"/>
        <w:outlineLvl w:val="2"/>
        <w:rPr>
          <w:rFonts w:ascii="Verdana" w:hAnsi="Verdana" w:cs="Arial"/>
          <w:b/>
          <w:bCs/>
          <w:sz w:val="22"/>
          <w:szCs w:val="22"/>
        </w:rPr>
      </w:pPr>
      <w:r w:rsidRPr="00612D86">
        <w:rPr>
          <w:rFonts w:ascii="Verdana" w:hAnsi="Verdana" w:cs="Arial"/>
          <w:b/>
          <w:bCs/>
          <w:sz w:val="22"/>
          <w:szCs w:val="22"/>
        </w:rPr>
        <w:t>7.4 Apoyo institucional</w:t>
      </w:r>
    </w:p>
    <w:p w:rsidR="00BA3753" w:rsidRPr="00612D86" w:rsidRDefault="00BA3753" w:rsidP="009D7D8F">
      <w:pPr>
        <w:spacing w:line="276" w:lineRule="auto"/>
        <w:jc w:val="both"/>
        <w:rPr>
          <w:rFonts w:ascii="Verdana" w:hAnsi="Verdana" w:cs="Tahoma"/>
          <w:sz w:val="22"/>
          <w:szCs w:val="22"/>
          <w:highlight w:val="yellow"/>
        </w:rPr>
      </w:pPr>
    </w:p>
    <w:p w:rsidR="00E461E4" w:rsidRPr="00612D86" w:rsidRDefault="00861F3C" w:rsidP="009D7D8F">
      <w:pPr>
        <w:spacing w:line="276" w:lineRule="auto"/>
        <w:jc w:val="both"/>
        <w:rPr>
          <w:rFonts w:ascii="Verdana" w:hAnsi="Verdana" w:cs="Tahoma"/>
          <w:sz w:val="22"/>
          <w:szCs w:val="22"/>
        </w:rPr>
      </w:pPr>
      <w:r w:rsidRPr="00612D86">
        <w:rPr>
          <w:rFonts w:ascii="Verdana" w:hAnsi="Verdana" w:cs="Tahoma"/>
          <w:sz w:val="22"/>
          <w:szCs w:val="22"/>
        </w:rPr>
        <w:t xml:space="preserve">En lo referente al apoyo institucional, los señores Dauren Rivera Cordero, Jefe de la Unidad de Procesamiento de documentos y la señora Rosemary Morera Quesada, Supervisora </w:t>
      </w:r>
      <w:r w:rsidR="0040371C">
        <w:rPr>
          <w:rFonts w:ascii="Verdana" w:hAnsi="Verdana" w:cs="Tahoma"/>
          <w:sz w:val="22"/>
          <w:szCs w:val="22"/>
        </w:rPr>
        <w:t xml:space="preserve">Administrativa </w:t>
      </w:r>
      <w:r w:rsidRPr="00612D86">
        <w:rPr>
          <w:rFonts w:ascii="Verdana" w:hAnsi="Verdana" w:cs="Tahoma"/>
          <w:sz w:val="22"/>
          <w:szCs w:val="22"/>
        </w:rPr>
        <w:t xml:space="preserve">del </w:t>
      </w:r>
      <w:r w:rsidR="005D10DB">
        <w:rPr>
          <w:rFonts w:ascii="Verdana" w:hAnsi="Verdana" w:cs="Tahoma"/>
          <w:sz w:val="22"/>
          <w:szCs w:val="22"/>
        </w:rPr>
        <w:t>Archivo Institucional</w:t>
      </w:r>
      <w:r w:rsidRPr="00612D86">
        <w:rPr>
          <w:rFonts w:ascii="Verdana" w:hAnsi="Verdana" w:cs="Tahoma"/>
          <w:sz w:val="22"/>
          <w:szCs w:val="22"/>
        </w:rPr>
        <w:t xml:space="preserve">, enfatizaron que es claro que la institución se ha preocupado por el desarrollo en materia archivística, respaldo que </w:t>
      </w:r>
      <w:r w:rsidRPr="00612D86">
        <w:rPr>
          <w:rFonts w:ascii="Verdana" w:hAnsi="Verdana" w:cs="Tahoma"/>
          <w:sz w:val="22"/>
          <w:szCs w:val="22"/>
        </w:rPr>
        <w:lastRenderedPageBreak/>
        <w:t xml:space="preserve">se refleja </w:t>
      </w:r>
      <w:r w:rsidR="004A1CFF" w:rsidRPr="00612D86">
        <w:rPr>
          <w:rFonts w:ascii="Verdana" w:hAnsi="Verdana" w:cs="Tahoma"/>
          <w:sz w:val="22"/>
          <w:szCs w:val="22"/>
        </w:rPr>
        <w:t>en el mejoramiento de la infraestructura</w:t>
      </w:r>
      <w:r w:rsidR="009E2158" w:rsidRPr="00612D86">
        <w:rPr>
          <w:rFonts w:ascii="Verdana" w:hAnsi="Verdana" w:cs="Tahoma"/>
          <w:sz w:val="22"/>
          <w:szCs w:val="22"/>
        </w:rPr>
        <w:t xml:space="preserve"> </w:t>
      </w:r>
      <w:r w:rsidR="0068203F" w:rsidRPr="00612D86">
        <w:rPr>
          <w:rFonts w:ascii="Verdana" w:hAnsi="Verdana" w:cs="Tahoma"/>
          <w:sz w:val="22"/>
          <w:szCs w:val="22"/>
        </w:rPr>
        <w:t xml:space="preserve">tecnológica, el apoyo a la normalización de los procesos </w:t>
      </w:r>
      <w:r w:rsidR="000915EF" w:rsidRPr="00612D86">
        <w:rPr>
          <w:rFonts w:ascii="Verdana" w:hAnsi="Verdana" w:cs="Tahoma"/>
          <w:sz w:val="22"/>
          <w:szCs w:val="22"/>
        </w:rPr>
        <w:t>archivísticos</w:t>
      </w:r>
      <w:r w:rsidR="000B734F" w:rsidRPr="00612D86">
        <w:rPr>
          <w:rFonts w:ascii="Verdana" w:hAnsi="Verdana" w:cs="Tahoma"/>
          <w:sz w:val="22"/>
          <w:szCs w:val="22"/>
        </w:rPr>
        <w:t xml:space="preserve"> </w:t>
      </w:r>
      <w:r w:rsidR="000915EF" w:rsidRPr="00612D86">
        <w:rPr>
          <w:rFonts w:ascii="Verdana" w:hAnsi="Verdana" w:cs="Tahoma"/>
          <w:sz w:val="22"/>
          <w:szCs w:val="22"/>
        </w:rPr>
        <w:t>y la contratación de personal para abordar las funciones propias de esta unidad</w:t>
      </w:r>
      <w:r w:rsidRPr="00612D86">
        <w:rPr>
          <w:rFonts w:ascii="Verdana" w:hAnsi="Verdana" w:cs="Tahoma"/>
          <w:sz w:val="22"/>
          <w:szCs w:val="22"/>
        </w:rPr>
        <w:t>.</w:t>
      </w:r>
    </w:p>
    <w:p w:rsidR="00AC15AE" w:rsidRPr="00612D86" w:rsidRDefault="00AC15AE" w:rsidP="009D7D8F">
      <w:pPr>
        <w:spacing w:line="276" w:lineRule="auto"/>
        <w:jc w:val="both"/>
        <w:rPr>
          <w:rFonts w:ascii="Verdana" w:hAnsi="Verdana" w:cs="Tahoma"/>
          <w:color w:val="000000"/>
          <w:sz w:val="22"/>
          <w:szCs w:val="22"/>
        </w:rPr>
      </w:pPr>
    </w:p>
    <w:p w:rsidR="00AC15AE" w:rsidRPr="00612D86" w:rsidRDefault="00AC15AE" w:rsidP="009D7D8F">
      <w:pPr>
        <w:spacing w:line="276" w:lineRule="auto"/>
        <w:jc w:val="both"/>
        <w:rPr>
          <w:rFonts w:ascii="Verdana" w:hAnsi="Verdana" w:cs="Arial"/>
          <w:b/>
          <w:bCs/>
          <w:sz w:val="22"/>
          <w:szCs w:val="22"/>
        </w:rPr>
      </w:pPr>
      <w:r w:rsidRPr="00612D86">
        <w:rPr>
          <w:rFonts w:ascii="Verdana" w:hAnsi="Verdana" w:cs="Arial"/>
          <w:b/>
          <w:bCs/>
          <w:sz w:val="22"/>
          <w:szCs w:val="22"/>
        </w:rPr>
        <w:t>8. Archivos de Gestión</w:t>
      </w:r>
    </w:p>
    <w:p w:rsidR="00AC15AE" w:rsidRPr="00612D86" w:rsidRDefault="00AC15AE" w:rsidP="009D7D8F">
      <w:pPr>
        <w:tabs>
          <w:tab w:val="num" w:pos="180"/>
          <w:tab w:val="left" w:pos="360"/>
        </w:tabs>
        <w:spacing w:line="276" w:lineRule="auto"/>
        <w:ind w:left="181" w:hanging="181"/>
        <w:jc w:val="both"/>
        <w:rPr>
          <w:rFonts w:ascii="Verdana" w:hAnsi="Verdana" w:cs="Arial"/>
          <w:b/>
          <w:bCs/>
          <w:sz w:val="22"/>
          <w:szCs w:val="22"/>
        </w:rPr>
      </w:pPr>
    </w:p>
    <w:p w:rsidR="0055076C" w:rsidRPr="00612D86" w:rsidRDefault="00415431" w:rsidP="009D7D8F">
      <w:pPr>
        <w:spacing w:line="276" w:lineRule="auto"/>
        <w:jc w:val="both"/>
        <w:rPr>
          <w:rFonts w:ascii="Verdana" w:hAnsi="Verdana" w:cs="Arial"/>
          <w:sz w:val="22"/>
          <w:szCs w:val="22"/>
        </w:rPr>
      </w:pPr>
      <w:r w:rsidRPr="00612D86">
        <w:rPr>
          <w:rFonts w:ascii="Verdana" w:hAnsi="Verdana" w:cs="Arial"/>
          <w:sz w:val="22"/>
          <w:szCs w:val="22"/>
        </w:rPr>
        <w:t xml:space="preserve">Partiendo de la importancia estratégica, la posición jerárquica </w:t>
      </w:r>
      <w:r w:rsidR="00627E21" w:rsidRPr="00612D86">
        <w:rPr>
          <w:rFonts w:ascii="Verdana" w:hAnsi="Verdana" w:cs="Arial"/>
          <w:sz w:val="22"/>
          <w:szCs w:val="22"/>
        </w:rPr>
        <w:t xml:space="preserve">y la relevancia en la toma de decisiones, se determinó la necesidad de verificar </w:t>
      </w:r>
      <w:r w:rsidRPr="00612D86">
        <w:rPr>
          <w:rFonts w:ascii="Verdana" w:hAnsi="Verdana" w:cs="Arial"/>
          <w:sz w:val="22"/>
          <w:szCs w:val="22"/>
        </w:rPr>
        <w:t>el desempeño en la gestión archivística</w:t>
      </w:r>
      <w:r w:rsidR="0055076C" w:rsidRPr="00612D86">
        <w:rPr>
          <w:rFonts w:ascii="Verdana" w:hAnsi="Verdana" w:cs="Arial"/>
          <w:sz w:val="22"/>
          <w:szCs w:val="22"/>
        </w:rPr>
        <w:t xml:space="preserve"> de los archivos de gestión de la Junta Directiva, la Gerencia General y Dirección de Cumplimiento. </w:t>
      </w:r>
    </w:p>
    <w:p w:rsidR="0055076C" w:rsidRPr="00612D86" w:rsidRDefault="0055076C" w:rsidP="009D7D8F">
      <w:pPr>
        <w:spacing w:line="276" w:lineRule="auto"/>
        <w:jc w:val="both"/>
        <w:rPr>
          <w:rFonts w:ascii="Verdana" w:hAnsi="Verdana" w:cs="Arial"/>
          <w:sz w:val="22"/>
          <w:szCs w:val="22"/>
        </w:rPr>
      </w:pPr>
    </w:p>
    <w:p w:rsidR="00AC15AE" w:rsidRDefault="00AC15AE" w:rsidP="009D7D8F">
      <w:pPr>
        <w:spacing w:line="276" w:lineRule="auto"/>
        <w:jc w:val="both"/>
        <w:rPr>
          <w:rFonts w:ascii="Verdana" w:hAnsi="Verdana" w:cs="Arial"/>
          <w:sz w:val="22"/>
          <w:szCs w:val="22"/>
        </w:rPr>
      </w:pPr>
      <w:r w:rsidRPr="00612D86">
        <w:rPr>
          <w:rFonts w:ascii="Verdana" w:hAnsi="Verdana" w:cs="Arial"/>
          <w:sz w:val="22"/>
          <w:szCs w:val="22"/>
        </w:rPr>
        <w:t>A continuación se es</w:t>
      </w:r>
      <w:r w:rsidR="0055076C" w:rsidRPr="00612D86">
        <w:rPr>
          <w:rFonts w:ascii="Verdana" w:hAnsi="Verdana" w:cs="Arial"/>
          <w:sz w:val="22"/>
          <w:szCs w:val="22"/>
        </w:rPr>
        <w:t>bozan los resultados más significativos al respecto</w:t>
      </w:r>
      <w:r w:rsidRPr="00612D86">
        <w:rPr>
          <w:rFonts w:ascii="Verdana" w:hAnsi="Verdana" w:cs="Arial"/>
          <w:sz w:val="22"/>
          <w:szCs w:val="22"/>
        </w:rPr>
        <w:t>:</w:t>
      </w:r>
    </w:p>
    <w:p w:rsidR="00D525D6" w:rsidRDefault="00D525D6" w:rsidP="009D7D8F">
      <w:pPr>
        <w:spacing w:line="276" w:lineRule="auto"/>
        <w:jc w:val="both"/>
        <w:rPr>
          <w:rFonts w:ascii="Verdana" w:hAnsi="Verdana" w:cs="Arial"/>
          <w:sz w:val="22"/>
          <w:szCs w:val="22"/>
        </w:rPr>
      </w:pPr>
    </w:p>
    <w:p w:rsidR="00D525D6" w:rsidRPr="00D525D6" w:rsidRDefault="00D525D6" w:rsidP="009D7D8F">
      <w:pPr>
        <w:spacing w:line="276" w:lineRule="auto"/>
        <w:jc w:val="both"/>
        <w:rPr>
          <w:rFonts w:ascii="Verdana" w:hAnsi="Verdana" w:cs="Arial"/>
          <w:b/>
          <w:sz w:val="22"/>
          <w:szCs w:val="22"/>
        </w:rPr>
      </w:pPr>
      <w:r w:rsidRPr="00D525D6">
        <w:rPr>
          <w:rFonts w:ascii="Verdana" w:hAnsi="Verdana" w:cs="Arial"/>
          <w:b/>
          <w:sz w:val="22"/>
          <w:szCs w:val="22"/>
        </w:rPr>
        <w:t xml:space="preserve">8.1 </w:t>
      </w:r>
      <w:r w:rsidRPr="00D525D6">
        <w:rPr>
          <w:rFonts w:ascii="Verdana" w:hAnsi="Verdana" w:cs="Arial"/>
          <w:b/>
          <w:sz w:val="22"/>
          <w:szCs w:val="22"/>
          <w:u w:val="single"/>
        </w:rPr>
        <w:t>Junta Directiva</w:t>
      </w:r>
      <w:r w:rsidRPr="00D525D6">
        <w:rPr>
          <w:rFonts w:ascii="Verdana" w:hAnsi="Verdana" w:cs="Arial"/>
          <w:b/>
          <w:sz w:val="22"/>
          <w:szCs w:val="22"/>
        </w:rPr>
        <w:t>:</w:t>
      </w:r>
    </w:p>
    <w:p w:rsidR="00AC15AE" w:rsidRPr="00612D86" w:rsidRDefault="00AC15AE" w:rsidP="009D7D8F">
      <w:pPr>
        <w:tabs>
          <w:tab w:val="num" w:pos="0"/>
          <w:tab w:val="left" w:pos="360"/>
        </w:tabs>
        <w:spacing w:line="276" w:lineRule="auto"/>
        <w:jc w:val="both"/>
        <w:rPr>
          <w:rFonts w:ascii="Verdana" w:hAnsi="Verdana" w:cs="Arial"/>
          <w:color w:val="FF00FF"/>
          <w:sz w:val="22"/>
          <w:szCs w:val="22"/>
          <w:highlight w:val="darkMagenta"/>
        </w:rPr>
      </w:pPr>
    </w:p>
    <w:p w:rsidR="00972873" w:rsidRPr="00612D86" w:rsidRDefault="004E4D43" w:rsidP="009D7D8F">
      <w:pPr>
        <w:spacing w:line="276" w:lineRule="auto"/>
        <w:jc w:val="both"/>
        <w:rPr>
          <w:rFonts w:ascii="Verdana" w:hAnsi="Verdana" w:cs="Arial"/>
          <w:sz w:val="22"/>
          <w:szCs w:val="22"/>
        </w:rPr>
      </w:pPr>
      <w:r w:rsidRPr="00612D86">
        <w:rPr>
          <w:rFonts w:ascii="Verdana" w:hAnsi="Verdana" w:cs="Arial"/>
          <w:sz w:val="22"/>
          <w:szCs w:val="22"/>
        </w:rPr>
        <w:t>Este órgano colegiado lo preside el señor Víctor Hugo Carranza</w:t>
      </w:r>
      <w:r w:rsidR="006307C6" w:rsidRPr="00612D86">
        <w:rPr>
          <w:rFonts w:ascii="Verdana" w:hAnsi="Verdana" w:cs="Arial"/>
          <w:sz w:val="22"/>
          <w:szCs w:val="22"/>
        </w:rPr>
        <w:t xml:space="preserve"> Salazar</w:t>
      </w:r>
      <w:r w:rsidRPr="00612D86">
        <w:rPr>
          <w:rFonts w:ascii="Verdana" w:hAnsi="Verdana" w:cs="Arial"/>
          <w:sz w:val="22"/>
          <w:szCs w:val="22"/>
        </w:rPr>
        <w:t xml:space="preserve"> y funge como Secretario General el señor Rodolfo González Cuadra. </w:t>
      </w:r>
      <w:r w:rsidR="00A8440F" w:rsidRPr="00612D86">
        <w:rPr>
          <w:rFonts w:ascii="Verdana" w:hAnsi="Verdana" w:cs="Arial"/>
          <w:sz w:val="22"/>
          <w:szCs w:val="22"/>
        </w:rPr>
        <w:t xml:space="preserve">El </w:t>
      </w:r>
      <w:r w:rsidR="00AC15AE" w:rsidRPr="00612D86">
        <w:rPr>
          <w:rFonts w:ascii="Verdana" w:hAnsi="Verdana" w:cs="Arial"/>
          <w:sz w:val="22"/>
          <w:szCs w:val="22"/>
        </w:rPr>
        <w:t xml:space="preserve">archivo de gestión </w:t>
      </w:r>
      <w:r w:rsidR="00A8440F" w:rsidRPr="00612D86">
        <w:rPr>
          <w:rFonts w:ascii="Verdana" w:hAnsi="Verdana" w:cs="Arial"/>
          <w:sz w:val="22"/>
          <w:szCs w:val="22"/>
        </w:rPr>
        <w:t xml:space="preserve">de la Junta Directiva se encuentra a cargo de </w:t>
      </w:r>
      <w:r w:rsidR="00972873" w:rsidRPr="00612D86">
        <w:rPr>
          <w:rFonts w:ascii="Verdana" w:hAnsi="Verdana" w:cs="Arial"/>
          <w:sz w:val="22"/>
          <w:szCs w:val="22"/>
        </w:rPr>
        <w:t xml:space="preserve">las señoritas Kendy Zuñiga Durán y Laura Araya Valerio, Secretarias de la Junta. Estas funcionarias tienen como </w:t>
      </w:r>
      <w:r w:rsidR="007B2236" w:rsidRPr="00612D86">
        <w:rPr>
          <w:rFonts w:ascii="Verdana" w:hAnsi="Verdana" w:cs="Arial"/>
          <w:sz w:val="22"/>
          <w:szCs w:val="22"/>
        </w:rPr>
        <w:t xml:space="preserve">principales </w:t>
      </w:r>
      <w:r w:rsidR="00972873" w:rsidRPr="00612D86">
        <w:rPr>
          <w:rFonts w:ascii="Verdana" w:hAnsi="Verdana" w:cs="Arial"/>
          <w:sz w:val="22"/>
          <w:szCs w:val="22"/>
        </w:rPr>
        <w:t>funci</w:t>
      </w:r>
      <w:r w:rsidR="00A900F5" w:rsidRPr="00612D86">
        <w:rPr>
          <w:rFonts w:ascii="Verdana" w:hAnsi="Verdana" w:cs="Arial"/>
          <w:sz w:val="22"/>
          <w:szCs w:val="22"/>
        </w:rPr>
        <w:t>ones</w:t>
      </w:r>
      <w:r w:rsidR="00972873" w:rsidRPr="00612D86">
        <w:rPr>
          <w:rFonts w:ascii="Verdana" w:hAnsi="Verdana" w:cs="Arial"/>
          <w:sz w:val="22"/>
          <w:szCs w:val="22"/>
        </w:rPr>
        <w:t xml:space="preserve"> </w:t>
      </w:r>
      <w:r w:rsidR="00005343" w:rsidRPr="00612D86">
        <w:rPr>
          <w:rFonts w:ascii="Verdana" w:hAnsi="Verdana" w:cs="Arial"/>
          <w:sz w:val="22"/>
          <w:szCs w:val="22"/>
        </w:rPr>
        <w:t>comunicar los acuerdos tomados en</w:t>
      </w:r>
      <w:r w:rsidR="00A900F5" w:rsidRPr="00612D86">
        <w:rPr>
          <w:rFonts w:ascii="Verdana" w:hAnsi="Verdana" w:cs="Arial"/>
          <w:sz w:val="22"/>
          <w:szCs w:val="22"/>
        </w:rPr>
        <w:t xml:space="preserve"> las sesiones de esta Junta Directiva, </w:t>
      </w:r>
      <w:r w:rsidR="00005343" w:rsidRPr="00612D86">
        <w:rPr>
          <w:rFonts w:ascii="Verdana" w:hAnsi="Verdana" w:cs="Arial"/>
          <w:sz w:val="22"/>
          <w:szCs w:val="22"/>
        </w:rPr>
        <w:t>administrar el Portal Electrónico</w:t>
      </w:r>
      <w:r w:rsidR="00A900F5" w:rsidRPr="00612D86">
        <w:rPr>
          <w:rFonts w:ascii="Verdana" w:hAnsi="Verdana" w:cs="Arial"/>
          <w:sz w:val="22"/>
          <w:szCs w:val="22"/>
        </w:rPr>
        <w:t xml:space="preserve">, y </w:t>
      </w:r>
      <w:r w:rsidR="00005343" w:rsidRPr="00612D86">
        <w:rPr>
          <w:rFonts w:ascii="Verdana" w:hAnsi="Verdana" w:cs="Arial"/>
          <w:sz w:val="22"/>
          <w:szCs w:val="22"/>
        </w:rPr>
        <w:t xml:space="preserve">emitir </w:t>
      </w:r>
      <w:r w:rsidR="00972873" w:rsidRPr="00612D86">
        <w:rPr>
          <w:rFonts w:ascii="Verdana" w:hAnsi="Verdana" w:cs="Arial"/>
          <w:sz w:val="22"/>
          <w:szCs w:val="22"/>
        </w:rPr>
        <w:t>certificaciones a solicitud.</w:t>
      </w:r>
      <w:r w:rsidR="00A8440F" w:rsidRPr="00612D86">
        <w:rPr>
          <w:rFonts w:ascii="Verdana" w:hAnsi="Verdana" w:cs="Arial"/>
          <w:sz w:val="22"/>
          <w:szCs w:val="22"/>
        </w:rPr>
        <w:t xml:space="preserve"> </w:t>
      </w:r>
      <w:r w:rsidR="00972873" w:rsidRPr="00612D86">
        <w:rPr>
          <w:rFonts w:ascii="Verdana" w:hAnsi="Verdana" w:cs="Arial"/>
          <w:sz w:val="22"/>
          <w:szCs w:val="22"/>
        </w:rPr>
        <w:t xml:space="preserve">Como personal de apoyo colaboran </w:t>
      </w:r>
      <w:r w:rsidR="00A8440F" w:rsidRPr="00612D86">
        <w:rPr>
          <w:rFonts w:ascii="Verdana" w:hAnsi="Verdana" w:cs="Arial"/>
          <w:sz w:val="22"/>
          <w:szCs w:val="22"/>
        </w:rPr>
        <w:t>5 redactores</w:t>
      </w:r>
      <w:r w:rsidR="00972873" w:rsidRPr="00612D86">
        <w:rPr>
          <w:rFonts w:ascii="Verdana" w:hAnsi="Verdana" w:cs="Arial"/>
          <w:sz w:val="22"/>
          <w:szCs w:val="22"/>
        </w:rPr>
        <w:t xml:space="preserve"> </w:t>
      </w:r>
      <w:r w:rsidR="00EF510E" w:rsidRPr="00612D86">
        <w:rPr>
          <w:rFonts w:ascii="Verdana" w:hAnsi="Verdana" w:cs="Arial"/>
          <w:sz w:val="22"/>
          <w:szCs w:val="22"/>
        </w:rPr>
        <w:t>que se encargan</w:t>
      </w:r>
      <w:r w:rsidR="00A8440F" w:rsidRPr="00612D86">
        <w:rPr>
          <w:rFonts w:ascii="Verdana" w:hAnsi="Verdana" w:cs="Arial"/>
          <w:sz w:val="22"/>
          <w:szCs w:val="22"/>
        </w:rPr>
        <w:t xml:space="preserve"> de revisar las grabaciones de las sesiones ordinarias y extraordinarias </w:t>
      </w:r>
      <w:r w:rsidR="00972873" w:rsidRPr="00612D86">
        <w:rPr>
          <w:rFonts w:ascii="Verdana" w:hAnsi="Verdana" w:cs="Arial"/>
          <w:sz w:val="22"/>
          <w:szCs w:val="22"/>
        </w:rPr>
        <w:t xml:space="preserve">y transcribirlas. </w:t>
      </w:r>
    </w:p>
    <w:p w:rsidR="00972873" w:rsidRPr="00612D86" w:rsidRDefault="00972873" w:rsidP="009D7D8F">
      <w:pPr>
        <w:spacing w:line="276" w:lineRule="auto"/>
        <w:jc w:val="both"/>
        <w:rPr>
          <w:rFonts w:ascii="Verdana" w:hAnsi="Verdana" w:cs="Arial"/>
          <w:sz w:val="22"/>
          <w:szCs w:val="22"/>
        </w:rPr>
      </w:pPr>
    </w:p>
    <w:p w:rsidR="00AC15AE" w:rsidRDefault="00F30261" w:rsidP="009D7D8F">
      <w:pPr>
        <w:spacing w:line="276" w:lineRule="auto"/>
        <w:jc w:val="both"/>
        <w:rPr>
          <w:rFonts w:ascii="Verdana" w:hAnsi="Verdana" w:cs="Arial"/>
          <w:sz w:val="22"/>
          <w:szCs w:val="22"/>
        </w:rPr>
      </w:pPr>
      <w:r w:rsidRPr="00612D86">
        <w:rPr>
          <w:rFonts w:ascii="Verdana" w:hAnsi="Verdana" w:cs="Arial"/>
          <w:sz w:val="22"/>
          <w:szCs w:val="22"/>
        </w:rPr>
        <w:t xml:space="preserve">En relación con la </w:t>
      </w:r>
      <w:r w:rsidR="00B113D4" w:rsidRPr="00612D86">
        <w:rPr>
          <w:rFonts w:ascii="Verdana" w:hAnsi="Verdana" w:cs="Arial"/>
          <w:sz w:val="22"/>
          <w:szCs w:val="22"/>
        </w:rPr>
        <w:t>documentación</w:t>
      </w:r>
      <w:r w:rsidRPr="00612D86">
        <w:rPr>
          <w:rFonts w:ascii="Verdana" w:hAnsi="Verdana" w:cs="Arial"/>
          <w:sz w:val="22"/>
          <w:szCs w:val="22"/>
        </w:rPr>
        <w:t xml:space="preserve"> de la oficina </w:t>
      </w:r>
      <w:r w:rsidR="00B113D4" w:rsidRPr="00612D86">
        <w:rPr>
          <w:rFonts w:ascii="Verdana" w:hAnsi="Verdana" w:cs="Arial"/>
          <w:sz w:val="22"/>
          <w:szCs w:val="22"/>
        </w:rPr>
        <w:t xml:space="preserve">se determinó que </w:t>
      </w:r>
      <w:r w:rsidR="00110753" w:rsidRPr="00612D86">
        <w:rPr>
          <w:rFonts w:ascii="Verdana" w:hAnsi="Verdana" w:cs="Arial"/>
          <w:sz w:val="22"/>
          <w:szCs w:val="22"/>
        </w:rPr>
        <w:t xml:space="preserve">el archivo de gestión cuenta con documentos en soporte tradicional y </w:t>
      </w:r>
      <w:r w:rsidR="00BD7930">
        <w:rPr>
          <w:rFonts w:ascii="Verdana" w:hAnsi="Verdana" w:cs="Arial"/>
          <w:sz w:val="22"/>
          <w:szCs w:val="22"/>
        </w:rPr>
        <w:t>digital</w:t>
      </w:r>
      <w:r w:rsidR="00110753" w:rsidRPr="00612D86">
        <w:rPr>
          <w:rFonts w:ascii="Verdana" w:hAnsi="Verdana" w:cs="Arial"/>
          <w:sz w:val="22"/>
          <w:szCs w:val="22"/>
        </w:rPr>
        <w:t xml:space="preserve">, cuyos principales </w:t>
      </w:r>
      <w:r w:rsidRPr="00612D86">
        <w:rPr>
          <w:rFonts w:ascii="Verdana" w:hAnsi="Verdana" w:cs="Arial"/>
          <w:sz w:val="22"/>
          <w:szCs w:val="22"/>
        </w:rPr>
        <w:t>tipos documentales son: correspondencia, actas, expedientes y comunicados de acuerdos.</w:t>
      </w:r>
      <w:r w:rsidR="001642CD" w:rsidRPr="00612D86">
        <w:rPr>
          <w:rFonts w:ascii="Verdana" w:hAnsi="Verdana" w:cs="Arial"/>
          <w:sz w:val="22"/>
          <w:szCs w:val="22"/>
        </w:rPr>
        <w:t xml:space="preserve"> </w:t>
      </w:r>
    </w:p>
    <w:p w:rsidR="005609D4" w:rsidRPr="00612D86" w:rsidRDefault="005609D4" w:rsidP="009D7D8F">
      <w:pPr>
        <w:spacing w:line="276" w:lineRule="auto"/>
        <w:jc w:val="both"/>
        <w:rPr>
          <w:rFonts w:ascii="Verdana" w:hAnsi="Verdana" w:cs="Arial"/>
          <w:sz w:val="22"/>
          <w:szCs w:val="22"/>
        </w:rPr>
      </w:pPr>
    </w:p>
    <w:p w:rsidR="00B113D4" w:rsidRPr="00612D86" w:rsidRDefault="00B113D4" w:rsidP="009D7D8F">
      <w:pPr>
        <w:spacing w:line="276" w:lineRule="auto"/>
        <w:jc w:val="both"/>
        <w:rPr>
          <w:rFonts w:ascii="Verdana" w:hAnsi="Verdana" w:cs="Arial"/>
          <w:sz w:val="22"/>
          <w:szCs w:val="22"/>
        </w:rPr>
      </w:pPr>
      <w:r w:rsidRPr="00612D86">
        <w:rPr>
          <w:rFonts w:ascii="Verdana" w:hAnsi="Verdana" w:cs="Arial"/>
          <w:sz w:val="22"/>
          <w:szCs w:val="22"/>
        </w:rPr>
        <w:t xml:space="preserve">Los documentos textuales están clasificados en forma orgánica y se </w:t>
      </w:r>
      <w:r w:rsidR="00434EF1">
        <w:rPr>
          <w:rFonts w:ascii="Verdana" w:hAnsi="Verdana" w:cs="Arial"/>
          <w:sz w:val="22"/>
          <w:szCs w:val="22"/>
        </w:rPr>
        <w:t xml:space="preserve">utilizan los métodos de ordenación </w:t>
      </w:r>
      <w:r w:rsidRPr="00612D86">
        <w:rPr>
          <w:rFonts w:ascii="Verdana" w:hAnsi="Verdana" w:cs="Arial"/>
          <w:sz w:val="22"/>
          <w:szCs w:val="22"/>
        </w:rPr>
        <w:t>alfabético y numérico. Por su parte los documentos electrónicos firmados digitalmente se archivan en un espacio que se designó para este propósito en un servidor institucional</w:t>
      </w:r>
      <w:r w:rsidR="000C383D" w:rsidRPr="00612D86">
        <w:rPr>
          <w:rFonts w:ascii="Verdana" w:hAnsi="Verdana" w:cs="Arial"/>
          <w:sz w:val="22"/>
          <w:szCs w:val="22"/>
        </w:rPr>
        <w:t xml:space="preserve"> donde se encuentran organizadas por carpetas correspondientes a cada sesión</w:t>
      </w:r>
      <w:r w:rsidRPr="00612D86">
        <w:rPr>
          <w:rFonts w:ascii="Verdana" w:hAnsi="Verdana" w:cs="Arial"/>
          <w:sz w:val="22"/>
          <w:szCs w:val="22"/>
        </w:rPr>
        <w:t>.</w:t>
      </w:r>
    </w:p>
    <w:p w:rsidR="00110753" w:rsidRPr="00612D86" w:rsidRDefault="00110753" w:rsidP="009D7D8F">
      <w:pPr>
        <w:spacing w:line="276" w:lineRule="auto"/>
        <w:jc w:val="both"/>
        <w:rPr>
          <w:rFonts w:ascii="Verdana" w:hAnsi="Verdana" w:cs="Arial"/>
          <w:sz w:val="22"/>
          <w:szCs w:val="22"/>
        </w:rPr>
      </w:pPr>
    </w:p>
    <w:p w:rsidR="00110753" w:rsidRPr="00612D86" w:rsidRDefault="006307C6" w:rsidP="009D7D8F">
      <w:pPr>
        <w:spacing w:line="276" w:lineRule="auto"/>
        <w:jc w:val="both"/>
        <w:rPr>
          <w:rFonts w:ascii="Verdana" w:hAnsi="Verdana" w:cs="Arial"/>
          <w:sz w:val="22"/>
          <w:szCs w:val="22"/>
        </w:rPr>
      </w:pPr>
      <w:r w:rsidRPr="00612D86">
        <w:rPr>
          <w:rFonts w:ascii="Verdana" w:hAnsi="Verdana" w:cs="Arial"/>
          <w:sz w:val="22"/>
          <w:szCs w:val="22"/>
        </w:rPr>
        <w:t xml:space="preserve">Al respecto, hay que resaltar que </w:t>
      </w:r>
      <w:r w:rsidR="00110753" w:rsidRPr="00612D86">
        <w:rPr>
          <w:rFonts w:ascii="Verdana" w:hAnsi="Verdana" w:cs="Arial"/>
          <w:sz w:val="22"/>
          <w:szCs w:val="22"/>
        </w:rPr>
        <w:t xml:space="preserve">los acuerdos se comunican </w:t>
      </w:r>
      <w:r w:rsidRPr="00612D86">
        <w:rPr>
          <w:rFonts w:ascii="Verdana" w:hAnsi="Verdana" w:cs="Arial"/>
          <w:sz w:val="22"/>
          <w:szCs w:val="22"/>
        </w:rPr>
        <w:t xml:space="preserve">vía </w:t>
      </w:r>
      <w:r w:rsidR="00110753" w:rsidRPr="00612D86">
        <w:rPr>
          <w:rFonts w:ascii="Verdana" w:hAnsi="Verdana" w:cs="Arial"/>
          <w:sz w:val="22"/>
          <w:szCs w:val="22"/>
        </w:rPr>
        <w:t xml:space="preserve">oficio </w:t>
      </w:r>
      <w:r w:rsidRPr="00612D86">
        <w:rPr>
          <w:rFonts w:ascii="Verdana" w:hAnsi="Verdana" w:cs="Arial"/>
          <w:sz w:val="22"/>
          <w:szCs w:val="22"/>
        </w:rPr>
        <w:t>y se firman</w:t>
      </w:r>
      <w:r w:rsidR="00110753" w:rsidRPr="00612D86">
        <w:rPr>
          <w:rFonts w:ascii="Verdana" w:hAnsi="Verdana" w:cs="Arial"/>
          <w:sz w:val="22"/>
          <w:szCs w:val="22"/>
        </w:rPr>
        <w:t xml:space="preserve"> digitalmente, pero no se </w:t>
      </w:r>
      <w:r w:rsidRPr="00612D86">
        <w:rPr>
          <w:rFonts w:ascii="Verdana" w:hAnsi="Verdana" w:cs="Arial"/>
          <w:sz w:val="22"/>
          <w:szCs w:val="22"/>
        </w:rPr>
        <w:t xml:space="preserve">utiliza un </w:t>
      </w:r>
      <w:r w:rsidR="00110753" w:rsidRPr="00612D86">
        <w:rPr>
          <w:rFonts w:ascii="Verdana" w:hAnsi="Verdana" w:cs="Arial"/>
          <w:sz w:val="22"/>
          <w:szCs w:val="22"/>
        </w:rPr>
        <w:t>número consecutivo</w:t>
      </w:r>
      <w:r w:rsidRPr="00612D86">
        <w:rPr>
          <w:rFonts w:ascii="Verdana" w:hAnsi="Verdana" w:cs="Arial"/>
          <w:sz w:val="22"/>
          <w:szCs w:val="22"/>
        </w:rPr>
        <w:t xml:space="preserve"> para distinguirlo</w:t>
      </w:r>
      <w:r w:rsidR="000E2980" w:rsidRPr="00612D86">
        <w:rPr>
          <w:rFonts w:ascii="Verdana" w:hAnsi="Verdana" w:cs="Arial"/>
          <w:sz w:val="22"/>
          <w:szCs w:val="22"/>
        </w:rPr>
        <w:t>s entre sí</w:t>
      </w:r>
      <w:r w:rsidRPr="00612D86">
        <w:rPr>
          <w:rFonts w:ascii="Verdana" w:hAnsi="Verdana" w:cs="Arial"/>
          <w:sz w:val="22"/>
          <w:szCs w:val="22"/>
        </w:rPr>
        <w:t>, por lo que puede advertirse que es necesario generar directrices para normalizar la gestión documental de la oficina productora</w:t>
      </w:r>
      <w:r w:rsidR="00110753" w:rsidRPr="00612D86">
        <w:rPr>
          <w:rFonts w:ascii="Verdana" w:hAnsi="Verdana" w:cs="Arial"/>
          <w:sz w:val="22"/>
          <w:szCs w:val="22"/>
        </w:rPr>
        <w:t>.</w:t>
      </w:r>
    </w:p>
    <w:p w:rsidR="00B60673" w:rsidRPr="00612D86" w:rsidRDefault="00B60673" w:rsidP="009D7D8F">
      <w:pPr>
        <w:spacing w:line="276" w:lineRule="auto"/>
        <w:jc w:val="both"/>
        <w:rPr>
          <w:rFonts w:ascii="Verdana" w:hAnsi="Verdana" w:cs="Arial"/>
          <w:sz w:val="22"/>
          <w:szCs w:val="22"/>
        </w:rPr>
      </w:pPr>
    </w:p>
    <w:p w:rsidR="003C3ADF" w:rsidRPr="00612D86" w:rsidRDefault="006307C6" w:rsidP="009D7D8F">
      <w:pPr>
        <w:tabs>
          <w:tab w:val="num" w:pos="0"/>
          <w:tab w:val="left" w:pos="360"/>
        </w:tabs>
        <w:spacing w:line="276" w:lineRule="auto"/>
        <w:ind w:right="20"/>
        <w:jc w:val="both"/>
        <w:rPr>
          <w:rFonts w:ascii="Verdana" w:hAnsi="Verdana" w:cs="Arial"/>
          <w:sz w:val="22"/>
          <w:szCs w:val="22"/>
        </w:rPr>
      </w:pPr>
      <w:r w:rsidRPr="00612D86">
        <w:rPr>
          <w:rFonts w:ascii="Verdana" w:hAnsi="Verdana" w:cs="Arial"/>
          <w:sz w:val="22"/>
          <w:szCs w:val="22"/>
        </w:rPr>
        <w:t>En relación con las condiciones de custodia y conservación de los documentos, se observó que la</w:t>
      </w:r>
      <w:r w:rsidR="00A4475E" w:rsidRPr="00612D86">
        <w:rPr>
          <w:rFonts w:ascii="Verdana" w:hAnsi="Verdana" w:cs="Arial"/>
          <w:sz w:val="22"/>
          <w:szCs w:val="22"/>
        </w:rPr>
        <w:t xml:space="preserve"> oficina de la Junta Directiva del BNCR</w:t>
      </w:r>
      <w:r w:rsidR="00B60673" w:rsidRPr="00612D86">
        <w:rPr>
          <w:rFonts w:ascii="Verdana" w:hAnsi="Verdana" w:cs="Arial"/>
          <w:sz w:val="22"/>
          <w:szCs w:val="22"/>
        </w:rPr>
        <w:t xml:space="preserve"> tiene un </w:t>
      </w:r>
      <w:r w:rsidR="0074117D" w:rsidRPr="00612D86">
        <w:rPr>
          <w:rFonts w:ascii="Verdana" w:hAnsi="Verdana" w:cs="Arial"/>
          <w:sz w:val="22"/>
          <w:szCs w:val="22"/>
        </w:rPr>
        <w:t>área equipada</w:t>
      </w:r>
      <w:r w:rsidR="00B60673" w:rsidRPr="00612D86">
        <w:rPr>
          <w:rFonts w:ascii="Verdana" w:hAnsi="Verdana" w:cs="Arial"/>
          <w:sz w:val="22"/>
          <w:szCs w:val="22"/>
        </w:rPr>
        <w:t xml:space="preserve"> con </w:t>
      </w:r>
      <w:r w:rsidR="00B60673" w:rsidRPr="00612D86">
        <w:rPr>
          <w:rFonts w:ascii="Verdana" w:hAnsi="Verdana" w:cs="Arial"/>
          <w:sz w:val="22"/>
          <w:szCs w:val="22"/>
        </w:rPr>
        <w:lastRenderedPageBreak/>
        <w:t>estantería</w:t>
      </w:r>
      <w:r w:rsidR="003C3ADF" w:rsidRPr="00612D86">
        <w:rPr>
          <w:rFonts w:ascii="Verdana" w:hAnsi="Verdana" w:cs="Arial"/>
          <w:sz w:val="22"/>
          <w:szCs w:val="22"/>
        </w:rPr>
        <w:t xml:space="preserve"> compacta</w:t>
      </w:r>
      <w:r w:rsidR="00B60673" w:rsidRPr="00612D86">
        <w:rPr>
          <w:rFonts w:ascii="Verdana" w:hAnsi="Verdana" w:cs="Arial"/>
          <w:sz w:val="22"/>
          <w:szCs w:val="22"/>
        </w:rPr>
        <w:t xml:space="preserve"> donde se colocan los documentos que se encuentran en fase de gestión, cuyas fechas extre</w:t>
      </w:r>
      <w:r w:rsidR="003C3ADF" w:rsidRPr="00612D86">
        <w:rPr>
          <w:rFonts w:ascii="Verdana" w:hAnsi="Verdana" w:cs="Arial"/>
          <w:sz w:val="22"/>
          <w:szCs w:val="22"/>
        </w:rPr>
        <w:t>mas corresponden al período 2009</w:t>
      </w:r>
      <w:r w:rsidR="00B60673" w:rsidRPr="00612D86">
        <w:rPr>
          <w:rFonts w:ascii="Verdana" w:hAnsi="Verdana" w:cs="Arial"/>
          <w:sz w:val="22"/>
          <w:szCs w:val="22"/>
        </w:rPr>
        <w:t xml:space="preserve">-2015. </w:t>
      </w:r>
      <w:r w:rsidR="0074117D" w:rsidRPr="00612D86">
        <w:rPr>
          <w:rFonts w:ascii="Verdana" w:hAnsi="Verdana" w:cs="Arial"/>
          <w:sz w:val="22"/>
          <w:szCs w:val="22"/>
        </w:rPr>
        <w:t xml:space="preserve">A su vez, los Libros de actas de </w:t>
      </w:r>
      <w:r w:rsidR="008C3267" w:rsidRPr="00612D86">
        <w:rPr>
          <w:rFonts w:ascii="Verdana" w:hAnsi="Verdana" w:cs="Arial"/>
          <w:sz w:val="22"/>
          <w:szCs w:val="22"/>
        </w:rPr>
        <w:t xml:space="preserve">la Junta se custodian en una oficina aparte </w:t>
      </w:r>
      <w:r w:rsidRPr="00612D86">
        <w:rPr>
          <w:rFonts w:ascii="Verdana" w:hAnsi="Verdana" w:cs="Arial"/>
          <w:sz w:val="22"/>
          <w:szCs w:val="22"/>
        </w:rPr>
        <w:t>bajo estrictas medidas de seguridad</w:t>
      </w:r>
      <w:r w:rsidR="008C3267" w:rsidRPr="00612D86">
        <w:rPr>
          <w:rStyle w:val="Refdenotaalpie"/>
          <w:rFonts w:ascii="Verdana" w:hAnsi="Verdana" w:cs="Arial"/>
          <w:sz w:val="22"/>
          <w:szCs w:val="22"/>
        </w:rPr>
        <w:footnoteReference w:id="23"/>
      </w:r>
      <w:r w:rsidR="008C3267" w:rsidRPr="00612D86">
        <w:rPr>
          <w:rFonts w:ascii="Verdana" w:hAnsi="Verdana" w:cs="Arial"/>
          <w:sz w:val="22"/>
          <w:szCs w:val="22"/>
        </w:rPr>
        <w:t>.</w:t>
      </w:r>
      <w:r w:rsidRPr="00612D86">
        <w:rPr>
          <w:rFonts w:ascii="Verdana" w:hAnsi="Verdana" w:cs="Arial"/>
          <w:sz w:val="22"/>
          <w:szCs w:val="22"/>
        </w:rPr>
        <w:t xml:space="preserve"> </w:t>
      </w:r>
    </w:p>
    <w:p w:rsidR="006307C6" w:rsidRPr="00612D86" w:rsidRDefault="006307C6" w:rsidP="009D7D8F">
      <w:pPr>
        <w:tabs>
          <w:tab w:val="num" w:pos="0"/>
          <w:tab w:val="left" w:pos="360"/>
        </w:tabs>
        <w:spacing w:line="276" w:lineRule="auto"/>
        <w:ind w:right="20"/>
        <w:jc w:val="both"/>
        <w:rPr>
          <w:rFonts w:ascii="Verdana" w:hAnsi="Verdana" w:cs="Arial"/>
          <w:sz w:val="22"/>
          <w:szCs w:val="22"/>
        </w:rPr>
      </w:pPr>
    </w:p>
    <w:p w:rsidR="00E7231E" w:rsidRPr="00612D86" w:rsidRDefault="00E7231E" w:rsidP="009D7D8F">
      <w:pPr>
        <w:tabs>
          <w:tab w:val="num" w:pos="0"/>
          <w:tab w:val="left" w:pos="360"/>
        </w:tabs>
        <w:spacing w:line="276" w:lineRule="auto"/>
        <w:ind w:right="20"/>
        <w:jc w:val="both"/>
        <w:rPr>
          <w:rFonts w:ascii="Verdana" w:hAnsi="Verdana" w:cs="Arial"/>
          <w:sz w:val="22"/>
          <w:szCs w:val="22"/>
        </w:rPr>
      </w:pPr>
      <w:r w:rsidRPr="00612D86">
        <w:rPr>
          <w:rFonts w:ascii="Verdana" w:hAnsi="Verdana" w:cs="Arial"/>
          <w:sz w:val="22"/>
          <w:szCs w:val="22"/>
        </w:rPr>
        <w:t xml:space="preserve">Asimismo, las señoritas Kendy Zuñiga Durán y Laura Araya Valerio, Secretarias de la Junta, señalaron que existe un sistema de información denominado “Portal Junta Directiva” diseñado para </w:t>
      </w:r>
      <w:r w:rsidR="00B46911" w:rsidRPr="00612D86">
        <w:rPr>
          <w:rFonts w:ascii="Verdana" w:hAnsi="Verdana" w:cs="Arial"/>
          <w:sz w:val="22"/>
          <w:szCs w:val="22"/>
        </w:rPr>
        <w:t>poner a disposición los documentos</w:t>
      </w:r>
      <w:r w:rsidRPr="00612D86">
        <w:rPr>
          <w:rFonts w:ascii="Verdana" w:hAnsi="Verdana" w:cs="Arial"/>
          <w:sz w:val="22"/>
          <w:szCs w:val="22"/>
        </w:rPr>
        <w:t xml:space="preserve"> que se conoce</w:t>
      </w:r>
      <w:r w:rsidR="00B46911" w:rsidRPr="00612D86">
        <w:rPr>
          <w:rFonts w:ascii="Verdana" w:hAnsi="Verdana" w:cs="Arial"/>
          <w:sz w:val="22"/>
          <w:szCs w:val="22"/>
        </w:rPr>
        <w:t>rán en cada sesi</w:t>
      </w:r>
      <w:r w:rsidR="00851145" w:rsidRPr="00612D86">
        <w:rPr>
          <w:rFonts w:ascii="Verdana" w:hAnsi="Verdana" w:cs="Arial"/>
          <w:sz w:val="22"/>
          <w:szCs w:val="22"/>
        </w:rPr>
        <w:t>ón</w:t>
      </w:r>
      <w:r w:rsidR="007122F3" w:rsidRPr="00612D86">
        <w:rPr>
          <w:rFonts w:ascii="Verdana" w:hAnsi="Verdana" w:cs="Arial"/>
          <w:sz w:val="22"/>
          <w:szCs w:val="22"/>
        </w:rPr>
        <w:t xml:space="preserve">. Para ello, en el sistema se ingresan documentos producidos en entornos </w:t>
      </w:r>
      <w:r w:rsidR="000F5669">
        <w:rPr>
          <w:rFonts w:ascii="Verdana" w:hAnsi="Verdana" w:cs="Arial"/>
          <w:sz w:val="22"/>
          <w:szCs w:val="22"/>
        </w:rPr>
        <w:t>digitales</w:t>
      </w:r>
      <w:r w:rsidR="007122F3" w:rsidRPr="00612D86">
        <w:rPr>
          <w:rFonts w:ascii="Verdana" w:hAnsi="Verdana" w:cs="Arial"/>
          <w:sz w:val="22"/>
          <w:szCs w:val="22"/>
        </w:rPr>
        <w:t xml:space="preserve"> y también digitalizados.</w:t>
      </w:r>
      <w:r w:rsidR="00851145" w:rsidRPr="00612D86">
        <w:rPr>
          <w:rFonts w:ascii="Verdana" w:hAnsi="Verdana" w:cs="Arial"/>
          <w:sz w:val="22"/>
          <w:szCs w:val="22"/>
        </w:rPr>
        <w:t xml:space="preserve"> </w:t>
      </w:r>
      <w:r w:rsidR="007122F3" w:rsidRPr="00612D86">
        <w:rPr>
          <w:rFonts w:ascii="Verdana" w:hAnsi="Verdana" w:cs="Arial"/>
          <w:sz w:val="22"/>
          <w:szCs w:val="22"/>
        </w:rPr>
        <w:t>Este sistema se encuentra disponible en la intranet institucional, y los documentos de cada sesión pueden ser acce</w:t>
      </w:r>
      <w:r w:rsidR="005609D4">
        <w:rPr>
          <w:rFonts w:ascii="Verdana" w:hAnsi="Verdana" w:cs="Arial"/>
          <w:sz w:val="22"/>
          <w:szCs w:val="22"/>
        </w:rPr>
        <w:t xml:space="preserve">didos </w:t>
      </w:r>
      <w:r w:rsidR="007122F3" w:rsidRPr="00612D86">
        <w:rPr>
          <w:rFonts w:ascii="Verdana" w:hAnsi="Verdana" w:cs="Arial"/>
          <w:sz w:val="22"/>
          <w:szCs w:val="22"/>
        </w:rPr>
        <w:t>por los miembros de la Junta Directiva mediante un usuario y contraseña creados para este propósito.</w:t>
      </w:r>
      <w:r w:rsidRPr="00612D86">
        <w:rPr>
          <w:rFonts w:ascii="Verdana" w:hAnsi="Verdana" w:cs="Arial"/>
          <w:sz w:val="22"/>
          <w:szCs w:val="22"/>
        </w:rPr>
        <w:t xml:space="preserve"> </w:t>
      </w:r>
    </w:p>
    <w:p w:rsidR="00AC15AE" w:rsidRPr="00612D86" w:rsidRDefault="00AC15AE" w:rsidP="009D7D8F">
      <w:pPr>
        <w:spacing w:line="276" w:lineRule="auto"/>
        <w:jc w:val="both"/>
        <w:rPr>
          <w:rFonts w:ascii="Verdana" w:hAnsi="Verdana" w:cs="Tahoma"/>
          <w:color w:val="000000"/>
          <w:sz w:val="22"/>
          <w:szCs w:val="22"/>
          <w:highlight w:val="darkMagenta"/>
        </w:rPr>
      </w:pPr>
    </w:p>
    <w:p w:rsidR="00AC15AE" w:rsidRPr="00612D86" w:rsidRDefault="00AC15AE" w:rsidP="00D525D6">
      <w:pPr>
        <w:numPr>
          <w:ilvl w:val="1"/>
          <w:numId w:val="43"/>
        </w:numPr>
        <w:spacing w:line="276" w:lineRule="auto"/>
        <w:jc w:val="both"/>
        <w:rPr>
          <w:rFonts w:ascii="Verdana" w:hAnsi="Verdana" w:cs="Arial"/>
          <w:b/>
          <w:bCs/>
          <w:iCs/>
          <w:sz w:val="22"/>
          <w:szCs w:val="22"/>
          <w:u w:val="single"/>
        </w:rPr>
      </w:pPr>
      <w:r w:rsidRPr="00612D86">
        <w:rPr>
          <w:rFonts w:ascii="Verdana" w:hAnsi="Verdana" w:cs="Arial"/>
          <w:b/>
          <w:bCs/>
          <w:iCs/>
          <w:sz w:val="22"/>
          <w:szCs w:val="22"/>
          <w:u w:val="single"/>
        </w:rPr>
        <w:t>Gerencia General:</w:t>
      </w:r>
    </w:p>
    <w:p w:rsidR="00AC15AE" w:rsidRPr="00612D86" w:rsidRDefault="00AC15AE" w:rsidP="009D7D8F">
      <w:pPr>
        <w:spacing w:line="276" w:lineRule="auto"/>
        <w:jc w:val="both"/>
        <w:rPr>
          <w:rFonts w:ascii="Verdana" w:hAnsi="Verdana" w:cs="Arial"/>
          <w:sz w:val="22"/>
          <w:szCs w:val="22"/>
        </w:rPr>
      </w:pPr>
    </w:p>
    <w:p w:rsidR="008A5577" w:rsidRPr="00612D86" w:rsidRDefault="00D41D89" w:rsidP="009D7D8F">
      <w:pPr>
        <w:spacing w:line="276" w:lineRule="auto"/>
        <w:jc w:val="both"/>
        <w:rPr>
          <w:rFonts w:ascii="Verdana" w:hAnsi="Verdana" w:cs="Arial"/>
          <w:sz w:val="22"/>
          <w:szCs w:val="22"/>
        </w:rPr>
      </w:pPr>
      <w:r w:rsidRPr="00612D86">
        <w:rPr>
          <w:rFonts w:ascii="Verdana" w:hAnsi="Verdana" w:cs="Arial"/>
          <w:sz w:val="22"/>
          <w:szCs w:val="22"/>
        </w:rPr>
        <w:t>Las encargada</w:t>
      </w:r>
      <w:r w:rsidR="001518DA" w:rsidRPr="00612D86">
        <w:rPr>
          <w:rFonts w:ascii="Verdana" w:hAnsi="Verdana" w:cs="Arial"/>
          <w:sz w:val="22"/>
          <w:szCs w:val="22"/>
        </w:rPr>
        <w:t>s</w:t>
      </w:r>
      <w:r w:rsidR="00AC15AE" w:rsidRPr="00612D86">
        <w:rPr>
          <w:rFonts w:ascii="Verdana" w:hAnsi="Verdana" w:cs="Arial"/>
          <w:sz w:val="22"/>
          <w:szCs w:val="22"/>
        </w:rPr>
        <w:t xml:space="preserve"> de este archivo de gestión </w:t>
      </w:r>
      <w:r w:rsidR="00B408BA" w:rsidRPr="00612D86">
        <w:rPr>
          <w:rFonts w:ascii="Verdana" w:hAnsi="Verdana" w:cs="Arial"/>
          <w:sz w:val="22"/>
          <w:szCs w:val="22"/>
        </w:rPr>
        <w:t>son las señoritas Tania Araya Carballo, Nazareth Serrano Mora y Adriana Víquez Espinoza</w:t>
      </w:r>
      <w:r w:rsidR="008A5577" w:rsidRPr="00612D86">
        <w:rPr>
          <w:rFonts w:ascii="Verdana" w:hAnsi="Verdana" w:cs="Arial"/>
          <w:sz w:val="22"/>
          <w:szCs w:val="22"/>
        </w:rPr>
        <w:t xml:space="preserve">. </w:t>
      </w:r>
      <w:r w:rsidR="00AC15AE" w:rsidRPr="00612D86">
        <w:rPr>
          <w:rFonts w:ascii="Verdana" w:hAnsi="Verdana" w:cs="Arial"/>
          <w:sz w:val="22"/>
          <w:szCs w:val="22"/>
        </w:rPr>
        <w:t xml:space="preserve"> </w:t>
      </w:r>
      <w:r w:rsidR="008A5577" w:rsidRPr="00612D86">
        <w:rPr>
          <w:rFonts w:ascii="Verdana" w:hAnsi="Verdana" w:cs="Arial"/>
          <w:sz w:val="22"/>
          <w:szCs w:val="22"/>
        </w:rPr>
        <w:t xml:space="preserve">En relación con la documentación de la oficina se determinó que el archivo de gestión cuenta con documentos en </w:t>
      </w:r>
      <w:r w:rsidR="00F7157E" w:rsidRPr="00612D86">
        <w:rPr>
          <w:rFonts w:ascii="Verdana" w:hAnsi="Verdana" w:cs="Arial"/>
          <w:sz w:val="22"/>
          <w:szCs w:val="22"/>
        </w:rPr>
        <w:t xml:space="preserve">soporte </w:t>
      </w:r>
      <w:r w:rsidR="000F5669">
        <w:rPr>
          <w:rFonts w:ascii="Verdana" w:hAnsi="Verdana" w:cs="Arial"/>
          <w:sz w:val="22"/>
          <w:szCs w:val="22"/>
        </w:rPr>
        <w:t>pape</w:t>
      </w:r>
      <w:r w:rsidR="00F7157E" w:rsidRPr="00612D86">
        <w:rPr>
          <w:rFonts w:ascii="Verdana" w:hAnsi="Verdana" w:cs="Arial"/>
          <w:sz w:val="22"/>
          <w:szCs w:val="22"/>
        </w:rPr>
        <w:t xml:space="preserve">l y </w:t>
      </w:r>
      <w:r w:rsidR="000F5669">
        <w:rPr>
          <w:rFonts w:ascii="Verdana" w:hAnsi="Verdana" w:cs="Arial"/>
          <w:sz w:val="22"/>
          <w:szCs w:val="22"/>
        </w:rPr>
        <w:t>digital</w:t>
      </w:r>
      <w:r w:rsidR="00F7157E" w:rsidRPr="00612D86">
        <w:rPr>
          <w:rFonts w:ascii="Verdana" w:hAnsi="Verdana" w:cs="Arial"/>
          <w:sz w:val="22"/>
          <w:szCs w:val="22"/>
        </w:rPr>
        <w:t xml:space="preserve">, </w:t>
      </w:r>
      <w:r w:rsidR="008A5577" w:rsidRPr="00612D86">
        <w:rPr>
          <w:rFonts w:ascii="Verdana" w:hAnsi="Verdana" w:cs="Arial"/>
          <w:sz w:val="22"/>
          <w:szCs w:val="22"/>
        </w:rPr>
        <w:t>cuyos principales tipos documentales son: corr</w:t>
      </w:r>
      <w:r w:rsidR="00544550" w:rsidRPr="00612D86">
        <w:rPr>
          <w:rFonts w:ascii="Verdana" w:hAnsi="Verdana" w:cs="Arial"/>
          <w:sz w:val="22"/>
          <w:szCs w:val="22"/>
        </w:rPr>
        <w:t>espondencia</w:t>
      </w:r>
      <w:r w:rsidR="00707523" w:rsidRPr="00612D86">
        <w:rPr>
          <w:rFonts w:ascii="Verdana" w:hAnsi="Verdana" w:cs="Arial"/>
          <w:sz w:val="22"/>
          <w:szCs w:val="22"/>
        </w:rPr>
        <w:t>, circulares, cartas enviadas</w:t>
      </w:r>
      <w:r w:rsidR="00544550" w:rsidRPr="00612D86">
        <w:rPr>
          <w:rFonts w:ascii="Verdana" w:hAnsi="Verdana" w:cs="Arial"/>
          <w:sz w:val="22"/>
          <w:szCs w:val="22"/>
        </w:rPr>
        <w:t xml:space="preserve"> y memorandos. </w:t>
      </w:r>
    </w:p>
    <w:p w:rsidR="00470652" w:rsidRPr="00612D86" w:rsidRDefault="00470652" w:rsidP="009D7D8F">
      <w:pPr>
        <w:spacing w:line="276" w:lineRule="auto"/>
        <w:jc w:val="both"/>
        <w:rPr>
          <w:rFonts w:ascii="Verdana" w:hAnsi="Verdana" w:cs="Arial"/>
          <w:sz w:val="22"/>
          <w:szCs w:val="22"/>
        </w:rPr>
      </w:pPr>
    </w:p>
    <w:p w:rsidR="00DC59E1" w:rsidRPr="00612D86" w:rsidRDefault="008A5577" w:rsidP="009D7D8F">
      <w:pPr>
        <w:spacing w:line="276" w:lineRule="auto"/>
        <w:jc w:val="both"/>
        <w:rPr>
          <w:rFonts w:ascii="Verdana" w:hAnsi="Verdana" w:cs="Arial"/>
          <w:sz w:val="22"/>
          <w:szCs w:val="22"/>
        </w:rPr>
      </w:pPr>
      <w:r w:rsidRPr="00612D86">
        <w:rPr>
          <w:rFonts w:ascii="Verdana" w:hAnsi="Verdana" w:cs="Arial"/>
          <w:sz w:val="22"/>
          <w:szCs w:val="22"/>
        </w:rPr>
        <w:t>Los documentos textuales están clasificados orgánica</w:t>
      </w:r>
      <w:r w:rsidR="000F5669">
        <w:rPr>
          <w:rFonts w:ascii="Verdana" w:hAnsi="Verdana" w:cs="Arial"/>
          <w:sz w:val="22"/>
          <w:szCs w:val="22"/>
        </w:rPr>
        <w:t>mente</w:t>
      </w:r>
      <w:r w:rsidRPr="00612D86">
        <w:rPr>
          <w:rFonts w:ascii="Verdana" w:hAnsi="Verdana" w:cs="Arial"/>
          <w:sz w:val="22"/>
          <w:szCs w:val="22"/>
        </w:rPr>
        <w:t xml:space="preserve"> y se orden</w:t>
      </w:r>
      <w:r w:rsidR="000F5669">
        <w:rPr>
          <w:rFonts w:ascii="Verdana" w:hAnsi="Verdana" w:cs="Arial"/>
          <w:sz w:val="22"/>
          <w:szCs w:val="22"/>
        </w:rPr>
        <w:t>an utilizando el método</w:t>
      </w:r>
      <w:r w:rsidRPr="00612D86">
        <w:rPr>
          <w:rFonts w:ascii="Verdana" w:hAnsi="Verdana" w:cs="Arial"/>
          <w:sz w:val="22"/>
          <w:szCs w:val="22"/>
        </w:rPr>
        <w:t xml:space="preserve"> alfabé</w:t>
      </w:r>
      <w:r w:rsidR="00F7157E" w:rsidRPr="00612D86">
        <w:rPr>
          <w:rFonts w:ascii="Verdana" w:hAnsi="Verdana" w:cs="Arial"/>
          <w:sz w:val="22"/>
          <w:szCs w:val="22"/>
        </w:rPr>
        <w:t>tico y cronológico</w:t>
      </w:r>
      <w:r w:rsidRPr="00612D86">
        <w:rPr>
          <w:rFonts w:ascii="Verdana" w:hAnsi="Verdana" w:cs="Arial"/>
          <w:sz w:val="22"/>
          <w:szCs w:val="22"/>
        </w:rPr>
        <w:t xml:space="preserve">. </w:t>
      </w:r>
      <w:r w:rsidR="00C61126" w:rsidRPr="00612D86">
        <w:rPr>
          <w:rFonts w:ascii="Verdana" w:hAnsi="Verdana" w:cs="Arial"/>
          <w:sz w:val="22"/>
          <w:szCs w:val="22"/>
        </w:rPr>
        <w:t xml:space="preserve">Para su correcta custodia, se dispone de un pequeño local situado detrás de la estación de trabajo de las secretarias de la Gerencia, el cual permanece con llave y es de acceso restringido. Actualmente este archivo administra un volumen bajo de documentos textuales, </w:t>
      </w:r>
      <w:r w:rsidR="00707523" w:rsidRPr="00612D86">
        <w:rPr>
          <w:rFonts w:ascii="Verdana" w:hAnsi="Verdana" w:cs="Arial"/>
          <w:sz w:val="22"/>
          <w:szCs w:val="22"/>
        </w:rPr>
        <w:t xml:space="preserve">ya que según explicó la señorita Adriana Víquez Espinoza, </w:t>
      </w:r>
      <w:r w:rsidR="00C61126" w:rsidRPr="00612D86">
        <w:rPr>
          <w:rFonts w:ascii="Verdana" w:hAnsi="Verdana" w:cs="Arial"/>
          <w:sz w:val="22"/>
          <w:szCs w:val="22"/>
        </w:rPr>
        <w:t>la documentación fue transferida a principios del año en curso.</w:t>
      </w:r>
    </w:p>
    <w:p w:rsidR="00DC59E1" w:rsidRPr="00612D86" w:rsidRDefault="00DC59E1" w:rsidP="009D7D8F">
      <w:pPr>
        <w:spacing w:line="276" w:lineRule="auto"/>
        <w:jc w:val="both"/>
        <w:rPr>
          <w:rFonts w:ascii="Verdana" w:hAnsi="Verdana" w:cs="Arial"/>
          <w:sz w:val="22"/>
          <w:szCs w:val="22"/>
        </w:rPr>
      </w:pPr>
    </w:p>
    <w:p w:rsidR="007F6C97" w:rsidRPr="00612D86" w:rsidRDefault="008A5577" w:rsidP="009D7D8F">
      <w:pPr>
        <w:spacing w:line="276" w:lineRule="auto"/>
        <w:jc w:val="both"/>
        <w:rPr>
          <w:rFonts w:ascii="Verdana" w:hAnsi="Verdana" w:cs="Arial"/>
          <w:sz w:val="22"/>
          <w:szCs w:val="22"/>
        </w:rPr>
      </w:pPr>
      <w:r w:rsidRPr="00612D86">
        <w:rPr>
          <w:rFonts w:ascii="Verdana" w:hAnsi="Verdana" w:cs="Arial"/>
          <w:sz w:val="22"/>
          <w:szCs w:val="22"/>
        </w:rPr>
        <w:t>Por su parte</w:t>
      </w:r>
      <w:r w:rsidR="00C61126" w:rsidRPr="00612D86">
        <w:rPr>
          <w:rFonts w:ascii="Verdana" w:hAnsi="Verdana" w:cs="Arial"/>
          <w:sz w:val="22"/>
          <w:szCs w:val="22"/>
        </w:rPr>
        <w:t>,</w:t>
      </w:r>
      <w:r w:rsidRPr="00612D86">
        <w:rPr>
          <w:rFonts w:ascii="Verdana" w:hAnsi="Verdana" w:cs="Arial"/>
          <w:sz w:val="22"/>
          <w:szCs w:val="22"/>
        </w:rPr>
        <w:t xml:space="preserve"> los documentos electrónicos firmados digitalmente </w:t>
      </w:r>
      <w:r w:rsidR="00312007" w:rsidRPr="00612D86">
        <w:rPr>
          <w:rFonts w:ascii="Verdana" w:hAnsi="Verdana" w:cs="Arial"/>
          <w:sz w:val="22"/>
          <w:szCs w:val="22"/>
        </w:rPr>
        <w:t xml:space="preserve">y los documentos digitalizados </w:t>
      </w:r>
      <w:r w:rsidRPr="00612D86">
        <w:rPr>
          <w:rFonts w:ascii="Verdana" w:hAnsi="Verdana" w:cs="Arial"/>
          <w:sz w:val="22"/>
          <w:szCs w:val="22"/>
        </w:rPr>
        <w:t>se</w:t>
      </w:r>
      <w:r w:rsidR="00024258" w:rsidRPr="00612D86">
        <w:rPr>
          <w:rFonts w:ascii="Verdana" w:hAnsi="Verdana" w:cs="Arial"/>
          <w:sz w:val="22"/>
          <w:szCs w:val="22"/>
        </w:rPr>
        <w:t xml:space="preserve"> administran y se archivan</w:t>
      </w:r>
      <w:r w:rsidRPr="00612D86">
        <w:rPr>
          <w:rFonts w:ascii="Verdana" w:hAnsi="Verdana" w:cs="Arial"/>
          <w:sz w:val="22"/>
          <w:szCs w:val="22"/>
        </w:rPr>
        <w:t xml:space="preserve"> </w:t>
      </w:r>
      <w:r w:rsidR="00024258" w:rsidRPr="00612D86">
        <w:rPr>
          <w:rFonts w:ascii="Verdana" w:hAnsi="Verdana" w:cs="Arial"/>
          <w:sz w:val="22"/>
          <w:szCs w:val="22"/>
        </w:rPr>
        <w:t xml:space="preserve">en la plataforma de intranet </w:t>
      </w:r>
      <w:r w:rsidRPr="00612D86">
        <w:rPr>
          <w:rFonts w:ascii="Verdana" w:hAnsi="Verdana" w:cs="Arial"/>
          <w:sz w:val="22"/>
          <w:szCs w:val="22"/>
        </w:rPr>
        <w:t xml:space="preserve">en un </w:t>
      </w:r>
      <w:r w:rsidR="00312007" w:rsidRPr="00612D86">
        <w:rPr>
          <w:rFonts w:ascii="Verdana" w:hAnsi="Verdana" w:cs="Arial"/>
          <w:sz w:val="22"/>
          <w:szCs w:val="22"/>
        </w:rPr>
        <w:t xml:space="preserve">sistema </w:t>
      </w:r>
      <w:r w:rsidR="00251420" w:rsidRPr="00612D86">
        <w:rPr>
          <w:rFonts w:ascii="Verdana" w:hAnsi="Verdana" w:cs="Arial"/>
          <w:sz w:val="22"/>
          <w:szCs w:val="22"/>
        </w:rPr>
        <w:t>denominado “Correspondencia Gerencia General”</w:t>
      </w:r>
      <w:r w:rsidR="00B53DC9">
        <w:rPr>
          <w:rStyle w:val="Refdenotaalpie"/>
          <w:rFonts w:ascii="Verdana" w:hAnsi="Verdana" w:cs="Arial"/>
          <w:sz w:val="22"/>
          <w:szCs w:val="22"/>
        </w:rPr>
        <w:footnoteReference w:id="24"/>
      </w:r>
      <w:r w:rsidR="00C61126" w:rsidRPr="00612D86">
        <w:rPr>
          <w:rFonts w:ascii="Verdana" w:hAnsi="Verdana" w:cs="Arial"/>
          <w:sz w:val="22"/>
          <w:szCs w:val="22"/>
        </w:rPr>
        <w:t xml:space="preserve">. </w:t>
      </w:r>
      <w:r w:rsidR="007F6C97" w:rsidRPr="00612D86">
        <w:rPr>
          <w:rFonts w:ascii="Verdana" w:hAnsi="Verdana" w:cs="Arial"/>
          <w:sz w:val="22"/>
          <w:szCs w:val="22"/>
        </w:rPr>
        <w:t xml:space="preserve">En este espacio los documentos se clasifican </w:t>
      </w:r>
      <w:r w:rsidR="00B9644E" w:rsidRPr="00612D86">
        <w:rPr>
          <w:rFonts w:ascii="Verdana" w:hAnsi="Verdana" w:cs="Arial"/>
          <w:sz w:val="22"/>
          <w:szCs w:val="22"/>
        </w:rPr>
        <w:t>orgánica</w:t>
      </w:r>
      <w:r w:rsidR="002C259E">
        <w:rPr>
          <w:rFonts w:ascii="Verdana" w:hAnsi="Verdana" w:cs="Arial"/>
          <w:sz w:val="22"/>
          <w:szCs w:val="22"/>
        </w:rPr>
        <w:t>mente</w:t>
      </w:r>
      <w:r w:rsidR="007F6C97" w:rsidRPr="00612D86">
        <w:rPr>
          <w:rFonts w:ascii="Verdana" w:hAnsi="Verdana" w:cs="Arial"/>
          <w:sz w:val="22"/>
          <w:szCs w:val="22"/>
        </w:rPr>
        <w:t xml:space="preserve"> y se archivan en carpetas virtuales </w:t>
      </w:r>
      <w:r w:rsidR="00B9644E" w:rsidRPr="00612D86">
        <w:rPr>
          <w:rFonts w:ascii="Verdana" w:hAnsi="Verdana" w:cs="Arial"/>
          <w:sz w:val="22"/>
          <w:szCs w:val="22"/>
        </w:rPr>
        <w:t>de acuerdo al</w:t>
      </w:r>
      <w:r w:rsidR="007F6C97" w:rsidRPr="00612D86">
        <w:rPr>
          <w:rFonts w:ascii="Verdana" w:hAnsi="Verdana" w:cs="Arial"/>
          <w:sz w:val="22"/>
          <w:szCs w:val="22"/>
        </w:rPr>
        <w:t xml:space="preserve"> número de consecutivo asignado según sea el caso: circulares, cartas enviadas, correspondencia y memorandos.</w:t>
      </w:r>
    </w:p>
    <w:p w:rsidR="007F6C97" w:rsidRPr="00612D86" w:rsidRDefault="007F6C97" w:rsidP="009D7D8F">
      <w:pPr>
        <w:spacing w:line="276" w:lineRule="auto"/>
        <w:jc w:val="both"/>
        <w:rPr>
          <w:rFonts w:ascii="Verdana" w:hAnsi="Verdana" w:cs="Arial"/>
          <w:sz w:val="22"/>
          <w:szCs w:val="22"/>
        </w:rPr>
      </w:pPr>
    </w:p>
    <w:p w:rsidR="00DC59E1" w:rsidRPr="00612D86" w:rsidRDefault="00C61126" w:rsidP="009D7D8F">
      <w:pPr>
        <w:spacing w:line="276" w:lineRule="auto"/>
        <w:jc w:val="both"/>
        <w:rPr>
          <w:rFonts w:ascii="Verdana" w:hAnsi="Verdana" w:cs="Arial"/>
          <w:sz w:val="22"/>
          <w:szCs w:val="22"/>
        </w:rPr>
      </w:pPr>
      <w:r w:rsidRPr="00612D86">
        <w:rPr>
          <w:rFonts w:ascii="Verdana" w:hAnsi="Verdana" w:cs="Arial"/>
          <w:sz w:val="22"/>
          <w:szCs w:val="22"/>
        </w:rPr>
        <w:t>E</w:t>
      </w:r>
      <w:r w:rsidR="00312007" w:rsidRPr="00612D86">
        <w:rPr>
          <w:rFonts w:ascii="Verdana" w:hAnsi="Verdana" w:cs="Arial"/>
          <w:sz w:val="22"/>
          <w:szCs w:val="22"/>
        </w:rPr>
        <w:t xml:space="preserve">ste sistema, al igual que el resto de herramientas colaborativas de SharePoint, permite manejar de forma ágil y expedita la documentación que produce la oficina </w:t>
      </w:r>
      <w:r w:rsidR="00312007" w:rsidRPr="00612D86">
        <w:rPr>
          <w:rFonts w:ascii="Verdana" w:hAnsi="Verdana" w:cs="Arial"/>
          <w:sz w:val="22"/>
          <w:szCs w:val="22"/>
        </w:rPr>
        <w:lastRenderedPageBreak/>
        <w:t xml:space="preserve">en entorno </w:t>
      </w:r>
      <w:r w:rsidR="002C259E">
        <w:rPr>
          <w:rFonts w:ascii="Verdana" w:hAnsi="Verdana" w:cs="Arial"/>
          <w:sz w:val="22"/>
          <w:szCs w:val="22"/>
        </w:rPr>
        <w:t>digital</w:t>
      </w:r>
      <w:r w:rsidR="00312007" w:rsidRPr="00612D86">
        <w:rPr>
          <w:rFonts w:ascii="Verdana" w:hAnsi="Verdana" w:cs="Arial"/>
          <w:sz w:val="22"/>
          <w:szCs w:val="22"/>
        </w:rPr>
        <w:t xml:space="preserve"> y realizar los comunicados en </w:t>
      </w:r>
      <w:r w:rsidR="007F6C97" w:rsidRPr="00612D86">
        <w:rPr>
          <w:rFonts w:ascii="Verdana" w:hAnsi="Verdana" w:cs="Arial"/>
          <w:sz w:val="22"/>
          <w:szCs w:val="22"/>
        </w:rPr>
        <w:t>lapsos cortos, facilitando la transparencia y la toma de decisiones de alto nivel</w:t>
      </w:r>
      <w:r w:rsidR="00B9644E" w:rsidRPr="00612D86">
        <w:rPr>
          <w:rFonts w:ascii="Verdana" w:hAnsi="Verdana" w:cs="Arial"/>
          <w:sz w:val="22"/>
          <w:szCs w:val="22"/>
        </w:rPr>
        <w:t xml:space="preserve">, según comentaron </w:t>
      </w:r>
      <w:r w:rsidR="00B679CB" w:rsidRPr="00612D86">
        <w:rPr>
          <w:rFonts w:ascii="Verdana" w:hAnsi="Verdana" w:cs="Arial"/>
          <w:sz w:val="22"/>
          <w:szCs w:val="22"/>
        </w:rPr>
        <w:t xml:space="preserve">las señoritas Araya Carballo, Serrano Mora y </w:t>
      </w:r>
      <w:r w:rsidR="005609D4">
        <w:rPr>
          <w:rFonts w:ascii="Verdana" w:hAnsi="Verdana" w:cs="Arial"/>
          <w:sz w:val="22"/>
          <w:szCs w:val="22"/>
        </w:rPr>
        <w:t xml:space="preserve">Víquez Espinoza, </w:t>
      </w:r>
      <w:r w:rsidR="00B9644E" w:rsidRPr="00612D86">
        <w:rPr>
          <w:rFonts w:ascii="Verdana" w:hAnsi="Verdana" w:cs="Arial"/>
          <w:sz w:val="22"/>
          <w:szCs w:val="22"/>
        </w:rPr>
        <w:t>funcionarias encargadas</w:t>
      </w:r>
      <w:r w:rsidR="00B679CB" w:rsidRPr="00612D86">
        <w:rPr>
          <w:rFonts w:ascii="Verdana" w:hAnsi="Verdana" w:cs="Arial"/>
          <w:sz w:val="22"/>
          <w:szCs w:val="22"/>
        </w:rPr>
        <w:t xml:space="preserve"> del archivo de gestión de la Gerencia General</w:t>
      </w:r>
      <w:r w:rsidR="00B9644E" w:rsidRPr="00612D86">
        <w:rPr>
          <w:rFonts w:ascii="Verdana" w:hAnsi="Verdana" w:cs="Arial"/>
          <w:sz w:val="22"/>
          <w:szCs w:val="22"/>
        </w:rPr>
        <w:t>.</w:t>
      </w:r>
    </w:p>
    <w:p w:rsidR="003971EC" w:rsidRPr="00612D86" w:rsidRDefault="003971EC" w:rsidP="009D7D8F">
      <w:pPr>
        <w:spacing w:line="276" w:lineRule="auto"/>
        <w:jc w:val="both"/>
        <w:rPr>
          <w:rFonts w:ascii="Verdana" w:hAnsi="Verdana" w:cs="Tahoma"/>
          <w:sz w:val="22"/>
          <w:szCs w:val="22"/>
        </w:rPr>
      </w:pPr>
    </w:p>
    <w:p w:rsidR="00A7319A" w:rsidRPr="00612D86" w:rsidRDefault="00D525D6" w:rsidP="009D7D8F">
      <w:pPr>
        <w:spacing w:line="276" w:lineRule="auto"/>
        <w:jc w:val="both"/>
        <w:rPr>
          <w:rFonts w:ascii="Verdana" w:hAnsi="Verdana" w:cs="Tahoma"/>
          <w:b/>
          <w:sz w:val="22"/>
          <w:szCs w:val="22"/>
        </w:rPr>
      </w:pPr>
      <w:r w:rsidRPr="00CF086A">
        <w:rPr>
          <w:rFonts w:ascii="Verdana" w:hAnsi="Verdana" w:cs="Tahoma"/>
          <w:b/>
          <w:sz w:val="22"/>
          <w:szCs w:val="22"/>
        </w:rPr>
        <w:t>8.</w:t>
      </w:r>
      <w:r w:rsidR="00A7319A" w:rsidRPr="00CF086A">
        <w:rPr>
          <w:rFonts w:ascii="Verdana" w:hAnsi="Verdana" w:cs="Tahoma"/>
          <w:b/>
          <w:sz w:val="22"/>
          <w:szCs w:val="22"/>
        </w:rPr>
        <w:t xml:space="preserve">3 </w:t>
      </w:r>
      <w:r w:rsidR="00A7319A" w:rsidRPr="00CF086A">
        <w:rPr>
          <w:rFonts w:ascii="Verdana" w:hAnsi="Verdana" w:cs="Tahoma"/>
          <w:b/>
          <w:sz w:val="22"/>
          <w:szCs w:val="22"/>
          <w:u w:val="single"/>
        </w:rPr>
        <w:t>Dirección de Cumplimiento</w:t>
      </w:r>
      <w:r w:rsidR="00A7319A" w:rsidRPr="00CF086A">
        <w:rPr>
          <w:rFonts w:ascii="Verdana" w:hAnsi="Verdana" w:cs="Tahoma"/>
          <w:b/>
          <w:sz w:val="22"/>
          <w:szCs w:val="22"/>
        </w:rPr>
        <w:t>:</w:t>
      </w:r>
      <w:r w:rsidR="003A4060" w:rsidRPr="00612D86">
        <w:rPr>
          <w:rFonts w:ascii="Verdana" w:hAnsi="Verdana" w:cs="Tahoma"/>
          <w:b/>
          <w:sz w:val="22"/>
          <w:szCs w:val="22"/>
        </w:rPr>
        <w:t xml:space="preserve"> </w:t>
      </w:r>
    </w:p>
    <w:p w:rsidR="0012744D" w:rsidRPr="00612D86" w:rsidRDefault="0012744D" w:rsidP="009D7D8F">
      <w:pPr>
        <w:spacing w:line="276" w:lineRule="auto"/>
        <w:jc w:val="both"/>
        <w:rPr>
          <w:rFonts w:ascii="Verdana" w:hAnsi="Verdana" w:cs="Tahoma"/>
          <w:b/>
          <w:sz w:val="22"/>
          <w:szCs w:val="22"/>
          <w:highlight w:val="yellow"/>
        </w:rPr>
      </w:pPr>
    </w:p>
    <w:p w:rsidR="00267E5D" w:rsidRPr="00612D86" w:rsidRDefault="00267E5D" w:rsidP="009D7D8F">
      <w:pPr>
        <w:spacing w:line="276" w:lineRule="auto"/>
        <w:jc w:val="both"/>
        <w:rPr>
          <w:rFonts w:ascii="Verdana" w:hAnsi="Verdana" w:cs="Tahoma"/>
          <w:sz w:val="22"/>
          <w:szCs w:val="22"/>
        </w:rPr>
      </w:pPr>
      <w:r w:rsidRPr="00612D86">
        <w:rPr>
          <w:rFonts w:ascii="Verdana" w:hAnsi="Verdana" w:cs="Tahoma"/>
          <w:sz w:val="22"/>
          <w:szCs w:val="22"/>
        </w:rPr>
        <w:t>E</w:t>
      </w:r>
      <w:r w:rsidR="0012744D" w:rsidRPr="00612D86">
        <w:rPr>
          <w:rFonts w:ascii="Verdana" w:hAnsi="Verdana" w:cs="Tahoma"/>
          <w:sz w:val="22"/>
          <w:szCs w:val="22"/>
        </w:rPr>
        <w:t xml:space="preserve">sta Dirección </w:t>
      </w:r>
      <w:r w:rsidRPr="00612D86">
        <w:rPr>
          <w:rFonts w:ascii="Verdana" w:hAnsi="Verdana" w:cs="Tahoma"/>
          <w:sz w:val="22"/>
          <w:szCs w:val="22"/>
        </w:rPr>
        <w:t xml:space="preserve">tiene como prerrogativa legal cumplir con el marco normativo </w:t>
      </w:r>
      <w:r w:rsidR="001B4E7E" w:rsidRPr="00612D86">
        <w:rPr>
          <w:rFonts w:ascii="Verdana" w:hAnsi="Verdana" w:cs="Tahoma"/>
          <w:sz w:val="22"/>
          <w:szCs w:val="22"/>
        </w:rPr>
        <w:t xml:space="preserve">vigente en materia financiera y delitos conexos, </w:t>
      </w:r>
      <w:r w:rsidRPr="00612D86">
        <w:rPr>
          <w:rFonts w:ascii="Verdana" w:hAnsi="Verdana" w:cs="Tahoma"/>
          <w:sz w:val="22"/>
          <w:szCs w:val="22"/>
        </w:rPr>
        <w:t xml:space="preserve">que regula la Superintendencia de Entidades Financieras, específicamente con la </w:t>
      </w:r>
      <w:r w:rsidR="00382B9E" w:rsidRPr="00612D86">
        <w:rPr>
          <w:rFonts w:ascii="Verdana" w:hAnsi="Verdana" w:cs="Arial"/>
          <w:sz w:val="22"/>
          <w:szCs w:val="22"/>
          <w:shd w:val="clear" w:color="auto" w:fill="FFFFFF"/>
        </w:rPr>
        <w:t>Ley sobre estupefacientes, sustancias psicotrópicas, drogas de uso no autorizado, actividades conexas, legitimación de capitales y financiamiento al terrorism</w:t>
      </w:r>
      <w:r w:rsidRPr="00612D86">
        <w:rPr>
          <w:rFonts w:ascii="Verdana" w:hAnsi="Verdana" w:cs="Arial"/>
          <w:sz w:val="22"/>
          <w:szCs w:val="22"/>
          <w:shd w:val="clear" w:color="auto" w:fill="FFFFFF"/>
        </w:rPr>
        <w:t>o (Ley 8204) del 11 de enero de 2002</w:t>
      </w:r>
      <w:r w:rsidRPr="00612D86">
        <w:rPr>
          <w:rFonts w:ascii="Verdana" w:hAnsi="Verdana" w:cs="Tahoma"/>
          <w:sz w:val="22"/>
          <w:szCs w:val="22"/>
        </w:rPr>
        <w:t xml:space="preserve"> y su </w:t>
      </w:r>
      <w:r w:rsidR="00382B9E" w:rsidRPr="00612D86">
        <w:rPr>
          <w:rFonts w:ascii="Verdana" w:hAnsi="Verdana" w:cs="Tahoma"/>
          <w:sz w:val="22"/>
          <w:szCs w:val="22"/>
        </w:rPr>
        <w:t>Reglamento</w:t>
      </w:r>
      <w:r w:rsidRPr="00612D86">
        <w:rPr>
          <w:rFonts w:ascii="Verdana" w:hAnsi="Verdana" w:cs="Tahoma"/>
          <w:sz w:val="22"/>
          <w:szCs w:val="22"/>
        </w:rPr>
        <w:t>.</w:t>
      </w:r>
    </w:p>
    <w:p w:rsidR="00E333D1" w:rsidRPr="00612D86" w:rsidRDefault="00E333D1" w:rsidP="009D7D8F">
      <w:pPr>
        <w:spacing w:line="276" w:lineRule="auto"/>
        <w:jc w:val="both"/>
        <w:rPr>
          <w:rFonts w:ascii="Verdana" w:hAnsi="Verdana" w:cs="Tahoma"/>
          <w:sz w:val="22"/>
          <w:szCs w:val="22"/>
        </w:rPr>
      </w:pPr>
    </w:p>
    <w:p w:rsidR="002F06B2" w:rsidRPr="00612D86" w:rsidRDefault="00E333D1" w:rsidP="009D7D8F">
      <w:pPr>
        <w:spacing w:line="276" w:lineRule="auto"/>
        <w:jc w:val="both"/>
        <w:rPr>
          <w:rFonts w:ascii="Verdana" w:hAnsi="Verdana" w:cs="Tahoma"/>
          <w:sz w:val="22"/>
          <w:szCs w:val="22"/>
        </w:rPr>
      </w:pPr>
      <w:r w:rsidRPr="00612D86">
        <w:rPr>
          <w:rFonts w:ascii="Verdana" w:hAnsi="Verdana" w:cs="Tahoma"/>
          <w:sz w:val="22"/>
          <w:szCs w:val="22"/>
        </w:rPr>
        <w:t>En este sentido, la señorita Sussy Salas Murillo, Subdirectora de la Dirección de Cumplimiento</w:t>
      </w:r>
      <w:r w:rsidR="00BD1AF5" w:rsidRPr="00612D86">
        <w:rPr>
          <w:rFonts w:ascii="Verdana" w:hAnsi="Verdana" w:cs="Tahoma"/>
          <w:sz w:val="22"/>
          <w:szCs w:val="22"/>
        </w:rPr>
        <w:t xml:space="preserve"> del </w:t>
      </w:r>
      <w:r w:rsidR="00332B41">
        <w:rPr>
          <w:rFonts w:ascii="Verdana" w:hAnsi="Verdana" w:cs="Tahoma"/>
          <w:sz w:val="22"/>
          <w:szCs w:val="22"/>
        </w:rPr>
        <w:t>Banco Nacional de Costa Rica</w:t>
      </w:r>
      <w:r w:rsidR="002C7FCD" w:rsidRPr="00612D86">
        <w:rPr>
          <w:rFonts w:ascii="Verdana" w:hAnsi="Verdana" w:cs="Tahoma"/>
          <w:sz w:val="22"/>
          <w:szCs w:val="22"/>
        </w:rPr>
        <w:t>, comentó que la dirección se encuentra certificada con la Norma de Gestión de Calidad, ISO 9001, razón por la cual los procedimientos y funciones ejecutadas por la oficina se encuentran debidamente normalizadas. A</w:t>
      </w:r>
      <w:r w:rsidR="0008468C" w:rsidRPr="00612D86">
        <w:rPr>
          <w:rFonts w:ascii="Verdana" w:hAnsi="Verdana" w:cs="Tahoma"/>
          <w:sz w:val="22"/>
          <w:szCs w:val="22"/>
        </w:rPr>
        <w:t>simismo</w:t>
      </w:r>
      <w:r w:rsidR="002C7FCD" w:rsidRPr="00612D86">
        <w:rPr>
          <w:rFonts w:ascii="Verdana" w:hAnsi="Verdana" w:cs="Tahoma"/>
          <w:sz w:val="22"/>
          <w:szCs w:val="22"/>
        </w:rPr>
        <w:t>,</w:t>
      </w:r>
      <w:r w:rsidR="0008468C" w:rsidRPr="00612D86">
        <w:rPr>
          <w:rFonts w:ascii="Verdana" w:hAnsi="Verdana" w:cs="Tahoma"/>
          <w:sz w:val="22"/>
          <w:szCs w:val="22"/>
        </w:rPr>
        <w:t xml:space="preserve"> esta funcionaria indicó que debido a la responsabilidad institucional que tiene la Dirección de Cumplimiento con la Superintendencia de Entidades Financieras y la Unidad de Inteligencia Financiera</w:t>
      </w:r>
      <w:r w:rsidR="00471BDA" w:rsidRPr="00612D86">
        <w:rPr>
          <w:rFonts w:ascii="Verdana" w:hAnsi="Verdana" w:cs="Tahoma"/>
          <w:sz w:val="22"/>
          <w:szCs w:val="22"/>
        </w:rPr>
        <w:t xml:space="preserve"> –UIF-</w:t>
      </w:r>
      <w:r w:rsidR="0008468C" w:rsidRPr="00612D86">
        <w:rPr>
          <w:rFonts w:ascii="Verdana" w:hAnsi="Verdana" w:cs="Tahoma"/>
          <w:sz w:val="22"/>
          <w:szCs w:val="22"/>
        </w:rPr>
        <w:t xml:space="preserve"> del Instituto Costarricense de Drogas, la oficina ha generalizado el uso de la firma </w:t>
      </w:r>
      <w:r w:rsidR="005A4B45">
        <w:rPr>
          <w:rFonts w:ascii="Verdana" w:hAnsi="Verdana" w:cs="Tahoma"/>
          <w:sz w:val="22"/>
          <w:szCs w:val="22"/>
        </w:rPr>
        <w:t>digital</w:t>
      </w:r>
      <w:r w:rsidR="0008468C" w:rsidRPr="00612D86">
        <w:rPr>
          <w:rFonts w:ascii="Verdana" w:hAnsi="Verdana" w:cs="Tahoma"/>
          <w:sz w:val="22"/>
          <w:szCs w:val="22"/>
        </w:rPr>
        <w:t xml:space="preserve"> para </w:t>
      </w:r>
      <w:r w:rsidR="002F06B2" w:rsidRPr="00612D86">
        <w:rPr>
          <w:rFonts w:ascii="Verdana" w:hAnsi="Verdana" w:cs="Tahoma"/>
          <w:sz w:val="22"/>
          <w:szCs w:val="22"/>
        </w:rPr>
        <w:t xml:space="preserve">todos los funcionarios de la oficina. </w:t>
      </w:r>
    </w:p>
    <w:p w:rsidR="002F06B2" w:rsidRPr="00612D86" w:rsidRDefault="002F06B2" w:rsidP="009D7D8F">
      <w:pPr>
        <w:spacing w:line="276" w:lineRule="auto"/>
        <w:jc w:val="both"/>
        <w:rPr>
          <w:rFonts w:ascii="Verdana" w:hAnsi="Verdana" w:cs="Tahoma"/>
          <w:sz w:val="22"/>
          <w:szCs w:val="22"/>
        </w:rPr>
      </w:pPr>
    </w:p>
    <w:p w:rsidR="00E333D1" w:rsidRPr="00612D86" w:rsidRDefault="002F06B2" w:rsidP="009D7D8F">
      <w:pPr>
        <w:spacing w:line="276" w:lineRule="auto"/>
        <w:jc w:val="both"/>
        <w:rPr>
          <w:rFonts w:ascii="Verdana" w:hAnsi="Verdana" w:cs="Tahoma"/>
          <w:sz w:val="22"/>
          <w:szCs w:val="22"/>
        </w:rPr>
      </w:pPr>
      <w:r w:rsidRPr="00612D86">
        <w:rPr>
          <w:rFonts w:ascii="Verdana" w:hAnsi="Verdana" w:cs="Tahoma"/>
          <w:sz w:val="22"/>
          <w:szCs w:val="22"/>
        </w:rPr>
        <w:t xml:space="preserve">En consecuencia, la gestión documental es fundamentalmente </w:t>
      </w:r>
      <w:r w:rsidR="005A4B45">
        <w:rPr>
          <w:rFonts w:ascii="Verdana" w:hAnsi="Verdana" w:cs="Tahoma"/>
          <w:sz w:val="22"/>
          <w:szCs w:val="22"/>
        </w:rPr>
        <w:t>digital</w:t>
      </w:r>
      <w:r w:rsidRPr="00612D86">
        <w:rPr>
          <w:rFonts w:ascii="Verdana" w:hAnsi="Verdana" w:cs="Tahoma"/>
          <w:sz w:val="22"/>
          <w:szCs w:val="22"/>
        </w:rPr>
        <w:t xml:space="preserve"> y los </w:t>
      </w:r>
      <w:r w:rsidR="002C7FCD" w:rsidRPr="00612D86">
        <w:rPr>
          <w:rFonts w:ascii="Verdana" w:hAnsi="Verdana" w:cs="Tahoma"/>
          <w:sz w:val="22"/>
          <w:szCs w:val="22"/>
        </w:rPr>
        <w:t>documentos más releva</w:t>
      </w:r>
      <w:r w:rsidR="00280988" w:rsidRPr="00612D86">
        <w:rPr>
          <w:rFonts w:ascii="Verdana" w:hAnsi="Verdana" w:cs="Tahoma"/>
          <w:sz w:val="22"/>
          <w:szCs w:val="22"/>
        </w:rPr>
        <w:t>ntes que produce la oficina son</w:t>
      </w:r>
      <w:r w:rsidR="002C7FCD" w:rsidRPr="00612D86">
        <w:rPr>
          <w:rFonts w:ascii="Verdana" w:hAnsi="Verdana" w:cs="Tahoma"/>
          <w:sz w:val="22"/>
          <w:szCs w:val="22"/>
        </w:rPr>
        <w:t>: correspondencia, reportes de operaciones sospechosas, oficios con entes reguladores, informes para auditorías y la Gerencia General</w:t>
      </w:r>
    </w:p>
    <w:p w:rsidR="00267E5D" w:rsidRPr="00612D86" w:rsidRDefault="00267E5D" w:rsidP="009D7D8F">
      <w:pPr>
        <w:spacing w:line="276" w:lineRule="auto"/>
        <w:jc w:val="both"/>
        <w:rPr>
          <w:rFonts w:ascii="Verdana" w:hAnsi="Verdana" w:cs="Tahoma"/>
          <w:b/>
          <w:sz w:val="22"/>
          <w:szCs w:val="22"/>
        </w:rPr>
      </w:pPr>
    </w:p>
    <w:p w:rsidR="00AA5A7E" w:rsidRPr="00612D86" w:rsidRDefault="002F06B2" w:rsidP="009D7D8F">
      <w:pPr>
        <w:spacing w:line="276" w:lineRule="auto"/>
        <w:jc w:val="both"/>
        <w:rPr>
          <w:rFonts w:ascii="Verdana" w:hAnsi="Verdana" w:cs="Tahoma"/>
          <w:sz w:val="22"/>
          <w:szCs w:val="22"/>
        </w:rPr>
      </w:pPr>
      <w:r w:rsidRPr="00612D86">
        <w:rPr>
          <w:rFonts w:ascii="Verdana" w:hAnsi="Verdana" w:cs="Tahoma"/>
          <w:sz w:val="22"/>
          <w:szCs w:val="22"/>
        </w:rPr>
        <w:t xml:space="preserve">Según explicó la señorita Sussy Salas Murillo, Subdirectora de la Dirección de Cumplimiento </w:t>
      </w:r>
      <w:r w:rsidRPr="00945E51">
        <w:rPr>
          <w:rFonts w:ascii="Verdana" w:hAnsi="Verdana" w:cs="Tahoma"/>
          <w:sz w:val="22"/>
          <w:szCs w:val="22"/>
        </w:rPr>
        <w:t xml:space="preserve">del </w:t>
      </w:r>
      <w:r w:rsidR="00332B41">
        <w:rPr>
          <w:rFonts w:ascii="Verdana" w:hAnsi="Verdana" w:cs="Tahoma"/>
          <w:sz w:val="22"/>
          <w:szCs w:val="22"/>
        </w:rPr>
        <w:t>Banco Nacional de Costa Rica</w:t>
      </w:r>
      <w:r w:rsidRPr="00945E51">
        <w:rPr>
          <w:rFonts w:ascii="Verdana" w:hAnsi="Verdana" w:cs="Tahoma"/>
          <w:sz w:val="22"/>
          <w:szCs w:val="22"/>
        </w:rPr>
        <w:t xml:space="preserve">, la oficina cuenta con un espacio en un servidor institucional en </w:t>
      </w:r>
      <w:r w:rsidR="00CF086A" w:rsidRPr="00945E51">
        <w:rPr>
          <w:rFonts w:ascii="Verdana" w:hAnsi="Verdana" w:cs="Tahoma"/>
          <w:sz w:val="22"/>
          <w:szCs w:val="22"/>
        </w:rPr>
        <w:t xml:space="preserve">el </w:t>
      </w:r>
      <w:r w:rsidRPr="00945E51">
        <w:rPr>
          <w:rFonts w:ascii="Verdana" w:hAnsi="Verdana" w:cs="Tahoma"/>
          <w:sz w:val="22"/>
          <w:szCs w:val="22"/>
        </w:rPr>
        <w:t>cual organizan la información por carpetas y por años según el tema o asunto</w:t>
      </w:r>
      <w:r w:rsidR="006C5C9E" w:rsidRPr="00945E51">
        <w:rPr>
          <w:rFonts w:ascii="Verdana" w:hAnsi="Verdana" w:cs="Tahoma"/>
          <w:sz w:val="22"/>
          <w:szCs w:val="22"/>
        </w:rPr>
        <w:t>.</w:t>
      </w:r>
      <w:r w:rsidRPr="00612D86">
        <w:rPr>
          <w:rFonts w:ascii="Verdana" w:hAnsi="Verdana" w:cs="Tahoma"/>
          <w:sz w:val="22"/>
          <w:szCs w:val="22"/>
        </w:rPr>
        <w:t xml:space="preserve"> </w:t>
      </w:r>
      <w:r w:rsidR="00D32635">
        <w:rPr>
          <w:rFonts w:ascii="Verdana" w:hAnsi="Verdana" w:cs="Tahoma"/>
          <w:sz w:val="22"/>
          <w:szCs w:val="22"/>
        </w:rPr>
        <w:t xml:space="preserve"> </w:t>
      </w:r>
    </w:p>
    <w:p w:rsidR="00AA5A7E" w:rsidRPr="00612D86" w:rsidRDefault="00AA5A7E" w:rsidP="009D7D8F">
      <w:pPr>
        <w:spacing w:line="276" w:lineRule="auto"/>
        <w:jc w:val="both"/>
        <w:rPr>
          <w:rFonts w:ascii="Verdana" w:hAnsi="Verdana" w:cs="Tahoma"/>
          <w:sz w:val="22"/>
          <w:szCs w:val="22"/>
        </w:rPr>
      </w:pPr>
    </w:p>
    <w:p w:rsidR="003971EC" w:rsidRPr="00296087" w:rsidRDefault="002F06B2" w:rsidP="009D7D8F">
      <w:pPr>
        <w:spacing w:line="276" w:lineRule="auto"/>
        <w:jc w:val="both"/>
        <w:rPr>
          <w:rFonts w:ascii="Verdana" w:hAnsi="Verdana" w:cs="Tahoma"/>
          <w:sz w:val="22"/>
          <w:szCs w:val="22"/>
        </w:rPr>
      </w:pPr>
      <w:r w:rsidRPr="00612D86">
        <w:rPr>
          <w:rFonts w:ascii="Verdana" w:hAnsi="Verdana" w:cs="Tahoma"/>
          <w:sz w:val="22"/>
          <w:szCs w:val="22"/>
        </w:rPr>
        <w:t xml:space="preserve">Aunado a lo anterior, </w:t>
      </w:r>
      <w:r w:rsidR="00E10380" w:rsidRPr="00612D86">
        <w:rPr>
          <w:rFonts w:ascii="Verdana" w:hAnsi="Verdana" w:cs="Tahoma"/>
          <w:sz w:val="22"/>
          <w:szCs w:val="22"/>
        </w:rPr>
        <w:t xml:space="preserve">esta </w:t>
      </w:r>
      <w:r w:rsidR="00AA5A7E" w:rsidRPr="00612D86">
        <w:rPr>
          <w:rFonts w:ascii="Verdana" w:hAnsi="Verdana" w:cs="Tahoma"/>
          <w:sz w:val="22"/>
          <w:szCs w:val="22"/>
        </w:rPr>
        <w:t>oficina</w:t>
      </w:r>
      <w:r w:rsidR="00E10380" w:rsidRPr="00612D86">
        <w:rPr>
          <w:rFonts w:ascii="Verdana" w:hAnsi="Verdana" w:cs="Tahoma"/>
          <w:sz w:val="22"/>
          <w:szCs w:val="22"/>
        </w:rPr>
        <w:t xml:space="preserve"> debe responder consultas y </w:t>
      </w:r>
      <w:r w:rsidR="00AA5A7E" w:rsidRPr="00612D86">
        <w:rPr>
          <w:rFonts w:ascii="Verdana" w:hAnsi="Verdana" w:cs="Tahoma"/>
          <w:sz w:val="22"/>
          <w:szCs w:val="22"/>
        </w:rPr>
        <w:t>elaborar</w:t>
      </w:r>
      <w:r w:rsidR="00E10380" w:rsidRPr="00612D86">
        <w:rPr>
          <w:rFonts w:ascii="Verdana" w:hAnsi="Verdana" w:cs="Tahoma"/>
          <w:sz w:val="22"/>
          <w:szCs w:val="22"/>
        </w:rPr>
        <w:t xml:space="preserve"> reportes</w:t>
      </w:r>
      <w:r w:rsidR="00AA5A7E" w:rsidRPr="00612D86">
        <w:rPr>
          <w:rFonts w:ascii="Verdana" w:hAnsi="Verdana" w:cs="Tahoma"/>
          <w:sz w:val="22"/>
          <w:szCs w:val="22"/>
        </w:rPr>
        <w:t xml:space="preserve"> sobre operaciones bancarias sospechosas</w:t>
      </w:r>
      <w:r w:rsidR="00E10380" w:rsidRPr="00612D86">
        <w:rPr>
          <w:rFonts w:ascii="Verdana" w:hAnsi="Verdana" w:cs="Tahoma"/>
          <w:sz w:val="22"/>
          <w:szCs w:val="22"/>
        </w:rPr>
        <w:t xml:space="preserve"> </w:t>
      </w:r>
      <w:r w:rsidR="00AA5A7E" w:rsidRPr="00612D86">
        <w:rPr>
          <w:rFonts w:ascii="Verdana" w:hAnsi="Verdana" w:cs="Tahoma"/>
          <w:sz w:val="22"/>
          <w:szCs w:val="22"/>
        </w:rPr>
        <w:t>a</w:t>
      </w:r>
      <w:r w:rsidR="00E10380" w:rsidRPr="00612D86">
        <w:rPr>
          <w:rFonts w:ascii="Verdana" w:hAnsi="Verdana" w:cs="Tahoma"/>
          <w:sz w:val="22"/>
          <w:szCs w:val="22"/>
        </w:rPr>
        <w:t xml:space="preserve"> la Unidad de Inteligencia Financiera del Instituto Costarricense de Drogas</w:t>
      </w:r>
      <w:r w:rsidR="00471BDA" w:rsidRPr="00612D86">
        <w:rPr>
          <w:rFonts w:ascii="Verdana" w:hAnsi="Verdana" w:cs="Tahoma"/>
          <w:sz w:val="22"/>
          <w:szCs w:val="22"/>
        </w:rPr>
        <w:t xml:space="preserve"> –UIF-</w:t>
      </w:r>
      <w:r w:rsidR="00AA5A7E" w:rsidRPr="00612D86">
        <w:rPr>
          <w:rFonts w:ascii="Verdana" w:hAnsi="Verdana" w:cs="Tahoma"/>
          <w:sz w:val="22"/>
          <w:szCs w:val="22"/>
        </w:rPr>
        <w:t>. Este trámite se llena en una plataforma en línea habilitada por la UIF</w:t>
      </w:r>
      <w:r w:rsidR="00E74313" w:rsidRPr="00612D86">
        <w:rPr>
          <w:rFonts w:ascii="Verdana" w:hAnsi="Verdana" w:cs="Tahoma"/>
          <w:sz w:val="22"/>
          <w:szCs w:val="22"/>
        </w:rPr>
        <w:t xml:space="preserve"> la cual genera un documento en pdf, que es el que queda como respaldo para el BNCR</w:t>
      </w:r>
      <w:r w:rsidR="00AB5567" w:rsidRPr="00612D86">
        <w:rPr>
          <w:rFonts w:ascii="Verdana" w:hAnsi="Verdana" w:cs="Tahoma"/>
          <w:sz w:val="22"/>
          <w:szCs w:val="22"/>
        </w:rPr>
        <w:t xml:space="preserve">, y que luego es archivado en la </w:t>
      </w:r>
      <w:r w:rsidR="00AB5567" w:rsidRPr="00296087">
        <w:rPr>
          <w:rFonts w:ascii="Verdana" w:hAnsi="Verdana" w:cs="Tahoma"/>
          <w:sz w:val="22"/>
          <w:szCs w:val="22"/>
        </w:rPr>
        <w:t>carpeta de reportes que se ubica en el servidor institucional</w:t>
      </w:r>
      <w:r w:rsidR="00E74313" w:rsidRPr="00296087">
        <w:rPr>
          <w:rFonts w:ascii="Verdana" w:hAnsi="Verdana" w:cs="Tahoma"/>
          <w:sz w:val="22"/>
          <w:szCs w:val="22"/>
        </w:rPr>
        <w:t xml:space="preserve">. </w:t>
      </w:r>
    </w:p>
    <w:p w:rsidR="00D525D6" w:rsidRPr="00296087" w:rsidRDefault="00D525D6" w:rsidP="009D7D8F">
      <w:pPr>
        <w:spacing w:line="276" w:lineRule="auto"/>
        <w:jc w:val="both"/>
        <w:rPr>
          <w:rFonts w:ascii="Verdana" w:hAnsi="Verdana" w:cs="Tahoma"/>
          <w:sz w:val="22"/>
          <w:szCs w:val="22"/>
        </w:rPr>
      </w:pPr>
    </w:p>
    <w:p w:rsidR="00370D24" w:rsidRPr="00296087" w:rsidRDefault="008672D1" w:rsidP="009D7D8F">
      <w:pPr>
        <w:pStyle w:val="Ttulo8"/>
        <w:spacing w:line="276" w:lineRule="auto"/>
        <w:rPr>
          <w:rFonts w:ascii="Verdana" w:hAnsi="Verdana" w:cs="Tahoma"/>
          <w:szCs w:val="22"/>
        </w:rPr>
      </w:pPr>
      <w:r w:rsidRPr="00296087">
        <w:rPr>
          <w:rFonts w:ascii="Verdana" w:hAnsi="Verdana" w:cs="Tahoma"/>
          <w:szCs w:val="22"/>
        </w:rPr>
        <w:lastRenderedPageBreak/>
        <w:t>IX</w:t>
      </w:r>
      <w:r w:rsidR="003145CF" w:rsidRPr="00296087">
        <w:rPr>
          <w:rFonts w:ascii="Verdana" w:hAnsi="Verdana" w:cs="Tahoma"/>
          <w:szCs w:val="22"/>
        </w:rPr>
        <w:t>. CONCLUSIONES</w:t>
      </w:r>
      <w:r w:rsidR="00370D24" w:rsidRPr="00296087">
        <w:rPr>
          <w:rFonts w:ascii="Verdana" w:hAnsi="Verdana" w:cs="Tahoma"/>
          <w:szCs w:val="22"/>
        </w:rPr>
        <w:t xml:space="preserve"> </w:t>
      </w:r>
      <w:r w:rsidR="00C32232" w:rsidRPr="00296087">
        <w:rPr>
          <w:rFonts w:ascii="Verdana" w:hAnsi="Verdana" w:cs="Tahoma"/>
          <w:szCs w:val="22"/>
        </w:rPr>
        <w:t>GENERALES</w:t>
      </w:r>
    </w:p>
    <w:p w:rsidR="003145CF" w:rsidRPr="00296087" w:rsidRDefault="003145CF" w:rsidP="009D7D8F">
      <w:pPr>
        <w:spacing w:line="276" w:lineRule="auto"/>
        <w:jc w:val="both"/>
        <w:rPr>
          <w:rFonts w:ascii="Verdana" w:hAnsi="Verdana" w:cs="Tahoma"/>
          <w:sz w:val="22"/>
          <w:szCs w:val="22"/>
        </w:rPr>
      </w:pPr>
    </w:p>
    <w:p w:rsidR="00515391" w:rsidRDefault="00C26A86" w:rsidP="00515391">
      <w:pPr>
        <w:pStyle w:val="Prrafodelista"/>
        <w:numPr>
          <w:ilvl w:val="0"/>
          <w:numId w:val="34"/>
        </w:numPr>
        <w:spacing w:line="276" w:lineRule="auto"/>
        <w:jc w:val="both"/>
        <w:rPr>
          <w:rFonts w:ascii="Verdana" w:hAnsi="Verdana" w:cs="Verdana"/>
          <w:sz w:val="22"/>
          <w:szCs w:val="22"/>
        </w:rPr>
      </w:pPr>
      <w:r w:rsidRPr="00515391">
        <w:rPr>
          <w:rFonts w:ascii="Verdana" w:hAnsi="Verdana" w:cs="Verdana"/>
          <w:sz w:val="22"/>
          <w:szCs w:val="22"/>
        </w:rPr>
        <w:t xml:space="preserve">El </w:t>
      </w:r>
      <w:r w:rsidR="005D10DB" w:rsidRPr="00515391">
        <w:rPr>
          <w:rFonts w:ascii="Verdana" w:hAnsi="Verdana" w:cs="Verdana"/>
          <w:sz w:val="22"/>
          <w:szCs w:val="22"/>
        </w:rPr>
        <w:t>Archivo Institucional</w:t>
      </w:r>
      <w:r w:rsidR="00480C7A" w:rsidRPr="00515391">
        <w:rPr>
          <w:rFonts w:ascii="Verdana" w:hAnsi="Verdana" w:cs="Verdana"/>
          <w:sz w:val="22"/>
          <w:szCs w:val="22"/>
        </w:rPr>
        <w:t xml:space="preserve"> </w:t>
      </w:r>
      <w:r w:rsidR="00C32232" w:rsidRPr="00515391">
        <w:rPr>
          <w:rFonts w:ascii="Verdana" w:hAnsi="Verdana" w:cs="Verdana"/>
          <w:sz w:val="22"/>
          <w:szCs w:val="22"/>
        </w:rPr>
        <w:t>forma parte de la Unidad de Procesamiento de Documentos de la Dirección de Servicios Institucionales</w:t>
      </w:r>
      <w:r w:rsidR="00C3736A" w:rsidRPr="00C3736A">
        <w:rPr>
          <w:rFonts w:ascii="Verdana" w:hAnsi="Verdana" w:cs="Verdana"/>
          <w:sz w:val="22"/>
          <w:szCs w:val="22"/>
        </w:rPr>
        <w:t xml:space="preserve"> </w:t>
      </w:r>
      <w:r w:rsidR="00C3736A" w:rsidRPr="00515391">
        <w:rPr>
          <w:rFonts w:ascii="Verdana" w:hAnsi="Verdana" w:cs="Verdana"/>
          <w:sz w:val="22"/>
          <w:szCs w:val="22"/>
        </w:rPr>
        <w:t>del Banco Nacional de Costa Rica</w:t>
      </w:r>
      <w:r w:rsidR="00C32232" w:rsidRPr="00515391">
        <w:rPr>
          <w:rFonts w:ascii="Verdana" w:hAnsi="Verdana" w:cs="Verdana"/>
          <w:sz w:val="22"/>
          <w:szCs w:val="22"/>
        </w:rPr>
        <w:t>, y funge como ente rector de las 180 oficinas y sucursales que t</w:t>
      </w:r>
      <w:r w:rsidR="003776F5" w:rsidRPr="00515391">
        <w:rPr>
          <w:rFonts w:ascii="Verdana" w:hAnsi="Verdana" w:cs="Verdana"/>
          <w:sz w:val="22"/>
          <w:szCs w:val="22"/>
        </w:rPr>
        <w:t>iene este banco en todo el país</w:t>
      </w:r>
      <w:r w:rsidR="003776F5" w:rsidRPr="00515391">
        <w:rPr>
          <w:rFonts w:ascii="Verdana" w:hAnsi="Verdana" w:cs="Tahoma"/>
          <w:sz w:val="22"/>
          <w:szCs w:val="22"/>
        </w:rPr>
        <w:t xml:space="preserve">; no obstante, </w:t>
      </w:r>
      <w:r w:rsidR="00C3736A">
        <w:rPr>
          <w:rFonts w:ascii="Verdana" w:hAnsi="Verdana" w:cs="Tahoma"/>
          <w:sz w:val="22"/>
          <w:szCs w:val="22"/>
        </w:rPr>
        <w:t xml:space="preserve">el control ejercido sobre el funcionamiento del </w:t>
      </w:r>
      <w:r w:rsidR="00515391" w:rsidRPr="00296087">
        <w:rPr>
          <w:rFonts w:ascii="Verdana" w:hAnsi="Verdana" w:cs="Verdana"/>
          <w:sz w:val="22"/>
          <w:szCs w:val="22"/>
        </w:rPr>
        <w:t>Sistema A</w:t>
      </w:r>
      <w:r w:rsidR="00C3736A">
        <w:rPr>
          <w:rFonts w:ascii="Verdana" w:hAnsi="Verdana" w:cs="Verdana"/>
          <w:sz w:val="22"/>
          <w:szCs w:val="22"/>
        </w:rPr>
        <w:t xml:space="preserve">rchivístico Institucional -SAI-, es insuficiente </w:t>
      </w:r>
      <w:r w:rsidR="006A053F">
        <w:rPr>
          <w:rFonts w:ascii="Verdana" w:hAnsi="Verdana" w:cs="Verdana"/>
          <w:sz w:val="22"/>
          <w:szCs w:val="22"/>
        </w:rPr>
        <w:t xml:space="preserve">dada la cantidad de </w:t>
      </w:r>
      <w:r w:rsidR="00515391" w:rsidRPr="00515391">
        <w:rPr>
          <w:rFonts w:ascii="Verdana" w:hAnsi="Verdana" w:cs="Verdana"/>
          <w:sz w:val="22"/>
          <w:szCs w:val="22"/>
        </w:rPr>
        <w:t>oficinas regionales</w:t>
      </w:r>
      <w:r w:rsidR="006A053F">
        <w:rPr>
          <w:rFonts w:ascii="Verdana" w:hAnsi="Verdana" w:cs="Verdana"/>
          <w:sz w:val="22"/>
          <w:szCs w:val="22"/>
        </w:rPr>
        <w:t xml:space="preserve"> que tiene la institución.</w:t>
      </w:r>
    </w:p>
    <w:p w:rsidR="00E30C31" w:rsidRPr="00515391" w:rsidRDefault="00515391" w:rsidP="00515391">
      <w:pPr>
        <w:pStyle w:val="Prrafodelista"/>
        <w:spacing w:line="276" w:lineRule="auto"/>
        <w:ind w:left="720"/>
        <w:jc w:val="both"/>
        <w:rPr>
          <w:rFonts w:ascii="Verdana" w:hAnsi="Verdana" w:cs="Verdana"/>
          <w:sz w:val="22"/>
          <w:szCs w:val="22"/>
        </w:rPr>
      </w:pPr>
      <w:r w:rsidRPr="00515391">
        <w:rPr>
          <w:rFonts w:ascii="Verdana" w:hAnsi="Verdana" w:cs="Verdana"/>
          <w:sz w:val="22"/>
          <w:szCs w:val="22"/>
        </w:rPr>
        <w:t xml:space="preserve"> </w:t>
      </w:r>
    </w:p>
    <w:p w:rsidR="000B55BA" w:rsidRPr="00612D86" w:rsidRDefault="00E30C31" w:rsidP="009D7D8F">
      <w:pPr>
        <w:numPr>
          <w:ilvl w:val="0"/>
          <w:numId w:val="34"/>
        </w:numPr>
        <w:tabs>
          <w:tab w:val="left" w:pos="180"/>
          <w:tab w:val="left" w:pos="360"/>
        </w:tabs>
        <w:spacing w:line="276" w:lineRule="auto"/>
        <w:jc w:val="both"/>
        <w:rPr>
          <w:rFonts w:ascii="Verdana" w:hAnsi="Verdana" w:cs="Verdana"/>
          <w:sz w:val="22"/>
          <w:szCs w:val="22"/>
        </w:rPr>
      </w:pPr>
      <w:r w:rsidRPr="00296087">
        <w:rPr>
          <w:rFonts w:ascii="Verdana" w:hAnsi="Verdana" w:cs="Verdana"/>
          <w:sz w:val="22"/>
          <w:szCs w:val="22"/>
        </w:rPr>
        <w:t>Desde el año</w:t>
      </w:r>
      <w:r w:rsidRPr="00612D86">
        <w:rPr>
          <w:rFonts w:ascii="Verdana" w:hAnsi="Verdana" w:cs="Verdana"/>
          <w:sz w:val="22"/>
          <w:szCs w:val="22"/>
        </w:rPr>
        <w:t xml:space="preserve"> 1987, l</w:t>
      </w:r>
      <w:r w:rsidR="00374A8F" w:rsidRPr="00612D86">
        <w:rPr>
          <w:rFonts w:ascii="Verdana" w:hAnsi="Verdana" w:cs="Verdana"/>
          <w:sz w:val="22"/>
          <w:szCs w:val="22"/>
        </w:rPr>
        <w:t xml:space="preserve">a unidad de </w:t>
      </w:r>
      <w:r w:rsidR="005D10DB">
        <w:rPr>
          <w:rFonts w:ascii="Verdana" w:hAnsi="Verdana" w:cs="Verdana"/>
          <w:sz w:val="22"/>
          <w:szCs w:val="22"/>
        </w:rPr>
        <w:t>Archivo Institucional</w:t>
      </w:r>
      <w:r w:rsidR="00374A8F" w:rsidRPr="00612D86">
        <w:rPr>
          <w:rFonts w:ascii="Verdana" w:hAnsi="Verdana" w:cs="Verdana"/>
          <w:sz w:val="22"/>
          <w:szCs w:val="22"/>
        </w:rPr>
        <w:t xml:space="preserve"> está a cargo de la señora Rosemary Morera Quesada</w:t>
      </w:r>
      <w:r w:rsidRPr="00612D86">
        <w:rPr>
          <w:rFonts w:ascii="Verdana" w:hAnsi="Verdana" w:cs="Verdana"/>
          <w:sz w:val="22"/>
          <w:szCs w:val="22"/>
        </w:rPr>
        <w:t xml:space="preserve">, </w:t>
      </w:r>
      <w:r w:rsidR="00874CBC" w:rsidRPr="00612D86">
        <w:rPr>
          <w:rFonts w:ascii="Verdana" w:hAnsi="Verdana" w:cs="Verdana"/>
          <w:sz w:val="22"/>
          <w:szCs w:val="22"/>
        </w:rPr>
        <w:t>Diplomada en Archivística por la Universidad de Costa Rica.</w:t>
      </w:r>
    </w:p>
    <w:p w:rsidR="000B55BA" w:rsidRPr="00612D86" w:rsidRDefault="000B55BA" w:rsidP="009D7D8F">
      <w:pPr>
        <w:pStyle w:val="Prrafodelista"/>
        <w:spacing w:line="276" w:lineRule="auto"/>
        <w:rPr>
          <w:rFonts w:ascii="Verdana" w:hAnsi="Verdana"/>
          <w:bCs/>
          <w:sz w:val="22"/>
          <w:szCs w:val="22"/>
        </w:rPr>
      </w:pPr>
    </w:p>
    <w:p w:rsidR="00151CD6" w:rsidRPr="00612D86" w:rsidRDefault="000B55BA" w:rsidP="009D7D8F">
      <w:pPr>
        <w:numPr>
          <w:ilvl w:val="0"/>
          <w:numId w:val="34"/>
        </w:numPr>
        <w:tabs>
          <w:tab w:val="left" w:pos="180"/>
          <w:tab w:val="left" w:pos="360"/>
        </w:tabs>
        <w:spacing w:line="276" w:lineRule="auto"/>
        <w:jc w:val="both"/>
        <w:rPr>
          <w:rFonts w:ascii="Verdana" w:hAnsi="Verdana" w:cs="Verdana"/>
          <w:sz w:val="22"/>
          <w:szCs w:val="22"/>
        </w:rPr>
      </w:pPr>
      <w:r w:rsidRPr="00612D86">
        <w:rPr>
          <w:rFonts w:ascii="Verdana" w:hAnsi="Verdana"/>
          <w:bCs/>
          <w:sz w:val="22"/>
          <w:szCs w:val="22"/>
        </w:rPr>
        <w:t xml:space="preserve">Actualmente, la institución está certificada </w:t>
      </w:r>
      <w:r w:rsidR="00840291">
        <w:rPr>
          <w:rFonts w:ascii="Verdana" w:hAnsi="Verdana"/>
          <w:bCs/>
          <w:sz w:val="22"/>
          <w:szCs w:val="22"/>
        </w:rPr>
        <w:t>con</w:t>
      </w:r>
      <w:r w:rsidRPr="00612D86">
        <w:rPr>
          <w:rFonts w:ascii="Verdana" w:hAnsi="Verdana"/>
          <w:bCs/>
          <w:sz w:val="22"/>
          <w:szCs w:val="22"/>
        </w:rPr>
        <w:t xml:space="preserve"> la </w:t>
      </w:r>
      <w:r w:rsidRPr="00612D86">
        <w:rPr>
          <w:rFonts w:ascii="Verdana" w:hAnsi="Verdana"/>
          <w:bCs/>
          <w:sz w:val="22"/>
          <w:szCs w:val="22"/>
          <w:shd w:val="clear" w:color="auto" w:fill="FFFFFF"/>
        </w:rPr>
        <w:t>Norma ISO 9001:2008, sobre requisitos para implementar un</w:t>
      </w:r>
      <w:r w:rsidRPr="00612D86">
        <w:rPr>
          <w:rFonts w:ascii="Verdana" w:hAnsi="Verdana"/>
          <w:bCs/>
          <w:sz w:val="22"/>
          <w:szCs w:val="22"/>
        </w:rPr>
        <w:t xml:space="preserve"> Sistema de Gestión de Calidad (SGC), proceso que inició desde el año 2011, y que incluyó a la </w:t>
      </w:r>
      <w:r w:rsidR="00305432">
        <w:rPr>
          <w:rFonts w:ascii="Verdana" w:hAnsi="Verdana"/>
          <w:bCs/>
          <w:sz w:val="22"/>
          <w:szCs w:val="22"/>
        </w:rPr>
        <w:t>Unidad de Procesamiento de Documentos</w:t>
      </w:r>
      <w:r w:rsidRPr="00612D86">
        <w:rPr>
          <w:rFonts w:ascii="Verdana" w:hAnsi="Verdana"/>
          <w:bCs/>
          <w:sz w:val="22"/>
          <w:szCs w:val="22"/>
        </w:rPr>
        <w:t xml:space="preserve"> -UPD-, de la cual forma parte la unidad de Archivo </w:t>
      </w:r>
      <w:r w:rsidR="00D743F8">
        <w:rPr>
          <w:rFonts w:ascii="Verdana" w:hAnsi="Verdana"/>
          <w:bCs/>
          <w:sz w:val="22"/>
          <w:szCs w:val="22"/>
        </w:rPr>
        <w:t>Institucional</w:t>
      </w:r>
      <w:r w:rsidRPr="00612D86">
        <w:rPr>
          <w:rFonts w:ascii="Verdana" w:hAnsi="Verdana"/>
          <w:bCs/>
          <w:sz w:val="22"/>
          <w:szCs w:val="22"/>
        </w:rPr>
        <w:t xml:space="preserve">. </w:t>
      </w:r>
    </w:p>
    <w:p w:rsidR="00584822" w:rsidRPr="00612D86" w:rsidRDefault="00584822" w:rsidP="009D7D8F">
      <w:pPr>
        <w:pStyle w:val="Prrafodelista"/>
        <w:spacing w:line="276" w:lineRule="auto"/>
        <w:rPr>
          <w:rFonts w:ascii="Verdana" w:hAnsi="Verdana" w:cs="Verdana"/>
          <w:sz w:val="22"/>
          <w:szCs w:val="22"/>
        </w:rPr>
      </w:pPr>
    </w:p>
    <w:p w:rsidR="00B5247B" w:rsidRDefault="00584822" w:rsidP="009D7D8F">
      <w:pPr>
        <w:numPr>
          <w:ilvl w:val="0"/>
          <w:numId w:val="34"/>
        </w:numPr>
        <w:spacing w:line="276" w:lineRule="auto"/>
        <w:jc w:val="both"/>
        <w:rPr>
          <w:rFonts w:ascii="Verdana" w:hAnsi="Verdana" w:cs="Verdana"/>
          <w:sz w:val="22"/>
          <w:szCs w:val="22"/>
        </w:rPr>
      </w:pPr>
      <w:r w:rsidRPr="00612D86">
        <w:rPr>
          <w:rFonts w:ascii="Verdana" w:hAnsi="Verdana" w:cs="Tahoma"/>
          <w:sz w:val="22"/>
          <w:szCs w:val="22"/>
        </w:rPr>
        <w:t xml:space="preserve">En cuanto a normalización, el </w:t>
      </w:r>
      <w:r w:rsidR="005D10DB">
        <w:rPr>
          <w:rFonts w:ascii="Verdana" w:hAnsi="Verdana" w:cs="Tahoma"/>
          <w:sz w:val="22"/>
          <w:szCs w:val="22"/>
        </w:rPr>
        <w:t>Archivo Institucional</w:t>
      </w:r>
      <w:r w:rsidRPr="00612D86">
        <w:rPr>
          <w:rFonts w:ascii="Verdana" w:hAnsi="Verdana" w:cs="Tahoma"/>
          <w:sz w:val="22"/>
          <w:szCs w:val="22"/>
        </w:rPr>
        <w:t xml:space="preserve"> tiene un</w:t>
      </w:r>
      <w:r w:rsidR="00874CBC" w:rsidRPr="00612D86">
        <w:rPr>
          <w:rFonts w:ascii="Verdana" w:hAnsi="Verdana" w:cs="Tahoma"/>
          <w:sz w:val="22"/>
          <w:szCs w:val="22"/>
        </w:rPr>
        <w:t>a</w:t>
      </w:r>
      <w:r w:rsidRPr="00612D86">
        <w:rPr>
          <w:rFonts w:ascii="Verdana" w:hAnsi="Verdana" w:cs="Tahoma"/>
          <w:sz w:val="22"/>
          <w:szCs w:val="22"/>
        </w:rPr>
        <w:t xml:space="preserve"> </w:t>
      </w:r>
      <w:r w:rsidR="00151CD6" w:rsidRPr="00612D86">
        <w:rPr>
          <w:rFonts w:ascii="Verdana" w:hAnsi="Verdana" w:cs="Tahoma"/>
          <w:sz w:val="22"/>
          <w:szCs w:val="22"/>
        </w:rPr>
        <w:t xml:space="preserve">Normativa para la custodia del acervo documental de la institución, </w:t>
      </w:r>
      <w:r w:rsidRPr="00612D86">
        <w:rPr>
          <w:rFonts w:ascii="Verdana" w:hAnsi="Verdana" w:cs="Tahoma"/>
          <w:sz w:val="22"/>
          <w:szCs w:val="22"/>
        </w:rPr>
        <w:t>con directrices institucionales para que las unidades administrativas conserven, clasifiquen, ordenen, describan, seleccionen, administren y faciliten los documentos producidos o recibidos en las oficinas productoras</w:t>
      </w:r>
      <w:r w:rsidR="009F0872" w:rsidRPr="00612D86">
        <w:rPr>
          <w:rFonts w:ascii="Verdana" w:hAnsi="Verdana" w:cs="Verdana"/>
          <w:sz w:val="22"/>
          <w:szCs w:val="22"/>
        </w:rPr>
        <w:t xml:space="preserve">. </w:t>
      </w:r>
      <w:r w:rsidR="00B5247B" w:rsidRPr="00612D86">
        <w:rPr>
          <w:rFonts w:ascii="Verdana" w:hAnsi="Verdana" w:cs="Verdana"/>
          <w:sz w:val="22"/>
          <w:szCs w:val="22"/>
        </w:rPr>
        <w:t>Estos procedimientos se encuentran normalizados y disponibles en la plataforma de la Intranet institucional</w:t>
      </w:r>
      <w:r w:rsidR="009F0872" w:rsidRPr="00612D86">
        <w:rPr>
          <w:rFonts w:ascii="Verdana" w:hAnsi="Verdana" w:cs="Verdana"/>
          <w:sz w:val="22"/>
          <w:szCs w:val="22"/>
        </w:rPr>
        <w:t>,</w:t>
      </w:r>
      <w:r w:rsidR="00B5247B" w:rsidRPr="00612D86">
        <w:rPr>
          <w:rFonts w:ascii="Verdana" w:hAnsi="Verdana" w:cs="Verdana"/>
          <w:sz w:val="22"/>
          <w:szCs w:val="22"/>
        </w:rPr>
        <w:t xml:space="preserve"> a la cual se puede acce</w:t>
      </w:r>
      <w:r w:rsidR="003C07A3">
        <w:rPr>
          <w:rFonts w:ascii="Verdana" w:hAnsi="Verdana" w:cs="Verdana"/>
          <w:sz w:val="22"/>
          <w:szCs w:val="22"/>
        </w:rPr>
        <w:t>der</w:t>
      </w:r>
      <w:r w:rsidR="00B5247B" w:rsidRPr="00612D86">
        <w:rPr>
          <w:rFonts w:ascii="Verdana" w:hAnsi="Verdana" w:cs="Verdana"/>
          <w:sz w:val="22"/>
          <w:szCs w:val="22"/>
        </w:rPr>
        <w:t xml:space="preserve"> mediante usuario y clave, conforme a las funciones y competencias asignadas </w:t>
      </w:r>
      <w:r w:rsidR="009F0872" w:rsidRPr="00612D86">
        <w:rPr>
          <w:rFonts w:ascii="Verdana" w:hAnsi="Verdana" w:cs="Verdana"/>
          <w:sz w:val="22"/>
          <w:szCs w:val="22"/>
        </w:rPr>
        <w:t>a cada funcionario</w:t>
      </w:r>
      <w:r w:rsidR="00B5247B" w:rsidRPr="00612D86">
        <w:rPr>
          <w:rFonts w:ascii="Verdana" w:hAnsi="Verdana" w:cs="Verdana"/>
          <w:sz w:val="22"/>
          <w:szCs w:val="22"/>
        </w:rPr>
        <w:t>.</w:t>
      </w:r>
    </w:p>
    <w:p w:rsidR="003E1993" w:rsidRDefault="003E1993" w:rsidP="003E1993">
      <w:pPr>
        <w:pStyle w:val="Prrafodelista"/>
        <w:rPr>
          <w:rFonts w:ascii="Verdana" w:hAnsi="Verdana" w:cs="Verdana"/>
          <w:sz w:val="22"/>
          <w:szCs w:val="22"/>
        </w:rPr>
      </w:pPr>
    </w:p>
    <w:p w:rsidR="003E1993" w:rsidRPr="00BB77C7" w:rsidRDefault="003E1993" w:rsidP="003E1993">
      <w:pPr>
        <w:numPr>
          <w:ilvl w:val="0"/>
          <w:numId w:val="34"/>
        </w:numPr>
        <w:jc w:val="both"/>
        <w:rPr>
          <w:rFonts w:ascii="Verdana" w:hAnsi="Verdana" w:cs="Arial"/>
          <w:sz w:val="22"/>
          <w:szCs w:val="22"/>
        </w:rPr>
      </w:pPr>
      <w:r w:rsidRPr="00BB77C7">
        <w:rPr>
          <w:rFonts w:ascii="Verdana" w:hAnsi="Verdana" w:cs="Arial"/>
          <w:sz w:val="22"/>
          <w:szCs w:val="22"/>
        </w:rPr>
        <w:t xml:space="preserve">El </w:t>
      </w:r>
      <w:r w:rsidR="00332B41">
        <w:rPr>
          <w:rFonts w:ascii="Verdana" w:hAnsi="Verdana" w:cs="Arial"/>
          <w:sz w:val="22"/>
          <w:szCs w:val="22"/>
        </w:rPr>
        <w:t>Banco Nacional de Costa Rica</w:t>
      </w:r>
      <w:r w:rsidRPr="00BB77C7">
        <w:rPr>
          <w:rFonts w:ascii="Verdana" w:hAnsi="Verdana" w:cs="Arial"/>
          <w:sz w:val="22"/>
          <w:szCs w:val="22"/>
        </w:rPr>
        <w:t xml:space="preserve"> </w:t>
      </w:r>
      <w:r w:rsidR="00C35661" w:rsidRPr="00BB77C7">
        <w:rPr>
          <w:rFonts w:ascii="Verdana" w:hAnsi="Verdana" w:cs="Arial"/>
          <w:sz w:val="22"/>
          <w:szCs w:val="22"/>
        </w:rPr>
        <w:t xml:space="preserve">ha desarrollado </w:t>
      </w:r>
      <w:r w:rsidR="00BB77C7" w:rsidRPr="00BB77C7">
        <w:rPr>
          <w:rFonts w:ascii="Verdana" w:hAnsi="Verdana" w:cs="Arial"/>
          <w:sz w:val="22"/>
          <w:szCs w:val="22"/>
        </w:rPr>
        <w:t xml:space="preserve">diferentes aplicaciones en línea y </w:t>
      </w:r>
      <w:r w:rsidR="00C35661" w:rsidRPr="00BB77C7">
        <w:rPr>
          <w:rFonts w:ascii="Verdana" w:hAnsi="Verdana" w:cs="Arial"/>
          <w:sz w:val="22"/>
          <w:szCs w:val="22"/>
        </w:rPr>
        <w:t>sistemas de información</w:t>
      </w:r>
      <w:r w:rsidR="00BB77C7" w:rsidRPr="00BB77C7">
        <w:rPr>
          <w:rFonts w:ascii="Verdana" w:hAnsi="Verdana" w:cs="Arial"/>
          <w:sz w:val="22"/>
          <w:szCs w:val="22"/>
        </w:rPr>
        <w:t>, para lo cual se han implementado</w:t>
      </w:r>
      <w:r w:rsidR="00C35661" w:rsidRPr="00BB77C7">
        <w:rPr>
          <w:rFonts w:ascii="Verdana" w:hAnsi="Verdana" w:cs="Arial"/>
          <w:sz w:val="22"/>
          <w:szCs w:val="22"/>
        </w:rPr>
        <w:t xml:space="preserve"> políticas </w:t>
      </w:r>
      <w:r w:rsidR="00E34CC5" w:rsidRPr="00BB77C7">
        <w:rPr>
          <w:rFonts w:ascii="Verdana" w:hAnsi="Verdana" w:cs="Arial"/>
          <w:sz w:val="22"/>
          <w:szCs w:val="22"/>
        </w:rPr>
        <w:t>de migración</w:t>
      </w:r>
      <w:r w:rsidR="005F1F39" w:rsidRPr="00BB77C7">
        <w:rPr>
          <w:rFonts w:ascii="Verdana" w:hAnsi="Verdana" w:cs="Arial"/>
          <w:sz w:val="22"/>
          <w:szCs w:val="22"/>
        </w:rPr>
        <w:t xml:space="preserve">, respaldos y repositorios de la información, así como </w:t>
      </w:r>
      <w:r w:rsidRPr="00BB77C7">
        <w:rPr>
          <w:rFonts w:ascii="Verdana" w:hAnsi="Verdana" w:cs="Arial"/>
          <w:sz w:val="22"/>
          <w:szCs w:val="22"/>
        </w:rPr>
        <w:t>política</w:t>
      </w:r>
      <w:r w:rsidR="005F1F39" w:rsidRPr="00BB77C7">
        <w:rPr>
          <w:rFonts w:ascii="Verdana" w:hAnsi="Verdana" w:cs="Arial"/>
          <w:sz w:val="22"/>
          <w:szCs w:val="22"/>
        </w:rPr>
        <w:t>s</w:t>
      </w:r>
      <w:r w:rsidRPr="00BB77C7">
        <w:rPr>
          <w:rFonts w:ascii="Verdana" w:hAnsi="Verdana" w:cs="Arial"/>
          <w:sz w:val="22"/>
          <w:szCs w:val="22"/>
        </w:rPr>
        <w:t xml:space="preserve"> de metadatos </w:t>
      </w:r>
      <w:r w:rsidR="005F1F39" w:rsidRPr="00BB77C7">
        <w:rPr>
          <w:rFonts w:ascii="Verdana" w:hAnsi="Verdana" w:cs="Arial"/>
          <w:sz w:val="22"/>
          <w:szCs w:val="22"/>
        </w:rPr>
        <w:t>para</w:t>
      </w:r>
      <w:r w:rsidRPr="00BB77C7">
        <w:rPr>
          <w:rFonts w:ascii="Verdana" w:hAnsi="Verdana" w:cs="Arial"/>
          <w:sz w:val="22"/>
          <w:szCs w:val="22"/>
        </w:rPr>
        <w:t xml:space="preserve"> la recuperación de la información. </w:t>
      </w:r>
    </w:p>
    <w:p w:rsidR="002D2262" w:rsidRPr="00612D86" w:rsidRDefault="002D2262" w:rsidP="009D7D8F">
      <w:pPr>
        <w:pStyle w:val="Prrafodelista"/>
        <w:spacing w:line="276" w:lineRule="auto"/>
        <w:rPr>
          <w:rFonts w:ascii="Verdana" w:hAnsi="Verdana" w:cs="Verdana"/>
          <w:sz w:val="22"/>
          <w:szCs w:val="22"/>
        </w:rPr>
      </w:pPr>
    </w:p>
    <w:p w:rsidR="002D2262" w:rsidRPr="00612D86" w:rsidRDefault="002D2262" w:rsidP="009D7D8F">
      <w:pPr>
        <w:numPr>
          <w:ilvl w:val="0"/>
          <w:numId w:val="34"/>
        </w:numPr>
        <w:tabs>
          <w:tab w:val="left" w:pos="180"/>
          <w:tab w:val="left" w:pos="360"/>
        </w:tabs>
        <w:spacing w:after="200" w:line="276" w:lineRule="auto"/>
        <w:jc w:val="both"/>
        <w:rPr>
          <w:rFonts w:ascii="Verdana" w:hAnsi="Verdana" w:cs="Verdana"/>
          <w:sz w:val="22"/>
          <w:szCs w:val="22"/>
        </w:rPr>
      </w:pPr>
      <w:r w:rsidRPr="00612D86">
        <w:rPr>
          <w:rFonts w:ascii="Verdana" w:hAnsi="Verdana" w:cs="Verdana"/>
          <w:sz w:val="22"/>
          <w:szCs w:val="22"/>
        </w:rPr>
        <w:t xml:space="preserve">En </w:t>
      </w:r>
      <w:r w:rsidR="00343B49" w:rsidRPr="00612D86">
        <w:rPr>
          <w:rFonts w:ascii="Verdana" w:hAnsi="Verdana" w:cs="Verdana"/>
          <w:sz w:val="22"/>
          <w:szCs w:val="22"/>
        </w:rPr>
        <w:t>cuanto a la</w:t>
      </w:r>
      <w:r w:rsidRPr="00612D86">
        <w:rPr>
          <w:rFonts w:ascii="Verdana" w:hAnsi="Verdana" w:cs="Verdana"/>
          <w:sz w:val="22"/>
          <w:szCs w:val="22"/>
        </w:rPr>
        <w:t xml:space="preserve"> clasificación</w:t>
      </w:r>
      <w:r w:rsidR="00343B49" w:rsidRPr="00612D86">
        <w:rPr>
          <w:rFonts w:ascii="Verdana" w:hAnsi="Verdana" w:cs="Verdana"/>
          <w:sz w:val="22"/>
          <w:szCs w:val="22"/>
        </w:rPr>
        <w:t xml:space="preserve"> </w:t>
      </w:r>
      <w:r w:rsidRPr="00612D86">
        <w:rPr>
          <w:rFonts w:ascii="Verdana" w:hAnsi="Verdana" w:cs="Verdana"/>
          <w:sz w:val="22"/>
          <w:szCs w:val="22"/>
        </w:rPr>
        <w:t xml:space="preserve">el </w:t>
      </w:r>
      <w:r w:rsidR="005D10DB">
        <w:rPr>
          <w:rFonts w:ascii="Verdana" w:hAnsi="Verdana" w:cs="Verdana"/>
          <w:sz w:val="22"/>
          <w:szCs w:val="22"/>
        </w:rPr>
        <w:t>Archivo Institucional</w:t>
      </w:r>
      <w:r w:rsidRPr="00612D86">
        <w:rPr>
          <w:rFonts w:ascii="Verdana" w:hAnsi="Verdana" w:cs="Verdana"/>
          <w:sz w:val="22"/>
          <w:szCs w:val="22"/>
        </w:rPr>
        <w:t xml:space="preserve"> utiliza un sistema de clasificación “</w:t>
      </w:r>
      <w:r w:rsidRPr="00612D86">
        <w:rPr>
          <w:rFonts w:ascii="Verdana" w:hAnsi="Verdana" w:cs="Verdana"/>
          <w:b/>
          <w:bCs/>
          <w:i/>
          <w:iCs/>
          <w:sz w:val="22"/>
          <w:szCs w:val="22"/>
        </w:rPr>
        <w:t>orgánico</w:t>
      </w:r>
      <w:r w:rsidRPr="00612D86">
        <w:rPr>
          <w:rFonts w:ascii="Verdana" w:hAnsi="Verdana" w:cs="Verdana"/>
          <w:sz w:val="22"/>
          <w:szCs w:val="22"/>
        </w:rPr>
        <w:t xml:space="preserve">”, </w:t>
      </w:r>
      <w:r w:rsidR="00F967DE" w:rsidRPr="00612D86">
        <w:rPr>
          <w:rFonts w:ascii="Verdana" w:hAnsi="Verdana" w:cs="Verdana"/>
          <w:sz w:val="22"/>
          <w:szCs w:val="22"/>
        </w:rPr>
        <w:t xml:space="preserve">no un cuadro de clasificación convencional. Este sistema se ejecuta con base en </w:t>
      </w:r>
      <w:r w:rsidR="00DD42E5" w:rsidRPr="00612D86">
        <w:rPr>
          <w:rFonts w:ascii="Verdana" w:hAnsi="Verdana" w:cs="Verdana"/>
          <w:sz w:val="22"/>
          <w:szCs w:val="22"/>
        </w:rPr>
        <w:t xml:space="preserve"> la descripción detallada de los tipos y series documentales que produce cada archivo de gesti</w:t>
      </w:r>
      <w:r w:rsidR="00432C42" w:rsidRPr="00612D86">
        <w:rPr>
          <w:rFonts w:ascii="Verdana" w:hAnsi="Verdana" w:cs="Verdana"/>
          <w:sz w:val="22"/>
          <w:szCs w:val="22"/>
        </w:rPr>
        <w:t>ón</w:t>
      </w:r>
      <w:r w:rsidR="00F967DE" w:rsidRPr="00612D86">
        <w:rPr>
          <w:rFonts w:ascii="Verdana" w:hAnsi="Verdana" w:cs="Verdana"/>
          <w:sz w:val="22"/>
          <w:szCs w:val="22"/>
        </w:rPr>
        <w:t>, y</w:t>
      </w:r>
      <w:r w:rsidR="00432C42" w:rsidRPr="00612D86">
        <w:rPr>
          <w:rFonts w:ascii="Verdana" w:hAnsi="Verdana" w:cs="Verdana"/>
          <w:sz w:val="22"/>
          <w:szCs w:val="22"/>
        </w:rPr>
        <w:t xml:space="preserve"> se encuentra normalizado mediante el uso de </w:t>
      </w:r>
      <w:r w:rsidR="00DD42E5" w:rsidRPr="00612D86">
        <w:rPr>
          <w:rFonts w:ascii="Verdana" w:hAnsi="Verdana" w:cs="Verdana"/>
          <w:sz w:val="22"/>
          <w:szCs w:val="22"/>
        </w:rPr>
        <w:t xml:space="preserve">la herramienta Sipro, </w:t>
      </w:r>
      <w:r w:rsidR="00F967DE" w:rsidRPr="00612D86">
        <w:rPr>
          <w:rFonts w:ascii="Verdana" w:hAnsi="Verdana" w:cs="Verdana"/>
          <w:sz w:val="22"/>
          <w:szCs w:val="22"/>
        </w:rPr>
        <w:t>a través de</w:t>
      </w:r>
      <w:r w:rsidR="00DD42E5" w:rsidRPr="00612D86">
        <w:rPr>
          <w:rFonts w:ascii="Verdana" w:hAnsi="Verdana" w:cs="Verdana"/>
          <w:sz w:val="22"/>
          <w:szCs w:val="22"/>
        </w:rPr>
        <w:t xml:space="preserve"> la cual</w:t>
      </w:r>
      <w:r w:rsidR="00F967DE" w:rsidRPr="00612D86">
        <w:rPr>
          <w:rFonts w:ascii="Verdana" w:hAnsi="Verdana" w:cs="Verdana"/>
          <w:sz w:val="22"/>
          <w:szCs w:val="22"/>
        </w:rPr>
        <w:t xml:space="preserve">, </w:t>
      </w:r>
      <w:r w:rsidR="00DD42E5" w:rsidRPr="00612D86">
        <w:rPr>
          <w:rFonts w:ascii="Verdana" w:hAnsi="Verdana" w:cs="Verdana"/>
          <w:sz w:val="22"/>
          <w:szCs w:val="22"/>
        </w:rPr>
        <w:t xml:space="preserve"> se controla la producción documental de la institución</w:t>
      </w:r>
      <w:r w:rsidR="00432C42" w:rsidRPr="00612D86">
        <w:rPr>
          <w:rFonts w:ascii="Verdana" w:hAnsi="Verdana" w:cs="Verdana"/>
          <w:sz w:val="22"/>
          <w:szCs w:val="22"/>
        </w:rPr>
        <w:t xml:space="preserve"> y se generan los reportes </w:t>
      </w:r>
      <w:r w:rsidR="00A3229D" w:rsidRPr="00612D86">
        <w:rPr>
          <w:rFonts w:ascii="Verdana" w:hAnsi="Verdana" w:cs="Verdana"/>
          <w:sz w:val="22"/>
          <w:szCs w:val="22"/>
        </w:rPr>
        <w:t xml:space="preserve">(listas de remisión) </w:t>
      </w:r>
      <w:r w:rsidR="00432C42" w:rsidRPr="00612D86">
        <w:rPr>
          <w:rFonts w:ascii="Verdana" w:hAnsi="Verdana" w:cs="Verdana"/>
          <w:sz w:val="22"/>
          <w:szCs w:val="22"/>
        </w:rPr>
        <w:t>para las transferencias documentales</w:t>
      </w:r>
      <w:r w:rsidR="00DD42E5" w:rsidRPr="00612D86">
        <w:rPr>
          <w:rFonts w:ascii="Verdana" w:hAnsi="Verdana" w:cs="Verdana"/>
          <w:sz w:val="22"/>
          <w:szCs w:val="22"/>
        </w:rPr>
        <w:t>.</w:t>
      </w:r>
    </w:p>
    <w:p w:rsidR="009F0872" w:rsidRPr="00612D86" w:rsidRDefault="009F0872" w:rsidP="009D7D8F">
      <w:pPr>
        <w:pStyle w:val="Prrafodelista"/>
        <w:spacing w:line="276" w:lineRule="auto"/>
        <w:rPr>
          <w:rFonts w:ascii="Verdana" w:hAnsi="Verdana" w:cs="Verdana"/>
          <w:sz w:val="22"/>
          <w:szCs w:val="22"/>
        </w:rPr>
      </w:pPr>
    </w:p>
    <w:p w:rsidR="00F72F70" w:rsidRPr="00612D86" w:rsidRDefault="005C6205" w:rsidP="009D7D8F">
      <w:pPr>
        <w:numPr>
          <w:ilvl w:val="0"/>
          <w:numId w:val="34"/>
        </w:numPr>
        <w:tabs>
          <w:tab w:val="left" w:pos="360"/>
        </w:tabs>
        <w:spacing w:after="200" w:line="276" w:lineRule="auto"/>
        <w:jc w:val="both"/>
        <w:rPr>
          <w:rFonts w:ascii="Verdana" w:hAnsi="Verdana" w:cs="Verdana"/>
          <w:sz w:val="22"/>
          <w:szCs w:val="22"/>
        </w:rPr>
      </w:pPr>
      <w:r w:rsidRPr="00612D86">
        <w:rPr>
          <w:rFonts w:ascii="Verdana" w:hAnsi="Verdana" w:cs="Verdana"/>
          <w:sz w:val="22"/>
          <w:szCs w:val="22"/>
        </w:rPr>
        <w:lastRenderedPageBreak/>
        <w:t>La descripción del fondo documental se ejecuta</w:t>
      </w:r>
      <w:r w:rsidR="009F0872" w:rsidRPr="00612D86">
        <w:rPr>
          <w:rFonts w:ascii="Verdana" w:hAnsi="Verdana" w:cs="Verdana"/>
          <w:sz w:val="22"/>
          <w:szCs w:val="22"/>
        </w:rPr>
        <w:t xml:space="preserve"> directamente en el sistema d</w:t>
      </w:r>
      <w:r w:rsidR="00573026">
        <w:rPr>
          <w:rFonts w:ascii="Verdana" w:hAnsi="Verdana" w:cs="Verdana"/>
          <w:sz w:val="22"/>
          <w:szCs w:val="22"/>
        </w:rPr>
        <w:t xml:space="preserve">e información denominado SIPRO </w:t>
      </w:r>
      <w:r w:rsidR="002440A9" w:rsidRPr="00612D86">
        <w:rPr>
          <w:rFonts w:ascii="Verdana" w:hAnsi="Verdana" w:cs="Verdana"/>
          <w:sz w:val="22"/>
          <w:szCs w:val="22"/>
        </w:rPr>
        <w:t xml:space="preserve">que </w:t>
      </w:r>
      <w:r w:rsidR="00573026">
        <w:rPr>
          <w:rFonts w:ascii="Verdana" w:hAnsi="Verdana" w:cs="Verdana"/>
          <w:sz w:val="22"/>
          <w:szCs w:val="22"/>
        </w:rPr>
        <w:t>g</w:t>
      </w:r>
      <w:r w:rsidR="009F0872" w:rsidRPr="00612D86">
        <w:rPr>
          <w:rFonts w:ascii="Verdana" w:hAnsi="Verdana" w:cs="Verdana"/>
          <w:sz w:val="22"/>
          <w:szCs w:val="22"/>
        </w:rPr>
        <w:t>enera un inventario de los tipos y series documentales produc</w:t>
      </w:r>
      <w:r w:rsidR="00454176" w:rsidRPr="00612D86">
        <w:rPr>
          <w:rFonts w:ascii="Verdana" w:hAnsi="Verdana" w:cs="Verdana"/>
          <w:sz w:val="22"/>
          <w:szCs w:val="22"/>
        </w:rPr>
        <w:t>idos en cada oficina productora</w:t>
      </w:r>
      <w:r w:rsidR="009F0872" w:rsidRPr="00612D86">
        <w:rPr>
          <w:rFonts w:ascii="Verdana" w:hAnsi="Verdana" w:cs="Verdana"/>
          <w:sz w:val="22"/>
          <w:szCs w:val="22"/>
        </w:rPr>
        <w:t>.</w:t>
      </w:r>
      <w:r w:rsidR="00F72F70" w:rsidRPr="00612D86">
        <w:rPr>
          <w:rFonts w:ascii="Verdana" w:hAnsi="Verdana" w:cs="Verdana"/>
          <w:sz w:val="22"/>
          <w:szCs w:val="22"/>
        </w:rPr>
        <w:t xml:space="preserve"> </w:t>
      </w:r>
      <w:r w:rsidR="002440A9" w:rsidRPr="00612D86">
        <w:rPr>
          <w:rFonts w:ascii="Verdana" w:hAnsi="Verdana" w:cs="Verdana"/>
          <w:sz w:val="22"/>
          <w:szCs w:val="22"/>
        </w:rPr>
        <w:t>No obstante</w:t>
      </w:r>
      <w:r w:rsidR="00F72F70" w:rsidRPr="00612D86">
        <w:rPr>
          <w:rFonts w:ascii="Verdana" w:hAnsi="Verdana" w:cs="Verdana"/>
          <w:sz w:val="22"/>
          <w:szCs w:val="22"/>
        </w:rPr>
        <w:t>,  la plantilla utilizada no cumple con los elementos obligatorios que establece la norma internacional ISAD-G; aunque si incluye información como: unidad productora, tipo documental, contenido, fechas extremas, cantidad y vigencia administrativa y legal.</w:t>
      </w:r>
    </w:p>
    <w:p w:rsidR="009939F9" w:rsidRPr="00612D86" w:rsidRDefault="009D75B2" w:rsidP="009D7D8F">
      <w:pPr>
        <w:numPr>
          <w:ilvl w:val="0"/>
          <w:numId w:val="34"/>
        </w:numPr>
        <w:tabs>
          <w:tab w:val="left" w:pos="360"/>
        </w:tabs>
        <w:spacing w:after="200" w:line="276" w:lineRule="auto"/>
        <w:jc w:val="both"/>
        <w:rPr>
          <w:rFonts w:ascii="Verdana" w:hAnsi="Verdana" w:cs="Verdana"/>
          <w:sz w:val="22"/>
          <w:szCs w:val="22"/>
        </w:rPr>
      </w:pPr>
      <w:r w:rsidRPr="00612D86">
        <w:rPr>
          <w:rFonts w:ascii="Verdana" w:hAnsi="Verdana" w:cs="Verdana"/>
          <w:sz w:val="22"/>
          <w:szCs w:val="22"/>
        </w:rPr>
        <w:t>La utilización de listas de remisión</w:t>
      </w:r>
      <w:r w:rsidR="00511651" w:rsidRPr="00612D86">
        <w:rPr>
          <w:rFonts w:ascii="Verdana" w:hAnsi="Verdana" w:cs="Verdana"/>
          <w:sz w:val="22"/>
          <w:szCs w:val="22"/>
        </w:rPr>
        <w:t xml:space="preserve"> (reportes Sipro)</w:t>
      </w:r>
      <w:r w:rsidRPr="00612D86">
        <w:rPr>
          <w:rFonts w:ascii="Verdana" w:hAnsi="Verdana" w:cs="Verdana"/>
          <w:sz w:val="22"/>
          <w:szCs w:val="22"/>
        </w:rPr>
        <w:t xml:space="preserve"> para realizar las transferencias de los archivos de gestión al </w:t>
      </w:r>
      <w:r w:rsidR="005D10DB">
        <w:rPr>
          <w:rFonts w:ascii="Verdana" w:hAnsi="Verdana" w:cs="Verdana"/>
          <w:sz w:val="22"/>
          <w:szCs w:val="22"/>
        </w:rPr>
        <w:t>Archivo Institucional</w:t>
      </w:r>
      <w:r w:rsidRPr="00612D86">
        <w:rPr>
          <w:rFonts w:ascii="Verdana" w:hAnsi="Verdana" w:cs="Verdana"/>
          <w:sz w:val="22"/>
          <w:szCs w:val="22"/>
        </w:rPr>
        <w:t xml:space="preserve"> se encuentra</w:t>
      </w:r>
      <w:r w:rsidR="00511651" w:rsidRPr="00612D86">
        <w:rPr>
          <w:rFonts w:ascii="Verdana" w:hAnsi="Verdana" w:cs="Verdana"/>
          <w:sz w:val="22"/>
          <w:szCs w:val="22"/>
        </w:rPr>
        <w:t>n</w:t>
      </w:r>
      <w:r w:rsidRPr="00612D86">
        <w:rPr>
          <w:rFonts w:ascii="Verdana" w:hAnsi="Verdana" w:cs="Verdana"/>
          <w:sz w:val="22"/>
          <w:szCs w:val="22"/>
        </w:rPr>
        <w:t xml:space="preserve"> normalizadas</w:t>
      </w:r>
      <w:r w:rsidR="00511651" w:rsidRPr="00612D86">
        <w:rPr>
          <w:rFonts w:ascii="Verdana" w:hAnsi="Verdana" w:cs="Verdana"/>
          <w:sz w:val="22"/>
          <w:szCs w:val="22"/>
        </w:rPr>
        <w:t>,</w:t>
      </w:r>
      <w:r w:rsidRPr="00612D86">
        <w:rPr>
          <w:rFonts w:ascii="Verdana" w:hAnsi="Verdana" w:cs="Verdana"/>
          <w:sz w:val="22"/>
          <w:szCs w:val="22"/>
        </w:rPr>
        <w:t xml:space="preserve"> y existe un cronograma de transferencias anual </w:t>
      </w:r>
      <w:r w:rsidR="00511651" w:rsidRPr="00612D86">
        <w:rPr>
          <w:rFonts w:ascii="Verdana" w:hAnsi="Verdana" w:cs="Verdana"/>
          <w:sz w:val="22"/>
          <w:szCs w:val="22"/>
        </w:rPr>
        <w:t>para las sucursales y oficinas desconcentradas, y otro quincenal para los archivos de gestión del edificio central del BNCR</w:t>
      </w:r>
      <w:r w:rsidR="00182F38" w:rsidRPr="00612D86">
        <w:rPr>
          <w:rFonts w:ascii="Verdana" w:hAnsi="Verdana" w:cs="Verdana"/>
          <w:sz w:val="22"/>
          <w:szCs w:val="22"/>
        </w:rPr>
        <w:t>.</w:t>
      </w:r>
    </w:p>
    <w:p w:rsidR="009939F9" w:rsidRPr="00612D86" w:rsidRDefault="009939F9" w:rsidP="009D7D8F">
      <w:pPr>
        <w:numPr>
          <w:ilvl w:val="0"/>
          <w:numId w:val="34"/>
        </w:numPr>
        <w:tabs>
          <w:tab w:val="left" w:pos="360"/>
        </w:tabs>
        <w:spacing w:after="200" w:line="276" w:lineRule="auto"/>
        <w:jc w:val="both"/>
        <w:rPr>
          <w:rFonts w:ascii="Verdana" w:hAnsi="Verdana" w:cs="Verdana"/>
          <w:sz w:val="22"/>
          <w:szCs w:val="22"/>
        </w:rPr>
      </w:pPr>
      <w:r w:rsidRPr="00612D86">
        <w:rPr>
          <w:rFonts w:ascii="Verdana" w:hAnsi="Verdana"/>
          <w:bCs/>
          <w:sz w:val="22"/>
          <w:szCs w:val="22"/>
        </w:rPr>
        <w:t xml:space="preserve">En cuanto a las condiciones de conservación de </w:t>
      </w:r>
      <w:r w:rsidRPr="00612D86">
        <w:rPr>
          <w:rFonts w:ascii="Verdana" w:hAnsi="Verdana"/>
          <w:sz w:val="22"/>
          <w:szCs w:val="22"/>
        </w:rPr>
        <w:t xml:space="preserve">los depósitos documentales, </w:t>
      </w:r>
      <w:r w:rsidRPr="00612D86">
        <w:rPr>
          <w:rFonts w:ascii="Verdana" w:hAnsi="Verdana"/>
          <w:bCs/>
          <w:sz w:val="22"/>
          <w:szCs w:val="22"/>
        </w:rPr>
        <w:t xml:space="preserve">es </w:t>
      </w:r>
      <w:r w:rsidRPr="00612D86">
        <w:rPr>
          <w:rFonts w:ascii="Verdana" w:hAnsi="Verdana"/>
          <w:sz w:val="22"/>
          <w:szCs w:val="22"/>
        </w:rPr>
        <w:t>importante</w:t>
      </w:r>
      <w:r w:rsidRPr="00612D86">
        <w:rPr>
          <w:rFonts w:ascii="Verdana" w:hAnsi="Verdana"/>
          <w:bCs/>
          <w:sz w:val="22"/>
          <w:szCs w:val="22"/>
        </w:rPr>
        <w:t xml:space="preserve"> señalar que el local </w:t>
      </w:r>
      <w:r w:rsidR="00573026">
        <w:rPr>
          <w:rFonts w:ascii="Verdana" w:hAnsi="Verdana"/>
          <w:bCs/>
          <w:sz w:val="22"/>
          <w:szCs w:val="22"/>
        </w:rPr>
        <w:t xml:space="preserve">contratado a la </w:t>
      </w:r>
      <w:r w:rsidR="00573026" w:rsidRPr="00612D86">
        <w:rPr>
          <w:rFonts w:ascii="Verdana" w:hAnsi="Verdana"/>
          <w:sz w:val="22"/>
          <w:szCs w:val="22"/>
        </w:rPr>
        <w:t xml:space="preserve">empresa Guardadocumentos S.A. </w:t>
      </w:r>
      <w:r w:rsidRPr="00612D86">
        <w:rPr>
          <w:rFonts w:ascii="Verdana" w:hAnsi="Verdana"/>
          <w:bCs/>
          <w:sz w:val="22"/>
          <w:szCs w:val="22"/>
        </w:rPr>
        <w:t xml:space="preserve">cumple con la mayoría de las disposiciones establecidas en el artículo 71 del Reglamento de la Ley 7202. Sin embargo,  no cuentan con </w:t>
      </w:r>
      <w:r w:rsidRPr="00612D86">
        <w:rPr>
          <w:rFonts w:ascii="Verdana" w:hAnsi="Verdana"/>
          <w:sz w:val="22"/>
          <w:szCs w:val="22"/>
        </w:rPr>
        <w:t>equipos que permitan regular la temperatura y la humedad de los depósitos (deshumidificadores y equipos de aire acondicionado).</w:t>
      </w:r>
    </w:p>
    <w:p w:rsidR="009939F9" w:rsidRPr="00612D86" w:rsidRDefault="00D2486A" w:rsidP="009D7D8F">
      <w:pPr>
        <w:numPr>
          <w:ilvl w:val="0"/>
          <w:numId w:val="34"/>
        </w:numPr>
        <w:tabs>
          <w:tab w:val="left" w:pos="284"/>
        </w:tabs>
        <w:spacing w:line="276" w:lineRule="auto"/>
        <w:jc w:val="both"/>
        <w:rPr>
          <w:rFonts w:ascii="Verdana" w:hAnsi="Verdana"/>
          <w:sz w:val="22"/>
          <w:szCs w:val="22"/>
        </w:rPr>
      </w:pPr>
      <w:r w:rsidRPr="00612D86">
        <w:rPr>
          <w:rFonts w:ascii="Verdana" w:hAnsi="Verdana"/>
          <w:sz w:val="22"/>
          <w:szCs w:val="22"/>
        </w:rPr>
        <w:t>Por otra parte, aunque</w:t>
      </w:r>
      <w:r w:rsidR="009939F9" w:rsidRPr="00612D86">
        <w:rPr>
          <w:rFonts w:ascii="Verdana" w:hAnsi="Verdana"/>
          <w:sz w:val="22"/>
          <w:szCs w:val="22"/>
        </w:rPr>
        <w:t xml:space="preserve"> la señora Rebeca Zamora Sánchez, Representante de la empresa Guardadocumentos S.A. indicó que la limpieza de los depósitos se realiza diariamente, durante la visita se observó polvo tanto en la estantería como en las cajas con documentos.</w:t>
      </w:r>
    </w:p>
    <w:p w:rsidR="009939F9" w:rsidRPr="00612D86" w:rsidRDefault="009939F9" w:rsidP="009D7D8F">
      <w:pPr>
        <w:pStyle w:val="Prrafodelista"/>
        <w:spacing w:line="276" w:lineRule="auto"/>
        <w:rPr>
          <w:rFonts w:ascii="Verdana" w:hAnsi="Verdana"/>
          <w:sz w:val="22"/>
          <w:szCs w:val="22"/>
        </w:rPr>
      </w:pPr>
    </w:p>
    <w:p w:rsidR="006D0519" w:rsidRPr="005E2371" w:rsidRDefault="009939F9" w:rsidP="006D0519">
      <w:pPr>
        <w:numPr>
          <w:ilvl w:val="0"/>
          <w:numId w:val="34"/>
        </w:numPr>
        <w:tabs>
          <w:tab w:val="left" w:pos="567"/>
        </w:tabs>
        <w:spacing w:after="200" w:line="276" w:lineRule="auto"/>
        <w:jc w:val="both"/>
        <w:rPr>
          <w:rFonts w:ascii="Verdana" w:hAnsi="Verdana" w:cs="Verdana"/>
          <w:sz w:val="22"/>
          <w:szCs w:val="22"/>
        </w:rPr>
      </w:pPr>
      <w:r w:rsidRPr="006D0519">
        <w:rPr>
          <w:rFonts w:ascii="Verdana" w:hAnsi="Verdana"/>
          <w:sz w:val="22"/>
          <w:szCs w:val="22"/>
        </w:rPr>
        <w:t xml:space="preserve">Existen adecuadas y suficientes medidas de acceso y seguridad en los depósitos documentales contratados a la empresa Guardadocumentos, los cuales fueron ampliamente estipulados en el contrato de servicios suscrito entre el Banco y la empresa.   </w:t>
      </w:r>
    </w:p>
    <w:p w:rsidR="00AE3199" w:rsidRPr="00612D86" w:rsidRDefault="00AE3199" w:rsidP="009D7D8F">
      <w:pPr>
        <w:numPr>
          <w:ilvl w:val="0"/>
          <w:numId w:val="34"/>
        </w:numPr>
        <w:tabs>
          <w:tab w:val="left" w:pos="360"/>
        </w:tabs>
        <w:spacing w:after="200" w:line="276" w:lineRule="auto"/>
        <w:jc w:val="both"/>
        <w:rPr>
          <w:rFonts w:ascii="Verdana" w:hAnsi="Verdana" w:cs="Verdana"/>
          <w:sz w:val="22"/>
          <w:szCs w:val="22"/>
        </w:rPr>
      </w:pPr>
      <w:r w:rsidRPr="00612D86">
        <w:rPr>
          <w:rFonts w:ascii="Verdana" w:hAnsi="Verdana" w:cs="Verdana"/>
          <w:sz w:val="22"/>
          <w:szCs w:val="22"/>
        </w:rPr>
        <w:t xml:space="preserve">En relación con el desempeño </w:t>
      </w:r>
      <w:r w:rsidR="00D95BB9" w:rsidRPr="00612D86">
        <w:rPr>
          <w:rFonts w:ascii="Verdana" w:hAnsi="Verdana" w:cs="Verdana"/>
          <w:sz w:val="22"/>
          <w:szCs w:val="22"/>
        </w:rPr>
        <w:t xml:space="preserve">de la institución </w:t>
      </w:r>
      <w:r w:rsidRPr="00612D86">
        <w:rPr>
          <w:rFonts w:ascii="Verdana" w:hAnsi="Verdana" w:cs="Verdana"/>
          <w:sz w:val="22"/>
          <w:szCs w:val="22"/>
        </w:rPr>
        <w:t xml:space="preserve">sobre valoración documental, se constató que si bien el </w:t>
      </w:r>
      <w:r w:rsidR="00332B41">
        <w:rPr>
          <w:rFonts w:ascii="Verdana" w:hAnsi="Verdana" w:cs="Verdana"/>
          <w:sz w:val="22"/>
          <w:szCs w:val="22"/>
        </w:rPr>
        <w:t>Banco Nacional de Costa Rica</w:t>
      </w:r>
      <w:r w:rsidRPr="00612D86">
        <w:rPr>
          <w:rFonts w:ascii="Verdana" w:hAnsi="Verdana" w:cs="Verdana"/>
          <w:sz w:val="22"/>
          <w:szCs w:val="22"/>
        </w:rPr>
        <w:t xml:space="preserve"> ha realizado valoraciones parciales desde el a</w:t>
      </w:r>
      <w:r w:rsidR="00D95BB9" w:rsidRPr="00612D86">
        <w:rPr>
          <w:rFonts w:ascii="Verdana" w:hAnsi="Verdana" w:cs="Verdana"/>
          <w:sz w:val="22"/>
          <w:szCs w:val="22"/>
        </w:rPr>
        <w:t>ño 1991,</w:t>
      </w:r>
      <w:r w:rsidRPr="00612D86">
        <w:rPr>
          <w:rFonts w:ascii="Verdana" w:hAnsi="Verdana" w:cs="Verdana"/>
          <w:sz w:val="22"/>
          <w:szCs w:val="22"/>
        </w:rPr>
        <w:t xml:space="preserve"> no </w:t>
      </w:r>
      <w:r w:rsidR="00D95BB9" w:rsidRPr="00612D86">
        <w:rPr>
          <w:rFonts w:ascii="Verdana" w:hAnsi="Verdana" w:cs="Verdana"/>
          <w:sz w:val="22"/>
          <w:szCs w:val="22"/>
        </w:rPr>
        <w:t>se han sometido a conocimiento de la Comisión Nacional de Selección y Eliminación de Documentos -CNSED-,</w:t>
      </w:r>
      <w:r w:rsidRPr="00612D86">
        <w:rPr>
          <w:rFonts w:ascii="Verdana" w:hAnsi="Verdana" w:cs="Verdana"/>
          <w:sz w:val="22"/>
          <w:szCs w:val="22"/>
        </w:rPr>
        <w:t xml:space="preserve"> tablas de plazos de conservación de documentos.</w:t>
      </w:r>
    </w:p>
    <w:p w:rsidR="0013634F" w:rsidRPr="00612D86" w:rsidRDefault="0013634F" w:rsidP="009D7D8F">
      <w:pPr>
        <w:numPr>
          <w:ilvl w:val="0"/>
          <w:numId w:val="34"/>
        </w:numPr>
        <w:tabs>
          <w:tab w:val="left" w:pos="360"/>
        </w:tabs>
        <w:spacing w:after="200" w:line="276" w:lineRule="auto"/>
        <w:jc w:val="both"/>
        <w:rPr>
          <w:rFonts w:ascii="Verdana" w:hAnsi="Verdana" w:cs="Verdana"/>
          <w:sz w:val="22"/>
          <w:szCs w:val="22"/>
        </w:rPr>
      </w:pPr>
      <w:r w:rsidRPr="00612D86">
        <w:rPr>
          <w:rFonts w:ascii="Verdana" w:hAnsi="Verdana" w:cs="Verdana"/>
          <w:sz w:val="22"/>
          <w:szCs w:val="22"/>
        </w:rPr>
        <w:t xml:space="preserve">En cuanto a los sistemas de información relacionados con la gestión documental: Sipro, Scoci, Archivo Virtual y Expediente Digital, se determinó que </w:t>
      </w:r>
      <w:r w:rsidR="00E04CE1" w:rsidRPr="00612D86">
        <w:rPr>
          <w:rFonts w:ascii="Verdana" w:hAnsi="Verdana" w:cs="Verdana"/>
          <w:sz w:val="22"/>
          <w:szCs w:val="22"/>
        </w:rPr>
        <w:t xml:space="preserve">existen controles rigurosos y respaldos apropiados de los sistemas de información, y </w:t>
      </w:r>
      <w:r w:rsidR="003101E3" w:rsidRPr="00612D86">
        <w:rPr>
          <w:rFonts w:ascii="Verdana" w:hAnsi="Verdana" w:cs="Verdana"/>
          <w:sz w:val="22"/>
          <w:szCs w:val="22"/>
        </w:rPr>
        <w:t xml:space="preserve">que en términos </w:t>
      </w:r>
      <w:r w:rsidR="00E04CE1" w:rsidRPr="00612D86">
        <w:rPr>
          <w:rFonts w:ascii="Verdana" w:hAnsi="Verdana" w:cs="Verdana"/>
          <w:sz w:val="22"/>
          <w:szCs w:val="22"/>
        </w:rPr>
        <w:t>general</w:t>
      </w:r>
      <w:r w:rsidR="003101E3" w:rsidRPr="00612D86">
        <w:rPr>
          <w:rFonts w:ascii="Verdana" w:hAnsi="Verdana" w:cs="Verdana"/>
          <w:sz w:val="22"/>
          <w:szCs w:val="22"/>
        </w:rPr>
        <w:t>es</w:t>
      </w:r>
      <w:r w:rsidR="00E04CE1" w:rsidRPr="00612D86">
        <w:rPr>
          <w:rFonts w:ascii="Verdana" w:hAnsi="Verdana" w:cs="Verdana"/>
          <w:sz w:val="22"/>
          <w:szCs w:val="22"/>
        </w:rPr>
        <w:t xml:space="preserve"> la institución lleva a cabo una buena administración de los documentos </w:t>
      </w:r>
      <w:r w:rsidR="003F23C6">
        <w:rPr>
          <w:rFonts w:ascii="Verdana" w:hAnsi="Verdana" w:cs="Verdana"/>
          <w:sz w:val="22"/>
          <w:szCs w:val="22"/>
        </w:rPr>
        <w:t>digitales</w:t>
      </w:r>
      <w:r w:rsidRPr="00612D86">
        <w:rPr>
          <w:rFonts w:ascii="Verdana" w:hAnsi="Verdana" w:cs="Verdana"/>
          <w:sz w:val="22"/>
          <w:szCs w:val="22"/>
        </w:rPr>
        <w:t xml:space="preserve">; sin embargo, </w:t>
      </w:r>
      <w:r w:rsidR="00E04CE1" w:rsidRPr="00612D86">
        <w:rPr>
          <w:rFonts w:ascii="Verdana" w:hAnsi="Verdana" w:cs="Verdana"/>
          <w:sz w:val="22"/>
          <w:szCs w:val="22"/>
        </w:rPr>
        <w:t xml:space="preserve">estos sistemas </w:t>
      </w:r>
      <w:r w:rsidR="00466766" w:rsidRPr="00612D86">
        <w:rPr>
          <w:rFonts w:ascii="Verdana" w:hAnsi="Verdana" w:cs="Verdana"/>
          <w:sz w:val="22"/>
          <w:szCs w:val="22"/>
        </w:rPr>
        <w:t xml:space="preserve">no se </w:t>
      </w:r>
      <w:r w:rsidR="008C0FD7" w:rsidRPr="00612D86">
        <w:rPr>
          <w:rFonts w:ascii="Verdana" w:hAnsi="Verdana" w:cs="Verdana"/>
          <w:sz w:val="22"/>
          <w:szCs w:val="22"/>
        </w:rPr>
        <w:t>han desarrollado contemplando el</w:t>
      </w:r>
      <w:r w:rsidR="00466766" w:rsidRPr="00612D86">
        <w:rPr>
          <w:rFonts w:ascii="Verdana" w:hAnsi="Verdana" w:cs="Verdana"/>
          <w:sz w:val="22"/>
          <w:szCs w:val="22"/>
        </w:rPr>
        <w:t xml:space="preserve"> criterio archivístico </w:t>
      </w:r>
      <w:r w:rsidR="006D0519">
        <w:rPr>
          <w:rFonts w:ascii="Verdana" w:hAnsi="Verdana" w:cs="Verdana"/>
          <w:sz w:val="22"/>
          <w:szCs w:val="22"/>
        </w:rPr>
        <w:t xml:space="preserve">de </w:t>
      </w:r>
      <w:r w:rsidRPr="00612D86">
        <w:rPr>
          <w:rFonts w:ascii="Verdana" w:hAnsi="Verdana" w:cs="Verdana"/>
          <w:sz w:val="22"/>
          <w:szCs w:val="22"/>
        </w:rPr>
        <w:t xml:space="preserve">la unidad </w:t>
      </w:r>
      <w:r w:rsidR="00FB6F76" w:rsidRPr="00612D86">
        <w:rPr>
          <w:rFonts w:ascii="Verdana" w:hAnsi="Verdana" w:cs="Verdana"/>
          <w:sz w:val="22"/>
          <w:szCs w:val="22"/>
        </w:rPr>
        <w:t>competente</w:t>
      </w:r>
      <w:r w:rsidR="008C0FD7" w:rsidRPr="00612D86">
        <w:rPr>
          <w:rFonts w:ascii="Verdana" w:hAnsi="Verdana" w:cs="Verdana"/>
          <w:sz w:val="22"/>
          <w:szCs w:val="22"/>
        </w:rPr>
        <w:t>.</w:t>
      </w:r>
      <w:r w:rsidRPr="00612D86">
        <w:rPr>
          <w:rFonts w:ascii="Verdana" w:hAnsi="Verdana" w:cs="Verdana"/>
          <w:sz w:val="22"/>
          <w:szCs w:val="22"/>
        </w:rPr>
        <w:t xml:space="preserve"> </w:t>
      </w:r>
    </w:p>
    <w:p w:rsidR="000822AC" w:rsidRPr="00612D86" w:rsidRDefault="00640527" w:rsidP="009D7D8F">
      <w:pPr>
        <w:numPr>
          <w:ilvl w:val="0"/>
          <w:numId w:val="34"/>
        </w:numPr>
        <w:spacing w:line="276" w:lineRule="auto"/>
        <w:jc w:val="both"/>
        <w:rPr>
          <w:rFonts w:ascii="Verdana" w:hAnsi="Verdana" w:cs="Verdana"/>
          <w:sz w:val="22"/>
          <w:szCs w:val="22"/>
        </w:rPr>
      </w:pPr>
      <w:r w:rsidRPr="00612D86">
        <w:rPr>
          <w:rFonts w:ascii="Verdana" w:hAnsi="Verdana" w:cs="Verdana"/>
          <w:sz w:val="22"/>
          <w:szCs w:val="22"/>
        </w:rPr>
        <w:lastRenderedPageBreak/>
        <w:t>En materia de firma digital la institución ha realizado avances significativos, especialmen</w:t>
      </w:r>
      <w:r w:rsidR="00E65719" w:rsidRPr="00612D86">
        <w:rPr>
          <w:rFonts w:ascii="Verdana" w:hAnsi="Verdana" w:cs="Verdana"/>
          <w:sz w:val="22"/>
          <w:szCs w:val="22"/>
        </w:rPr>
        <w:t xml:space="preserve">te </w:t>
      </w:r>
      <w:r w:rsidRPr="00612D86">
        <w:rPr>
          <w:rFonts w:ascii="Verdana" w:hAnsi="Verdana" w:cs="Verdana"/>
          <w:sz w:val="22"/>
          <w:szCs w:val="22"/>
        </w:rPr>
        <w:t xml:space="preserve">con la </w:t>
      </w:r>
      <w:r w:rsidR="00E65719" w:rsidRPr="00612D86">
        <w:rPr>
          <w:rFonts w:ascii="Verdana" w:hAnsi="Verdana" w:cs="Verdana"/>
          <w:sz w:val="22"/>
          <w:szCs w:val="22"/>
        </w:rPr>
        <w:t xml:space="preserve">implementación </w:t>
      </w:r>
      <w:r w:rsidRPr="00612D86">
        <w:rPr>
          <w:rFonts w:ascii="Verdana" w:hAnsi="Verdana" w:cs="Verdana"/>
          <w:sz w:val="22"/>
          <w:szCs w:val="22"/>
        </w:rPr>
        <w:t>del proyecto de “Expediente Digital”</w:t>
      </w:r>
      <w:r w:rsidR="00E65719" w:rsidRPr="00612D86">
        <w:rPr>
          <w:rFonts w:ascii="Verdana" w:hAnsi="Verdana" w:cs="Verdana"/>
          <w:sz w:val="22"/>
          <w:szCs w:val="22"/>
        </w:rPr>
        <w:t xml:space="preserve">, iniciativa que ha venido a favorecer y agilizar los trámites de los usuarios que utilizan la firma digital. </w:t>
      </w:r>
      <w:r w:rsidRPr="00612D86">
        <w:rPr>
          <w:rFonts w:ascii="Verdana" w:hAnsi="Verdana" w:cs="Verdana"/>
          <w:sz w:val="22"/>
          <w:szCs w:val="22"/>
        </w:rPr>
        <w:t xml:space="preserve"> </w:t>
      </w:r>
      <w:r w:rsidR="00022BC7" w:rsidRPr="00612D86">
        <w:rPr>
          <w:rFonts w:ascii="Verdana" w:hAnsi="Verdana" w:cs="Verdana"/>
          <w:sz w:val="22"/>
          <w:szCs w:val="22"/>
        </w:rPr>
        <w:t xml:space="preserve">No obstante, </w:t>
      </w:r>
      <w:r w:rsidR="002A237E" w:rsidRPr="00612D86">
        <w:rPr>
          <w:rFonts w:ascii="Verdana" w:hAnsi="Verdana" w:cs="Verdana"/>
          <w:sz w:val="22"/>
          <w:szCs w:val="22"/>
        </w:rPr>
        <w:t xml:space="preserve">el análisis de la información suministrada </w:t>
      </w:r>
      <w:r w:rsidR="000822AC" w:rsidRPr="00612D86">
        <w:rPr>
          <w:rFonts w:ascii="Verdana" w:hAnsi="Verdana" w:cs="Verdana"/>
          <w:sz w:val="22"/>
          <w:szCs w:val="22"/>
        </w:rPr>
        <w:t xml:space="preserve">evidenció que </w:t>
      </w:r>
      <w:r w:rsidR="002A237E" w:rsidRPr="00612D86">
        <w:rPr>
          <w:rFonts w:ascii="Verdana" w:hAnsi="Verdana" w:cs="Verdana"/>
          <w:sz w:val="22"/>
          <w:szCs w:val="22"/>
        </w:rPr>
        <w:t>deben fortalecerse las</w:t>
      </w:r>
      <w:r w:rsidR="000822AC" w:rsidRPr="00612D86">
        <w:rPr>
          <w:rFonts w:ascii="Verdana" w:hAnsi="Verdana" w:cs="Verdana"/>
          <w:sz w:val="22"/>
          <w:szCs w:val="22"/>
        </w:rPr>
        <w:t xml:space="preserve"> </w:t>
      </w:r>
      <w:r w:rsidRPr="00612D86">
        <w:rPr>
          <w:rFonts w:ascii="Verdana" w:hAnsi="Verdana" w:cs="Verdana"/>
          <w:sz w:val="22"/>
          <w:szCs w:val="22"/>
        </w:rPr>
        <w:t xml:space="preserve"> políticas sobre la</w:t>
      </w:r>
      <w:r w:rsidR="002A237E" w:rsidRPr="00612D86">
        <w:rPr>
          <w:rFonts w:ascii="Verdana" w:hAnsi="Verdana" w:cs="Verdana"/>
          <w:sz w:val="22"/>
          <w:szCs w:val="22"/>
        </w:rPr>
        <w:t xml:space="preserve"> producción y</w:t>
      </w:r>
      <w:r w:rsidRPr="00612D86">
        <w:rPr>
          <w:rFonts w:ascii="Verdana" w:hAnsi="Verdana" w:cs="Verdana"/>
          <w:sz w:val="22"/>
          <w:szCs w:val="22"/>
        </w:rPr>
        <w:t xml:space="preserve"> organización de los documentos </w:t>
      </w:r>
      <w:r w:rsidR="002A237E" w:rsidRPr="00612D86">
        <w:rPr>
          <w:rFonts w:ascii="Verdana" w:hAnsi="Verdana" w:cs="Verdana"/>
          <w:sz w:val="22"/>
          <w:szCs w:val="22"/>
        </w:rPr>
        <w:t>electrónicos tanto de usuarios como de funcionarios, en</w:t>
      </w:r>
      <w:r w:rsidR="000822AC" w:rsidRPr="00612D86">
        <w:rPr>
          <w:rFonts w:ascii="Verdana" w:hAnsi="Verdana" w:cs="Verdana"/>
          <w:sz w:val="22"/>
          <w:szCs w:val="22"/>
        </w:rPr>
        <w:t xml:space="preserve"> coordina</w:t>
      </w:r>
      <w:r w:rsidR="002A237E" w:rsidRPr="00612D86">
        <w:rPr>
          <w:rFonts w:ascii="Verdana" w:hAnsi="Verdana" w:cs="Verdana"/>
          <w:sz w:val="22"/>
          <w:szCs w:val="22"/>
        </w:rPr>
        <w:t>ción</w:t>
      </w:r>
      <w:r w:rsidR="000822AC" w:rsidRPr="00612D86">
        <w:rPr>
          <w:rFonts w:ascii="Verdana" w:hAnsi="Verdana" w:cs="Verdana"/>
          <w:sz w:val="22"/>
          <w:szCs w:val="22"/>
        </w:rPr>
        <w:t xml:space="preserve"> </w:t>
      </w:r>
      <w:r w:rsidRPr="00612D86">
        <w:rPr>
          <w:rFonts w:ascii="Verdana" w:hAnsi="Verdana" w:cs="Verdana"/>
          <w:sz w:val="22"/>
          <w:szCs w:val="22"/>
        </w:rPr>
        <w:t>co</w:t>
      </w:r>
      <w:r w:rsidR="00E65719" w:rsidRPr="00612D86">
        <w:rPr>
          <w:rFonts w:ascii="Verdana" w:hAnsi="Verdana" w:cs="Verdana"/>
          <w:sz w:val="22"/>
          <w:szCs w:val="22"/>
        </w:rPr>
        <w:t>n la Dirección de Tecnologías de la Información</w:t>
      </w:r>
      <w:r w:rsidR="002A237E" w:rsidRPr="00612D86">
        <w:rPr>
          <w:rFonts w:ascii="Verdana" w:hAnsi="Verdana" w:cs="Verdana"/>
          <w:sz w:val="22"/>
          <w:szCs w:val="22"/>
        </w:rPr>
        <w:t>.</w:t>
      </w:r>
    </w:p>
    <w:p w:rsidR="009939F9" w:rsidRPr="00612D86" w:rsidRDefault="009939F9" w:rsidP="009D7D8F">
      <w:pPr>
        <w:spacing w:line="276" w:lineRule="auto"/>
        <w:jc w:val="both"/>
        <w:rPr>
          <w:rFonts w:ascii="Verdana" w:hAnsi="Verdana" w:cs="Tahoma"/>
          <w:sz w:val="22"/>
          <w:szCs w:val="22"/>
        </w:rPr>
      </w:pPr>
    </w:p>
    <w:p w:rsidR="00B92161" w:rsidRDefault="00654489" w:rsidP="00B92161">
      <w:pPr>
        <w:numPr>
          <w:ilvl w:val="0"/>
          <w:numId w:val="34"/>
        </w:numPr>
        <w:spacing w:after="200" w:line="276" w:lineRule="auto"/>
        <w:jc w:val="both"/>
        <w:rPr>
          <w:rFonts w:ascii="Verdana" w:hAnsi="Verdana" w:cs="Tahoma"/>
          <w:szCs w:val="22"/>
        </w:rPr>
      </w:pPr>
      <w:r w:rsidRPr="00B92161">
        <w:rPr>
          <w:rFonts w:ascii="Verdana" w:hAnsi="Verdana" w:cs="Verdana"/>
          <w:sz w:val="22"/>
          <w:szCs w:val="22"/>
        </w:rPr>
        <w:t>Respecto al cumplimiento de las directrices emitidas por la Junta Administrativa del Archivo Nacional con las regulaciones técnicas sobre administración de los documentos producidos por medios automatizados, publicada en La Gaceta No. 61 de 28 de marzo 2008 y su f</w:t>
      </w:r>
      <w:r w:rsidRPr="00B92161">
        <w:rPr>
          <w:rStyle w:val="estilo38"/>
          <w:rFonts w:ascii="Verdana" w:hAnsi="Verdana" w:cs="Verdana"/>
          <w:sz w:val="22"/>
          <w:szCs w:val="22"/>
        </w:rPr>
        <w:t>e de erratas publicada en La Gaceta No. 83 del 30 de abril de 2008</w:t>
      </w:r>
      <w:r w:rsidRPr="00B92161">
        <w:rPr>
          <w:rFonts w:ascii="Verdana" w:hAnsi="Verdana" w:cs="Verdana"/>
          <w:sz w:val="22"/>
          <w:szCs w:val="22"/>
        </w:rPr>
        <w:t xml:space="preserve">, así como </w:t>
      </w:r>
      <w:r w:rsidR="00407A23" w:rsidRPr="00B92161">
        <w:rPr>
          <w:rFonts w:ascii="Verdana" w:hAnsi="Verdana" w:cs="Tahoma"/>
          <w:sz w:val="22"/>
          <w:szCs w:val="22"/>
        </w:rPr>
        <w:t xml:space="preserve">la </w:t>
      </w:r>
      <w:r w:rsidR="00407A23" w:rsidRPr="00B92161">
        <w:rPr>
          <w:rFonts w:ascii="Verdana" w:hAnsi="Verdana"/>
          <w:sz w:val="22"/>
          <w:szCs w:val="22"/>
        </w:rPr>
        <w:t>Directriz de la Junta Administrativa del Archivo Nacional para la producción de documentos en soporte papel de conservación permanente, publicada en la Gaceta Nº 39 del 25 de febrero de 2015</w:t>
      </w:r>
      <w:r w:rsidR="00182F38" w:rsidRPr="00B92161">
        <w:rPr>
          <w:rFonts w:ascii="Verdana" w:hAnsi="Verdana" w:cs="Verdana"/>
          <w:sz w:val="22"/>
          <w:szCs w:val="22"/>
        </w:rPr>
        <w:t xml:space="preserve">, son del conocimiento del </w:t>
      </w:r>
      <w:r w:rsidR="005D10DB">
        <w:rPr>
          <w:rFonts w:ascii="Verdana" w:hAnsi="Verdana" w:cs="Verdana"/>
          <w:sz w:val="22"/>
          <w:szCs w:val="22"/>
        </w:rPr>
        <w:t>Archivo Institucional</w:t>
      </w:r>
      <w:r w:rsidR="00324C8A" w:rsidRPr="00B92161">
        <w:rPr>
          <w:rFonts w:ascii="Verdana" w:hAnsi="Verdana" w:cs="Verdana"/>
          <w:sz w:val="22"/>
          <w:szCs w:val="22"/>
        </w:rPr>
        <w:t xml:space="preserve"> pero </w:t>
      </w:r>
      <w:r w:rsidR="009B1659" w:rsidRPr="00B92161">
        <w:rPr>
          <w:rFonts w:ascii="Verdana" w:hAnsi="Verdana" w:cs="Verdana"/>
          <w:sz w:val="22"/>
          <w:szCs w:val="22"/>
        </w:rPr>
        <w:t>se cumple parcialmente.</w:t>
      </w:r>
      <w:r w:rsidRPr="00B92161">
        <w:rPr>
          <w:rFonts w:ascii="Verdana" w:hAnsi="Verdana"/>
          <w:sz w:val="22"/>
          <w:szCs w:val="22"/>
        </w:rPr>
        <w:t xml:space="preserve"> </w:t>
      </w:r>
    </w:p>
    <w:p w:rsidR="00B92161" w:rsidRPr="00B92161" w:rsidRDefault="00B92161" w:rsidP="00B92161">
      <w:pPr>
        <w:spacing w:line="276" w:lineRule="auto"/>
        <w:jc w:val="both"/>
        <w:rPr>
          <w:rFonts w:ascii="Verdana" w:hAnsi="Verdana" w:cs="Tahoma"/>
          <w:szCs w:val="22"/>
        </w:rPr>
      </w:pPr>
    </w:p>
    <w:p w:rsidR="003145CF" w:rsidRPr="00612D86" w:rsidRDefault="008672D1" w:rsidP="009D7D8F">
      <w:pPr>
        <w:pStyle w:val="Ttulo8"/>
        <w:spacing w:line="276" w:lineRule="auto"/>
        <w:rPr>
          <w:rFonts w:ascii="Verdana" w:hAnsi="Verdana" w:cs="Tahoma"/>
          <w:szCs w:val="22"/>
        </w:rPr>
      </w:pPr>
      <w:r w:rsidRPr="00612D86">
        <w:rPr>
          <w:rFonts w:ascii="Verdana" w:hAnsi="Verdana" w:cs="Tahoma"/>
          <w:szCs w:val="22"/>
        </w:rPr>
        <w:t>X</w:t>
      </w:r>
      <w:r w:rsidR="003145CF" w:rsidRPr="00612D86">
        <w:rPr>
          <w:rFonts w:ascii="Verdana" w:hAnsi="Verdana" w:cs="Tahoma"/>
          <w:szCs w:val="22"/>
        </w:rPr>
        <w:t>. DISPOSICIONES DE ACATAMIENTO OBLIGATORIO</w:t>
      </w:r>
    </w:p>
    <w:p w:rsidR="003145CF" w:rsidRPr="00612D86" w:rsidRDefault="003145CF" w:rsidP="009D7D8F">
      <w:pPr>
        <w:spacing w:line="276" w:lineRule="auto"/>
        <w:jc w:val="both"/>
        <w:rPr>
          <w:rFonts w:ascii="Verdana" w:hAnsi="Verdana" w:cs="Tahoma"/>
          <w:sz w:val="22"/>
          <w:szCs w:val="22"/>
          <w:highlight w:val="yellow"/>
          <w:lang w:val="es-CR"/>
        </w:rPr>
      </w:pPr>
    </w:p>
    <w:p w:rsidR="008822EB" w:rsidRPr="00612D86" w:rsidRDefault="008822EB" w:rsidP="009D7D8F">
      <w:pPr>
        <w:spacing w:line="276" w:lineRule="auto"/>
        <w:jc w:val="both"/>
        <w:rPr>
          <w:rFonts w:ascii="Verdana" w:hAnsi="Verdana" w:cs="Verdana"/>
          <w:sz w:val="22"/>
          <w:szCs w:val="22"/>
        </w:rPr>
      </w:pPr>
      <w:r w:rsidRPr="00612D86">
        <w:rPr>
          <w:rFonts w:ascii="Verdana" w:hAnsi="Verdana" w:cs="Verdana"/>
          <w:sz w:val="22"/>
          <w:szCs w:val="22"/>
        </w:rPr>
        <w:t xml:space="preserve">El </w:t>
      </w:r>
      <w:r w:rsidR="00332B41">
        <w:rPr>
          <w:rFonts w:ascii="Verdana" w:hAnsi="Verdana" w:cs="Verdana"/>
          <w:sz w:val="22"/>
          <w:szCs w:val="22"/>
        </w:rPr>
        <w:t>Banco Nacional de Costa Rica</w:t>
      </w:r>
      <w:r w:rsidRPr="00612D86">
        <w:rPr>
          <w:rFonts w:ascii="Verdana" w:hAnsi="Verdana" w:cs="Verdana"/>
          <w:sz w:val="22"/>
          <w:szCs w:val="22"/>
        </w:rPr>
        <w:t xml:space="preserve"> debe ponerse a derecho con lo establecido en la siguiente normativa y prestar especial atención a los aspectos subrayados:</w:t>
      </w:r>
    </w:p>
    <w:p w:rsidR="008822EB" w:rsidRPr="00612D86" w:rsidRDefault="008822EB" w:rsidP="009D7D8F">
      <w:pPr>
        <w:spacing w:line="276" w:lineRule="auto"/>
        <w:jc w:val="both"/>
        <w:rPr>
          <w:rFonts w:ascii="Verdana" w:hAnsi="Verdana" w:cs="Verdana"/>
          <w:sz w:val="22"/>
          <w:szCs w:val="22"/>
          <w:highlight w:val="yellow"/>
        </w:rPr>
      </w:pPr>
    </w:p>
    <w:p w:rsidR="008822EB" w:rsidRPr="00612D86" w:rsidRDefault="008822EB" w:rsidP="009D7D8F">
      <w:pPr>
        <w:numPr>
          <w:ilvl w:val="0"/>
          <w:numId w:val="35"/>
        </w:numPr>
        <w:spacing w:line="276" w:lineRule="auto"/>
        <w:ind w:left="426" w:hanging="426"/>
        <w:jc w:val="both"/>
        <w:rPr>
          <w:rFonts w:ascii="Verdana" w:hAnsi="Verdana" w:cs="Verdana"/>
          <w:bCs/>
          <w:sz w:val="22"/>
          <w:szCs w:val="22"/>
        </w:rPr>
      </w:pPr>
      <w:r w:rsidRPr="00612D86">
        <w:rPr>
          <w:rFonts w:ascii="Verdana" w:hAnsi="Verdana" w:cs="Verdana"/>
          <w:sz w:val="22"/>
          <w:szCs w:val="22"/>
        </w:rPr>
        <w:t xml:space="preserve">Se </w:t>
      </w:r>
      <w:r w:rsidRPr="00612D86">
        <w:rPr>
          <w:rFonts w:ascii="Verdana" w:hAnsi="Verdana" w:cs="Verdana"/>
          <w:bCs/>
          <w:sz w:val="22"/>
          <w:szCs w:val="22"/>
        </w:rPr>
        <w:t xml:space="preserve">debe cumplir con lo estipulado en la Ley General de Control Interno No. 8292, específicamente el artículo 16: </w:t>
      </w:r>
    </w:p>
    <w:p w:rsidR="008822EB" w:rsidRPr="00612D86" w:rsidRDefault="008822EB" w:rsidP="009D7D8F">
      <w:pPr>
        <w:spacing w:line="276" w:lineRule="auto"/>
        <w:jc w:val="both"/>
        <w:rPr>
          <w:rFonts w:ascii="Verdana" w:hAnsi="Verdana" w:cs="Verdana"/>
          <w:sz w:val="22"/>
          <w:szCs w:val="22"/>
        </w:rPr>
      </w:pPr>
    </w:p>
    <w:p w:rsidR="008822EB" w:rsidRPr="00612D86" w:rsidRDefault="008822EB" w:rsidP="009D7D8F">
      <w:pPr>
        <w:spacing w:line="276" w:lineRule="auto"/>
        <w:ind w:left="540" w:right="378"/>
        <w:jc w:val="both"/>
        <w:rPr>
          <w:rFonts w:ascii="Verdana" w:hAnsi="Verdana"/>
          <w:i/>
          <w:iCs/>
          <w:sz w:val="22"/>
          <w:szCs w:val="22"/>
          <w:u w:val="single"/>
        </w:rPr>
      </w:pPr>
      <w:r w:rsidRPr="00612D86">
        <w:rPr>
          <w:rFonts w:ascii="Verdana" w:hAnsi="Verdana"/>
          <w:i/>
          <w:iCs/>
          <w:sz w:val="22"/>
          <w:szCs w:val="22"/>
        </w:rPr>
        <w:t xml:space="preserve">“Artículo 16. —Sistemas de información. Deberá contarse con sistemas de información que permitan a la administración activa tener una gestión documental institucional, entendiendo esta como el conjunto de actividades realizadas con el fin de controlar, almacenar y, posteriormente, recuperar de modo adecuado la información producida o recibida en la organización, en el desarrollo de sus actividades, con el fin de prevenir cualquier desvío en los objetivos trazados. </w:t>
      </w:r>
      <w:r w:rsidRPr="00612D86">
        <w:rPr>
          <w:rFonts w:ascii="Verdana" w:hAnsi="Verdana"/>
          <w:i/>
          <w:iCs/>
          <w:sz w:val="22"/>
          <w:szCs w:val="22"/>
          <w:u w:val="single"/>
        </w:rPr>
        <w:t>Dicha gestión documental deberá estar estrechamente relacionada con la gestión de la información, en la que deberán contemplarse las bases de datos corporativas y las demás aplicaciones informáticas, las cuales se constituyen en importantes fuentes de la información registrada.</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lastRenderedPageBreak/>
        <w:t>En cuanto a la información y comunicación, serán deberes del jerarca y de los titulares subordinados, como responsables del buen funcionamiento del sistema de información, entre otros, los siguientes:</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 xml:space="preserve">a) Contar con </w:t>
      </w:r>
      <w:r w:rsidRPr="00612D86">
        <w:rPr>
          <w:rFonts w:ascii="Verdana" w:hAnsi="Verdana"/>
          <w:i/>
          <w:iCs/>
          <w:sz w:val="22"/>
          <w:szCs w:val="22"/>
          <w:u w:val="single"/>
        </w:rPr>
        <w:t>procesos que permitan identificar y registrar información confiable, relevante, pertinente y oportuna</w:t>
      </w:r>
      <w:r w:rsidRPr="00612D86">
        <w:rPr>
          <w:rFonts w:ascii="Verdana" w:hAnsi="Verdana"/>
          <w:i/>
          <w:iCs/>
          <w:sz w:val="22"/>
          <w:szCs w:val="22"/>
        </w:rPr>
        <w:t>; asimismo, que la información sea comunicada a la administración activa que la necesite, en la forma y dentro del plazo requerido para el cumplimiento adecuado de sus responsabilidades, incluidas las de control interno.</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b) Armonizar los sistemas de información con los objetivos institucionales y verificar que sean adecuados para el cuido y manejo eficientes de los recursos públicos.</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 xml:space="preserve">c) Establecer las políticas, los procedimientos y recursos para disponer de un </w:t>
      </w:r>
      <w:r w:rsidR="005D10DB">
        <w:rPr>
          <w:rFonts w:ascii="Verdana" w:hAnsi="Verdana"/>
          <w:i/>
          <w:iCs/>
          <w:sz w:val="22"/>
          <w:szCs w:val="22"/>
        </w:rPr>
        <w:t>Archivo Institucional</w:t>
      </w:r>
      <w:r w:rsidRPr="00612D86">
        <w:rPr>
          <w:rFonts w:ascii="Verdana" w:hAnsi="Verdana"/>
          <w:i/>
          <w:iCs/>
          <w:sz w:val="22"/>
          <w:szCs w:val="22"/>
        </w:rPr>
        <w:t xml:space="preserve">, de conformidad con lo señalado en el ordenamiento jurídico y técnico”. </w:t>
      </w:r>
    </w:p>
    <w:p w:rsidR="008822EB" w:rsidRPr="00612D86" w:rsidRDefault="008822EB" w:rsidP="009D7D8F">
      <w:pPr>
        <w:spacing w:line="276" w:lineRule="auto"/>
        <w:ind w:left="540" w:right="378"/>
        <w:jc w:val="both"/>
        <w:rPr>
          <w:rFonts w:ascii="Verdana" w:hAnsi="Verdana" w:cs="Verdana"/>
          <w:sz w:val="22"/>
          <w:szCs w:val="22"/>
        </w:rPr>
      </w:pPr>
    </w:p>
    <w:p w:rsidR="008822EB" w:rsidRPr="00612D86" w:rsidRDefault="006A1712" w:rsidP="009D7D8F">
      <w:pPr>
        <w:autoSpaceDE w:val="0"/>
        <w:autoSpaceDN w:val="0"/>
        <w:adjustRightInd w:val="0"/>
        <w:spacing w:line="276" w:lineRule="auto"/>
        <w:jc w:val="both"/>
        <w:rPr>
          <w:rFonts w:ascii="Verdana" w:hAnsi="Verdana" w:cs="Verdana"/>
          <w:sz w:val="22"/>
          <w:szCs w:val="22"/>
        </w:rPr>
      </w:pPr>
      <w:r w:rsidRPr="00612D86">
        <w:rPr>
          <w:rFonts w:ascii="Verdana" w:hAnsi="Verdana" w:cs="Verdana"/>
          <w:sz w:val="22"/>
          <w:szCs w:val="22"/>
        </w:rPr>
        <w:t>En relación con</w:t>
      </w:r>
      <w:r w:rsidR="008822EB" w:rsidRPr="00612D86">
        <w:rPr>
          <w:rFonts w:ascii="Verdana" w:hAnsi="Verdana" w:cs="Verdana"/>
          <w:sz w:val="22"/>
          <w:szCs w:val="22"/>
        </w:rPr>
        <w:t xml:space="preserve"> </w:t>
      </w:r>
      <w:r w:rsidR="00092AF6">
        <w:rPr>
          <w:rFonts w:ascii="Verdana" w:hAnsi="Verdana" w:cs="Verdana"/>
          <w:sz w:val="22"/>
          <w:szCs w:val="22"/>
        </w:rPr>
        <w:t xml:space="preserve">este </w:t>
      </w:r>
      <w:r w:rsidR="008822EB" w:rsidRPr="00612D86">
        <w:rPr>
          <w:rFonts w:ascii="Verdana" w:hAnsi="Verdana" w:cs="Verdana"/>
          <w:sz w:val="22"/>
          <w:szCs w:val="22"/>
        </w:rPr>
        <w:t>artículo, es indispensable que se tome en consideración el criterio</w:t>
      </w:r>
      <w:r w:rsidRPr="00612D86">
        <w:rPr>
          <w:rFonts w:ascii="Verdana" w:hAnsi="Verdana" w:cs="Verdana"/>
          <w:sz w:val="22"/>
          <w:szCs w:val="22"/>
        </w:rPr>
        <w:t xml:space="preserve"> del </w:t>
      </w:r>
      <w:r w:rsidR="005D10DB">
        <w:rPr>
          <w:rFonts w:ascii="Verdana" w:hAnsi="Verdana" w:cs="Verdana"/>
          <w:sz w:val="22"/>
          <w:szCs w:val="22"/>
        </w:rPr>
        <w:t>Archivo Institucional</w:t>
      </w:r>
      <w:r w:rsidR="008822EB" w:rsidRPr="00612D86">
        <w:rPr>
          <w:rFonts w:ascii="Verdana" w:hAnsi="Verdana" w:cs="Verdana"/>
          <w:sz w:val="22"/>
          <w:szCs w:val="22"/>
        </w:rPr>
        <w:t xml:space="preserve">, durante el diseño, adquisición e implementación de los distintos sistemas de información que se vayan a utilizar en el Banco. Esto con el fin de cumplir a cabalidad los lineamientos archivísticos que permitan al Banco tener </w:t>
      </w:r>
      <w:r w:rsidR="008822EB" w:rsidRPr="00612D86">
        <w:rPr>
          <w:rFonts w:ascii="Verdana" w:hAnsi="Verdana"/>
          <w:iCs/>
          <w:sz w:val="22"/>
          <w:szCs w:val="22"/>
        </w:rPr>
        <w:t>una adecuada gestión documental electrónica, así como asegurar que los do</w:t>
      </w:r>
      <w:r w:rsidR="006D0519">
        <w:rPr>
          <w:rFonts w:ascii="Verdana" w:hAnsi="Verdana"/>
          <w:iCs/>
          <w:sz w:val="22"/>
          <w:szCs w:val="22"/>
        </w:rPr>
        <w:t>cumentos sean confiables, íntegros</w:t>
      </w:r>
      <w:r w:rsidR="008822EB" w:rsidRPr="00612D86">
        <w:rPr>
          <w:rFonts w:ascii="Verdana" w:hAnsi="Verdana"/>
          <w:iCs/>
          <w:sz w:val="22"/>
          <w:szCs w:val="22"/>
        </w:rPr>
        <w:t>, aut</w:t>
      </w:r>
      <w:r w:rsidR="006D0519">
        <w:rPr>
          <w:rFonts w:ascii="Verdana" w:hAnsi="Verdana"/>
          <w:iCs/>
          <w:sz w:val="22"/>
          <w:szCs w:val="22"/>
        </w:rPr>
        <w:t>énticos</w:t>
      </w:r>
      <w:r w:rsidR="008822EB" w:rsidRPr="00612D86">
        <w:rPr>
          <w:rFonts w:ascii="Verdana" w:hAnsi="Verdana"/>
          <w:iCs/>
          <w:sz w:val="22"/>
          <w:szCs w:val="22"/>
        </w:rPr>
        <w:t xml:space="preserve"> y usable</w:t>
      </w:r>
      <w:r w:rsidR="006D0519">
        <w:rPr>
          <w:rFonts w:ascii="Verdana" w:hAnsi="Verdana"/>
          <w:iCs/>
          <w:sz w:val="22"/>
          <w:szCs w:val="22"/>
        </w:rPr>
        <w:t>s</w:t>
      </w:r>
      <w:r w:rsidR="008822EB" w:rsidRPr="00612D86">
        <w:rPr>
          <w:rFonts w:ascii="Verdana" w:hAnsi="Verdana"/>
          <w:iCs/>
          <w:sz w:val="22"/>
          <w:szCs w:val="22"/>
        </w:rPr>
        <w:t xml:space="preserve"> tanto para la administración como para los usuarios de la </w:t>
      </w:r>
      <w:r w:rsidR="001C6CC2">
        <w:rPr>
          <w:rFonts w:ascii="Verdana" w:hAnsi="Verdana"/>
          <w:iCs/>
          <w:sz w:val="22"/>
          <w:szCs w:val="22"/>
        </w:rPr>
        <w:t>institución</w:t>
      </w:r>
      <w:r w:rsidR="008822EB" w:rsidRPr="00612D86">
        <w:rPr>
          <w:rFonts w:ascii="Verdana" w:hAnsi="Verdana"/>
          <w:iCs/>
          <w:sz w:val="22"/>
          <w:szCs w:val="22"/>
        </w:rPr>
        <w:t xml:space="preserve">. </w:t>
      </w:r>
    </w:p>
    <w:p w:rsidR="008822EB" w:rsidRPr="00612D86" w:rsidRDefault="008822EB" w:rsidP="009D7D8F">
      <w:pPr>
        <w:autoSpaceDE w:val="0"/>
        <w:autoSpaceDN w:val="0"/>
        <w:adjustRightInd w:val="0"/>
        <w:spacing w:line="276" w:lineRule="auto"/>
        <w:jc w:val="both"/>
        <w:rPr>
          <w:rFonts w:ascii="Verdana" w:hAnsi="Verdana" w:cs="Verdana"/>
          <w:sz w:val="22"/>
          <w:szCs w:val="22"/>
        </w:rPr>
      </w:pPr>
    </w:p>
    <w:p w:rsidR="008822EB" w:rsidRPr="00612D86" w:rsidRDefault="008822EB" w:rsidP="009D7D8F">
      <w:pPr>
        <w:numPr>
          <w:ilvl w:val="0"/>
          <w:numId w:val="35"/>
        </w:numPr>
        <w:tabs>
          <w:tab w:val="left" w:pos="426"/>
        </w:tabs>
        <w:spacing w:line="276" w:lineRule="auto"/>
        <w:ind w:left="0" w:firstLine="0"/>
        <w:jc w:val="both"/>
        <w:rPr>
          <w:rFonts w:ascii="Verdana" w:hAnsi="Verdana"/>
          <w:bCs/>
          <w:sz w:val="22"/>
          <w:szCs w:val="22"/>
        </w:rPr>
      </w:pPr>
      <w:r w:rsidRPr="00612D86">
        <w:rPr>
          <w:rFonts w:ascii="Verdana" w:hAnsi="Verdana" w:cs="Verdana"/>
          <w:bCs/>
          <w:sz w:val="22"/>
          <w:szCs w:val="22"/>
        </w:rPr>
        <w:t>Es de vital importancia, que en</w:t>
      </w:r>
      <w:r w:rsidR="006D0519">
        <w:rPr>
          <w:rFonts w:ascii="Verdana" w:hAnsi="Verdana" w:cs="Verdana"/>
          <w:bCs/>
          <w:sz w:val="22"/>
          <w:szCs w:val="22"/>
        </w:rPr>
        <w:t xml:space="preserve"> lo referente </w:t>
      </w:r>
      <w:r w:rsidRPr="00612D86">
        <w:rPr>
          <w:rFonts w:ascii="Verdana" w:hAnsi="Verdana" w:cs="Verdana"/>
          <w:bCs/>
          <w:sz w:val="22"/>
          <w:szCs w:val="22"/>
        </w:rPr>
        <w:t xml:space="preserve">a los sistemas de información y la </w:t>
      </w:r>
      <w:r w:rsidRPr="00612D86">
        <w:rPr>
          <w:rFonts w:ascii="Verdana" w:hAnsi="Verdana"/>
          <w:bCs/>
          <w:sz w:val="22"/>
          <w:szCs w:val="22"/>
        </w:rPr>
        <w:t xml:space="preserve">producción de documentos digitales se cumpla con lo establecido en la siguiente normativa: </w:t>
      </w:r>
    </w:p>
    <w:p w:rsidR="008822EB" w:rsidRPr="00612D86" w:rsidRDefault="008822EB" w:rsidP="009D7D8F">
      <w:pPr>
        <w:tabs>
          <w:tab w:val="left" w:pos="426"/>
        </w:tabs>
        <w:spacing w:line="276" w:lineRule="auto"/>
        <w:jc w:val="both"/>
        <w:rPr>
          <w:rFonts w:ascii="Verdana" w:hAnsi="Verdana"/>
          <w:bCs/>
          <w:sz w:val="22"/>
          <w:szCs w:val="22"/>
        </w:rPr>
      </w:pPr>
    </w:p>
    <w:p w:rsidR="008822EB" w:rsidRPr="00612D86" w:rsidRDefault="008822EB" w:rsidP="009D7D8F">
      <w:pPr>
        <w:numPr>
          <w:ilvl w:val="0"/>
          <w:numId w:val="36"/>
        </w:numPr>
        <w:tabs>
          <w:tab w:val="left" w:pos="426"/>
        </w:tabs>
        <w:spacing w:line="276" w:lineRule="auto"/>
        <w:jc w:val="both"/>
        <w:rPr>
          <w:rFonts w:ascii="Verdana" w:hAnsi="Verdana"/>
          <w:bCs/>
          <w:sz w:val="22"/>
          <w:szCs w:val="22"/>
        </w:rPr>
      </w:pPr>
      <w:r w:rsidRPr="00612D86">
        <w:rPr>
          <w:rFonts w:ascii="Verdana" w:hAnsi="Verdana"/>
          <w:bCs/>
          <w:sz w:val="22"/>
          <w:szCs w:val="22"/>
        </w:rPr>
        <w:t>Ley 8454 de Certificados, Firmas Digitales y Documentos Electrónicos, ya que la institución debe documentar los sistemas, programas, operaciones del computador y otros procedimientos pertinentes a los sistemas de información. Esto permitirá disponer de la documentación completa, adecuada y actualizada para todos los sistemas que se desarrollen.</w:t>
      </w:r>
      <w:r w:rsidRPr="00612D86">
        <w:rPr>
          <w:rFonts w:ascii="Verdana" w:hAnsi="Verdana"/>
          <w:b/>
          <w:bCs/>
          <w:sz w:val="22"/>
          <w:szCs w:val="22"/>
        </w:rPr>
        <w:t xml:space="preserve"> </w:t>
      </w:r>
    </w:p>
    <w:p w:rsidR="008822EB" w:rsidRPr="00612D86" w:rsidRDefault="008822EB" w:rsidP="009D7D8F">
      <w:pPr>
        <w:spacing w:line="276" w:lineRule="auto"/>
        <w:jc w:val="both"/>
        <w:rPr>
          <w:rFonts w:ascii="Verdana" w:hAnsi="Verdana" w:cs="Arial"/>
          <w:sz w:val="22"/>
          <w:szCs w:val="22"/>
        </w:rPr>
      </w:pPr>
    </w:p>
    <w:p w:rsidR="008822EB" w:rsidRPr="00612D86" w:rsidRDefault="008822EB" w:rsidP="009D7D8F">
      <w:pPr>
        <w:numPr>
          <w:ilvl w:val="0"/>
          <w:numId w:val="36"/>
        </w:numPr>
        <w:tabs>
          <w:tab w:val="left" w:pos="426"/>
        </w:tabs>
        <w:spacing w:line="276" w:lineRule="auto"/>
        <w:jc w:val="both"/>
        <w:rPr>
          <w:rFonts w:ascii="Verdana" w:hAnsi="Verdana" w:cs="Arial"/>
          <w:sz w:val="22"/>
          <w:szCs w:val="22"/>
        </w:rPr>
      </w:pPr>
      <w:r w:rsidRPr="00612D86">
        <w:rPr>
          <w:rFonts w:ascii="Verdana" w:hAnsi="Verdana" w:cs="Arial"/>
          <w:sz w:val="22"/>
          <w:szCs w:val="22"/>
        </w:rPr>
        <w:t xml:space="preserve">“Directriz con regulaciones técnicas sobre administración de documentos producidos por medios automáticos”, emitida por la Junta Administrativa del Archivo Nacional y publicada en La Gaceta Nº 61 de 28 de marzo de 2008. Esto con el fin de conservar los metadatos que permitan el acceso a la información en un futuro. </w:t>
      </w:r>
    </w:p>
    <w:p w:rsidR="008822EB" w:rsidRPr="00612D86" w:rsidRDefault="008822EB" w:rsidP="009D7D8F">
      <w:pPr>
        <w:spacing w:line="276" w:lineRule="auto"/>
        <w:jc w:val="both"/>
        <w:rPr>
          <w:rFonts w:ascii="Verdana" w:hAnsi="Verdana" w:cs="Arial"/>
          <w:sz w:val="22"/>
          <w:szCs w:val="22"/>
        </w:rPr>
      </w:pPr>
    </w:p>
    <w:p w:rsidR="008822EB" w:rsidRPr="00612D86" w:rsidRDefault="008822EB" w:rsidP="009D7D8F">
      <w:pPr>
        <w:numPr>
          <w:ilvl w:val="0"/>
          <w:numId w:val="36"/>
        </w:numPr>
        <w:tabs>
          <w:tab w:val="left" w:pos="426"/>
        </w:tabs>
        <w:spacing w:line="276" w:lineRule="auto"/>
        <w:jc w:val="both"/>
        <w:rPr>
          <w:rFonts w:ascii="Verdana" w:hAnsi="Verdana"/>
          <w:b/>
          <w:sz w:val="22"/>
          <w:szCs w:val="22"/>
        </w:rPr>
      </w:pPr>
      <w:r w:rsidRPr="00612D86">
        <w:rPr>
          <w:rFonts w:ascii="Verdana" w:hAnsi="Verdana" w:cs="Arial"/>
          <w:sz w:val="22"/>
          <w:szCs w:val="22"/>
        </w:rPr>
        <w:lastRenderedPageBreak/>
        <w:t xml:space="preserve">“Normas Técnicas para la Gestión y el Control de Tecnologías de Información (N-2-2007-CO-DFOE)”, emitidas por la Contraloría General de la República y publicadas en La Gaceta Nº 119 de 21 de junio de 2007.  </w:t>
      </w:r>
    </w:p>
    <w:p w:rsidR="008822EB" w:rsidRPr="00612D86" w:rsidRDefault="008822EB" w:rsidP="009D7D8F">
      <w:pPr>
        <w:pStyle w:val="Prrafodelista"/>
        <w:spacing w:line="276" w:lineRule="auto"/>
        <w:rPr>
          <w:rFonts w:ascii="Verdana" w:hAnsi="Verdana" w:cs="Arial"/>
          <w:sz w:val="22"/>
          <w:szCs w:val="22"/>
        </w:rPr>
      </w:pPr>
    </w:p>
    <w:p w:rsidR="008822EB" w:rsidRPr="00612D86" w:rsidRDefault="008822EB" w:rsidP="009D7D8F">
      <w:pPr>
        <w:numPr>
          <w:ilvl w:val="0"/>
          <w:numId w:val="36"/>
        </w:numPr>
        <w:tabs>
          <w:tab w:val="left" w:pos="426"/>
        </w:tabs>
        <w:spacing w:line="276" w:lineRule="auto"/>
        <w:jc w:val="both"/>
        <w:rPr>
          <w:rFonts w:ascii="Verdana" w:hAnsi="Verdana"/>
          <w:b/>
          <w:sz w:val="22"/>
          <w:szCs w:val="22"/>
        </w:rPr>
      </w:pPr>
      <w:r w:rsidRPr="00612D86">
        <w:rPr>
          <w:rFonts w:ascii="Verdana" w:hAnsi="Verdana"/>
          <w:sz w:val="22"/>
          <w:szCs w:val="22"/>
        </w:rPr>
        <w:t>“Política de Certificados para la Jerarquía Nacional de Certificadores Registrados”</w:t>
      </w:r>
    </w:p>
    <w:p w:rsidR="008822EB" w:rsidRPr="00612D86" w:rsidRDefault="008822EB" w:rsidP="009D7D8F">
      <w:pPr>
        <w:pStyle w:val="Prrafodelista"/>
        <w:spacing w:line="276" w:lineRule="auto"/>
        <w:rPr>
          <w:rFonts w:ascii="Verdana" w:hAnsi="Verdana"/>
          <w:sz w:val="22"/>
          <w:szCs w:val="22"/>
        </w:rPr>
      </w:pPr>
    </w:p>
    <w:p w:rsidR="008822EB" w:rsidRPr="00612D86" w:rsidRDefault="008822EB" w:rsidP="009D7D8F">
      <w:pPr>
        <w:numPr>
          <w:ilvl w:val="0"/>
          <w:numId w:val="36"/>
        </w:numPr>
        <w:tabs>
          <w:tab w:val="left" w:pos="426"/>
        </w:tabs>
        <w:spacing w:line="276" w:lineRule="auto"/>
        <w:jc w:val="both"/>
        <w:rPr>
          <w:rFonts w:ascii="Verdana" w:hAnsi="Verdana"/>
          <w:b/>
          <w:sz w:val="22"/>
          <w:szCs w:val="22"/>
        </w:rPr>
      </w:pPr>
      <w:r w:rsidRPr="00612D86">
        <w:rPr>
          <w:rFonts w:ascii="Verdana" w:hAnsi="Verdana"/>
          <w:sz w:val="22"/>
          <w:szCs w:val="22"/>
        </w:rPr>
        <w:t>“Política de Formatos Oficiales de los Documentos Electrónicos Firmados Digitalmente”, emitida por la Dirección de Certificados y Firma Digital del Ministerio de Ciencia, Tecnología y Telecomunicaciones (MICITT), publicada en el diario oficial La Gaceta N° 95 del 20 de mayo de 2013.</w:t>
      </w:r>
    </w:p>
    <w:p w:rsidR="008822EB" w:rsidRPr="00612D86" w:rsidRDefault="008822EB" w:rsidP="009D7D8F">
      <w:pPr>
        <w:spacing w:line="276" w:lineRule="auto"/>
        <w:jc w:val="both"/>
        <w:rPr>
          <w:rFonts w:ascii="Verdana" w:hAnsi="Verdana"/>
          <w:b/>
          <w:sz w:val="22"/>
          <w:szCs w:val="22"/>
        </w:rPr>
      </w:pPr>
    </w:p>
    <w:p w:rsidR="008822EB" w:rsidRPr="00612D86" w:rsidRDefault="008822EB" w:rsidP="009D7D8F">
      <w:pPr>
        <w:numPr>
          <w:ilvl w:val="0"/>
          <w:numId w:val="36"/>
        </w:numPr>
        <w:tabs>
          <w:tab w:val="left" w:pos="426"/>
        </w:tabs>
        <w:spacing w:line="276" w:lineRule="auto"/>
        <w:jc w:val="both"/>
        <w:rPr>
          <w:rFonts w:ascii="Verdana" w:hAnsi="Verdana"/>
          <w:sz w:val="22"/>
          <w:szCs w:val="22"/>
        </w:rPr>
      </w:pPr>
      <w:r w:rsidRPr="00612D86">
        <w:rPr>
          <w:rFonts w:ascii="Verdana" w:hAnsi="Verdana"/>
          <w:sz w:val="22"/>
          <w:szCs w:val="22"/>
        </w:rPr>
        <w:t xml:space="preserve">“Directriz de masificación de la implementación y el uso de la firma digital en el sector publico costarricense”, emitida por los Ministerios de Ciencia, </w:t>
      </w:r>
      <w:r w:rsidRPr="00FF6FAA">
        <w:rPr>
          <w:rFonts w:ascii="Verdana" w:hAnsi="Verdana"/>
          <w:sz w:val="22"/>
          <w:szCs w:val="22"/>
        </w:rPr>
        <w:t>Tecnología y Telecomunicaciones (MICITT) y el Ministerio de Economía Industria y Comercio (MEIC), publica en el diario oficial La Gaceta N° 79 de 25 de abril de 2014.</w:t>
      </w:r>
    </w:p>
    <w:p w:rsidR="008822EB" w:rsidRDefault="008822EB" w:rsidP="009D7D8F">
      <w:pPr>
        <w:spacing w:line="276" w:lineRule="auto"/>
        <w:jc w:val="both"/>
        <w:rPr>
          <w:rFonts w:ascii="Verdana" w:hAnsi="Verdana"/>
          <w:i/>
          <w:iCs/>
          <w:sz w:val="22"/>
          <w:szCs w:val="22"/>
          <w:lang w:val="es-ES_tradnl"/>
        </w:rPr>
      </w:pPr>
    </w:p>
    <w:p w:rsidR="00FF6FAA" w:rsidRPr="00612D86" w:rsidRDefault="00D62B86" w:rsidP="003B049D">
      <w:pPr>
        <w:spacing w:line="276" w:lineRule="auto"/>
        <w:jc w:val="both"/>
        <w:rPr>
          <w:rFonts w:ascii="Verdana" w:hAnsi="Verdana" w:cs="Arial"/>
          <w:sz w:val="22"/>
          <w:szCs w:val="22"/>
        </w:rPr>
      </w:pPr>
      <w:r>
        <w:rPr>
          <w:rFonts w:ascii="Verdana" w:hAnsi="Verdana" w:cs="Verdana"/>
          <w:sz w:val="22"/>
          <w:szCs w:val="22"/>
        </w:rPr>
        <w:t>Con fundamento en la normativa citada,</w:t>
      </w:r>
      <w:r w:rsidR="00FF6FAA" w:rsidRPr="00612D86">
        <w:rPr>
          <w:rFonts w:ascii="Verdana" w:hAnsi="Verdana" w:cs="Verdana"/>
          <w:sz w:val="22"/>
          <w:szCs w:val="22"/>
        </w:rPr>
        <w:t xml:space="preserve"> </w:t>
      </w:r>
      <w:r w:rsidR="00FF6FAA" w:rsidRPr="00612D86">
        <w:rPr>
          <w:rFonts w:ascii="Verdana" w:hAnsi="Verdana" w:cs="Arial"/>
          <w:sz w:val="22"/>
          <w:szCs w:val="22"/>
        </w:rPr>
        <w:t xml:space="preserve">el </w:t>
      </w:r>
      <w:r w:rsidR="00FF6FAA">
        <w:rPr>
          <w:rFonts w:ascii="Verdana" w:hAnsi="Verdana" w:cs="Arial"/>
          <w:sz w:val="22"/>
          <w:szCs w:val="22"/>
        </w:rPr>
        <w:t>Archivo Institucional</w:t>
      </w:r>
      <w:r w:rsidR="00FF6FAA" w:rsidRPr="00612D86">
        <w:rPr>
          <w:rFonts w:ascii="Verdana" w:hAnsi="Verdana" w:cs="Arial"/>
          <w:sz w:val="22"/>
          <w:szCs w:val="22"/>
        </w:rPr>
        <w:t xml:space="preserve"> de la Unidad de Procesamiento de Documentos </w:t>
      </w:r>
      <w:r>
        <w:rPr>
          <w:rFonts w:ascii="Verdana" w:hAnsi="Verdana" w:cs="Arial"/>
          <w:sz w:val="22"/>
          <w:szCs w:val="22"/>
        </w:rPr>
        <w:t>debe</w:t>
      </w:r>
      <w:r w:rsidR="00FF6FAA" w:rsidRPr="00612D86">
        <w:rPr>
          <w:rFonts w:ascii="Verdana" w:hAnsi="Verdana" w:cs="Arial"/>
          <w:sz w:val="22"/>
          <w:szCs w:val="22"/>
        </w:rPr>
        <w:t xml:space="preserve"> participar en la adquisición, diseño e implementación de los sistemas de información que se utilicen en el Banco, aportando soluciones viables que le permitan a la administración asegurar los requerimientos básicos para la adecuada trazabilidad y gestión documental electrónica de la institución.  </w:t>
      </w:r>
    </w:p>
    <w:p w:rsidR="00FF6FAA" w:rsidRPr="00612D86" w:rsidRDefault="00FF6FAA" w:rsidP="00FF6FAA">
      <w:pPr>
        <w:spacing w:line="276" w:lineRule="auto"/>
        <w:jc w:val="both"/>
        <w:rPr>
          <w:rFonts w:ascii="Verdana" w:hAnsi="Verdana" w:cs="Arial"/>
          <w:sz w:val="22"/>
          <w:szCs w:val="22"/>
        </w:rPr>
      </w:pPr>
    </w:p>
    <w:p w:rsidR="00FF6FAA" w:rsidRPr="00612D86" w:rsidRDefault="00FF6FAA" w:rsidP="003B049D">
      <w:pPr>
        <w:spacing w:line="276" w:lineRule="auto"/>
        <w:jc w:val="both"/>
        <w:rPr>
          <w:rFonts w:ascii="Verdana" w:hAnsi="Verdana" w:cs="Arial"/>
          <w:sz w:val="22"/>
          <w:szCs w:val="22"/>
        </w:rPr>
      </w:pPr>
      <w:r w:rsidRPr="00612D86">
        <w:rPr>
          <w:rFonts w:ascii="Verdana" w:hAnsi="Verdana" w:cs="Arial"/>
          <w:sz w:val="22"/>
          <w:szCs w:val="22"/>
        </w:rPr>
        <w:t xml:space="preserve">En el caso de los documentos firmados digitalmente, se deben tomar en consideración los siguientes aspectos: </w:t>
      </w:r>
    </w:p>
    <w:p w:rsidR="00FF6FAA" w:rsidRPr="00612D86" w:rsidRDefault="00FF6FAA" w:rsidP="00FF6FAA">
      <w:pPr>
        <w:spacing w:line="276" w:lineRule="auto"/>
        <w:rPr>
          <w:rFonts w:ascii="Verdana" w:hAnsi="Verdana"/>
          <w:sz w:val="22"/>
          <w:szCs w:val="22"/>
        </w:rPr>
      </w:pPr>
    </w:p>
    <w:p w:rsidR="00FF6FAA" w:rsidRPr="00612D86" w:rsidRDefault="00FF6FAA" w:rsidP="003B049D">
      <w:pPr>
        <w:pStyle w:val="Textocomentario"/>
        <w:numPr>
          <w:ilvl w:val="0"/>
          <w:numId w:val="45"/>
        </w:numPr>
        <w:spacing w:line="276" w:lineRule="auto"/>
        <w:jc w:val="both"/>
        <w:rPr>
          <w:rFonts w:ascii="Verdana" w:hAnsi="Verdana"/>
          <w:sz w:val="22"/>
          <w:szCs w:val="22"/>
        </w:rPr>
      </w:pPr>
      <w:r w:rsidRPr="00612D86">
        <w:rPr>
          <w:rFonts w:ascii="Verdana" w:hAnsi="Verdana"/>
          <w:sz w:val="22"/>
          <w:szCs w:val="22"/>
        </w:rPr>
        <w:t>Que el documento textual y electrónico poseen equivalencia funcional e igual valor probatorio si cumplen con las disposiciones estipuladas en la Ley de Certificados, Firmas Digitales y Documentos Electrónicos, Ley Nº 8454 de 30 de agosto de 2005.</w:t>
      </w:r>
    </w:p>
    <w:p w:rsidR="00FF6FAA" w:rsidRPr="00612D86" w:rsidRDefault="00FF6FAA" w:rsidP="003B049D">
      <w:pPr>
        <w:pStyle w:val="Textocomentario"/>
        <w:numPr>
          <w:ilvl w:val="0"/>
          <w:numId w:val="45"/>
        </w:numPr>
        <w:spacing w:line="276" w:lineRule="auto"/>
        <w:jc w:val="both"/>
        <w:rPr>
          <w:rFonts w:ascii="Verdana" w:hAnsi="Verdana"/>
          <w:sz w:val="22"/>
          <w:szCs w:val="22"/>
        </w:rPr>
      </w:pPr>
      <w:r w:rsidRPr="00612D86">
        <w:rPr>
          <w:rFonts w:ascii="Verdana" w:hAnsi="Verdana"/>
          <w:sz w:val="22"/>
          <w:szCs w:val="22"/>
        </w:rPr>
        <w:t>Que el documento electrónico debe producirse, conservarse y facilitarse contemplando las disposiciones legales vigentes en la Ley 7202 y su reglamento.</w:t>
      </w:r>
    </w:p>
    <w:p w:rsidR="00FF6FAA" w:rsidRDefault="00FF6FAA" w:rsidP="003B049D">
      <w:pPr>
        <w:pStyle w:val="Textocomentario"/>
        <w:numPr>
          <w:ilvl w:val="0"/>
          <w:numId w:val="45"/>
        </w:numPr>
        <w:spacing w:line="276" w:lineRule="auto"/>
        <w:jc w:val="both"/>
        <w:rPr>
          <w:rFonts w:ascii="Verdana" w:hAnsi="Verdana"/>
          <w:sz w:val="22"/>
          <w:szCs w:val="22"/>
        </w:rPr>
      </w:pPr>
      <w:r w:rsidRPr="00612D86">
        <w:rPr>
          <w:rFonts w:ascii="Verdana" w:hAnsi="Verdana"/>
          <w:sz w:val="22"/>
          <w:szCs w:val="22"/>
        </w:rPr>
        <w:t>Que un sistema de información debe garantizar la seguridad, respaldo (repositorios digitales) y preservación de la documentación a largo plazo, de forma tal que contribuya al acceso y la transparencia en la gestión pública.</w:t>
      </w:r>
    </w:p>
    <w:p w:rsidR="00FF6FAA" w:rsidRPr="00612D86" w:rsidRDefault="00FF6FAA" w:rsidP="009D7D8F">
      <w:pPr>
        <w:spacing w:line="276" w:lineRule="auto"/>
        <w:jc w:val="both"/>
        <w:rPr>
          <w:rFonts w:ascii="Verdana" w:hAnsi="Verdana"/>
          <w:i/>
          <w:iCs/>
          <w:sz w:val="22"/>
          <w:szCs w:val="22"/>
          <w:lang w:val="es-ES_tradnl"/>
        </w:rPr>
      </w:pPr>
    </w:p>
    <w:p w:rsidR="008822EB" w:rsidRPr="00612D86" w:rsidRDefault="008822EB" w:rsidP="009D7D8F">
      <w:pPr>
        <w:numPr>
          <w:ilvl w:val="0"/>
          <w:numId w:val="35"/>
        </w:numPr>
        <w:tabs>
          <w:tab w:val="left" w:pos="426"/>
        </w:tabs>
        <w:spacing w:line="276" w:lineRule="auto"/>
        <w:ind w:left="0" w:firstLine="0"/>
        <w:jc w:val="both"/>
        <w:rPr>
          <w:rFonts w:ascii="Verdana" w:hAnsi="Verdana" w:cs="Verdana"/>
          <w:sz w:val="22"/>
          <w:szCs w:val="22"/>
        </w:rPr>
      </w:pPr>
      <w:r w:rsidRPr="00612D86">
        <w:rPr>
          <w:rFonts w:ascii="Verdana" w:hAnsi="Verdana" w:cs="Verdana"/>
          <w:sz w:val="22"/>
          <w:szCs w:val="22"/>
        </w:rPr>
        <w:t>En</w:t>
      </w:r>
      <w:r w:rsidRPr="00612D86">
        <w:rPr>
          <w:rFonts w:ascii="Verdana" w:hAnsi="Verdana" w:cs="Verdana"/>
          <w:bCs/>
          <w:sz w:val="22"/>
          <w:szCs w:val="22"/>
        </w:rPr>
        <w:t xml:space="preserve"> relación con las funciones del Archivo Central, se deben cumplir con las señaladas en el artículo 42 de la Ley 7202: </w:t>
      </w:r>
    </w:p>
    <w:p w:rsidR="008822EB" w:rsidRPr="00612D86" w:rsidRDefault="008822EB" w:rsidP="009D7D8F">
      <w:pPr>
        <w:spacing w:line="276" w:lineRule="auto"/>
        <w:ind w:left="426"/>
        <w:jc w:val="both"/>
        <w:rPr>
          <w:rFonts w:ascii="Verdana" w:hAnsi="Verdana" w:cs="Verdana"/>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lastRenderedPageBreak/>
        <w:t>a) Centralizar todo el acervo documental de las dependencias y oficinas de la institución, de acuerdo con los plazos de remisión de documentos.</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b) Coordinar con la Dirección General del Archivo Nacional la ejecución de las políticas archivísticas de la institución respectiva.</w:t>
      </w:r>
    </w:p>
    <w:p w:rsidR="008822EB" w:rsidRPr="00612D86" w:rsidRDefault="008822EB" w:rsidP="009D7D8F">
      <w:pPr>
        <w:spacing w:line="276" w:lineRule="auto"/>
        <w:ind w:left="540" w:right="378"/>
        <w:jc w:val="both"/>
        <w:rPr>
          <w:rFonts w:ascii="Verdana" w:hAnsi="Verdana"/>
          <w:i/>
          <w:iCs/>
          <w:sz w:val="22"/>
          <w:szCs w:val="22"/>
          <w:u w:val="single"/>
        </w:rPr>
      </w:pPr>
      <w:r w:rsidRPr="00612D86">
        <w:rPr>
          <w:rFonts w:ascii="Verdana" w:hAnsi="Verdana"/>
          <w:i/>
          <w:iCs/>
          <w:sz w:val="22"/>
          <w:szCs w:val="22"/>
          <w:u w:val="single"/>
        </w:rPr>
        <w:t>c) Reunir, conservar, clasificar, ordenar, describir, seleccionar, administrar y facilitar el acervo documental de la institución. Asimismo, transferir a la Dirección General del Archivo Nacional los documentos que hayan cumplido el período de vigencia administrativa.</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ch) Elaborar los instrumentos y auxiliares descriptivos necesarios para aumentar la eficiencia y eficacia en el servicio público.</w:t>
      </w:r>
    </w:p>
    <w:p w:rsidR="008822EB" w:rsidRPr="00612D86" w:rsidRDefault="008822EB" w:rsidP="009D7D8F">
      <w:pPr>
        <w:spacing w:line="276" w:lineRule="auto"/>
        <w:ind w:left="540" w:right="378"/>
        <w:jc w:val="both"/>
        <w:rPr>
          <w:rFonts w:ascii="Verdana" w:hAnsi="Verdana"/>
          <w:i/>
          <w:iCs/>
          <w:sz w:val="22"/>
          <w:szCs w:val="22"/>
          <w:u w:val="single"/>
        </w:rPr>
      </w:pPr>
      <w:r w:rsidRPr="00612D86">
        <w:rPr>
          <w:rFonts w:ascii="Verdana" w:hAnsi="Verdana"/>
          <w:i/>
          <w:iCs/>
          <w:sz w:val="22"/>
          <w:szCs w:val="22"/>
          <w:u w:val="single"/>
        </w:rPr>
        <w:t>d) Velar por la aplicación de políticas archivísticas y asesorar técnicamente al personal de la institución que labore en los archivos de gestión.</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 xml:space="preserve">e) </w:t>
      </w:r>
      <w:r w:rsidRPr="00612D86">
        <w:rPr>
          <w:rFonts w:ascii="Verdana" w:hAnsi="Verdana"/>
          <w:i/>
          <w:iCs/>
          <w:sz w:val="22"/>
          <w:szCs w:val="22"/>
          <w:u w:val="single"/>
        </w:rPr>
        <w:t>Colaborar en la búsqueda de soluciones para el buen funcionamiento del archivo central y de los archivos de gestión de la entidad.</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f) Los archivistas que laboren en el Archivo Central deberán asistir a la asamblea general de archivistas, cada año.</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g) Solicitar asesoramiento técnico a la Dirección General del Archivo Nacional, cuando sea necesario.</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h) Integrar el comité a que se refiere el artículo 33 de la presente ley.</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i) Solicitar a la Comisión Nacional de Selección y Eliminación de Documentos autorización para eliminar documentos. El jefe formará parte de la Comisión de acuerdo con el artículo 32 de la presente ley.</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j) Rendir un informe anual a la Dirección General del Archivo Nacional sobre el desarrollo archivístico de la institución. Esta Dirección dará a conocer los resultados a la Junta Administrativa del Archivo Nacional.</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k) Entregar a la Dirección General del Archivo Nacional, según lo establezca el reglamento, una copia de los instrumentos de descripción, en los que esté registrada toda la documentación.</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l) Cualquier otra por disposición de la Junta Administrativa del Archivo Nacional.” (El subrayado no es del original)</w:t>
      </w:r>
    </w:p>
    <w:p w:rsidR="008822EB" w:rsidRPr="00612D86" w:rsidRDefault="008822EB" w:rsidP="009D7D8F">
      <w:pPr>
        <w:spacing w:line="276" w:lineRule="auto"/>
        <w:ind w:right="378"/>
        <w:jc w:val="both"/>
        <w:rPr>
          <w:rFonts w:ascii="Verdana" w:hAnsi="Verdana" w:cs="Verdana"/>
          <w:sz w:val="22"/>
          <w:szCs w:val="22"/>
          <w:highlight w:val="yellow"/>
        </w:rPr>
      </w:pPr>
    </w:p>
    <w:p w:rsidR="008822EB" w:rsidRPr="00612D86" w:rsidRDefault="008822EB" w:rsidP="009D7D8F">
      <w:pPr>
        <w:spacing w:line="276" w:lineRule="auto"/>
        <w:ind w:right="378"/>
        <w:jc w:val="both"/>
        <w:rPr>
          <w:rFonts w:ascii="Verdana" w:hAnsi="Verdana" w:cs="Verdana"/>
          <w:sz w:val="22"/>
          <w:szCs w:val="22"/>
        </w:rPr>
      </w:pPr>
      <w:r w:rsidRPr="00612D86">
        <w:rPr>
          <w:rFonts w:ascii="Verdana" w:hAnsi="Verdana" w:cs="Verdana"/>
          <w:sz w:val="22"/>
          <w:szCs w:val="22"/>
        </w:rPr>
        <w:t xml:space="preserve">Tal como se estipula en el artículo antes transcrito, </w:t>
      </w:r>
      <w:r w:rsidR="00D01D6D" w:rsidRPr="00612D86">
        <w:rPr>
          <w:rFonts w:ascii="Verdana" w:hAnsi="Verdana" w:cs="Verdana"/>
          <w:sz w:val="22"/>
          <w:szCs w:val="22"/>
        </w:rPr>
        <w:t>la Unidad de Procesamiento de Documentos</w:t>
      </w:r>
      <w:r w:rsidRPr="00612D86">
        <w:rPr>
          <w:rFonts w:ascii="Verdana" w:hAnsi="Verdana" w:cs="Verdana"/>
          <w:sz w:val="22"/>
          <w:szCs w:val="22"/>
        </w:rPr>
        <w:t xml:space="preserve"> tiene la obligación de velar por el cumplimiento de las políticas archivísticas en los archivos de gestión. Además, de capacitar y asesorar a las personas que laboren en dichos archivos. </w:t>
      </w:r>
    </w:p>
    <w:p w:rsidR="008822EB" w:rsidRPr="00612D86" w:rsidRDefault="008822EB" w:rsidP="009D7D8F">
      <w:pPr>
        <w:spacing w:line="276" w:lineRule="auto"/>
        <w:ind w:right="378"/>
        <w:jc w:val="both"/>
        <w:rPr>
          <w:rFonts w:ascii="Verdana" w:hAnsi="Verdana" w:cs="Verdana"/>
          <w:sz w:val="22"/>
          <w:szCs w:val="22"/>
        </w:rPr>
      </w:pPr>
    </w:p>
    <w:p w:rsidR="008822EB" w:rsidRDefault="008822EB" w:rsidP="009D7D8F">
      <w:pPr>
        <w:spacing w:line="276" w:lineRule="auto"/>
        <w:ind w:right="378"/>
        <w:jc w:val="both"/>
        <w:rPr>
          <w:rFonts w:ascii="Verdana" w:hAnsi="Verdana" w:cs="Verdana"/>
          <w:sz w:val="22"/>
          <w:szCs w:val="22"/>
        </w:rPr>
      </w:pPr>
      <w:r w:rsidRPr="00612D86">
        <w:rPr>
          <w:rFonts w:ascii="Verdana" w:hAnsi="Verdana" w:cs="Verdana"/>
          <w:sz w:val="22"/>
          <w:szCs w:val="22"/>
        </w:rPr>
        <w:t xml:space="preserve">Por tal motivo, es indispensable que se elaboren programas de capacitación y de visitas periódicas a los archivos de gestión, esto con el fin de verificar el cumplimiento de la normativa archivística y corregir lo que se considere necesario. </w:t>
      </w:r>
    </w:p>
    <w:p w:rsidR="008822EB" w:rsidRPr="00612D86" w:rsidRDefault="008822EB" w:rsidP="009D7D8F">
      <w:pPr>
        <w:spacing w:line="276" w:lineRule="auto"/>
        <w:ind w:right="378"/>
        <w:jc w:val="both"/>
        <w:rPr>
          <w:rFonts w:ascii="Verdana" w:hAnsi="Verdana"/>
          <w:iCs/>
          <w:sz w:val="22"/>
          <w:szCs w:val="22"/>
        </w:rPr>
      </w:pPr>
    </w:p>
    <w:p w:rsidR="008822EB" w:rsidRPr="00612D86" w:rsidRDefault="008822EB" w:rsidP="009D7D8F">
      <w:pPr>
        <w:numPr>
          <w:ilvl w:val="0"/>
          <w:numId w:val="35"/>
        </w:numPr>
        <w:tabs>
          <w:tab w:val="left" w:pos="426"/>
        </w:tabs>
        <w:spacing w:line="276" w:lineRule="auto"/>
        <w:ind w:left="0" w:firstLine="0"/>
        <w:jc w:val="both"/>
        <w:rPr>
          <w:rFonts w:ascii="Verdana" w:hAnsi="Verdana" w:cs="Verdana"/>
          <w:bCs/>
          <w:sz w:val="22"/>
          <w:szCs w:val="22"/>
        </w:rPr>
      </w:pPr>
      <w:r w:rsidRPr="00612D86">
        <w:rPr>
          <w:rFonts w:ascii="Verdana" w:hAnsi="Verdana"/>
          <w:iCs/>
          <w:sz w:val="22"/>
          <w:szCs w:val="22"/>
        </w:rPr>
        <w:lastRenderedPageBreak/>
        <w:t xml:space="preserve">Asimismo, el </w:t>
      </w:r>
      <w:r w:rsidR="00203B7B" w:rsidRPr="00612D86">
        <w:rPr>
          <w:rFonts w:ascii="Verdana" w:hAnsi="Verdana"/>
          <w:iCs/>
          <w:sz w:val="22"/>
          <w:szCs w:val="22"/>
        </w:rPr>
        <w:t xml:space="preserve">artículo </w:t>
      </w:r>
      <w:r w:rsidRPr="00612D86">
        <w:rPr>
          <w:rFonts w:ascii="Verdana" w:hAnsi="Verdana"/>
          <w:iCs/>
          <w:sz w:val="22"/>
          <w:szCs w:val="22"/>
        </w:rPr>
        <w:t xml:space="preserve">71 del Reglamento </w:t>
      </w:r>
      <w:r w:rsidR="00203B7B" w:rsidRPr="00612D86">
        <w:rPr>
          <w:rFonts w:ascii="Verdana" w:hAnsi="Verdana" w:cs="Verdana"/>
          <w:bCs/>
          <w:sz w:val="22"/>
          <w:szCs w:val="22"/>
        </w:rPr>
        <w:t xml:space="preserve">de la Ley Nº 7202, </w:t>
      </w:r>
      <w:r w:rsidRPr="00612D86">
        <w:rPr>
          <w:rFonts w:ascii="Verdana" w:hAnsi="Verdana"/>
          <w:iCs/>
          <w:sz w:val="22"/>
          <w:szCs w:val="22"/>
        </w:rPr>
        <w:t xml:space="preserve">establece las condiciones de conservación que debe tener el local del Archivo Central. </w:t>
      </w:r>
      <w:r w:rsidR="00203B7B" w:rsidRPr="00612D86">
        <w:rPr>
          <w:rFonts w:ascii="Verdana" w:hAnsi="Verdana"/>
          <w:iCs/>
          <w:sz w:val="22"/>
          <w:szCs w:val="22"/>
        </w:rPr>
        <w:t xml:space="preserve">En este sentido, la Unidad de Procesamiento de Documentos debe continuar con las supervisiones periódicas y debe velar para que las condiciones de conservación de los documentos sean las adecuadas, </w:t>
      </w:r>
      <w:r w:rsidRPr="00612D86">
        <w:rPr>
          <w:rFonts w:ascii="Verdana" w:hAnsi="Verdana"/>
          <w:iCs/>
          <w:sz w:val="22"/>
          <w:szCs w:val="22"/>
        </w:rPr>
        <w:t xml:space="preserve">ya que la subcontratación del servicio no exime </w:t>
      </w:r>
      <w:r w:rsidRPr="00BE3037">
        <w:rPr>
          <w:rFonts w:ascii="Verdana" w:hAnsi="Verdana"/>
          <w:iCs/>
          <w:sz w:val="22"/>
          <w:szCs w:val="22"/>
        </w:rPr>
        <w:t>de respo</w:t>
      </w:r>
      <w:r w:rsidR="00203B7B" w:rsidRPr="00BE3037">
        <w:rPr>
          <w:rFonts w:ascii="Verdana" w:hAnsi="Verdana"/>
          <w:iCs/>
          <w:sz w:val="22"/>
          <w:szCs w:val="22"/>
        </w:rPr>
        <w:t xml:space="preserve">nsabilidad a la administración de la institución ni a la Encargada del </w:t>
      </w:r>
      <w:r w:rsidR="005D10DB" w:rsidRPr="00BE3037">
        <w:rPr>
          <w:rFonts w:ascii="Verdana" w:hAnsi="Verdana"/>
          <w:iCs/>
          <w:sz w:val="22"/>
          <w:szCs w:val="22"/>
        </w:rPr>
        <w:t>Archivo Institucional</w:t>
      </w:r>
      <w:r w:rsidR="00203B7B" w:rsidRPr="00BE3037">
        <w:rPr>
          <w:rFonts w:ascii="Verdana" w:hAnsi="Verdana"/>
          <w:iCs/>
          <w:sz w:val="22"/>
          <w:szCs w:val="22"/>
        </w:rPr>
        <w:t xml:space="preserve">. </w:t>
      </w:r>
      <w:r w:rsidRPr="00BE3037">
        <w:rPr>
          <w:rFonts w:ascii="Verdana" w:hAnsi="Verdana"/>
          <w:iCs/>
          <w:sz w:val="22"/>
          <w:szCs w:val="22"/>
        </w:rPr>
        <w:t xml:space="preserve"> </w:t>
      </w:r>
    </w:p>
    <w:p w:rsidR="008822EB" w:rsidRPr="00612D86" w:rsidRDefault="008822EB" w:rsidP="009D7D8F">
      <w:pPr>
        <w:tabs>
          <w:tab w:val="left" w:pos="426"/>
        </w:tabs>
        <w:spacing w:line="276" w:lineRule="auto"/>
        <w:jc w:val="both"/>
        <w:rPr>
          <w:rFonts w:ascii="Verdana" w:hAnsi="Verdana"/>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 xml:space="preserve">Artículo 71 – La Dirección General del Archivo Nacional y los Archivos Centrales del Sistema deberán observar las siguientes medidas de preservación y control de los documentos y sus locales: </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a. Sólo tendrán acceso a los depósitos los funcionarios del archivo, o aquellas personas que cuenten con previa autorización.</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b. Será prohibido fumar dentro de los depósitos y en todos los lugares donde se mantenga documentación.</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c. Preferiblemente los documentos serán guardados en cajas libres de ácido.</w:t>
      </w:r>
    </w:p>
    <w:p w:rsidR="008822EB" w:rsidRPr="00612D86" w:rsidRDefault="008822EB" w:rsidP="009D7D8F">
      <w:pPr>
        <w:spacing w:line="276" w:lineRule="auto"/>
        <w:ind w:left="540" w:right="378"/>
        <w:jc w:val="both"/>
        <w:rPr>
          <w:rFonts w:ascii="Verdana" w:hAnsi="Verdana"/>
          <w:i/>
          <w:iCs/>
          <w:sz w:val="22"/>
          <w:szCs w:val="22"/>
        </w:rPr>
      </w:pPr>
      <w:r w:rsidRPr="009E2FC4">
        <w:rPr>
          <w:rFonts w:ascii="Verdana" w:hAnsi="Verdana"/>
          <w:i/>
          <w:iCs/>
          <w:sz w:val="22"/>
          <w:szCs w:val="22"/>
          <w:u w:val="single"/>
        </w:rPr>
        <w:t>d. La estantería, cajas y los documentos deberán someterse a limpieza periódica</w:t>
      </w:r>
      <w:r w:rsidRPr="00612D86">
        <w:rPr>
          <w:rFonts w:ascii="Verdana" w:hAnsi="Verdana"/>
          <w:i/>
          <w:iCs/>
          <w:sz w:val="22"/>
          <w:szCs w:val="22"/>
        </w:rPr>
        <w:t>.</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e. Se utilizarán en los depósitos niveles bajos de luz artificial.</w:t>
      </w:r>
    </w:p>
    <w:p w:rsidR="008822EB" w:rsidRPr="009E2FC4" w:rsidRDefault="008822EB" w:rsidP="009D7D8F">
      <w:pPr>
        <w:spacing w:line="276" w:lineRule="auto"/>
        <w:ind w:left="540" w:right="378"/>
        <w:jc w:val="both"/>
        <w:rPr>
          <w:rFonts w:ascii="Verdana" w:hAnsi="Verdana"/>
          <w:i/>
          <w:iCs/>
          <w:sz w:val="22"/>
          <w:szCs w:val="22"/>
          <w:u w:val="single"/>
        </w:rPr>
      </w:pPr>
      <w:r w:rsidRPr="009E2FC4">
        <w:rPr>
          <w:rFonts w:ascii="Verdana" w:hAnsi="Verdana"/>
          <w:i/>
          <w:iCs/>
          <w:sz w:val="22"/>
          <w:szCs w:val="22"/>
          <w:u w:val="single"/>
        </w:rPr>
        <w:t>f. Los niveles de luz natural deben ser bajos e indirectos en las áreas de depósito.</w:t>
      </w:r>
    </w:p>
    <w:p w:rsidR="008822EB" w:rsidRPr="009E2FC4" w:rsidRDefault="008822EB" w:rsidP="009D7D8F">
      <w:pPr>
        <w:spacing w:line="276" w:lineRule="auto"/>
        <w:ind w:left="540" w:right="378"/>
        <w:jc w:val="both"/>
        <w:rPr>
          <w:rFonts w:ascii="Verdana" w:hAnsi="Verdana"/>
          <w:i/>
          <w:iCs/>
          <w:sz w:val="22"/>
          <w:szCs w:val="22"/>
          <w:u w:val="single"/>
        </w:rPr>
      </w:pPr>
      <w:r w:rsidRPr="009E2FC4">
        <w:rPr>
          <w:rFonts w:ascii="Verdana" w:hAnsi="Verdana"/>
          <w:i/>
          <w:iCs/>
          <w:sz w:val="22"/>
          <w:szCs w:val="22"/>
          <w:u w:val="single"/>
        </w:rPr>
        <w:t>g. Los niveles de humedad relativa deben encontrarse en lo posible entre los 45% y un 55%.</w:t>
      </w:r>
    </w:p>
    <w:p w:rsidR="008822EB" w:rsidRPr="00612D86" w:rsidRDefault="008822EB" w:rsidP="009D7D8F">
      <w:pPr>
        <w:spacing w:line="276" w:lineRule="auto"/>
        <w:ind w:left="540" w:right="378"/>
        <w:jc w:val="both"/>
        <w:rPr>
          <w:rFonts w:ascii="Verdana" w:hAnsi="Verdana"/>
          <w:i/>
          <w:iCs/>
          <w:sz w:val="22"/>
          <w:szCs w:val="22"/>
        </w:rPr>
      </w:pPr>
      <w:r w:rsidRPr="009E2FC4">
        <w:rPr>
          <w:rFonts w:ascii="Verdana" w:hAnsi="Verdana"/>
          <w:i/>
          <w:iCs/>
          <w:sz w:val="22"/>
          <w:szCs w:val="22"/>
          <w:u w:val="single"/>
        </w:rPr>
        <w:t>h. La temperatura en los depósitos deberá fluctuar en lo posible entre los 18ºC y 22ºC</w:t>
      </w:r>
      <w:r w:rsidRPr="00612D86">
        <w:rPr>
          <w:rFonts w:ascii="Verdana" w:hAnsi="Verdana"/>
          <w:i/>
          <w:iCs/>
          <w:sz w:val="22"/>
          <w:szCs w:val="22"/>
        </w:rPr>
        <w:t>.</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i. Las paredes, suelos y cielo raso serán preferiblemente de material no flamable.</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j. Existirán las alarmas de incendios e interruptores del fluido eléctrico y los equipos de extinción necesarios.</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k. Los documentos no deben colocarse en el suelo para evitar su deterioro.</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l. En los depósitos debe existir un buen sistema de ventilación, para evitar focos de humedad.</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m. Se deben realizar revisiones periódicas en los depósitos para detectar anomalías que afecten la documentación.</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n. En aquellos locales donde existan ventanas, debe protegerse la entrada directa de luz solar.</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ñ. La estantería de los depósitos tendrá una altura entre 2,20 metros y 2,30 metros, con una distancia mínima de 10cm entre el suelo y el primer estante.</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o. Los pasillos de circulación principal tendrán de 1,00 a 1,20 metros de ancho y los secundarios tendrán de 0,70 m a 0,80 m.</w:t>
      </w: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lastRenderedPageBreak/>
        <w:t>p. Debe velarse porque a los documentos se les dé el mejor trato por parte de archivistas y usuarios en general.”</w:t>
      </w:r>
    </w:p>
    <w:p w:rsidR="008822EB" w:rsidRPr="00612D86" w:rsidRDefault="008822EB" w:rsidP="009D7D8F">
      <w:pPr>
        <w:spacing w:line="276" w:lineRule="auto"/>
        <w:jc w:val="both"/>
        <w:rPr>
          <w:rFonts w:ascii="Verdana" w:hAnsi="Verdana" w:cs="Arial"/>
          <w:b/>
          <w:bCs/>
          <w:sz w:val="22"/>
          <w:szCs w:val="22"/>
          <w:highlight w:val="yellow"/>
        </w:rPr>
      </w:pPr>
    </w:p>
    <w:p w:rsidR="00A30C0E" w:rsidRPr="00612D86" w:rsidRDefault="00A30C0E" w:rsidP="009D7D8F">
      <w:pPr>
        <w:spacing w:line="276" w:lineRule="auto"/>
        <w:jc w:val="both"/>
        <w:rPr>
          <w:rFonts w:ascii="Verdana" w:hAnsi="Verdana" w:cs="Arial"/>
          <w:sz w:val="22"/>
          <w:szCs w:val="22"/>
        </w:rPr>
      </w:pPr>
      <w:r w:rsidRPr="00612D86">
        <w:rPr>
          <w:rFonts w:ascii="Verdana" w:hAnsi="Verdana" w:cs="Arial"/>
          <w:sz w:val="22"/>
          <w:szCs w:val="22"/>
        </w:rPr>
        <w:t>Sobre el particular, se recomienda solicitar a la empresa Guardadocumentos S.A., la utilización de equipos como deshumidificadores y aires acondicionados, con el fin de regular estos factores atmosféricos en caso de presentarse incrementos en los niveles permitidos para la adecuada conservación de los documentos.</w:t>
      </w:r>
      <w:r w:rsidR="00E75D33">
        <w:rPr>
          <w:rFonts w:ascii="Verdana" w:hAnsi="Verdana" w:cs="Arial"/>
          <w:sz w:val="22"/>
          <w:szCs w:val="22"/>
        </w:rPr>
        <w:t xml:space="preserve"> También, se debe insistir en la necesidad de mantener las cajas limpias y libres de polvo.</w:t>
      </w:r>
    </w:p>
    <w:p w:rsidR="00A30C0E" w:rsidRPr="00612D86" w:rsidRDefault="00A30C0E" w:rsidP="009D7D8F">
      <w:pPr>
        <w:spacing w:line="276" w:lineRule="auto"/>
        <w:jc w:val="both"/>
        <w:rPr>
          <w:rFonts w:ascii="Verdana" w:hAnsi="Verdana" w:cs="Arial"/>
          <w:b/>
          <w:bCs/>
          <w:sz w:val="22"/>
          <w:szCs w:val="22"/>
          <w:highlight w:val="yellow"/>
        </w:rPr>
      </w:pPr>
    </w:p>
    <w:p w:rsidR="008822EB" w:rsidRPr="00612D86" w:rsidRDefault="008822EB" w:rsidP="009D7D8F">
      <w:pPr>
        <w:numPr>
          <w:ilvl w:val="0"/>
          <w:numId w:val="35"/>
        </w:numPr>
        <w:tabs>
          <w:tab w:val="left" w:pos="426"/>
        </w:tabs>
        <w:spacing w:line="276" w:lineRule="auto"/>
        <w:ind w:left="0" w:firstLine="0"/>
        <w:jc w:val="both"/>
        <w:rPr>
          <w:rFonts w:ascii="Verdana" w:hAnsi="Verdana" w:cs="Verdana"/>
          <w:sz w:val="22"/>
          <w:szCs w:val="22"/>
        </w:rPr>
      </w:pPr>
      <w:r w:rsidRPr="00612D86">
        <w:rPr>
          <w:rFonts w:ascii="Verdana" w:hAnsi="Verdana" w:cs="Verdana"/>
          <w:bCs/>
          <w:sz w:val="22"/>
          <w:szCs w:val="22"/>
        </w:rPr>
        <w:t>En cuanto a la valoración documental, se les recuerda</w:t>
      </w:r>
      <w:r w:rsidRPr="00612D86">
        <w:rPr>
          <w:rFonts w:ascii="Verdana" w:hAnsi="Verdana" w:cs="Verdana"/>
          <w:sz w:val="22"/>
          <w:szCs w:val="22"/>
        </w:rPr>
        <w:t xml:space="preserve"> lo estipulado en los artículos N° 131 y 139 de su reglamento:</w:t>
      </w:r>
    </w:p>
    <w:p w:rsidR="008822EB" w:rsidRPr="00612D86" w:rsidRDefault="008822EB" w:rsidP="009D7D8F">
      <w:pPr>
        <w:spacing w:line="276" w:lineRule="auto"/>
        <w:jc w:val="both"/>
        <w:rPr>
          <w:rFonts w:ascii="Verdana" w:hAnsi="Verdana" w:cs="Verdana"/>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Artículo 131: “Las entidades productoras podrán hacer sus consultas a través de dos procedimientos:</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numPr>
          <w:ilvl w:val="0"/>
          <w:numId w:val="37"/>
        </w:numPr>
        <w:spacing w:line="276" w:lineRule="auto"/>
        <w:ind w:right="378"/>
        <w:jc w:val="both"/>
        <w:rPr>
          <w:rFonts w:ascii="Verdana" w:hAnsi="Verdana"/>
          <w:i/>
          <w:iCs/>
          <w:sz w:val="22"/>
          <w:szCs w:val="22"/>
          <w:u w:val="single"/>
        </w:rPr>
      </w:pPr>
      <w:r w:rsidRPr="00612D86">
        <w:rPr>
          <w:rFonts w:ascii="Verdana" w:hAnsi="Verdana"/>
          <w:i/>
          <w:iCs/>
          <w:sz w:val="22"/>
          <w:szCs w:val="22"/>
          <w:u w:val="single"/>
        </w:rPr>
        <w:t>La tabla de plazos de conservación: Es un instrumento en el que constan todos los tipos documentales producidos o recibidos en una oficina o institución, en el cual se anotan todas sus características y se fija el valor administrativo y legal.</w:t>
      </w:r>
    </w:p>
    <w:p w:rsidR="008822EB" w:rsidRPr="00612D86" w:rsidRDefault="008822EB" w:rsidP="009D7D8F">
      <w:pPr>
        <w:spacing w:line="276" w:lineRule="auto"/>
        <w:ind w:left="90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b) Cuando no existan éstas, se harán consultas parciales si se desea eliminar uno o varios tipos documentales que han perdido su valor administrativo y legal. La Comisión determinara cuáles tipos documentales tiene valor científico-cultural”.</w:t>
      </w:r>
    </w:p>
    <w:p w:rsidR="008822EB" w:rsidRPr="00612D86" w:rsidRDefault="008822EB" w:rsidP="009D7D8F">
      <w:pPr>
        <w:spacing w:line="276" w:lineRule="auto"/>
        <w:ind w:left="540" w:right="378"/>
        <w:jc w:val="both"/>
        <w:rPr>
          <w:rFonts w:ascii="Verdana" w:hAnsi="Verdana"/>
          <w:i/>
          <w:iCs/>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Artículo 139 “Los comités institucionales podrán integrar miembros adicionales, según los objetivos y funciones específicas de cada entidad, en calidad de observadores”</w:t>
      </w:r>
    </w:p>
    <w:p w:rsidR="008822EB" w:rsidRPr="00612D86" w:rsidRDefault="008822EB" w:rsidP="009D7D8F">
      <w:pPr>
        <w:spacing w:line="276" w:lineRule="auto"/>
        <w:jc w:val="both"/>
        <w:rPr>
          <w:rFonts w:ascii="Verdana" w:hAnsi="Verdana" w:cs="Verdana"/>
          <w:sz w:val="22"/>
          <w:szCs w:val="22"/>
        </w:rPr>
      </w:pPr>
    </w:p>
    <w:p w:rsidR="008822EB" w:rsidRPr="00612D86" w:rsidRDefault="008822EB" w:rsidP="009D7D8F">
      <w:pPr>
        <w:spacing w:line="276" w:lineRule="auto"/>
        <w:jc w:val="both"/>
        <w:rPr>
          <w:rFonts w:ascii="Verdana" w:hAnsi="Verdana" w:cs="Verdana"/>
          <w:sz w:val="22"/>
          <w:szCs w:val="22"/>
        </w:rPr>
      </w:pPr>
      <w:r w:rsidRPr="00612D86">
        <w:rPr>
          <w:rFonts w:ascii="Verdana" w:hAnsi="Verdana" w:cs="Verdana"/>
          <w:sz w:val="22"/>
          <w:szCs w:val="22"/>
        </w:rPr>
        <w:t xml:space="preserve">Igualmente, se le recuerda que el artículo 36 de la Ley 7202 especifica lo siguiente: </w:t>
      </w:r>
    </w:p>
    <w:p w:rsidR="008822EB" w:rsidRPr="00612D86" w:rsidRDefault="008822EB" w:rsidP="009D7D8F">
      <w:pPr>
        <w:spacing w:line="276" w:lineRule="auto"/>
        <w:jc w:val="both"/>
        <w:rPr>
          <w:rFonts w:ascii="Verdana" w:hAnsi="Verdana" w:cs="Verdana"/>
          <w:sz w:val="22"/>
          <w:szCs w:val="22"/>
        </w:rPr>
      </w:pPr>
    </w:p>
    <w:p w:rsidR="008822EB" w:rsidRPr="00612D86" w:rsidRDefault="008822EB" w:rsidP="009D7D8F">
      <w:pPr>
        <w:spacing w:line="276" w:lineRule="auto"/>
        <w:ind w:left="540" w:right="378"/>
        <w:jc w:val="both"/>
        <w:rPr>
          <w:rFonts w:ascii="Verdana" w:hAnsi="Verdana"/>
          <w:i/>
          <w:iCs/>
          <w:sz w:val="22"/>
          <w:szCs w:val="22"/>
        </w:rPr>
      </w:pPr>
      <w:r w:rsidRPr="00612D86">
        <w:rPr>
          <w:rFonts w:ascii="Verdana" w:hAnsi="Verdana"/>
          <w:i/>
          <w:iCs/>
          <w:sz w:val="22"/>
          <w:szCs w:val="22"/>
        </w:rPr>
        <w:t>Artículo 36: “Será penado con seis meses a tres años de prisión, el funcionario que autorice o lleve a cabo la eliminación de documentos con transgresión de lo que dispone el artículo anterior, salvo que el hecho configure un delito sancionado con una pena mayor”.</w:t>
      </w:r>
    </w:p>
    <w:p w:rsidR="008822EB" w:rsidRPr="00612D86" w:rsidRDefault="008822EB" w:rsidP="009D7D8F">
      <w:pPr>
        <w:spacing w:line="276" w:lineRule="auto"/>
        <w:jc w:val="both"/>
        <w:rPr>
          <w:rFonts w:ascii="Verdana" w:hAnsi="Verdana" w:cs="Verdana"/>
          <w:sz w:val="22"/>
          <w:szCs w:val="22"/>
          <w:highlight w:val="yellow"/>
        </w:rPr>
      </w:pPr>
    </w:p>
    <w:p w:rsidR="008822EB" w:rsidRPr="00612D86" w:rsidRDefault="008822EB" w:rsidP="009D7D8F">
      <w:pPr>
        <w:spacing w:line="276" w:lineRule="auto"/>
        <w:jc w:val="both"/>
        <w:rPr>
          <w:rFonts w:ascii="Verdana" w:hAnsi="Verdana" w:cs="Verdana"/>
          <w:sz w:val="22"/>
          <w:szCs w:val="22"/>
        </w:rPr>
      </w:pPr>
      <w:r w:rsidRPr="00612D86">
        <w:rPr>
          <w:rFonts w:ascii="Verdana" w:hAnsi="Verdana" w:cs="Verdana"/>
          <w:sz w:val="22"/>
          <w:szCs w:val="22"/>
        </w:rPr>
        <w:t xml:space="preserve">Se debe iniciar con la elaboración de las tablas de plazos de las diferentes subfondos de la institución siguiendo los lineamientos establecidos en el instructivo para la elaboración de tablas de plazos de conservación de documentos y/o valoraciones parciales, así como las resoluciones emitidas por la Comisión Nacional de Selección y Eliminación de Documentos (CNSED) y la Guía de Trámites del Archivo Nacional, </w:t>
      </w:r>
      <w:r w:rsidRPr="00612D86">
        <w:rPr>
          <w:rFonts w:ascii="Verdana" w:hAnsi="Verdana" w:cs="Verdana"/>
          <w:sz w:val="22"/>
          <w:szCs w:val="22"/>
        </w:rPr>
        <w:lastRenderedPageBreak/>
        <w:t>publicada en el diario oficial La Gaceta Nº</w:t>
      </w:r>
      <w:r w:rsidRPr="00612D86">
        <w:rPr>
          <w:rFonts w:ascii="Verdana" w:hAnsi="Verdana"/>
          <w:sz w:val="22"/>
          <w:szCs w:val="22"/>
        </w:rPr>
        <w:t xml:space="preserve"> </w:t>
      </w:r>
      <w:r w:rsidRPr="00612D86">
        <w:rPr>
          <w:rFonts w:ascii="Verdana" w:hAnsi="Verdana" w:cs="Verdana"/>
          <w:sz w:val="22"/>
          <w:szCs w:val="22"/>
        </w:rPr>
        <w:t xml:space="preserve">112 de 11 de junio de 2015, disponibles en el sitio web del Archivo Nacional: </w:t>
      </w:r>
      <w:hyperlink r:id="rId10" w:history="1">
        <w:r w:rsidRPr="00612D86">
          <w:rPr>
            <w:rStyle w:val="Hipervnculo"/>
            <w:rFonts w:ascii="Verdana" w:hAnsi="Verdana" w:cs="Verdana"/>
            <w:sz w:val="22"/>
            <w:szCs w:val="22"/>
          </w:rPr>
          <w:t>http://www.archivonacional.go.cr</w:t>
        </w:r>
      </w:hyperlink>
      <w:r w:rsidRPr="00612D86">
        <w:rPr>
          <w:rFonts w:ascii="Verdana" w:hAnsi="Verdana" w:cs="Verdana"/>
          <w:sz w:val="22"/>
          <w:szCs w:val="22"/>
        </w:rPr>
        <w:t>.</w:t>
      </w:r>
    </w:p>
    <w:p w:rsidR="008822EB" w:rsidRPr="00612D86" w:rsidRDefault="008822EB" w:rsidP="009D7D8F">
      <w:pPr>
        <w:spacing w:line="276" w:lineRule="auto"/>
        <w:jc w:val="both"/>
        <w:rPr>
          <w:rFonts w:ascii="Verdana" w:hAnsi="Verdana" w:cs="Verdana"/>
          <w:sz w:val="22"/>
          <w:szCs w:val="22"/>
        </w:rPr>
      </w:pPr>
    </w:p>
    <w:p w:rsidR="008822EB" w:rsidRPr="00BD5162" w:rsidRDefault="008822EB" w:rsidP="009D7D8F">
      <w:pPr>
        <w:spacing w:line="276" w:lineRule="auto"/>
        <w:jc w:val="both"/>
        <w:rPr>
          <w:rFonts w:ascii="Verdana" w:hAnsi="Verdana" w:cs="Verdana"/>
          <w:sz w:val="22"/>
          <w:szCs w:val="22"/>
        </w:rPr>
      </w:pPr>
      <w:r w:rsidRPr="00612D86">
        <w:rPr>
          <w:rFonts w:ascii="Verdana" w:hAnsi="Verdana" w:cs="Verdana"/>
          <w:sz w:val="22"/>
          <w:szCs w:val="22"/>
        </w:rPr>
        <w:t xml:space="preserve">Al respecto se debe mencionar, que la valoración documental es un proceso riguroso que requiere de investigación previa para definir con certeza las series documentales producidas y recibidas en los distintos subfondos de la institución, lo cual es el primer paso para determinar si los </w:t>
      </w:r>
      <w:r w:rsidR="00082B4F">
        <w:rPr>
          <w:rFonts w:ascii="Verdana" w:hAnsi="Verdana" w:cs="Verdana"/>
          <w:sz w:val="22"/>
          <w:szCs w:val="22"/>
        </w:rPr>
        <w:t xml:space="preserve">documentos deben transferirse al Archivo Institucional del BNCR; </w:t>
      </w:r>
      <w:r w:rsidRPr="00612D86">
        <w:rPr>
          <w:rFonts w:ascii="Verdana" w:hAnsi="Verdana" w:cs="Verdana"/>
          <w:sz w:val="22"/>
          <w:szCs w:val="22"/>
        </w:rPr>
        <w:t>al Archivo Nacional por su valor científico cultural</w:t>
      </w:r>
      <w:r w:rsidR="00082B4F">
        <w:rPr>
          <w:rFonts w:ascii="Verdana" w:hAnsi="Verdana" w:cs="Verdana"/>
          <w:sz w:val="22"/>
          <w:szCs w:val="22"/>
        </w:rPr>
        <w:t>,</w:t>
      </w:r>
      <w:r w:rsidRPr="00612D86">
        <w:rPr>
          <w:rFonts w:ascii="Verdana" w:hAnsi="Verdana" w:cs="Verdana"/>
          <w:sz w:val="22"/>
          <w:szCs w:val="22"/>
        </w:rPr>
        <w:t xml:space="preserve"> </w:t>
      </w:r>
      <w:r w:rsidRPr="00BD5162">
        <w:rPr>
          <w:rFonts w:ascii="Verdana" w:hAnsi="Verdana" w:cs="Verdana"/>
          <w:sz w:val="22"/>
          <w:szCs w:val="22"/>
        </w:rPr>
        <w:t xml:space="preserve">o si deben eliminarse al finalizar su valor administrativo y legal. </w:t>
      </w:r>
    </w:p>
    <w:p w:rsidR="00B81129" w:rsidRPr="00BD5162" w:rsidRDefault="00B81129" w:rsidP="009D7D8F">
      <w:pPr>
        <w:spacing w:line="276" w:lineRule="auto"/>
        <w:jc w:val="both"/>
        <w:rPr>
          <w:rFonts w:ascii="Verdana" w:hAnsi="Verdana" w:cs="Verdana"/>
          <w:sz w:val="22"/>
          <w:szCs w:val="22"/>
        </w:rPr>
      </w:pPr>
    </w:p>
    <w:p w:rsidR="00B81129" w:rsidRPr="00B81129" w:rsidRDefault="00B81129" w:rsidP="009D7D8F">
      <w:pPr>
        <w:spacing w:line="276" w:lineRule="auto"/>
        <w:jc w:val="both"/>
        <w:rPr>
          <w:rFonts w:ascii="Verdana" w:hAnsi="Verdana" w:cs="Verdana"/>
          <w:sz w:val="22"/>
          <w:szCs w:val="22"/>
        </w:rPr>
      </w:pPr>
      <w:r w:rsidRPr="00BD5162">
        <w:rPr>
          <w:rFonts w:ascii="Verdana" w:hAnsi="Verdana" w:cs="Verdana"/>
          <w:sz w:val="22"/>
          <w:szCs w:val="22"/>
        </w:rPr>
        <w:t>Asimismo, el Banco Nacional de Costa Rica debe transferir a la Dirección General del Archivo Nacional todos los documentos declarados con valor científico cultural y que cuentan con más de 20 años de producidos.</w:t>
      </w:r>
    </w:p>
    <w:p w:rsidR="008822EB" w:rsidRPr="00612D86" w:rsidRDefault="008822EB" w:rsidP="009D7D8F">
      <w:pPr>
        <w:spacing w:line="276" w:lineRule="auto"/>
        <w:jc w:val="both"/>
        <w:rPr>
          <w:rFonts w:ascii="Verdana" w:hAnsi="Verdana" w:cs="Verdana"/>
          <w:sz w:val="22"/>
          <w:szCs w:val="22"/>
        </w:rPr>
      </w:pPr>
    </w:p>
    <w:p w:rsidR="008822EB" w:rsidRPr="00612D86" w:rsidRDefault="008822EB" w:rsidP="009D7D8F">
      <w:pPr>
        <w:numPr>
          <w:ilvl w:val="0"/>
          <w:numId w:val="35"/>
        </w:numPr>
        <w:tabs>
          <w:tab w:val="left" w:pos="426"/>
        </w:tabs>
        <w:spacing w:line="276" w:lineRule="auto"/>
        <w:ind w:left="0" w:firstLine="0"/>
        <w:jc w:val="both"/>
        <w:rPr>
          <w:rFonts w:ascii="Verdana" w:hAnsi="Verdana" w:cs="Arial"/>
          <w:sz w:val="22"/>
          <w:szCs w:val="22"/>
        </w:rPr>
      </w:pPr>
      <w:r w:rsidRPr="00612D86">
        <w:rPr>
          <w:rFonts w:ascii="Verdana" w:hAnsi="Verdana"/>
          <w:bCs/>
          <w:sz w:val="22"/>
          <w:szCs w:val="22"/>
        </w:rPr>
        <w:t>Es necesario que se difunda e implemente la Directriz emitida por la Junta Administrativa del Archivo Nacional sobre la producción de documentos de conservación permanente en soporte papel</w:t>
      </w:r>
      <w:r w:rsidRPr="00612D86">
        <w:rPr>
          <w:rFonts w:ascii="Verdana" w:hAnsi="Verdana"/>
          <w:bCs/>
          <w:sz w:val="22"/>
          <w:szCs w:val="22"/>
          <w:lang w:val="es-ES_tradnl"/>
        </w:rPr>
        <w:t xml:space="preserve">, publicada </w:t>
      </w:r>
      <w:r w:rsidRPr="00612D86">
        <w:rPr>
          <w:rFonts w:ascii="Verdana" w:hAnsi="Verdana"/>
          <w:bCs/>
          <w:sz w:val="22"/>
          <w:szCs w:val="22"/>
        </w:rPr>
        <w:t xml:space="preserve">en la Gaceta N° 39 del 25 de febrero de 2015. Para estos efectos es necesario que  las unidades administrativas conozcan claramente los documentos de sus oficinas que han sido declarados con valor científico cultural, esto con el fin de que se utilicen los materiales de producción documental que permitan la perdurabilidad de dicha información en el tiempo. Esta Directriz se encuentra disponible en el sitio web del Archivo Nacional: </w:t>
      </w:r>
      <w:hyperlink r:id="rId11" w:history="1">
        <w:r w:rsidRPr="00612D86">
          <w:rPr>
            <w:rStyle w:val="Hipervnculo"/>
            <w:rFonts w:ascii="Verdana" w:hAnsi="Verdana"/>
            <w:bCs/>
            <w:sz w:val="22"/>
            <w:szCs w:val="22"/>
          </w:rPr>
          <w:t>www.archivonacional.go.cr</w:t>
        </w:r>
      </w:hyperlink>
      <w:r w:rsidRPr="00612D86">
        <w:rPr>
          <w:rFonts w:ascii="Verdana" w:hAnsi="Verdana"/>
          <w:bCs/>
          <w:sz w:val="22"/>
          <w:szCs w:val="22"/>
          <w:lang w:val="es-ES_tradnl"/>
        </w:rPr>
        <w:t xml:space="preserve"> . </w:t>
      </w:r>
    </w:p>
    <w:p w:rsidR="004D428A" w:rsidRDefault="004D428A" w:rsidP="009D7D8F">
      <w:pPr>
        <w:spacing w:line="276" w:lineRule="auto"/>
        <w:rPr>
          <w:rFonts w:ascii="Verdana" w:hAnsi="Verdana"/>
          <w:sz w:val="22"/>
          <w:szCs w:val="22"/>
          <w:lang w:val="es-ES_tradnl"/>
        </w:rPr>
      </w:pPr>
    </w:p>
    <w:p w:rsidR="00F23333" w:rsidRDefault="00F23333" w:rsidP="00F23333">
      <w:pPr>
        <w:rPr>
          <w:lang w:val="es-ES_tradnl"/>
        </w:rPr>
      </w:pPr>
    </w:p>
    <w:p w:rsidR="00A2476D" w:rsidRDefault="00A2476D" w:rsidP="00F23333">
      <w:pPr>
        <w:rPr>
          <w:lang w:val="es-ES_tradnl"/>
        </w:rPr>
      </w:pPr>
    </w:p>
    <w:p w:rsidR="00A2476D" w:rsidRDefault="00A2476D" w:rsidP="00F23333">
      <w:pPr>
        <w:rPr>
          <w:lang w:val="es-ES_tradnl"/>
        </w:rPr>
      </w:pPr>
    </w:p>
    <w:p w:rsidR="00A2476D" w:rsidRPr="00F23333" w:rsidRDefault="00A2476D" w:rsidP="00F23333">
      <w:pPr>
        <w:rPr>
          <w:lang w:val="es-ES_tradnl"/>
        </w:rPr>
      </w:pPr>
    </w:p>
    <w:p w:rsidR="003145CF" w:rsidRPr="00612D86" w:rsidRDefault="008672D1" w:rsidP="009D7D8F">
      <w:pPr>
        <w:pStyle w:val="Ttulo8"/>
        <w:spacing w:line="276" w:lineRule="auto"/>
        <w:rPr>
          <w:rFonts w:ascii="Verdana" w:hAnsi="Verdana" w:cs="Tahoma"/>
          <w:szCs w:val="22"/>
          <w:lang w:val="es-ES_tradnl"/>
        </w:rPr>
      </w:pPr>
      <w:r w:rsidRPr="00612D86">
        <w:rPr>
          <w:rFonts w:ascii="Verdana" w:hAnsi="Verdana" w:cs="Tahoma"/>
          <w:szCs w:val="22"/>
          <w:lang w:val="es-ES_tradnl"/>
        </w:rPr>
        <w:t>XI</w:t>
      </w:r>
      <w:r w:rsidR="003145CF" w:rsidRPr="00612D86">
        <w:rPr>
          <w:rFonts w:ascii="Verdana" w:hAnsi="Verdana" w:cs="Tahoma"/>
          <w:szCs w:val="22"/>
          <w:lang w:val="es-ES_tradnl"/>
        </w:rPr>
        <w:t>. RECOMENDACIONES TÉCNICAS</w:t>
      </w:r>
    </w:p>
    <w:p w:rsidR="00B92161" w:rsidRPr="00612D86" w:rsidRDefault="00B92161" w:rsidP="00B92161">
      <w:pPr>
        <w:jc w:val="both"/>
        <w:rPr>
          <w:rFonts w:ascii="Verdana" w:hAnsi="Verdana" w:cs="Tahoma"/>
          <w:sz w:val="22"/>
          <w:szCs w:val="22"/>
          <w:highlight w:val="magenta"/>
          <w:lang w:val="es-ES_tradnl"/>
        </w:rPr>
      </w:pPr>
    </w:p>
    <w:p w:rsidR="000F36E9" w:rsidRPr="00612D86" w:rsidRDefault="00A225DF" w:rsidP="009D7D8F">
      <w:pPr>
        <w:numPr>
          <w:ilvl w:val="0"/>
          <w:numId w:val="41"/>
        </w:numPr>
        <w:spacing w:line="276" w:lineRule="auto"/>
        <w:jc w:val="both"/>
        <w:rPr>
          <w:rFonts w:ascii="Verdana" w:hAnsi="Verdana" w:cs="Tahoma"/>
          <w:sz w:val="22"/>
          <w:szCs w:val="22"/>
        </w:rPr>
      </w:pPr>
      <w:r w:rsidRPr="00612D86">
        <w:rPr>
          <w:rFonts w:ascii="Verdana" w:hAnsi="Verdana" w:cs="Tahoma"/>
          <w:sz w:val="22"/>
          <w:szCs w:val="22"/>
        </w:rPr>
        <w:t xml:space="preserve">El </w:t>
      </w:r>
      <w:r w:rsidR="00332B41">
        <w:rPr>
          <w:rFonts w:ascii="Verdana" w:hAnsi="Verdana" w:cs="Tahoma"/>
          <w:sz w:val="22"/>
          <w:szCs w:val="22"/>
        </w:rPr>
        <w:t>Banco Nacional de Costa Rica</w:t>
      </w:r>
      <w:r w:rsidRPr="00612D86">
        <w:rPr>
          <w:rFonts w:ascii="Verdana" w:hAnsi="Verdana" w:cs="Tahoma"/>
          <w:sz w:val="22"/>
          <w:szCs w:val="22"/>
        </w:rPr>
        <w:t xml:space="preserve"> debe continuar </w:t>
      </w:r>
      <w:r w:rsidR="000F36E9" w:rsidRPr="00612D86">
        <w:rPr>
          <w:rFonts w:ascii="Verdana" w:hAnsi="Verdana" w:cs="Tahoma"/>
          <w:sz w:val="22"/>
          <w:szCs w:val="22"/>
        </w:rPr>
        <w:t>impulsando</w:t>
      </w:r>
      <w:r w:rsidRPr="00612D86">
        <w:rPr>
          <w:rFonts w:ascii="Verdana" w:hAnsi="Verdana" w:cs="Tahoma"/>
          <w:sz w:val="22"/>
          <w:szCs w:val="22"/>
        </w:rPr>
        <w:t xml:space="preserve"> una gestión documental </w:t>
      </w:r>
      <w:r w:rsidR="000F36E9" w:rsidRPr="00612D86">
        <w:rPr>
          <w:rFonts w:ascii="Verdana" w:hAnsi="Verdana" w:cs="Tahoma"/>
          <w:sz w:val="22"/>
          <w:szCs w:val="22"/>
        </w:rPr>
        <w:t xml:space="preserve">eficiente, transparente y </w:t>
      </w:r>
      <w:r w:rsidRPr="00612D86">
        <w:rPr>
          <w:rFonts w:ascii="Verdana" w:hAnsi="Verdana" w:cs="Tahoma"/>
          <w:sz w:val="22"/>
          <w:szCs w:val="22"/>
        </w:rPr>
        <w:t>normalizada</w:t>
      </w:r>
      <w:r w:rsidR="000F36E9" w:rsidRPr="00612D86">
        <w:rPr>
          <w:rFonts w:ascii="Verdana" w:hAnsi="Verdana" w:cs="Tahoma"/>
          <w:sz w:val="22"/>
          <w:szCs w:val="22"/>
        </w:rPr>
        <w:t xml:space="preserve">, </w:t>
      </w:r>
      <w:r w:rsidR="009969B7" w:rsidRPr="00612D86">
        <w:rPr>
          <w:rFonts w:ascii="Verdana" w:hAnsi="Verdana" w:cs="Tahoma"/>
          <w:sz w:val="22"/>
          <w:szCs w:val="22"/>
        </w:rPr>
        <w:t>de conformidad con la</w:t>
      </w:r>
      <w:r w:rsidR="000F36E9" w:rsidRPr="00612D86">
        <w:rPr>
          <w:rFonts w:ascii="Verdana" w:hAnsi="Verdana" w:cs="Tahoma"/>
          <w:sz w:val="22"/>
          <w:szCs w:val="22"/>
        </w:rPr>
        <w:t xml:space="preserve"> legislación</w:t>
      </w:r>
      <w:r w:rsidR="00F83F37">
        <w:rPr>
          <w:rFonts w:ascii="Verdana" w:hAnsi="Verdana" w:cs="Tahoma"/>
          <w:sz w:val="22"/>
          <w:szCs w:val="22"/>
        </w:rPr>
        <w:t xml:space="preserve"> vigente y</w:t>
      </w:r>
      <w:r w:rsidR="000F36E9" w:rsidRPr="00612D86">
        <w:rPr>
          <w:rFonts w:ascii="Verdana" w:hAnsi="Verdana" w:cs="Tahoma"/>
          <w:sz w:val="22"/>
          <w:szCs w:val="22"/>
        </w:rPr>
        <w:t xml:space="preserve"> </w:t>
      </w:r>
      <w:r w:rsidRPr="00612D86">
        <w:rPr>
          <w:rFonts w:ascii="Verdana" w:hAnsi="Verdana" w:cs="Tahoma"/>
          <w:sz w:val="22"/>
          <w:szCs w:val="22"/>
        </w:rPr>
        <w:t xml:space="preserve">las normas internacionales </w:t>
      </w:r>
      <w:r w:rsidR="00F83F37">
        <w:rPr>
          <w:rFonts w:ascii="Verdana" w:hAnsi="Verdana" w:cs="Tahoma"/>
          <w:sz w:val="22"/>
          <w:szCs w:val="22"/>
        </w:rPr>
        <w:t>atinentes a la materia</w:t>
      </w:r>
      <w:r w:rsidRPr="00612D86">
        <w:rPr>
          <w:rFonts w:ascii="Verdana" w:hAnsi="Verdana" w:cs="Tahoma"/>
          <w:sz w:val="22"/>
          <w:szCs w:val="22"/>
        </w:rPr>
        <w:t>.  Para ello</w:t>
      </w:r>
      <w:r w:rsidR="000F36E9" w:rsidRPr="00612D86">
        <w:rPr>
          <w:rFonts w:ascii="Verdana" w:hAnsi="Verdana" w:cs="Tahoma"/>
          <w:sz w:val="22"/>
          <w:szCs w:val="22"/>
        </w:rPr>
        <w:t xml:space="preserve"> se considera importante que la institución estudie la posibilidad de implementar un Sistema Archivístico Institucional</w:t>
      </w:r>
      <w:r w:rsidR="00257A91" w:rsidRPr="00612D86">
        <w:rPr>
          <w:rFonts w:ascii="Verdana" w:hAnsi="Verdana" w:cs="Tahoma"/>
          <w:sz w:val="22"/>
          <w:szCs w:val="22"/>
        </w:rPr>
        <w:t xml:space="preserve"> -SAI-</w:t>
      </w:r>
      <w:r w:rsidR="00901416" w:rsidRPr="00612D86">
        <w:rPr>
          <w:rFonts w:ascii="Verdana" w:hAnsi="Verdana" w:cs="Tahoma"/>
          <w:sz w:val="22"/>
          <w:szCs w:val="22"/>
        </w:rPr>
        <w:t>,</w:t>
      </w:r>
      <w:r w:rsidR="00BD7E8D" w:rsidRPr="00612D86">
        <w:rPr>
          <w:rFonts w:ascii="Verdana" w:hAnsi="Verdana" w:cs="Tahoma"/>
          <w:sz w:val="22"/>
          <w:szCs w:val="22"/>
        </w:rPr>
        <w:t xml:space="preserve"> que le permita tener una mayor cercanía con las oficinas desconcentradas</w:t>
      </w:r>
      <w:r w:rsidR="00901416" w:rsidRPr="00612D86">
        <w:rPr>
          <w:rFonts w:ascii="Verdana" w:hAnsi="Verdana" w:cs="Tahoma"/>
          <w:sz w:val="22"/>
          <w:szCs w:val="22"/>
        </w:rPr>
        <w:t>,</w:t>
      </w:r>
      <w:r w:rsidR="00BD7E8D" w:rsidRPr="00612D86">
        <w:rPr>
          <w:rFonts w:ascii="Verdana" w:hAnsi="Verdana" w:cs="Tahoma"/>
          <w:sz w:val="22"/>
          <w:szCs w:val="22"/>
        </w:rPr>
        <w:t xml:space="preserve"> </w:t>
      </w:r>
      <w:r w:rsidR="00901416" w:rsidRPr="00612D86">
        <w:rPr>
          <w:rFonts w:ascii="Verdana" w:hAnsi="Verdana" w:cs="Tahoma"/>
          <w:sz w:val="22"/>
          <w:szCs w:val="22"/>
        </w:rPr>
        <w:t>así como un mayor</w:t>
      </w:r>
      <w:r w:rsidR="00BD7E8D" w:rsidRPr="00612D86">
        <w:rPr>
          <w:rFonts w:ascii="Verdana" w:hAnsi="Verdana" w:cs="Tahoma"/>
          <w:sz w:val="22"/>
          <w:szCs w:val="22"/>
        </w:rPr>
        <w:t xml:space="preserve"> control </w:t>
      </w:r>
      <w:r w:rsidR="00901416" w:rsidRPr="00612D86">
        <w:rPr>
          <w:rFonts w:ascii="Verdana" w:hAnsi="Verdana" w:cs="Tahoma"/>
          <w:sz w:val="22"/>
          <w:szCs w:val="22"/>
        </w:rPr>
        <w:t>sobre la</w:t>
      </w:r>
      <w:r w:rsidR="00BD7E8D" w:rsidRPr="00612D86">
        <w:rPr>
          <w:rFonts w:ascii="Verdana" w:hAnsi="Verdana" w:cs="Tahoma"/>
          <w:sz w:val="22"/>
          <w:szCs w:val="22"/>
        </w:rPr>
        <w:t xml:space="preserve"> administración de la documentación </w:t>
      </w:r>
      <w:r w:rsidR="00901416" w:rsidRPr="00612D86">
        <w:rPr>
          <w:rFonts w:ascii="Verdana" w:hAnsi="Verdana" w:cs="Tahoma"/>
          <w:sz w:val="22"/>
          <w:szCs w:val="22"/>
        </w:rPr>
        <w:t>del banco</w:t>
      </w:r>
      <w:r w:rsidR="000F36E9" w:rsidRPr="00612D86">
        <w:rPr>
          <w:rFonts w:ascii="Verdana" w:hAnsi="Verdana" w:cs="Tahoma"/>
          <w:sz w:val="22"/>
          <w:szCs w:val="22"/>
        </w:rPr>
        <w:t xml:space="preserve">. </w:t>
      </w:r>
    </w:p>
    <w:p w:rsidR="000F36E9" w:rsidRPr="00612D86" w:rsidRDefault="000F36E9" w:rsidP="009D7D8F">
      <w:pPr>
        <w:spacing w:line="276" w:lineRule="auto"/>
        <w:jc w:val="both"/>
        <w:rPr>
          <w:rFonts w:ascii="Verdana" w:hAnsi="Verdana" w:cs="Tahoma"/>
          <w:sz w:val="22"/>
          <w:szCs w:val="22"/>
        </w:rPr>
      </w:pPr>
    </w:p>
    <w:p w:rsidR="003145CF" w:rsidRPr="00612D86" w:rsidRDefault="00D3347C" w:rsidP="009D7D8F">
      <w:pPr>
        <w:numPr>
          <w:ilvl w:val="0"/>
          <w:numId w:val="41"/>
        </w:numPr>
        <w:spacing w:line="276" w:lineRule="auto"/>
        <w:jc w:val="both"/>
        <w:rPr>
          <w:rFonts w:ascii="Verdana" w:hAnsi="Verdana" w:cs="Arial"/>
          <w:sz w:val="22"/>
          <w:szCs w:val="22"/>
          <w:lang w:val="es-CR"/>
        </w:rPr>
      </w:pPr>
      <w:r w:rsidRPr="00612D86">
        <w:rPr>
          <w:rFonts w:ascii="Verdana" w:hAnsi="Verdana" w:cs="Tahoma"/>
          <w:sz w:val="22"/>
          <w:szCs w:val="22"/>
        </w:rPr>
        <w:t>La implementación de la Norma ISO 9001</w:t>
      </w:r>
      <w:r w:rsidR="00A30C0E" w:rsidRPr="00612D86">
        <w:rPr>
          <w:rFonts w:ascii="Verdana" w:hAnsi="Verdana" w:cs="Tahoma"/>
          <w:sz w:val="22"/>
          <w:szCs w:val="22"/>
        </w:rPr>
        <w:t>:2008</w:t>
      </w:r>
      <w:r w:rsidRPr="00612D86">
        <w:rPr>
          <w:rFonts w:ascii="Verdana" w:hAnsi="Verdana" w:cs="Tahoma"/>
          <w:sz w:val="22"/>
          <w:szCs w:val="22"/>
        </w:rPr>
        <w:t xml:space="preserve"> sobre </w:t>
      </w:r>
      <w:r w:rsidR="00A30C0E" w:rsidRPr="00612D86">
        <w:rPr>
          <w:rFonts w:ascii="Verdana" w:hAnsi="Verdana" w:cs="Tahoma"/>
          <w:sz w:val="22"/>
          <w:szCs w:val="22"/>
        </w:rPr>
        <w:t xml:space="preserve">Sistema de </w:t>
      </w:r>
      <w:r w:rsidRPr="00612D86">
        <w:rPr>
          <w:rFonts w:ascii="Verdana" w:hAnsi="Verdana" w:cs="Tahoma"/>
          <w:sz w:val="22"/>
          <w:szCs w:val="22"/>
        </w:rPr>
        <w:t xml:space="preserve">Gestión de Calidad, ha representado un avance importante en los estándares de servicio y eficiencia de cara a los ciudadanos y usuarios del Banco. Por esa razón, se recomienda </w:t>
      </w:r>
      <w:r w:rsidR="00A225DF" w:rsidRPr="00612D86">
        <w:rPr>
          <w:rFonts w:ascii="Verdana" w:hAnsi="Verdana" w:cs="Tahoma"/>
          <w:sz w:val="22"/>
          <w:szCs w:val="22"/>
        </w:rPr>
        <w:t>estudiar</w:t>
      </w:r>
      <w:r w:rsidR="00A225DF" w:rsidRPr="00612D86">
        <w:rPr>
          <w:rFonts w:ascii="Verdana" w:hAnsi="Verdana" w:cs="Arial"/>
          <w:sz w:val="22"/>
          <w:szCs w:val="22"/>
          <w:lang w:val="es-CR"/>
        </w:rPr>
        <w:t xml:space="preserve"> y analizar la Norma ISO 15489-1 Gestión de </w:t>
      </w:r>
      <w:r w:rsidR="00A225DF" w:rsidRPr="00612D86">
        <w:rPr>
          <w:rFonts w:ascii="Verdana" w:hAnsi="Verdana" w:cs="Arial"/>
          <w:sz w:val="22"/>
          <w:szCs w:val="22"/>
          <w:lang w:val="es-CR"/>
        </w:rPr>
        <w:lastRenderedPageBreak/>
        <w:t>Documentos, Generalidades e ISO 15489-2 Gestión de Documentos, Directrices. Además, las normas ISO 30300 Sistemas de Gestión para los documentos; fundamentos y vocabulario e ISO 30301 Sistema de gestión para los d</w:t>
      </w:r>
      <w:r w:rsidR="00A30C0E" w:rsidRPr="00612D86">
        <w:rPr>
          <w:rFonts w:ascii="Verdana" w:hAnsi="Verdana" w:cs="Arial"/>
          <w:sz w:val="22"/>
          <w:szCs w:val="22"/>
          <w:lang w:val="es-CR"/>
        </w:rPr>
        <w:t>ocumentos; Requisitos, las cuales pueden ser un excelente complemento al trabajo ya realizado.</w:t>
      </w:r>
    </w:p>
    <w:p w:rsidR="00A225DF" w:rsidRPr="00612D86" w:rsidRDefault="00A225DF" w:rsidP="009D7D8F">
      <w:pPr>
        <w:pStyle w:val="Prrafodelista"/>
        <w:spacing w:line="276" w:lineRule="auto"/>
        <w:ind w:left="0"/>
        <w:jc w:val="both"/>
        <w:rPr>
          <w:rFonts w:ascii="Verdana" w:hAnsi="Verdana"/>
          <w:sz w:val="22"/>
          <w:szCs w:val="22"/>
          <w:highlight w:val="magenta"/>
        </w:rPr>
      </w:pPr>
    </w:p>
    <w:p w:rsidR="00B35CA7" w:rsidRPr="00612D86" w:rsidRDefault="00A225DF" w:rsidP="009D7D8F">
      <w:pPr>
        <w:numPr>
          <w:ilvl w:val="0"/>
          <w:numId w:val="41"/>
        </w:numPr>
        <w:spacing w:line="276" w:lineRule="auto"/>
        <w:jc w:val="both"/>
        <w:rPr>
          <w:rFonts w:ascii="Verdana" w:hAnsi="Verdana" w:cs="Arial"/>
          <w:sz w:val="22"/>
          <w:szCs w:val="22"/>
          <w:lang w:val="es-CR"/>
        </w:rPr>
      </w:pPr>
      <w:r w:rsidRPr="00612D86">
        <w:rPr>
          <w:rFonts w:ascii="Verdana" w:hAnsi="Verdana" w:cs="Arial"/>
          <w:sz w:val="22"/>
          <w:szCs w:val="22"/>
        </w:rPr>
        <w:t xml:space="preserve">Asimismo, es relevante que la institución implemente </w:t>
      </w:r>
      <w:r w:rsidRPr="00612D86">
        <w:rPr>
          <w:rFonts w:ascii="Verdana" w:hAnsi="Verdana" w:cs="Arial"/>
          <w:sz w:val="22"/>
          <w:szCs w:val="22"/>
          <w:lang w:val="es-CR"/>
        </w:rPr>
        <w:t xml:space="preserve">el cuadro de clasificación del BNCR y </w:t>
      </w:r>
      <w:r w:rsidR="0095781C" w:rsidRPr="00612D86">
        <w:rPr>
          <w:rFonts w:ascii="Verdana" w:hAnsi="Verdana" w:cs="Arial"/>
          <w:sz w:val="22"/>
          <w:szCs w:val="22"/>
          <w:lang w:val="es-CR"/>
        </w:rPr>
        <w:t xml:space="preserve">normalice su aplicación </w:t>
      </w:r>
      <w:r w:rsidRPr="00612D86">
        <w:rPr>
          <w:rFonts w:ascii="Verdana" w:hAnsi="Verdana" w:cs="Arial"/>
          <w:sz w:val="22"/>
          <w:szCs w:val="22"/>
          <w:lang w:val="es-CR"/>
        </w:rPr>
        <w:t xml:space="preserve">en todas las dependencias de esta institución. En este sentido, es recomendable aplicar un cuadro de clasificación funcional, </w:t>
      </w:r>
      <w:r w:rsidR="00B35CA7" w:rsidRPr="00612D86">
        <w:rPr>
          <w:rFonts w:ascii="Verdana" w:hAnsi="Verdana" w:cs="Arial"/>
          <w:sz w:val="22"/>
          <w:szCs w:val="22"/>
          <w:lang w:val="es-CR"/>
        </w:rPr>
        <w:t>para lo cual pueden consultar las Norma</w:t>
      </w:r>
      <w:r w:rsidRPr="00612D86">
        <w:rPr>
          <w:rFonts w:ascii="Verdana" w:hAnsi="Verdana" w:cs="Arial"/>
          <w:sz w:val="22"/>
          <w:szCs w:val="22"/>
          <w:lang w:val="es-CR"/>
        </w:rPr>
        <w:t xml:space="preserve"> ISO 26122: Información y documentación. Análisis de los procesos de trabajos pa</w:t>
      </w:r>
      <w:r w:rsidR="00B35CA7" w:rsidRPr="00612D86">
        <w:rPr>
          <w:rFonts w:ascii="Verdana" w:hAnsi="Verdana" w:cs="Arial"/>
          <w:sz w:val="22"/>
          <w:szCs w:val="22"/>
          <w:lang w:val="es-CR"/>
        </w:rPr>
        <w:t>ra la gestión de los documentos.</w:t>
      </w:r>
    </w:p>
    <w:p w:rsidR="00B35CA7" w:rsidRPr="00612D86" w:rsidRDefault="00B35CA7" w:rsidP="009D7D8F">
      <w:pPr>
        <w:spacing w:line="276" w:lineRule="auto"/>
        <w:jc w:val="both"/>
        <w:rPr>
          <w:rFonts w:ascii="Verdana" w:hAnsi="Verdana" w:cs="Arial"/>
          <w:sz w:val="22"/>
          <w:szCs w:val="22"/>
          <w:lang w:val="es-CR"/>
        </w:rPr>
      </w:pPr>
    </w:p>
    <w:p w:rsidR="00A225DF" w:rsidRPr="003A716F" w:rsidRDefault="00A225DF" w:rsidP="000C70DB">
      <w:pPr>
        <w:numPr>
          <w:ilvl w:val="0"/>
          <w:numId w:val="41"/>
        </w:numPr>
        <w:spacing w:line="276" w:lineRule="auto"/>
        <w:jc w:val="both"/>
        <w:rPr>
          <w:rFonts w:ascii="Verdana" w:hAnsi="Verdana" w:cs="Arial"/>
          <w:sz w:val="22"/>
          <w:szCs w:val="22"/>
          <w:lang w:val="es-CR"/>
        </w:rPr>
      </w:pPr>
      <w:r w:rsidRPr="00B525D4">
        <w:rPr>
          <w:rFonts w:ascii="Verdana" w:hAnsi="Verdana" w:cs="Arial"/>
          <w:sz w:val="22"/>
          <w:szCs w:val="22"/>
        </w:rPr>
        <w:t xml:space="preserve">En cuanto al procedimiento de descripción documental se recomienda homologar el sistema utilizado </w:t>
      </w:r>
      <w:r w:rsidR="00B35CA7" w:rsidRPr="00B525D4">
        <w:rPr>
          <w:rFonts w:ascii="Verdana" w:hAnsi="Verdana" w:cs="Arial"/>
          <w:sz w:val="22"/>
          <w:szCs w:val="22"/>
        </w:rPr>
        <w:t>de acuerdo</w:t>
      </w:r>
      <w:r w:rsidRPr="00B525D4">
        <w:rPr>
          <w:rFonts w:ascii="Verdana" w:hAnsi="Verdana" w:cs="Arial"/>
          <w:sz w:val="22"/>
          <w:szCs w:val="22"/>
        </w:rPr>
        <w:t xml:space="preserve"> a la Norma Internacional de Descripción Archivística ISAD-G. En lo atinente a la gestión de los </w:t>
      </w:r>
      <w:r w:rsidRPr="009B59E3">
        <w:rPr>
          <w:rFonts w:ascii="Verdana" w:hAnsi="Verdana" w:cs="Arial"/>
          <w:sz w:val="22"/>
          <w:szCs w:val="22"/>
        </w:rPr>
        <w:t>documentos electrónicos, es importante considerar la creación de un archivo digital que contemple la metodología OAIS propuesta en la norma ISO-14721.</w:t>
      </w:r>
      <w:r w:rsidR="00C415B5" w:rsidRPr="009B59E3">
        <w:rPr>
          <w:rFonts w:ascii="Verdana" w:hAnsi="Verdana" w:cs="Arial"/>
          <w:sz w:val="22"/>
          <w:szCs w:val="22"/>
        </w:rPr>
        <w:t xml:space="preserve">  </w:t>
      </w:r>
      <w:r w:rsidR="003A716F" w:rsidRPr="009B59E3">
        <w:rPr>
          <w:rFonts w:ascii="Verdana" w:hAnsi="Verdana"/>
          <w:sz w:val="22"/>
          <w:szCs w:val="22"/>
        </w:rPr>
        <w:t>De igual forma, se recomienda acceder a la aplicación web para descripción archivística normalizada del Consejo Internacional de Archivos denominada ICA-AtoM, la cual se encuentra disponible gratuitamente.</w:t>
      </w:r>
      <w:r w:rsidR="00B525D4">
        <w:rPr>
          <w:rFonts w:ascii="Verdana" w:hAnsi="Verdana"/>
          <w:sz w:val="22"/>
          <w:szCs w:val="22"/>
        </w:rPr>
        <w:t xml:space="preserve"> </w:t>
      </w:r>
    </w:p>
    <w:p w:rsidR="003A716F" w:rsidRPr="003A716F" w:rsidRDefault="003A716F" w:rsidP="003A716F">
      <w:pPr>
        <w:spacing w:line="276" w:lineRule="auto"/>
        <w:jc w:val="both"/>
        <w:rPr>
          <w:rFonts w:ascii="Verdana" w:hAnsi="Verdana" w:cs="Arial"/>
          <w:sz w:val="22"/>
          <w:szCs w:val="22"/>
          <w:lang w:val="es-CR"/>
        </w:rPr>
      </w:pPr>
    </w:p>
    <w:p w:rsidR="00A225DF" w:rsidRPr="000C70CC" w:rsidRDefault="002C52F8" w:rsidP="009D7D8F">
      <w:pPr>
        <w:numPr>
          <w:ilvl w:val="0"/>
          <w:numId w:val="41"/>
        </w:numPr>
        <w:spacing w:line="276" w:lineRule="auto"/>
        <w:jc w:val="both"/>
        <w:rPr>
          <w:rFonts w:ascii="Verdana" w:hAnsi="Verdana" w:cs="Verdana"/>
          <w:sz w:val="22"/>
          <w:szCs w:val="22"/>
        </w:rPr>
      </w:pPr>
      <w:r w:rsidRPr="00612D86">
        <w:rPr>
          <w:rFonts w:ascii="Verdana" w:hAnsi="Verdana" w:cs="Arial"/>
          <w:sz w:val="22"/>
          <w:szCs w:val="22"/>
          <w:lang w:val="es-CR"/>
        </w:rPr>
        <w:t>En relación con los sistemas de Información denominados “Archivo Virtual y Expediente Digital”, es necesario tener en cuenta el diseño</w:t>
      </w:r>
      <w:r w:rsidR="00A46F7F" w:rsidRPr="00612D86">
        <w:rPr>
          <w:rFonts w:ascii="Verdana" w:hAnsi="Verdana" w:cs="Arial"/>
          <w:sz w:val="22"/>
          <w:szCs w:val="22"/>
          <w:lang w:val="es-CR"/>
        </w:rPr>
        <w:t xml:space="preserve"> y difusión</w:t>
      </w:r>
      <w:r w:rsidRPr="00612D86">
        <w:rPr>
          <w:rFonts w:ascii="Verdana" w:hAnsi="Verdana" w:cs="Arial"/>
          <w:sz w:val="22"/>
          <w:szCs w:val="22"/>
          <w:lang w:val="es-CR"/>
        </w:rPr>
        <w:t xml:space="preserve"> de políticas relacionadas </w:t>
      </w:r>
      <w:r w:rsidR="00AF6547">
        <w:rPr>
          <w:rFonts w:ascii="Verdana" w:hAnsi="Verdana" w:cs="Arial"/>
          <w:sz w:val="22"/>
          <w:szCs w:val="22"/>
          <w:lang w:val="es-CR"/>
        </w:rPr>
        <w:t xml:space="preserve">con </w:t>
      </w:r>
      <w:r w:rsidRPr="00612D86">
        <w:rPr>
          <w:rFonts w:ascii="Verdana" w:hAnsi="Verdana" w:cs="Arial"/>
          <w:sz w:val="22"/>
          <w:szCs w:val="22"/>
          <w:lang w:val="es-CR"/>
        </w:rPr>
        <w:t xml:space="preserve">estándares de digitalización e incorporación de metadatos al documento electrónico. </w:t>
      </w:r>
      <w:r w:rsidR="00AD1BA9" w:rsidRPr="00612D86">
        <w:rPr>
          <w:rFonts w:ascii="Verdana" w:hAnsi="Verdana" w:cs="Arial"/>
          <w:sz w:val="22"/>
          <w:szCs w:val="22"/>
          <w:lang w:val="es-CR"/>
        </w:rPr>
        <w:t>Con este propósito, es recomendable consultar</w:t>
      </w:r>
      <w:r w:rsidRPr="00612D86">
        <w:rPr>
          <w:rFonts w:ascii="Verdana" w:hAnsi="Verdana" w:cs="Arial"/>
          <w:sz w:val="22"/>
          <w:szCs w:val="22"/>
          <w:lang w:val="es-CR"/>
        </w:rPr>
        <w:t xml:space="preserve"> </w:t>
      </w:r>
      <w:r w:rsidR="00A46F7F" w:rsidRPr="00612D86">
        <w:rPr>
          <w:rFonts w:ascii="Verdana" w:hAnsi="Verdana" w:cs="Arial"/>
          <w:sz w:val="22"/>
          <w:szCs w:val="22"/>
          <w:lang w:val="es-CR"/>
        </w:rPr>
        <w:t>las normas</w:t>
      </w:r>
      <w:r w:rsidR="00AD1BA9" w:rsidRPr="00612D86">
        <w:rPr>
          <w:rFonts w:ascii="Verdana" w:hAnsi="Verdana" w:cs="Arial"/>
          <w:sz w:val="22"/>
          <w:szCs w:val="22"/>
          <w:lang w:val="es-CR"/>
        </w:rPr>
        <w:t xml:space="preserve"> </w:t>
      </w:r>
      <w:r w:rsidR="00AD1BA9" w:rsidRPr="00612D86">
        <w:rPr>
          <w:rFonts w:ascii="Verdana" w:hAnsi="Verdana" w:cs="Verdana"/>
          <w:sz w:val="22"/>
          <w:szCs w:val="22"/>
        </w:rPr>
        <w:t xml:space="preserve">ISO 13028: Información y documentación. Directrices </w:t>
      </w:r>
      <w:r w:rsidR="00AD1BA9" w:rsidRPr="000C70CC">
        <w:rPr>
          <w:rFonts w:ascii="Verdana" w:hAnsi="Verdana" w:cs="Verdana"/>
          <w:sz w:val="22"/>
          <w:szCs w:val="22"/>
        </w:rPr>
        <w:t>para la implementación de la digitalización de documentos; ISO 18492: Conservación a largo plazo de la información basada en documentos</w:t>
      </w:r>
      <w:r w:rsidR="00A46F7F" w:rsidRPr="000C70CC">
        <w:rPr>
          <w:rFonts w:ascii="Verdana" w:hAnsi="Verdana" w:cs="Verdana"/>
          <w:sz w:val="22"/>
          <w:szCs w:val="22"/>
        </w:rPr>
        <w:t>; y la</w:t>
      </w:r>
      <w:r w:rsidR="00A225DF" w:rsidRPr="000C70CC">
        <w:rPr>
          <w:rFonts w:ascii="Verdana" w:hAnsi="Verdana" w:cs="Verdana"/>
          <w:sz w:val="22"/>
          <w:szCs w:val="22"/>
        </w:rPr>
        <w:t xml:space="preserve"> </w:t>
      </w:r>
      <w:r w:rsidR="00A46F7F" w:rsidRPr="000C70CC">
        <w:rPr>
          <w:rFonts w:ascii="Verdana" w:hAnsi="Verdana" w:cs="Verdana"/>
          <w:sz w:val="22"/>
          <w:szCs w:val="22"/>
        </w:rPr>
        <w:t>ISO 23081: Metadatos para l</w:t>
      </w:r>
      <w:r w:rsidR="00AF6547" w:rsidRPr="000C70CC">
        <w:rPr>
          <w:rFonts w:ascii="Verdana" w:hAnsi="Verdana" w:cs="Verdana"/>
          <w:sz w:val="22"/>
          <w:szCs w:val="22"/>
        </w:rPr>
        <w:t xml:space="preserve">a gestión de documentos; de modo que el BNCR </w:t>
      </w:r>
      <w:r w:rsidR="000C70CC" w:rsidRPr="000C70CC">
        <w:rPr>
          <w:rFonts w:ascii="Verdana" w:hAnsi="Verdana" w:cs="Verdana"/>
          <w:sz w:val="22"/>
          <w:szCs w:val="22"/>
        </w:rPr>
        <w:t>de continuidad a las</w:t>
      </w:r>
      <w:r w:rsidR="00AF6547" w:rsidRPr="000C70CC">
        <w:rPr>
          <w:rFonts w:ascii="Verdana" w:hAnsi="Verdana" w:cs="Verdana"/>
          <w:sz w:val="22"/>
          <w:szCs w:val="22"/>
        </w:rPr>
        <w:t xml:space="preserve"> política</w:t>
      </w:r>
      <w:r w:rsidR="000C70CC" w:rsidRPr="000C70CC">
        <w:rPr>
          <w:rFonts w:ascii="Verdana" w:hAnsi="Verdana" w:cs="Verdana"/>
          <w:sz w:val="22"/>
          <w:szCs w:val="22"/>
        </w:rPr>
        <w:t>s</w:t>
      </w:r>
      <w:r w:rsidR="00AF6547" w:rsidRPr="000C70CC">
        <w:rPr>
          <w:rFonts w:ascii="Verdana" w:hAnsi="Verdana" w:cs="Verdana"/>
          <w:sz w:val="22"/>
          <w:szCs w:val="22"/>
        </w:rPr>
        <w:t xml:space="preserve"> de metadatos y migración</w:t>
      </w:r>
      <w:r w:rsidR="002B6C9E" w:rsidRPr="000C70CC">
        <w:rPr>
          <w:rFonts w:ascii="Verdana" w:hAnsi="Verdana" w:cs="Verdana"/>
          <w:sz w:val="22"/>
          <w:szCs w:val="22"/>
        </w:rPr>
        <w:t xml:space="preserve"> para la documentación digital</w:t>
      </w:r>
      <w:r w:rsidR="00AF6547" w:rsidRPr="000C70CC">
        <w:rPr>
          <w:rFonts w:ascii="Verdana" w:hAnsi="Verdana" w:cs="Verdana"/>
          <w:sz w:val="22"/>
          <w:szCs w:val="22"/>
        </w:rPr>
        <w:t>.</w:t>
      </w:r>
    </w:p>
    <w:p w:rsidR="00B92161" w:rsidRPr="00612D86" w:rsidRDefault="00B92161" w:rsidP="009D7D8F">
      <w:pPr>
        <w:spacing w:line="276" w:lineRule="auto"/>
        <w:jc w:val="both"/>
        <w:rPr>
          <w:rFonts w:ascii="Verdana" w:hAnsi="Verdana" w:cs="Tahoma"/>
          <w:sz w:val="22"/>
          <w:szCs w:val="22"/>
        </w:rPr>
      </w:pPr>
    </w:p>
    <w:p w:rsidR="00A858B2" w:rsidRPr="00686733" w:rsidRDefault="00517C4C" w:rsidP="00A858B2">
      <w:pPr>
        <w:numPr>
          <w:ilvl w:val="0"/>
          <w:numId w:val="41"/>
        </w:numPr>
        <w:jc w:val="both"/>
        <w:rPr>
          <w:rFonts w:ascii="Verdana" w:hAnsi="Verdana" w:cs="Arial"/>
          <w:sz w:val="22"/>
          <w:szCs w:val="22"/>
          <w:lang w:val="es-CR"/>
        </w:rPr>
      </w:pPr>
      <w:r w:rsidRPr="00686733">
        <w:rPr>
          <w:rFonts w:ascii="Verdana" w:hAnsi="Verdana" w:cs="Arial"/>
          <w:sz w:val="22"/>
          <w:szCs w:val="22"/>
        </w:rPr>
        <w:t>Los</w:t>
      </w:r>
      <w:r w:rsidRPr="00686733">
        <w:rPr>
          <w:rFonts w:ascii="Verdana" w:hAnsi="Verdana" w:cs="Arial"/>
          <w:sz w:val="22"/>
          <w:szCs w:val="22"/>
          <w:lang w:val="es-CR"/>
        </w:rPr>
        <w:t xml:space="preserve"> documentos en soporte electrónico declarados con valor científico cultural, deben conservarse en</w:t>
      </w:r>
      <w:r w:rsidR="00A858B2" w:rsidRPr="00686733">
        <w:rPr>
          <w:rFonts w:ascii="Verdana" w:hAnsi="Verdana" w:cs="Arial"/>
          <w:sz w:val="22"/>
          <w:szCs w:val="22"/>
          <w:lang w:val="es-CR"/>
        </w:rPr>
        <w:t xml:space="preserve"> un repositorio digital </w:t>
      </w:r>
      <w:r w:rsidRPr="00686733">
        <w:rPr>
          <w:rFonts w:ascii="Verdana" w:hAnsi="Verdana" w:cs="Arial"/>
          <w:sz w:val="22"/>
          <w:szCs w:val="22"/>
          <w:lang w:val="es-CR"/>
        </w:rPr>
        <w:t>creado para este fin, contemplando para ello la aplicación de políticas de migración y de metadatos, y debe ser</w:t>
      </w:r>
      <w:r w:rsidR="00A858B2" w:rsidRPr="00686733">
        <w:rPr>
          <w:rFonts w:ascii="Verdana" w:hAnsi="Verdana" w:cs="Arial"/>
          <w:sz w:val="22"/>
          <w:szCs w:val="22"/>
          <w:lang w:val="es-CR"/>
        </w:rPr>
        <w:t xml:space="preserve"> administrado por el Archivo </w:t>
      </w:r>
      <w:r w:rsidRPr="00686733">
        <w:rPr>
          <w:rFonts w:ascii="Verdana" w:hAnsi="Verdana" w:cs="Arial"/>
          <w:sz w:val="22"/>
          <w:szCs w:val="22"/>
          <w:lang w:val="es-CR"/>
        </w:rPr>
        <w:t>Institucional</w:t>
      </w:r>
      <w:r w:rsidR="00A858B2" w:rsidRPr="00686733">
        <w:rPr>
          <w:rFonts w:ascii="Verdana" w:hAnsi="Verdana" w:cs="Arial"/>
          <w:sz w:val="22"/>
          <w:szCs w:val="22"/>
          <w:lang w:val="es-CR"/>
        </w:rPr>
        <w:t>. En cuanto a los documentos en soporte papel declarados con valor científico cultural ser custodiados en depósitos con las medidas de conservación que señala el artículo N°71 del Reglamento de la Ley N°7202, el cual se detalla en el apartado anterior, mientras</w:t>
      </w:r>
      <w:r w:rsidR="007E40E1" w:rsidRPr="00686733">
        <w:rPr>
          <w:rFonts w:ascii="Verdana" w:hAnsi="Verdana" w:cs="Arial"/>
          <w:sz w:val="22"/>
          <w:szCs w:val="22"/>
          <w:lang w:val="es-CR"/>
        </w:rPr>
        <w:t xml:space="preserve"> se cumple con los 20 años de producción</w:t>
      </w:r>
      <w:r w:rsidR="00A858B2" w:rsidRPr="00686733">
        <w:rPr>
          <w:rFonts w:ascii="Verdana" w:hAnsi="Verdana" w:cs="Arial"/>
          <w:sz w:val="22"/>
          <w:szCs w:val="22"/>
          <w:lang w:val="es-CR"/>
        </w:rPr>
        <w:t>, para posteriormente ser transferidos al Archivo Nacional.</w:t>
      </w:r>
    </w:p>
    <w:p w:rsidR="00A858B2" w:rsidRPr="00A858B2" w:rsidRDefault="00A858B2" w:rsidP="00A858B2">
      <w:pPr>
        <w:spacing w:line="276" w:lineRule="auto"/>
        <w:ind w:left="720"/>
        <w:jc w:val="both"/>
        <w:rPr>
          <w:rFonts w:ascii="Verdana" w:hAnsi="Verdana" w:cs="Verdana"/>
          <w:bCs/>
          <w:sz w:val="22"/>
          <w:szCs w:val="22"/>
        </w:rPr>
      </w:pPr>
    </w:p>
    <w:p w:rsidR="003145CF" w:rsidRPr="00612D86" w:rsidRDefault="003145CF" w:rsidP="009D7D8F">
      <w:pPr>
        <w:numPr>
          <w:ilvl w:val="0"/>
          <w:numId w:val="41"/>
        </w:numPr>
        <w:spacing w:line="276" w:lineRule="auto"/>
        <w:jc w:val="both"/>
        <w:rPr>
          <w:rFonts w:ascii="Verdana" w:hAnsi="Verdana" w:cs="Verdana"/>
          <w:bCs/>
          <w:sz w:val="22"/>
          <w:szCs w:val="22"/>
        </w:rPr>
      </w:pPr>
      <w:r w:rsidRPr="00612D86">
        <w:rPr>
          <w:rFonts w:ascii="Verdana" w:hAnsi="Verdana"/>
          <w:sz w:val="22"/>
          <w:szCs w:val="22"/>
        </w:rPr>
        <w:lastRenderedPageBreak/>
        <w:t>Es importante</w:t>
      </w:r>
      <w:r w:rsidR="000822AC" w:rsidRPr="00612D86">
        <w:rPr>
          <w:rFonts w:ascii="Verdana" w:hAnsi="Verdana"/>
          <w:sz w:val="22"/>
          <w:szCs w:val="22"/>
        </w:rPr>
        <w:t>, comunicar el resultado de esta</w:t>
      </w:r>
      <w:r w:rsidR="00924E5A" w:rsidRPr="00612D86">
        <w:rPr>
          <w:rFonts w:ascii="Verdana" w:hAnsi="Verdana"/>
          <w:sz w:val="22"/>
          <w:szCs w:val="22"/>
        </w:rPr>
        <w:t xml:space="preserve"> inspección a los siguientes </w:t>
      </w:r>
      <w:r w:rsidRPr="00612D86">
        <w:rPr>
          <w:rFonts w:ascii="Verdana" w:hAnsi="Verdana"/>
          <w:sz w:val="22"/>
          <w:szCs w:val="22"/>
        </w:rPr>
        <w:t>funcionarios de</w:t>
      </w:r>
      <w:r w:rsidR="000822AC" w:rsidRPr="00612D86">
        <w:rPr>
          <w:rFonts w:ascii="Verdana" w:hAnsi="Verdana"/>
          <w:sz w:val="22"/>
          <w:szCs w:val="22"/>
        </w:rPr>
        <w:t>l</w:t>
      </w:r>
      <w:r w:rsidRPr="00612D86">
        <w:rPr>
          <w:rFonts w:ascii="Verdana" w:hAnsi="Verdana"/>
          <w:sz w:val="22"/>
          <w:szCs w:val="22"/>
        </w:rPr>
        <w:t xml:space="preserve"> </w:t>
      </w:r>
      <w:r w:rsidR="00332B41">
        <w:rPr>
          <w:rFonts w:ascii="Verdana" w:hAnsi="Verdana"/>
          <w:sz w:val="22"/>
          <w:szCs w:val="22"/>
        </w:rPr>
        <w:t>Banco Nacional de Costa Rica</w:t>
      </w:r>
      <w:r w:rsidRPr="00612D86">
        <w:rPr>
          <w:rFonts w:ascii="Verdana" w:hAnsi="Verdana"/>
          <w:sz w:val="22"/>
          <w:szCs w:val="22"/>
        </w:rPr>
        <w:t xml:space="preserve">: </w:t>
      </w:r>
      <w:r w:rsidR="009D42E5" w:rsidRPr="00612D86">
        <w:rPr>
          <w:rFonts w:ascii="Verdana" w:hAnsi="Verdana"/>
          <w:sz w:val="22"/>
          <w:szCs w:val="22"/>
        </w:rPr>
        <w:t>el señor</w:t>
      </w:r>
      <w:r w:rsidR="000822AC" w:rsidRPr="00612D86">
        <w:rPr>
          <w:rFonts w:ascii="Verdana" w:hAnsi="Verdana"/>
          <w:sz w:val="22"/>
          <w:szCs w:val="22"/>
        </w:rPr>
        <w:t xml:space="preserve"> Víctor Hugo Carranza</w:t>
      </w:r>
      <w:r w:rsidR="00123A54" w:rsidRPr="00612D86">
        <w:rPr>
          <w:rFonts w:ascii="Verdana" w:hAnsi="Verdana"/>
          <w:sz w:val="22"/>
          <w:szCs w:val="22"/>
        </w:rPr>
        <w:t xml:space="preserve"> Salazar</w:t>
      </w:r>
      <w:r w:rsidR="009D42E5" w:rsidRPr="00612D86">
        <w:rPr>
          <w:rFonts w:ascii="Verdana" w:hAnsi="Verdana"/>
          <w:sz w:val="22"/>
          <w:szCs w:val="22"/>
        </w:rPr>
        <w:t xml:space="preserve">, Presidente </w:t>
      </w:r>
      <w:r w:rsidR="000822AC" w:rsidRPr="00612D86">
        <w:rPr>
          <w:rFonts w:ascii="Verdana" w:hAnsi="Verdana"/>
          <w:sz w:val="22"/>
          <w:szCs w:val="22"/>
        </w:rPr>
        <w:t>Junta Directiva</w:t>
      </w:r>
      <w:r w:rsidR="009D42E5" w:rsidRPr="00612D86">
        <w:rPr>
          <w:rFonts w:ascii="Verdana" w:hAnsi="Verdana"/>
          <w:sz w:val="22"/>
          <w:szCs w:val="22"/>
        </w:rPr>
        <w:t xml:space="preserve">, </w:t>
      </w:r>
      <w:r w:rsidR="00123A54" w:rsidRPr="00612D86">
        <w:rPr>
          <w:rFonts w:ascii="Verdana" w:hAnsi="Verdana"/>
          <w:sz w:val="22"/>
          <w:szCs w:val="22"/>
        </w:rPr>
        <w:t xml:space="preserve">el señor Juan Carlos Corrales Salas, Gerente General, Jaime Murillo Víquez, Director de Cumplimiento, </w:t>
      </w:r>
      <w:r w:rsidR="0097725C" w:rsidRPr="00612D86">
        <w:rPr>
          <w:rFonts w:ascii="Verdana" w:hAnsi="Verdana"/>
          <w:sz w:val="22"/>
          <w:szCs w:val="22"/>
        </w:rPr>
        <w:t xml:space="preserve"> </w:t>
      </w:r>
      <w:r w:rsidR="00C979D1" w:rsidRPr="00612D86">
        <w:rPr>
          <w:rFonts w:ascii="Verdana" w:hAnsi="Verdana"/>
          <w:sz w:val="22"/>
          <w:szCs w:val="22"/>
        </w:rPr>
        <w:t>Fabián Rodríguez Carballo, Director de Servicios Institucionales, Ricardo Araya Jiménez, Auditor General,  Marietta Herrera Cantillo, Directora Jurídica</w:t>
      </w:r>
      <w:r w:rsidR="0097725C" w:rsidRPr="00612D86">
        <w:rPr>
          <w:rFonts w:ascii="Verdana" w:hAnsi="Verdana"/>
          <w:sz w:val="22"/>
          <w:szCs w:val="22"/>
        </w:rPr>
        <w:t>,</w:t>
      </w:r>
      <w:r w:rsidR="00C979D1" w:rsidRPr="00612D86">
        <w:rPr>
          <w:rFonts w:ascii="Verdana" w:hAnsi="Verdana"/>
          <w:sz w:val="22"/>
          <w:szCs w:val="22"/>
        </w:rPr>
        <w:t xml:space="preserve"> Dauren Rivera Cordero, Jefe de la Unidad de Procesamiento de Documentos, Rosemary Morera Quesada, Supervisora Administrativa del </w:t>
      </w:r>
      <w:r w:rsidR="005D10DB">
        <w:rPr>
          <w:rFonts w:ascii="Verdana" w:hAnsi="Verdana"/>
          <w:sz w:val="22"/>
          <w:szCs w:val="22"/>
        </w:rPr>
        <w:t>Archivo Institucional</w:t>
      </w:r>
      <w:r w:rsidRPr="00612D86">
        <w:rPr>
          <w:rFonts w:ascii="Verdana" w:hAnsi="Verdana"/>
          <w:sz w:val="22"/>
          <w:szCs w:val="22"/>
        </w:rPr>
        <w:t>. También, a la señora Amelia Jiménez Rueda, Gerente de División a.i. de Fiscalización Operativa y Evaluativa y al señor German Mora Zamora, Gerente del Área de Desarrollo Local, ambos funcionarios de la Contraloría General de la República.</w:t>
      </w:r>
    </w:p>
    <w:p w:rsidR="00B92161" w:rsidRPr="00612D86" w:rsidRDefault="00B92161" w:rsidP="009D7D8F">
      <w:pPr>
        <w:spacing w:line="276" w:lineRule="auto"/>
        <w:jc w:val="both"/>
        <w:rPr>
          <w:rFonts w:ascii="Verdana" w:hAnsi="Verdana" w:cs="Tahoma"/>
          <w:sz w:val="22"/>
          <w:szCs w:val="22"/>
        </w:rPr>
      </w:pPr>
    </w:p>
    <w:p w:rsidR="00B92161" w:rsidRPr="00612D86" w:rsidRDefault="003145CF" w:rsidP="009D7D8F">
      <w:pPr>
        <w:spacing w:line="276" w:lineRule="auto"/>
        <w:jc w:val="both"/>
        <w:rPr>
          <w:rFonts w:ascii="Verdana" w:hAnsi="Verdana" w:cs="Tahoma"/>
          <w:sz w:val="22"/>
          <w:szCs w:val="22"/>
        </w:rPr>
      </w:pPr>
      <w:r w:rsidRPr="00612D86">
        <w:rPr>
          <w:rFonts w:ascii="Verdana" w:hAnsi="Verdana" w:cs="Tahoma"/>
          <w:sz w:val="22"/>
          <w:szCs w:val="22"/>
        </w:rPr>
        <w:t>Finalmente, se comunica que el Departamento Servicios Archivísticos Externos continuará verificando el cumplimiento de las recomendaciones realizadas a</w:t>
      </w:r>
      <w:r w:rsidR="00902185">
        <w:rPr>
          <w:rFonts w:ascii="Verdana" w:hAnsi="Verdana" w:cs="Tahoma"/>
          <w:sz w:val="22"/>
          <w:szCs w:val="22"/>
        </w:rPr>
        <w:t xml:space="preserve">l </w:t>
      </w:r>
      <w:r w:rsidR="00332B41">
        <w:rPr>
          <w:rFonts w:ascii="Verdana" w:hAnsi="Verdana" w:cs="Tahoma"/>
          <w:sz w:val="22"/>
          <w:szCs w:val="22"/>
        </w:rPr>
        <w:t>Banco Nacional de Costa Rica</w:t>
      </w:r>
      <w:r w:rsidRPr="00612D86">
        <w:rPr>
          <w:rFonts w:ascii="Verdana" w:hAnsi="Verdana" w:cs="Tahoma"/>
          <w:sz w:val="22"/>
          <w:szCs w:val="22"/>
        </w:rPr>
        <w:t>, a partir del sexto mes de la fecha de emisión de este informe</w:t>
      </w:r>
      <w:r w:rsidRPr="00612D86">
        <w:rPr>
          <w:rFonts w:ascii="Verdana" w:hAnsi="Verdana" w:cs="Tahoma"/>
          <w:iCs/>
          <w:sz w:val="22"/>
          <w:szCs w:val="22"/>
        </w:rPr>
        <w:t>.</w:t>
      </w:r>
    </w:p>
    <w:p w:rsidR="003145CF" w:rsidRPr="00612D86" w:rsidRDefault="003145CF" w:rsidP="009D7D8F">
      <w:pPr>
        <w:spacing w:line="276" w:lineRule="auto"/>
        <w:jc w:val="both"/>
        <w:rPr>
          <w:rFonts w:ascii="Verdana" w:hAnsi="Verdana" w:cs="Tahoma"/>
          <w:sz w:val="22"/>
          <w:szCs w:val="22"/>
        </w:rPr>
      </w:pPr>
    </w:p>
    <w:p w:rsidR="003145CF" w:rsidRPr="008C5767" w:rsidRDefault="003145CF" w:rsidP="009D7D8F">
      <w:pPr>
        <w:pStyle w:val="Ttulo8"/>
        <w:spacing w:line="276" w:lineRule="auto"/>
        <w:rPr>
          <w:rFonts w:ascii="Verdana" w:hAnsi="Verdana" w:cs="Tahoma"/>
          <w:sz w:val="20"/>
          <w:szCs w:val="20"/>
        </w:rPr>
      </w:pPr>
      <w:r w:rsidRPr="008C5767">
        <w:rPr>
          <w:rFonts w:ascii="Verdana" w:hAnsi="Verdana" w:cs="Tahoma"/>
          <w:sz w:val="20"/>
          <w:szCs w:val="20"/>
        </w:rPr>
        <w:t>DEPARTAMENTO SERVICIOS ARCHIVÍSTICOS EXTERNOS</w:t>
      </w:r>
    </w:p>
    <w:p w:rsidR="00951541" w:rsidRDefault="00951541" w:rsidP="009D7D8F">
      <w:pPr>
        <w:spacing w:line="276" w:lineRule="auto"/>
        <w:jc w:val="both"/>
        <w:rPr>
          <w:rFonts w:ascii="Verdana" w:hAnsi="Verdana" w:cs="Tahoma"/>
          <w:sz w:val="20"/>
          <w:szCs w:val="20"/>
        </w:rPr>
      </w:pPr>
    </w:p>
    <w:p w:rsidR="001B496C" w:rsidRDefault="001B496C" w:rsidP="009D7D8F">
      <w:pPr>
        <w:spacing w:line="276" w:lineRule="auto"/>
        <w:jc w:val="both"/>
        <w:rPr>
          <w:rFonts w:ascii="Verdana" w:hAnsi="Verdana" w:cs="Tahoma"/>
          <w:sz w:val="20"/>
          <w:szCs w:val="20"/>
        </w:rPr>
      </w:pPr>
    </w:p>
    <w:p w:rsidR="001B496C" w:rsidRDefault="001B496C" w:rsidP="009D7D8F">
      <w:pPr>
        <w:spacing w:line="276" w:lineRule="auto"/>
        <w:jc w:val="both"/>
        <w:rPr>
          <w:rFonts w:ascii="Verdana" w:hAnsi="Verdana" w:cs="Tahoma"/>
          <w:sz w:val="20"/>
          <w:szCs w:val="20"/>
        </w:rPr>
      </w:pPr>
    </w:p>
    <w:p w:rsidR="00D43A8C" w:rsidRDefault="00D43A8C" w:rsidP="009D7D8F">
      <w:pPr>
        <w:spacing w:line="276" w:lineRule="auto"/>
        <w:jc w:val="both"/>
        <w:rPr>
          <w:rFonts w:ascii="Verdana" w:hAnsi="Verdana" w:cs="Tahoma"/>
          <w:sz w:val="20"/>
          <w:szCs w:val="20"/>
        </w:rPr>
      </w:pPr>
    </w:p>
    <w:p w:rsidR="00D43A8C" w:rsidRDefault="00D43A8C" w:rsidP="009D7D8F">
      <w:pPr>
        <w:spacing w:line="276" w:lineRule="auto"/>
        <w:jc w:val="both"/>
        <w:rPr>
          <w:rFonts w:ascii="Verdana" w:hAnsi="Verdana" w:cs="Tahoma"/>
          <w:sz w:val="20"/>
          <w:szCs w:val="20"/>
        </w:rPr>
      </w:pPr>
    </w:p>
    <w:p w:rsidR="003145CF" w:rsidRPr="008C5767" w:rsidRDefault="003145CF" w:rsidP="009D7D8F">
      <w:pPr>
        <w:spacing w:line="276" w:lineRule="auto"/>
        <w:jc w:val="both"/>
        <w:rPr>
          <w:rFonts w:ascii="Verdana" w:hAnsi="Verdana" w:cs="Tahoma"/>
          <w:i/>
          <w:iCs/>
          <w:sz w:val="20"/>
          <w:szCs w:val="20"/>
          <w:lang w:val="es-ES_tradnl"/>
        </w:rPr>
      </w:pPr>
      <w:r w:rsidRPr="008C5767">
        <w:rPr>
          <w:rFonts w:ascii="Verdana" w:hAnsi="Verdana" w:cs="Tahoma"/>
          <w:i/>
          <w:iCs/>
          <w:sz w:val="20"/>
          <w:szCs w:val="20"/>
          <w:lang w:val="es-ES_tradnl"/>
        </w:rPr>
        <w:t>María Soledad Hernández Carmona</w:t>
      </w:r>
    </w:p>
    <w:p w:rsidR="00445283" w:rsidRPr="008C5767" w:rsidRDefault="00216FA4" w:rsidP="009D7D8F">
      <w:pPr>
        <w:spacing w:line="276" w:lineRule="auto"/>
        <w:jc w:val="both"/>
        <w:rPr>
          <w:rFonts w:ascii="Verdana" w:hAnsi="Verdana" w:cs="Tahoma"/>
          <w:i/>
          <w:iCs/>
          <w:sz w:val="20"/>
          <w:szCs w:val="20"/>
          <w:lang w:val="es-ES_tradnl"/>
        </w:rPr>
      </w:pPr>
      <w:r w:rsidRPr="008C5767">
        <w:rPr>
          <w:rFonts w:ascii="Verdana" w:hAnsi="Verdana" w:cs="Tahoma"/>
          <w:i/>
          <w:iCs/>
          <w:sz w:val="20"/>
          <w:szCs w:val="20"/>
          <w:lang w:val="es-ES_tradnl"/>
        </w:rPr>
        <w:t>Profesional</w:t>
      </w:r>
    </w:p>
    <w:p w:rsidR="0051462D" w:rsidRDefault="00745124" w:rsidP="008C5767">
      <w:pPr>
        <w:spacing w:line="276" w:lineRule="auto"/>
        <w:jc w:val="both"/>
        <w:rPr>
          <w:rFonts w:ascii="Verdana" w:hAnsi="Verdana" w:cs="Tahoma"/>
          <w:i/>
          <w:iCs/>
          <w:sz w:val="20"/>
          <w:szCs w:val="20"/>
          <w:lang w:val="es-ES_tradnl"/>
        </w:rPr>
      </w:pPr>
      <w:r>
        <w:rPr>
          <w:rFonts w:ascii="Verdana" w:hAnsi="Verdana" w:cs="Tahoma"/>
          <w:i/>
          <w:iCs/>
          <w:sz w:val="20"/>
          <w:szCs w:val="20"/>
          <w:lang w:val="es-ES_tradnl"/>
        </w:rPr>
        <w:t>Noviembre</w:t>
      </w:r>
      <w:r w:rsidR="00445283" w:rsidRPr="008C5767">
        <w:rPr>
          <w:rFonts w:ascii="Verdana" w:hAnsi="Verdana" w:cs="Tahoma"/>
          <w:i/>
          <w:iCs/>
          <w:sz w:val="20"/>
          <w:szCs w:val="20"/>
          <w:lang w:val="es-ES_tradnl"/>
        </w:rPr>
        <w:t xml:space="preserve"> </w:t>
      </w:r>
      <w:r w:rsidR="00216FA4" w:rsidRPr="008C5767">
        <w:rPr>
          <w:rFonts w:ascii="Verdana" w:hAnsi="Verdana" w:cs="Tahoma"/>
          <w:i/>
          <w:iCs/>
          <w:sz w:val="20"/>
          <w:szCs w:val="20"/>
          <w:lang w:val="es-ES_tradnl"/>
        </w:rPr>
        <w:t>2015</w:t>
      </w:r>
    </w:p>
    <w:p w:rsidR="006D0353" w:rsidRDefault="006D0353" w:rsidP="009D7D8F">
      <w:pPr>
        <w:spacing w:line="276" w:lineRule="auto"/>
        <w:rPr>
          <w:rFonts w:ascii="Verdana" w:hAnsi="Verdana" w:cs="Tahoma"/>
          <w:b/>
          <w:bCs/>
          <w:i/>
          <w:iCs/>
          <w:sz w:val="22"/>
          <w:szCs w:val="22"/>
        </w:rPr>
      </w:pPr>
    </w:p>
    <w:p w:rsidR="006D0353" w:rsidRDefault="006D0353" w:rsidP="009D7D8F">
      <w:pPr>
        <w:spacing w:line="276" w:lineRule="auto"/>
        <w:rPr>
          <w:rFonts w:ascii="Verdana" w:hAnsi="Verdana" w:cs="Tahoma"/>
          <w:b/>
          <w:bCs/>
          <w:i/>
          <w:iCs/>
          <w:sz w:val="22"/>
          <w:szCs w:val="22"/>
        </w:rPr>
      </w:pPr>
    </w:p>
    <w:p w:rsidR="00332B41" w:rsidRDefault="00332B41" w:rsidP="009D7D8F">
      <w:pPr>
        <w:spacing w:line="276" w:lineRule="auto"/>
        <w:rPr>
          <w:rFonts w:ascii="Verdana" w:hAnsi="Verdana" w:cs="Tahoma"/>
          <w:b/>
          <w:bCs/>
          <w:i/>
          <w:iCs/>
          <w:sz w:val="22"/>
          <w:szCs w:val="22"/>
        </w:rPr>
      </w:pPr>
    </w:p>
    <w:p w:rsidR="00332B41" w:rsidRDefault="00332B41" w:rsidP="009D7D8F">
      <w:pPr>
        <w:spacing w:line="276" w:lineRule="auto"/>
        <w:rPr>
          <w:rFonts w:ascii="Verdana" w:hAnsi="Verdana" w:cs="Tahoma"/>
          <w:b/>
          <w:bCs/>
          <w:i/>
          <w:iCs/>
          <w:sz w:val="22"/>
          <w:szCs w:val="22"/>
        </w:rPr>
      </w:pPr>
    </w:p>
    <w:p w:rsidR="00332B41" w:rsidRPr="00612D86" w:rsidRDefault="00332B41" w:rsidP="009D7D8F">
      <w:pPr>
        <w:spacing w:line="276" w:lineRule="auto"/>
        <w:rPr>
          <w:rFonts w:ascii="Verdana" w:hAnsi="Verdana" w:cs="Tahoma"/>
          <w:b/>
          <w:bCs/>
          <w:i/>
          <w:iCs/>
          <w:sz w:val="22"/>
          <w:szCs w:val="22"/>
        </w:rPr>
        <w:sectPr w:rsidR="00332B41" w:rsidRPr="00612D86" w:rsidSect="001B7A43">
          <w:headerReference w:type="even" r:id="rId12"/>
          <w:headerReference w:type="default" r:id="rId13"/>
          <w:headerReference w:type="first" r:id="rId14"/>
          <w:pgSz w:w="12240" w:h="15840" w:code="1"/>
          <w:pgMar w:top="1418" w:right="1440" w:bottom="1418" w:left="1560" w:header="709" w:footer="709" w:gutter="0"/>
          <w:cols w:space="708"/>
          <w:titlePg/>
          <w:docGrid w:linePitch="360"/>
        </w:sectPr>
      </w:pPr>
    </w:p>
    <w:p w:rsidR="00F23333" w:rsidRDefault="005049B1" w:rsidP="00EF53C8">
      <w:pPr>
        <w:spacing w:line="276" w:lineRule="auto"/>
        <w:jc w:val="center"/>
        <w:rPr>
          <w:rFonts w:ascii="Verdana" w:hAnsi="Verdana" w:cs="Tahoma"/>
          <w:b/>
          <w:sz w:val="22"/>
          <w:szCs w:val="22"/>
        </w:rPr>
      </w:pPr>
      <w:r w:rsidRPr="00612D86">
        <w:rPr>
          <w:rFonts w:ascii="Verdana" w:hAnsi="Verdana" w:cs="Tahoma"/>
          <w:b/>
          <w:sz w:val="22"/>
          <w:szCs w:val="22"/>
        </w:rPr>
        <w:lastRenderedPageBreak/>
        <w:t>Anexo número uno.</w:t>
      </w:r>
    </w:p>
    <w:p w:rsidR="00F23333" w:rsidRDefault="00F23333" w:rsidP="009D7D8F">
      <w:pPr>
        <w:spacing w:line="276" w:lineRule="auto"/>
        <w:jc w:val="center"/>
        <w:rPr>
          <w:rFonts w:ascii="Verdana" w:hAnsi="Verdana" w:cs="Tahoma"/>
          <w:b/>
          <w:sz w:val="22"/>
          <w:szCs w:val="22"/>
        </w:rPr>
      </w:pPr>
    </w:p>
    <w:p w:rsidR="003145CF" w:rsidRDefault="005049B1" w:rsidP="009D7D8F">
      <w:pPr>
        <w:spacing w:line="276" w:lineRule="auto"/>
        <w:jc w:val="center"/>
        <w:rPr>
          <w:rFonts w:ascii="Verdana" w:hAnsi="Verdana" w:cs="Tahoma"/>
          <w:b/>
          <w:sz w:val="22"/>
          <w:szCs w:val="22"/>
        </w:rPr>
      </w:pPr>
      <w:r w:rsidRPr="004C69D0">
        <w:rPr>
          <w:rFonts w:ascii="Verdana" w:hAnsi="Verdana" w:cs="Tahoma"/>
          <w:b/>
          <w:sz w:val="22"/>
          <w:szCs w:val="22"/>
        </w:rPr>
        <w:t>Fotografías</w:t>
      </w:r>
      <w:r w:rsidR="00F23333" w:rsidRPr="004C69D0">
        <w:rPr>
          <w:rFonts w:ascii="Verdana" w:hAnsi="Verdana" w:cs="Tahoma"/>
          <w:b/>
          <w:sz w:val="22"/>
          <w:szCs w:val="22"/>
        </w:rPr>
        <w:t xml:space="preserve"> del área administrativa del </w:t>
      </w:r>
      <w:r w:rsidR="005D10DB" w:rsidRPr="004C69D0">
        <w:rPr>
          <w:rFonts w:ascii="Verdana" w:hAnsi="Verdana" w:cs="Tahoma"/>
          <w:b/>
          <w:sz w:val="22"/>
          <w:szCs w:val="22"/>
        </w:rPr>
        <w:t>Archivo Institucional</w:t>
      </w:r>
      <w:r w:rsidR="00F23333" w:rsidRPr="004C69D0">
        <w:rPr>
          <w:rFonts w:ascii="Verdana" w:hAnsi="Verdana" w:cs="Tahoma"/>
          <w:b/>
          <w:sz w:val="22"/>
          <w:szCs w:val="22"/>
        </w:rPr>
        <w:t xml:space="preserve"> de la Unidad de Procesamiento de Documentos</w:t>
      </w:r>
    </w:p>
    <w:p w:rsidR="00753AEF" w:rsidRPr="00612D86" w:rsidRDefault="00753AEF" w:rsidP="009D7D8F">
      <w:pPr>
        <w:spacing w:line="276" w:lineRule="auto"/>
        <w:jc w:val="center"/>
        <w:rPr>
          <w:rFonts w:ascii="Verdana" w:hAnsi="Verdana" w:cs="Tahoma"/>
          <w:b/>
          <w:sz w:val="22"/>
          <w:szCs w:val="22"/>
        </w:rPr>
      </w:pPr>
    </w:p>
    <w:p w:rsidR="005D0761" w:rsidRDefault="00A52CE3" w:rsidP="00753AEF">
      <w:pPr>
        <w:spacing w:line="276" w:lineRule="auto"/>
        <w:rPr>
          <w:rFonts w:ascii="Verdana" w:hAnsi="Verdana" w:cs="Tahoma"/>
          <w:sz w:val="22"/>
          <w:szCs w:val="22"/>
        </w:rPr>
      </w:pPr>
      <w:r>
        <w:rPr>
          <w:rFonts w:ascii="Verdana" w:hAnsi="Verdana" w:cs="Tahoma"/>
          <w:noProof/>
          <w:sz w:val="22"/>
          <w:szCs w:val="22"/>
        </w:rPr>
        <w:lastRenderedPageBreak/>
        <mc:AlternateContent>
          <mc:Choice Requires="wps">
            <w:drawing>
              <wp:anchor distT="0" distB="0" distL="114300" distR="114300" simplePos="0" relativeHeight="251651072" behindDoc="0" locked="0" layoutInCell="1" allowOverlap="1">
                <wp:simplePos x="0" y="0"/>
                <wp:positionH relativeFrom="column">
                  <wp:posOffset>3543300</wp:posOffset>
                </wp:positionH>
                <wp:positionV relativeFrom="paragraph">
                  <wp:posOffset>509905</wp:posOffset>
                </wp:positionV>
                <wp:extent cx="1714500" cy="914400"/>
                <wp:effectExtent l="13335" t="5080" r="5715" b="1397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oundRect">
                          <a:avLst>
                            <a:gd name="adj" fmla="val 16667"/>
                          </a:avLst>
                        </a:prstGeom>
                        <a:solidFill>
                          <a:srgbClr val="FFFFFF"/>
                        </a:solidFill>
                        <a:ln w="9525">
                          <a:solidFill>
                            <a:srgbClr val="000000"/>
                          </a:solidFill>
                          <a:round/>
                          <a:headEnd/>
                          <a:tailEnd/>
                        </a:ln>
                      </wps:spPr>
                      <wps:txbx>
                        <w:txbxContent>
                          <w:p w:rsidR="00ED467F" w:rsidRPr="00097ACD" w:rsidRDefault="00ED467F" w:rsidP="00ED467F">
                            <w:pPr>
                              <w:jc w:val="both"/>
                              <w:rPr>
                                <w:rFonts w:ascii="Verdana" w:hAnsi="Verdana"/>
                                <w:sz w:val="20"/>
                                <w:szCs w:val="20"/>
                                <w:lang w:val="es-CR"/>
                              </w:rPr>
                            </w:pPr>
                            <w:r w:rsidRPr="00097ACD">
                              <w:rPr>
                                <w:rFonts w:ascii="Verdana" w:hAnsi="Verdana"/>
                                <w:sz w:val="20"/>
                                <w:szCs w:val="20"/>
                                <w:lang w:val="es-CR"/>
                              </w:rPr>
                              <w:t>1. La fotografía corresponde al área administrativa del Archivo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79pt;margin-top:40.15pt;width:13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">
                <v:textbox>
                  <w:txbxContent>
                    <w:p w:rsidR="00ED467F" w:rsidRPr="00097ACD" w:rsidRDefault="00ED467F" w:rsidP="00ED467F">
                      <w:pPr>
                        <w:jc w:val="both"/>
                        <w:rPr>
                          <w:rFonts w:ascii="Verdana" w:hAnsi="Verdana"/>
                          <w:sz w:val="20"/>
                          <w:szCs w:val="20"/>
                          <w:lang w:val="es-CR"/>
                        </w:rPr>
                      </w:pPr>
                      <w:r w:rsidRPr="00097ACD">
                        <w:rPr>
                          <w:rFonts w:ascii="Verdana" w:hAnsi="Verdana"/>
                          <w:sz w:val="20"/>
                          <w:szCs w:val="20"/>
                          <w:lang w:val="es-CR"/>
                        </w:rPr>
                        <w:t>1. La fotografía corresponde al área administrativa del Archivo Institucional.</w:t>
                      </w:r>
                    </w:p>
                  </w:txbxContent>
                </v:textbox>
              </v:roundrect>
            </w:pict>
          </mc:Fallback>
        </mc:AlternateContent>
      </w:r>
      <w:r w:rsidRPr="00753AEF">
        <w:rPr>
          <w:rFonts w:ascii="Verdana" w:hAnsi="Verdana" w:cs="Tahoma"/>
          <w:noProof/>
          <w:sz w:val="22"/>
          <w:szCs w:val="22"/>
        </w:rPr>
        <w:drawing>
          <wp:inline distT="0" distB="0" distL="0" distR="0">
            <wp:extent cx="2933700" cy="2200275"/>
            <wp:effectExtent l="76200" t="76200" r="57150" b="66675"/>
            <wp:docPr id="5" name="Imagen 5" descr="IMG_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w="76200" cmpd="thinThick">
                      <a:solidFill>
                        <a:srgbClr val="000000"/>
                      </a:solidFill>
                      <a:miter lim="800000"/>
                      <a:headEnd/>
                      <a:tailEnd/>
                    </a:ln>
                    <a:effectLst/>
                  </pic:spPr>
                </pic:pic>
              </a:graphicData>
            </a:graphic>
          </wp:inline>
        </w:drawing>
      </w:r>
    </w:p>
    <w:p w:rsidR="00C920E0" w:rsidRDefault="00C920E0" w:rsidP="009D7D8F">
      <w:pPr>
        <w:spacing w:line="276" w:lineRule="auto"/>
        <w:jc w:val="both"/>
        <w:rPr>
          <w:rFonts w:ascii="Verdana" w:hAnsi="Verdana" w:cs="Tahoma"/>
          <w:sz w:val="22"/>
          <w:szCs w:val="22"/>
        </w:rPr>
      </w:pPr>
    </w:p>
    <w:p w:rsidR="00C920E0" w:rsidRDefault="00C920E0" w:rsidP="009D7D8F">
      <w:pPr>
        <w:spacing w:line="276" w:lineRule="auto"/>
        <w:jc w:val="both"/>
        <w:rPr>
          <w:rFonts w:ascii="Verdana" w:hAnsi="Verdana" w:cs="Tahoma"/>
          <w:sz w:val="22"/>
          <w:szCs w:val="22"/>
        </w:rPr>
      </w:pPr>
    </w:p>
    <w:p w:rsidR="00C920E0" w:rsidRDefault="00C920E0" w:rsidP="00C920E0">
      <w:pPr>
        <w:spacing w:line="276" w:lineRule="auto"/>
        <w:jc w:val="center"/>
        <w:rPr>
          <w:rFonts w:ascii="Verdana" w:hAnsi="Verdana" w:cs="Tahoma"/>
          <w:b/>
          <w:sz w:val="22"/>
          <w:szCs w:val="22"/>
        </w:rPr>
      </w:pPr>
      <w:r w:rsidRPr="0088587E">
        <w:rPr>
          <w:rFonts w:ascii="Verdana" w:hAnsi="Verdana" w:cs="Tahoma"/>
          <w:b/>
          <w:sz w:val="22"/>
          <w:szCs w:val="22"/>
        </w:rPr>
        <w:t xml:space="preserve">Fotografías del archivo de gestión de la </w:t>
      </w:r>
      <w:r w:rsidR="00661745">
        <w:rPr>
          <w:rFonts w:ascii="Verdana" w:hAnsi="Verdana" w:cs="Tahoma"/>
          <w:b/>
          <w:sz w:val="22"/>
          <w:szCs w:val="22"/>
        </w:rPr>
        <w:t>Junta Directiva</w:t>
      </w:r>
      <w:r w:rsidRPr="0088587E">
        <w:rPr>
          <w:rFonts w:ascii="Verdana" w:hAnsi="Verdana" w:cs="Tahoma"/>
          <w:b/>
          <w:sz w:val="22"/>
          <w:szCs w:val="22"/>
        </w:rPr>
        <w:t xml:space="preserve"> del BNCR</w:t>
      </w:r>
    </w:p>
    <w:p w:rsidR="001103C0" w:rsidRPr="0088587E" w:rsidRDefault="001103C0" w:rsidP="00C920E0">
      <w:pPr>
        <w:spacing w:line="276" w:lineRule="auto"/>
        <w:jc w:val="center"/>
        <w:rPr>
          <w:rFonts w:ascii="Verdana" w:hAnsi="Verdana" w:cs="Tahoma"/>
          <w:b/>
          <w:sz w:val="22"/>
          <w:szCs w:val="22"/>
        </w:rPr>
      </w:pPr>
    </w:p>
    <w:p w:rsidR="00C920E0" w:rsidRDefault="00C920E0" w:rsidP="00C920E0">
      <w:pPr>
        <w:spacing w:line="276" w:lineRule="auto"/>
        <w:rPr>
          <w:rFonts w:ascii="Verdana" w:hAnsi="Verdana" w:cs="Tahoma"/>
          <w:sz w:val="22"/>
          <w:szCs w:val="22"/>
        </w:rPr>
      </w:pPr>
    </w:p>
    <w:p w:rsidR="00C920E0" w:rsidRDefault="00A52CE3" w:rsidP="001D3358">
      <w:pPr>
        <w:jc w:val="both"/>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52096" behindDoc="0" locked="0" layoutInCell="1" allowOverlap="1">
                <wp:simplePos x="0" y="0"/>
                <wp:positionH relativeFrom="column">
                  <wp:posOffset>3314700</wp:posOffset>
                </wp:positionH>
                <wp:positionV relativeFrom="paragraph">
                  <wp:posOffset>1174115</wp:posOffset>
                </wp:positionV>
                <wp:extent cx="1828800" cy="914400"/>
                <wp:effectExtent l="13335" t="13970" r="5715" b="5080"/>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gd name="adj" fmla="val 16667"/>
                          </a:avLst>
                        </a:prstGeom>
                        <a:solidFill>
                          <a:srgbClr val="FFFFFF"/>
                        </a:solidFill>
                        <a:ln w="9525">
                          <a:solidFill>
                            <a:srgbClr val="000000"/>
                          </a:solidFill>
                          <a:round/>
                          <a:headEnd/>
                          <a:tailEnd/>
                        </a:ln>
                      </wps:spPr>
                      <wps:txbx>
                        <w:txbxContent>
                          <w:p w:rsidR="001D3358" w:rsidRPr="001D3358" w:rsidRDefault="001D3358" w:rsidP="001D3358">
                            <w:pPr>
                              <w:jc w:val="both"/>
                              <w:rPr>
                                <w:lang w:val="es-CR"/>
                              </w:rPr>
                            </w:pPr>
                            <w:r>
                              <w:rPr>
                                <w:lang w:val="es-CR"/>
                              </w:rPr>
                              <w:t>2. Estantería compacta utilizada en la oficina de la Junta Directiva del BNCR</w:t>
                            </w:r>
                            <w:r w:rsidR="00097ACD">
                              <w:rPr>
                                <w:lang w:val="es-C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261pt;margin-top:92.45pt;width:2in;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">
                <v:textbox>
                  <w:txbxContent>
                    <w:p w:rsidR="001D3358" w:rsidRPr="001D3358" w:rsidRDefault="001D3358" w:rsidP="001D3358">
                      <w:pPr>
                        <w:jc w:val="both"/>
                        <w:rPr>
                          <w:lang w:val="es-CR"/>
                        </w:rPr>
                      </w:pPr>
                      <w:r>
                        <w:rPr>
                          <w:lang w:val="es-CR"/>
                        </w:rPr>
                        <w:t>2. Estantería compacta utilizada en la oficina de la Junta Directiva del BNCR</w:t>
                      </w:r>
                      <w:r w:rsidR="00097ACD">
                        <w:rPr>
                          <w:lang w:val="es-CR"/>
                        </w:rPr>
                        <w:t>.</w:t>
                      </w:r>
                    </w:p>
                  </w:txbxContent>
                </v:textbox>
              </v:roundrect>
            </w:pict>
          </mc:Fallback>
        </mc:AlternateContent>
      </w:r>
      <w:r>
        <w:rPr>
          <w:rFonts w:ascii="Verdana" w:hAnsi="Verdana" w:cs="Tahoma"/>
          <w:noProof/>
          <w:sz w:val="22"/>
          <w:szCs w:val="22"/>
        </w:rPr>
        <w:drawing>
          <wp:inline distT="0" distB="0" distL="0" distR="0">
            <wp:extent cx="2571750" cy="3076575"/>
            <wp:effectExtent l="114300" t="114300" r="95250" b="104775"/>
            <wp:docPr id="6" name="Imagen 6" descr="IMG_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3076575"/>
                    </a:xfrm>
                    <a:prstGeom prst="rect">
                      <a:avLst/>
                    </a:prstGeom>
                    <a:noFill/>
                    <a:ln w="114300" cmpd="thinThick">
                      <a:solidFill>
                        <a:srgbClr val="000000"/>
                      </a:solidFill>
                      <a:miter lim="800000"/>
                      <a:headEnd/>
                      <a:tailEnd/>
                    </a:ln>
                    <a:effectLst/>
                  </pic:spPr>
                </pic:pic>
              </a:graphicData>
            </a:graphic>
          </wp:inline>
        </w:drawing>
      </w:r>
    </w:p>
    <w:p w:rsidR="00C920E0" w:rsidRDefault="00C920E0" w:rsidP="00C920E0">
      <w:pPr>
        <w:spacing w:line="276" w:lineRule="auto"/>
        <w:rPr>
          <w:rFonts w:ascii="Verdana" w:hAnsi="Verdana" w:cs="Tahoma"/>
          <w:sz w:val="22"/>
          <w:szCs w:val="22"/>
        </w:rPr>
      </w:pPr>
    </w:p>
    <w:p w:rsidR="00D350A1" w:rsidRDefault="00D350A1" w:rsidP="00C920E0">
      <w:pPr>
        <w:spacing w:line="276" w:lineRule="auto"/>
        <w:rPr>
          <w:rFonts w:ascii="Verdana" w:hAnsi="Verdana" w:cs="Tahoma"/>
          <w:sz w:val="22"/>
          <w:szCs w:val="22"/>
        </w:rPr>
      </w:pPr>
    </w:p>
    <w:p w:rsidR="00D350A1" w:rsidRDefault="00D350A1" w:rsidP="00C920E0">
      <w:pPr>
        <w:spacing w:line="276" w:lineRule="auto"/>
        <w:rPr>
          <w:rFonts w:ascii="Verdana" w:hAnsi="Verdana" w:cs="Tahoma"/>
          <w:sz w:val="22"/>
          <w:szCs w:val="22"/>
        </w:rPr>
      </w:pPr>
    </w:p>
    <w:p w:rsidR="00D350A1" w:rsidRDefault="00D350A1" w:rsidP="00C920E0">
      <w:pPr>
        <w:spacing w:line="276" w:lineRule="auto"/>
        <w:rPr>
          <w:rFonts w:ascii="Verdana" w:hAnsi="Verdana" w:cs="Tahoma"/>
          <w:sz w:val="22"/>
          <w:szCs w:val="22"/>
        </w:rPr>
      </w:pPr>
    </w:p>
    <w:p w:rsidR="00C920E0" w:rsidRDefault="00C920E0" w:rsidP="00C920E0">
      <w:pPr>
        <w:spacing w:line="276" w:lineRule="auto"/>
        <w:rPr>
          <w:rFonts w:ascii="Verdana" w:hAnsi="Verdana" w:cs="Tahoma"/>
          <w:sz w:val="22"/>
          <w:szCs w:val="22"/>
        </w:rPr>
      </w:pPr>
    </w:p>
    <w:p w:rsidR="00C920E0" w:rsidRDefault="00A52CE3" w:rsidP="00C920E0">
      <w:pPr>
        <w:spacing w:line="276" w:lineRule="auto"/>
        <w:rPr>
          <w:rFonts w:ascii="Verdana" w:hAnsi="Verdana" w:cs="Tahoma"/>
          <w:sz w:val="22"/>
          <w:szCs w:val="22"/>
        </w:rPr>
      </w:pPr>
      <w:r>
        <w:rPr>
          <w:rFonts w:ascii="Verdana" w:hAnsi="Verdana" w:cs="Tahoma"/>
          <w:noProof/>
          <w:sz w:val="22"/>
          <w:szCs w:val="22"/>
        </w:rPr>
        <w:lastRenderedPageBreak/>
        <mc:AlternateContent>
          <mc:Choice Requires="wps">
            <w:drawing>
              <wp:anchor distT="0" distB="0" distL="114300" distR="114300" simplePos="0" relativeHeight="251653120" behindDoc="0" locked="0" layoutInCell="1" allowOverlap="1">
                <wp:simplePos x="0" y="0"/>
                <wp:positionH relativeFrom="column">
                  <wp:posOffset>3314700</wp:posOffset>
                </wp:positionH>
                <wp:positionV relativeFrom="paragraph">
                  <wp:posOffset>786130</wp:posOffset>
                </wp:positionV>
                <wp:extent cx="1828800" cy="1028700"/>
                <wp:effectExtent l="13335" t="10160" r="5715" b="889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oundRect">
                          <a:avLst>
                            <a:gd name="adj" fmla="val 16667"/>
                          </a:avLst>
                        </a:prstGeom>
                        <a:solidFill>
                          <a:srgbClr val="FFFFFF"/>
                        </a:solidFill>
                        <a:ln w="9525">
                          <a:solidFill>
                            <a:srgbClr val="000000"/>
                          </a:solidFill>
                          <a:round/>
                          <a:headEnd/>
                          <a:tailEnd/>
                        </a:ln>
                      </wps:spPr>
                      <wps:txbx>
                        <w:txbxContent>
                          <w:p w:rsidR="00D350A1" w:rsidRPr="006E113E" w:rsidRDefault="00D350A1" w:rsidP="006E113E">
                            <w:pPr>
                              <w:jc w:val="both"/>
                              <w:rPr>
                                <w:rFonts w:ascii="Verdana" w:hAnsi="Verdana"/>
                                <w:sz w:val="20"/>
                                <w:lang w:val="es-CR"/>
                              </w:rPr>
                            </w:pPr>
                            <w:r w:rsidRPr="006E113E">
                              <w:rPr>
                                <w:rFonts w:ascii="Verdana" w:hAnsi="Verdana"/>
                                <w:sz w:val="20"/>
                                <w:lang w:val="es-CR"/>
                              </w:rPr>
                              <w:t>3. En la fotografía adjunta se aprecia la organización de carpetas colgantes en el archivo de gestión</w:t>
                            </w:r>
                            <w:r w:rsidR="006E113E" w:rsidRPr="006E113E">
                              <w:rPr>
                                <w:rFonts w:ascii="Verdana" w:hAnsi="Verdana"/>
                                <w:sz w:val="20"/>
                                <w:lang w:val="es-C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margin-left:261pt;margin-top:61.9pt;width:2in;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">
                <v:textbox>
                  <w:txbxContent>
                    <w:p w:rsidR="00D350A1" w:rsidRPr="006E113E" w:rsidRDefault="00D350A1" w:rsidP="006E113E">
                      <w:pPr>
                        <w:jc w:val="both"/>
                        <w:rPr>
                          <w:rFonts w:ascii="Verdana" w:hAnsi="Verdana"/>
                          <w:sz w:val="20"/>
                          <w:lang w:val="es-CR"/>
                        </w:rPr>
                      </w:pPr>
                      <w:r w:rsidRPr="006E113E">
                        <w:rPr>
                          <w:rFonts w:ascii="Verdana" w:hAnsi="Verdana"/>
                          <w:sz w:val="20"/>
                          <w:lang w:val="es-CR"/>
                        </w:rPr>
                        <w:t>3. En la fotografía adjunta se aprecia la organización de carpetas colgantes en el archivo de gestión</w:t>
                      </w:r>
                      <w:r w:rsidR="006E113E" w:rsidRPr="006E113E">
                        <w:rPr>
                          <w:rFonts w:ascii="Verdana" w:hAnsi="Verdana"/>
                          <w:sz w:val="20"/>
                          <w:lang w:val="es-CR"/>
                        </w:rPr>
                        <w:t>.</w:t>
                      </w:r>
                    </w:p>
                  </w:txbxContent>
                </v:textbox>
              </v:roundrect>
            </w:pict>
          </mc:Fallback>
        </mc:AlternateContent>
      </w:r>
      <w:r>
        <w:rPr>
          <w:rFonts w:ascii="Verdana" w:hAnsi="Verdana" w:cs="Tahoma"/>
          <w:noProof/>
          <w:sz w:val="22"/>
          <w:szCs w:val="22"/>
        </w:rPr>
        <w:drawing>
          <wp:inline distT="0" distB="0" distL="0" distR="0">
            <wp:extent cx="2705100" cy="2962275"/>
            <wp:effectExtent l="114300" t="114300" r="95250" b="104775"/>
            <wp:docPr id="7" name="Imagen 7" descr="IMG_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962275"/>
                    </a:xfrm>
                    <a:prstGeom prst="rect">
                      <a:avLst/>
                    </a:prstGeom>
                    <a:noFill/>
                    <a:ln w="114300" cmpd="thinThick">
                      <a:solidFill>
                        <a:srgbClr val="000000"/>
                      </a:solidFill>
                      <a:miter lim="800000"/>
                      <a:headEnd/>
                      <a:tailEnd/>
                    </a:ln>
                    <a:effectLst/>
                  </pic:spPr>
                </pic:pic>
              </a:graphicData>
            </a:graphic>
          </wp:inline>
        </w:drawing>
      </w:r>
    </w:p>
    <w:p w:rsidR="00EF53C8" w:rsidRPr="00612D86" w:rsidRDefault="00EF53C8" w:rsidP="00C920E0">
      <w:pPr>
        <w:spacing w:line="276" w:lineRule="auto"/>
        <w:rPr>
          <w:rFonts w:ascii="Verdana" w:hAnsi="Verdana" w:cs="Tahoma"/>
          <w:sz w:val="22"/>
          <w:szCs w:val="22"/>
        </w:rPr>
      </w:pPr>
    </w:p>
    <w:p w:rsidR="00C920E0" w:rsidRDefault="00C920E0" w:rsidP="009D7D8F">
      <w:pPr>
        <w:spacing w:line="276" w:lineRule="auto"/>
        <w:jc w:val="both"/>
        <w:rPr>
          <w:rFonts w:ascii="Verdana" w:hAnsi="Verdana" w:cs="Tahoma"/>
          <w:sz w:val="22"/>
          <w:szCs w:val="22"/>
        </w:rPr>
      </w:pPr>
    </w:p>
    <w:p w:rsidR="00D350A1" w:rsidRDefault="00D350A1" w:rsidP="009D7D8F">
      <w:pPr>
        <w:spacing w:line="276" w:lineRule="auto"/>
        <w:jc w:val="both"/>
        <w:rPr>
          <w:rFonts w:ascii="Verdana" w:hAnsi="Verdana" w:cs="Tahoma"/>
          <w:sz w:val="22"/>
          <w:szCs w:val="22"/>
        </w:rPr>
      </w:pPr>
    </w:p>
    <w:p w:rsidR="00A0452E" w:rsidRDefault="00A52CE3" w:rsidP="009D7D8F">
      <w:pPr>
        <w:spacing w:line="276" w:lineRule="auto"/>
        <w:jc w:val="both"/>
        <w:rPr>
          <w:rFonts w:ascii="Verdana" w:hAnsi="Verdana" w:cs="Tahoma"/>
          <w:b/>
          <w:sz w:val="22"/>
          <w:szCs w:val="22"/>
        </w:rPr>
      </w:pPr>
      <w:r>
        <w:rPr>
          <w:rFonts w:ascii="Verdana" w:hAnsi="Verdana" w:cs="Tahoma"/>
          <w:b/>
          <w:noProof/>
          <w:sz w:val="22"/>
          <w:szCs w:val="22"/>
        </w:rPr>
        <mc:AlternateContent>
          <mc:Choice Requires="wps">
            <w:drawing>
              <wp:anchor distT="0" distB="0" distL="114300" distR="114300" simplePos="0" relativeHeight="251654144" behindDoc="0" locked="0" layoutInCell="1" allowOverlap="1">
                <wp:simplePos x="0" y="0"/>
                <wp:positionH relativeFrom="column">
                  <wp:posOffset>3657600</wp:posOffset>
                </wp:positionH>
                <wp:positionV relativeFrom="paragraph">
                  <wp:posOffset>694055</wp:posOffset>
                </wp:positionV>
                <wp:extent cx="1714500" cy="1143000"/>
                <wp:effectExtent l="13335" t="9525" r="5715" b="9525"/>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oundRect">
                          <a:avLst>
                            <a:gd name="adj" fmla="val 16667"/>
                          </a:avLst>
                        </a:prstGeom>
                        <a:solidFill>
                          <a:srgbClr val="FFFFFF"/>
                        </a:solidFill>
                        <a:ln w="9525">
                          <a:solidFill>
                            <a:srgbClr val="000000"/>
                          </a:solidFill>
                          <a:round/>
                          <a:headEnd/>
                          <a:tailEnd/>
                        </a:ln>
                      </wps:spPr>
                      <wps:txbx>
                        <w:txbxContent>
                          <w:p w:rsidR="00794B5B" w:rsidRPr="00992DFC" w:rsidRDefault="00794B5B" w:rsidP="00794B5B">
                            <w:pPr>
                              <w:jc w:val="both"/>
                              <w:rPr>
                                <w:rFonts w:ascii="Verdana" w:hAnsi="Verdana"/>
                                <w:sz w:val="20"/>
                                <w:lang w:val="es-CR"/>
                              </w:rPr>
                            </w:pPr>
                            <w:r w:rsidRPr="00992DFC">
                              <w:rPr>
                                <w:rFonts w:ascii="Verdana" w:hAnsi="Verdana"/>
                                <w:sz w:val="20"/>
                                <w:lang w:val="es-CR"/>
                              </w:rPr>
                              <w:t>4. Nótese que los libros de actas de la Junta Directiva del BNCR</w:t>
                            </w:r>
                            <w:r w:rsidR="00E574D0" w:rsidRPr="00992DFC">
                              <w:rPr>
                                <w:rFonts w:ascii="Verdana" w:hAnsi="Verdana"/>
                                <w:sz w:val="20"/>
                                <w:lang w:val="es-CR"/>
                              </w:rPr>
                              <w:t xml:space="preserve"> se encuentran custodiados bajo llave.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4in;margin-top:54.65pt;width:135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">
                <v:textbox>
                  <w:txbxContent>
                    <w:p w:rsidR="00794B5B" w:rsidRPr="00992DFC" w:rsidRDefault="00794B5B" w:rsidP="00794B5B">
                      <w:pPr>
                        <w:jc w:val="both"/>
                        <w:rPr>
                          <w:rFonts w:ascii="Verdana" w:hAnsi="Verdana"/>
                          <w:sz w:val="20"/>
                          <w:lang w:val="es-CR"/>
                        </w:rPr>
                      </w:pPr>
                      <w:r w:rsidRPr="00992DFC">
                        <w:rPr>
                          <w:rFonts w:ascii="Verdana" w:hAnsi="Verdana"/>
                          <w:sz w:val="20"/>
                          <w:lang w:val="es-CR"/>
                        </w:rPr>
                        <w:t>4. Nótese que los libros de actas de la Junta Directiva del BNCR</w:t>
                      </w:r>
                      <w:r w:rsidR="00E574D0" w:rsidRPr="00992DFC">
                        <w:rPr>
                          <w:rFonts w:ascii="Verdana" w:hAnsi="Verdana"/>
                          <w:sz w:val="20"/>
                          <w:lang w:val="es-CR"/>
                        </w:rPr>
                        <w:t xml:space="preserve"> se encuentran custodiados bajo llave.</w:t>
                      </w:r>
                    </w:p>
                  </w:txbxContent>
                </v:textbox>
              </v:roundrect>
            </w:pict>
          </mc:Fallback>
        </mc:AlternateContent>
      </w:r>
      <w:r>
        <w:rPr>
          <w:rFonts w:ascii="Verdana" w:hAnsi="Verdana" w:cs="Tahoma"/>
          <w:b/>
          <w:noProof/>
          <w:sz w:val="22"/>
          <w:szCs w:val="22"/>
        </w:rPr>
        <w:drawing>
          <wp:inline distT="0" distB="0" distL="0" distR="0">
            <wp:extent cx="3248025" cy="2838450"/>
            <wp:effectExtent l="76200" t="76200" r="66675" b="57150"/>
            <wp:docPr id="8" name="Imagen 8" descr="IMG_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2838450"/>
                    </a:xfrm>
                    <a:prstGeom prst="rect">
                      <a:avLst/>
                    </a:prstGeom>
                    <a:noFill/>
                    <a:ln w="76200" cmpd="thinThick">
                      <a:solidFill>
                        <a:srgbClr val="000000"/>
                      </a:solidFill>
                      <a:miter lim="800000"/>
                      <a:headEnd/>
                      <a:tailEnd/>
                    </a:ln>
                    <a:effectLst/>
                  </pic:spPr>
                </pic:pic>
              </a:graphicData>
            </a:graphic>
          </wp:inline>
        </w:drawing>
      </w:r>
    </w:p>
    <w:p w:rsidR="00E574D0" w:rsidRDefault="00E574D0" w:rsidP="009D7D8F">
      <w:pPr>
        <w:spacing w:line="276" w:lineRule="auto"/>
        <w:jc w:val="both"/>
        <w:rPr>
          <w:rFonts w:ascii="Verdana" w:hAnsi="Verdana" w:cs="Tahoma"/>
          <w:sz w:val="22"/>
          <w:szCs w:val="22"/>
        </w:rPr>
      </w:pPr>
    </w:p>
    <w:p w:rsidR="00C920E0" w:rsidRDefault="00C920E0" w:rsidP="009D7D8F">
      <w:pPr>
        <w:spacing w:line="276" w:lineRule="auto"/>
        <w:jc w:val="both"/>
        <w:rPr>
          <w:rFonts w:ascii="Verdana" w:hAnsi="Verdana" w:cs="Tahoma"/>
          <w:sz w:val="22"/>
          <w:szCs w:val="22"/>
        </w:rPr>
      </w:pPr>
    </w:p>
    <w:p w:rsidR="00A0452E" w:rsidRDefault="00A0452E" w:rsidP="009D7D8F">
      <w:pPr>
        <w:spacing w:line="276" w:lineRule="auto"/>
        <w:jc w:val="both"/>
        <w:rPr>
          <w:rFonts w:ascii="Verdana" w:hAnsi="Verdana" w:cs="Tahoma"/>
          <w:b/>
          <w:sz w:val="22"/>
          <w:szCs w:val="22"/>
        </w:rPr>
      </w:pPr>
    </w:p>
    <w:p w:rsidR="00A0452E" w:rsidRDefault="00A0452E" w:rsidP="009D7D8F">
      <w:pPr>
        <w:spacing w:line="276" w:lineRule="auto"/>
        <w:jc w:val="both"/>
        <w:rPr>
          <w:rFonts w:ascii="Verdana" w:hAnsi="Verdana" w:cs="Tahoma"/>
          <w:b/>
          <w:sz w:val="22"/>
          <w:szCs w:val="22"/>
        </w:rPr>
      </w:pPr>
    </w:p>
    <w:p w:rsidR="00C920E0" w:rsidRPr="00C920E0" w:rsidRDefault="00C920E0" w:rsidP="009D7D8F">
      <w:pPr>
        <w:spacing w:line="276" w:lineRule="auto"/>
        <w:jc w:val="both"/>
        <w:rPr>
          <w:rFonts w:ascii="Verdana" w:hAnsi="Verdana" w:cs="Tahoma"/>
          <w:b/>
          <w:sz w:val="22"/>
          <w:szCs w:val="22"/>
        </w:rPr>
      </w:pPr>
      <w:r w:rsidRPr="00C920E0">
        <w:rPr>
          <w:rFonts w:ascii="Verdana" w:hAnsi="Verdana" w:cs="Tahoma"/>
          <w:b/>
          <w:sz w:val="22"/>
          <w:szCs w:val="22"/>
        </w:rPr>
        <w:t>Depósito en Colima de Tibás: Empresa Guardadocumentos S.A.</w:t>
      </w:r>
    </w:p>
    <w:p w:rsidR="00243D3A" w:rsidRDefault="00243D3A" w:rsidP="009D7D8F">
      <w:pPr>
        <w:keepNext/>
        <w:spacing w:line="276" w:lineRule="auto"/>
        <w:jc w:val="center"/>
        <w:rPr>
          <w:rFonts w:ascii="Verdana" w:hAnsi="Verdana"/>
          <w:sz w:val="22"/>
          <w:szCs w:val="22"/>
        </w:rPr>
      </w:pPr>
    </w:p>
    <w:p w:rsidR="00A0452E" w:rsidRPr="00612D86" w:rsidRDefault="00A0452E" w:rsidP="009D7D8F">
      <w:pPr>
        <w:keepNext/>
        <w:spacing w:line="276" w:lineRule="auto"/>
        <w:jc w:val="center"/>
        <w:rPr>
          <w:rFonts w:ascii="Verdana" w:hAnsi="Verdana"/>
          <w:sz w:val="22"/>
          <w:szCs w:val="22"/>
        </w:rPr>
      </w:pPr>
    </w:p>
    <w:p w:rsidR="00453073" w:rsidRDefault="00A52CE3" w:rsidP="009D7D8F">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55168" behindDoc="0" locked="0" layoutInCell="1" allowOverlap="1">
                <wp:simplePos x="0" y="0"/>
                <wp:positionH relativeFrom="column">
                  <wp:posOffset>3657600</wp:posOffset>
                </wp:positionH>
                <wp:positionV relativeFrom="paragraph">
                  <wp:posOffset>1114425</wp:posOffset>
                </wp:positionV>
                <wp:extent cx="1828800" cy="914400"/>
                <wp:effectExtent l="13335" t="5080" r="5715" b="1397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gd name="adj" fmla="val 16667"/>
                          </a:avLst>
                        </a:prstGeom>
                        <a:solidFill>
                          <a:srgbClr val="FFFFFF"/>
                        </a:solidFill>
                        <a:ln w="9525">
                          <a:solidFill>
                            <a:srgbClr val="000000"/>
                          </a:solidFill>
                          <a:round/>
                          <a:headEnd/>
                          <a:tailEnd/>
                        </a:ln>
                      </wps:spPr>
                      <wps:txbx>
                        <w:txbxContent>
                          <w:p w:rsidR="00716BC1" w:rsidRPr="00414116" w:rsidRDefault="00A348C9">
                            <w:pPr>
                              <w:rPr>
                                <w:rFonts w:ascii="Verdana" w:hAnsi="Verdana"/>
                                <w:sz w:val="20"/>
                                <w:szCs w:val="20"/>
                                <w:lang w:val="es-CR"/>
                              </w:rPr>
                            </w:pPr>
                            <w:r>
                              <w:rPr>
                                <w:rFonts w:ascii="Verdana" w:hAnsi="Verdana"/>
                                <w:sz w:val="20"/>
                                <w:szCs w:val="20"/>
                                <w:lang w:val="es-CR"/>
                              </w:rPr>
                              <w:t>5</w:t>
                            </w:r>
                            <w:r w:rsidR="00716BC1" w:rsidRPr="00414116">
                              <w:rPr>
                                <w:rFonts w:ascii="Verdana" w:hAnsi="Verdana"/>
                                <w:sz w:val="20"/>
                                <w:szCs w:val="20"/>
                                <w:lang w:val="es-CR"/>
                              </w:rPr>
                              <w:t>. Entrada principal a los depósitos documentales de Guardadocumentos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margin-left:4in;margin-top:87.75pt;width:2in;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">
                <v:textbox>
                  <w:txbxContent>
                    <w:p w:rsidR="00716BC1" w:rsidRPr="00414116" w:rsidRDefault="00A348C9">
                      <w:pPr>
                        <w:rPr>
                          <w:rFonts w:ascii="Verdana" w:hAnsi="Verdana"/>
                          <w:sz w:val="20"/>
                          <w:szCs w:val="20"/>
                          <w:lang w:val="es-CR"/>
                        </w:rPr>
                      </w:pPr>
                      <w:r>
                        <w:rPr>
                          <w:rFonts w:ascii="Verdana" w:hAnsi="Verdana"/>
                          <w:sz w:val="20"/>
                          <w:szCs w:val="20"/>
                          <w:lang w:val="es-CR"/>
                        </w:rPr>
                        <w:t>5</w:t>
                      </w:r>
                      <w:r w:rsidR="00716BC1" w:rsidRPr="00414116">
                        <w:rPr>
                          <w:rFonts w:ascii="Verdana" w:hAnsi="Verdana"/>
                          <w:sz w:val="20"/>
                          <w:szCs w:val="20"/>
                          <w:lang w:val="es-CR"/>
                        </w:rPr>
                        <w:t>. Entrada principal a los depósitos documentales de Guardadocumentos S.A.</w:t>
                      </w:r>
                    </w:p>
                  </w:txbxContent>
                </v:textbox>
              </v:roundrect>
            </w:pict>
          </mc:Fallback>
        </mc:AlternateContent>
      </w:r>
      <w:r>
        <w:rPr>
          <w:rFonts w:ascii="Verdana" w:hAnsi="Verdana" w:cs="Tahoma"/>
          <w:noProof/>
          <w:sz w:val="22"/>
          <w:szCs w:val="22"/>
        </w:rPr>
        <w:drawing>
          <wp:inline distT="0" distB="0" distL="0" distR="0">
            <wp:extent cx="3352800" cy="3352800"/>
            <wp:effectExtent l="114300" t="114300" r="95250" b="95250"/>
            <wp:docPr id="9" name="Imagen 9" descr="IMG_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8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w="114300" cmpd="thickThin">
                      <a:solidFill>
                        <a:srgbClr val="000000"/>
                      </a:solidFill>
                      <a:miter lim="800000"/>
                      <a:headEnd/>
                      <a:tailEnd/>
                    </a:ln>
                    <a:effectLst/>
                  </pic:spPr>
                </pic:pic>
              </a:graphicData>
            </a:graphic>
          </wp:inline>
        </w:drawing>
      </w:r>
    </w:p>
    <w:p w:rsidR="00F62974" w:rsidRDefault="00F62974" w:rsidP="009D7D8F">
      <w:pPr>
        <w:spacing w:line="276" w:lineRule="auto"/>
        <w:rPr>
          <w:rFonts w:ascii="Verdana" w:hAnsi="Verdana" w:cs="Tahoma"/>
          <w:sz w:val="22"/>
          <w:szCs w:val="22"/>
        </w:rPr>
      </w:pPr>
    </w:p>
    <w:p w:rsidR="006F0C48" w:rsidRDefault="006F0C48" w:rsidP="009D7D8F">
      <w:pPr>
        <w:spacing w:line="276" w:lineRule="auto"/>
        <w:rPr>
          <w:rFonts w:ascii="Verdana" w:hAnsi="Verdana" w:cs="Tahoma"/>
          <w:sz w:val="22"/>
          <w:szCs w:val="22"/>
        </w:rPr>
      </w:pPr>
    </w:p>
    <w:p w:rsidR="00A0452E" w:rsidRDefault="00A0452E" w:rsidP="009D7D8F">
      <w:pPr>
        <w:spacing w:line="276" w:lineRule="auto"/>
        <w:rPr>
          <w:rFonts w:ascii="Verdana" w:hAnsi="Verdana" w:cs="Tahoma"/>
          <w:sz w:val="22"/>
          <w:szCs w:val="22"/>
        </w:rPr>
      </w:pPr>
    </w:p>
    <w:p w:rsidR="00F62974" w:rsidRDefault="00A52CE3" w:rsidP="009D7D8F">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56192" behindDoc="0" locked="0" layoutInCell="1" allowOverlap="1">
                <wp:simplePos x="0" y="0"/>
                <wp:positionH relativeFrom="column">
                  <wp:posOffset>3886200</wp:posOffset>
                </wp:positionH>
                <wp:positionV relativeFrom="paragraph">
                  <wp:posOffset>713740</wp:posOffset>
                </wp:positionV>
                <wp:extent cx="1485900" cy="1143000"/>
                <wp:effectExtent l="13335" t="10160" r="5715" b="889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oundRect">
                          <a:avLst>
                            <a:gd name="adj" fmla="val 16667"/>
                          </a:avLst>
                        </a:prstGeom>
                        <a:solidFill>
                          <a:srgbClr val="FFFFFF"/>
                        </a:solidFill>
                        <a:ln w="9525">
                          <a:solidFill>
                            <a:srgbClr val="000000"/>
                          </a:solidFill>
                          <a:round/>
                          <a:headEnd/>
                          <a:tailEnd/>
                        </a:ln>
                      </wps:spPr>
                      <wps:txbx>
                        <w:txbxContent>
                          <w:p w:rsidR="00B5009A" w:rsidRPr="00414116" w:rsidRDefault="00A348C9" w:rsidP="00B5009A">
                            <w:pPr>
                              <w:jc w:val="both"/>
                              <w:rPr>
                                <w:rFonts w:ascii="Verdana" w:hAnsi="Verdana"/>
                                <w:sz w:val="20"/>
                                <w:lang w:val="es-CR"/>
                              </w:rPr>
                            </w:pPr>
                            <w:r>
                              <w:rPr>
                                <w:rFonts w:ascii="Verdana" w:hAnsi="Verdana"/>
                                <w:sz w:val="20"/>
                                <w:lang w:val="es-CR"/>
                              </w:rPr>
                              <w:t>6</w:t>
                            </w:r>
                            <w:r w:rsidR="00B5009A" w:rsidRPr="00414116">
                              <w:rPr>
                                <w:rFonts w:ascii="Verdana" w:hAnsi="Verdana"/>
                                <w:sz w:val="20"/>
                                <w:lang w:val="es-CR"/>
                              </w:rPr>
                              <w:t>. Rampa de ingreso para vehículos que ingresan con documentos del BNCR.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1" style="position:absolute;margin-left:306pt;margin-top:56.2pt;width:117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">
                <v:textbox>
                  <w:txbxContent>
                    <w:p w:rsidR="00B5009A" w:rsidRPr="00414116" w:rsidRDefault="00A348C9" w:rsidP="00B5009A">
                      <w:pPr>
                        <w:jc w:val="both"/>
                        <w:rPr>
                          <w:rFonts w:ascii="Verdana" w:hAnsi="Verdana"/>
                          <w:sz w:val="20"/>
                          <w:lang w:val="es-CR"/>
                        </w:rPr>
                      </w:pPr>
                      <w:r>
                        <w:rPr>
                          <w:rFonts w:ascii="Verdana" w:hAnsi="Verdana"/>
                          <w:sz w:val="20"/>
                          <w:lang w:val="es-CR"/>
                        </w:rPr>
                        <w:t>6</w:t>
                      </w:r>
                      <w:r w:rsidR="00B5009A" w:rsidRPr="00414116">
                        <w:rPr>
                          <w:rFonts w:ascii="Verdana" w:hAnsi="Verdana"/>
                          <w:sz w:val="20"/>
                          <w:lang w:val="es-CR"/>
                        </w:rPr>
                        <w:t>. Rampa de ingreso para vehículos que ingresan con documentos del BNCR.</w:t>
                      </w:r>
                    </w:p>
                  </w:txbxContent>
                </v:textbox>
              </v:roundrect>
            </w:pict>
          </mc:Fallback>
        </mc:AlternateContent>
      </w:r>
      <w:r>
        <w:rPr>
          <w:rFonts w:ascii="Verdana" w:hAnsi="Verdana" w:cs="Tahoma"/>
          <w:noProof/>
          <w:sz w:val="22"/>
          <w:szCs w:val="22"/>
        </w:rPr>
        <w:drawing>
          <wp:inline distT="0" distB="0" distL="0" distR="0">
            <wp:extent cx="3352800" cy="2638425"/>
            <wp:effectExtent l="114300" t="114300" r="95250" b="104775"/>
            <wp:docPr id="10" name="Imagen 10" descr="IMG_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638425"/>
                    </a:xfrm>
                    <a:prstGeom prst="rect">
                      <a:avLst/>
                    </a:prstGeom>
                    <a:noFill/>
                    <a:ln w="114300" cmpd="thinThick">
                      <a:solidFill>
                        <a:srgbClr val="000000"/>
                      </a:solidFill>
                      <a:miter lim="800000"/>
                      <a:headEnd/>
                      <a:tailEnd/>
                    </a:ln>
                    <a:effectLst/>
                  </pic:spPr>
                </pic:pic>
              </a:graphicData>
            </a:graphic>
          </wp:inline>
        </w:drawing>
      </w:r>
    </w:p>
    <w:p w:rsidR="00F62974" w:rsidRDefault="00F62974" w:rsidP="009D7D8F">
      <w:pPr>
        <w:spacing w:line="276" w:lineRule="auto"/>
        <w:rPr>
          <w:rFonts w:ascii="Verdana" w:hAnsi="Verdana" w:cs="Tahoma"/>
          <w:sz w:val="22"/>
          <w:szCs w:val="22"/>
        </w:rPr>
      </w:pPr>
    </w:p>
    <w:p w:rsidR="00C95ACD" w:rsidRDefault="00C95ACD" w:rsidP="009D7D8F">
      <w:pPr>
        <w:spacing w:line="276" w:lineRule="auto"/>
        <w:rPr>
          <w:rFonts w:ascii="Verdana" w:hAnsi="Verdana" w:cs="Tahoma"/>
          <w:sz w:val="22"/>
          <w:szCs w:val="22"/>
        </w:rPr>
      </w:pPr>
    </w:p>
    <w:p w:rsidR="00C95ACD" w:rsidRDefault="00C95ACD" w:rsidP="009D7D8F">
      <w:pPr>
        <w:spacing w:line="276" w:lineRule="auto"/>
        <w:rPr>
          <w:rFonts w:ascii="Verdana" w:hAnsi="Verdana" w:cs="Tahoma"/>
          <w:sz w:val="22"/>
          <w:szCs w:val="22"/>
        </w:rPr>
      </w:pPr>
    </w:p>
    <w:p w:rsidR="00F62974" w:rsidRDefault="00A52CE3" w:rsidP="009D7D8F">
      <w:pPr>
        <w:spacing w:line="276" w:lineRule="auto"/>
        <w:rPr>
          <w:rFonts w:ascii="Verdana" w:hAnsi="Verdana" w:cs="Tahoma"/>
          <w:sz w:val="22"/>
          <w:szCs w:val="22"/>
        </w:rPr>
      </w:pPr>
      <w:r>
        <w:rPr>
          <w:rFonts w:ascii="Verdana" w:hAnsi="Verdana" w:cs="Tahoma"/>
          <w:noProof/>
          <w:sz w:val="22"/>
          <w:szCs w:val="22"/>
        </w:rPr>
        <w:lastRenderedPageBreak/>
        <mc:AlternateContent>
          <mc:Choice Requires="wps">
            <w:drawing>
              <wp:anchor distT="0" distB="0" distL="114300" distR="114300" simplePos="0" relativeHeight="251657216" behindDoc="0" locked="0" layoutInCell="1" allowOverlap="1">
                <wp:simplePos x="0" y="0"/>
                <wp:positionH relativeFrom="column">
                  <wp:posOffset>3886200</wp:posOffset>
                </wp:positionH>
                <wp:positionV relativeFrom="paragraph">
                  <wp:posOffset>1095375</wp:posOffset>
                </wp:positionV>
                <wp:extent cx="1485900" cy="1257300"/>
                <wp:effectExtent l="13335" t="9525" r="5715" b="9525"/>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57300"/>
                        </a:xfrm>
                        <a:prstGeom prst="roundRect">
                          <a:avLst>
                            <a:gd name="adj" fmla="val 16667"/>
                          </a:avLst>
                        </a:prstGeom>
                        <a:solidFill>
                          <a:srgbClr val="FFFFFF"/>
                        </a:solidFill>
                        <a:ln w="9525">
                          <a:solidFill>
                            <a:srgbClr val="000000"/>
                          </a:solidFill>
                          <a:round/>
                          <a:headEnd/>
                          <a:tailEnd/>
                        </a:ln>
                      </wps:spPr>
                      <wps:txbx>
                        <w:txbxContent>
                          <w:p w:rsidR="00416CBB" w:rsidRPr="00416CBB" w:rsidRDefault="00A348C9" w:rsidP="00416CBB">
                            <w:pPr>
                              <w:jc w:val="both"/>
                              <w:rPr>
                                <w:lang w:val="es-CR"/>
                              </w:rPr>
                            </w:pPr>
                            <w:r>
                              <w:rPr>
                                <w:lang w:val="es-CR"/>
                              </w:rPr>
                              <w:t>7</w:t>
                            </w:r>
                            <w:r w:rsidR="00416CBB">
                              <w:rPr>
                                <w:lang w:val="es-CR"/>
                              </w:rPr>
                              <w:t xml:space="preserve">. Espacio asignado para la administración del depósito documental </w:t>
                            </w:r>
                            <w:r w:rsidR="00847EAA">
                              <w:rPr>
                                <w:lang w:val="es-CR"/>
                              </w:rPr>
                              <w:t>del banco.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06pt;margin-top:86.25pt;width:117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">
                <v:textbox>
                  <w:txbxContent>
                    <w:p w:rsidR="00416CBB" w:rsidRPr="00416CBB" w:rsidRDefault="00A348C9" w:rsidP="00416CBB">
                      <w:pPr>
                        <w:jc w:val="both"/>
                        <w:rPr>
                          <w:lang w:val="es-CR"/>
                        </w:rPr>
                      </w:pPr>
                      <w:r>
                        <w:rPr>
                          <w:lang w:val="es-CR"/>
                        </w:rPr>
                        <w:t>7</w:t>
                      </w:r>
                      <w:r w:rsidR="00416CBB">
                        <w:rPr>
                          <w:lang w:val="es-CR"/>
                        </w:rPr>
                        <w:t xml:space="preserve">. Espacio asignado para la administración del depósito documental </w:t>
                      </w:r>
                      <w:r w:rsidR="00847EAA">
                        <w:rPr>
                          <w:lang w:val="es-CR"/>
                        </w:rPr>
                        <w:t>del banco.</w:t>
                      </w:r>
                    </w:p>
                  </w:txbxContent>
                </v:textbox>
              </v:roundrect>
            </w:pict>
          </mc:Fallback>
        </mc:AlternateContent>
      </w:r>
      <w:r>
        <w:rPr>
          <w:rFonts w:ascii="Verdana" w:hAnsi="Verdana" w:cs="Tahoma"/>
          <w:noProof/>
          <w:sz w:val="22"/>
          <w:szCs w:val="22"/>
        </w:rPr>
        <w:drawing>
          <wp:inline distT="0" distB="0" distL="0" distR="0">
            <wp:extent cx="3352800" cy="3448050"/>
            <wp:effectExtent l="114300" t="114300" r="95250" b="95250"/>
            <wp:docPr id="11" name="Imagen 11" descr="IMG_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0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3448050"/>
                    </a:xfrm>
                    <a:prstGeom prst="rect">
                      <a:avLst/>
                    </a:prstGeom>
                    <a:noFill/>
                    <a:ln w="114300" cmpd="thinThick">
                      <a:solidFill>
                        <a:srgbClr val="000000"/>
                      </a:solidFill>
                      <a:miter lim="800000"/>
                      <a:headEnd/>
                      <a:tailEnd/>
                    </a:ln>
                    <a:effectLst/>
                  </pic:spPr>
                </pic:pic>
              </a:graphicData>
            </a:graphic>
          </wp:inline>
        </w:drawing>
      </w:r>
    </w:p>
    <w:p w:rsidR="00F365A5" w:rsidRDefault="00F365A5" w:rsidP="009D7D8F">
      <w:pPr>
        <w:spacing w:line="276" w:lineRule="auto"/>
        <w:rPr>
          <w:rFonts w:ascii="Verdana" w:hAnsi="Verdana" w:cs="Tahoma"/>
          <w:sz w:val="22"/>
          <w:szCs w:val="22"/>
        </w:rPr>
      </w:pPr>
    </w:p>
    <w:p w:rsidR="00F365A5" w:rsidRDefault="00F365A5" w:rsidP="009D7D8F">
      <w:pPr>
        <w:spacing w:line="276" w:lineRule="auto"/>
        <w:rPr>
          <w:rFonts w:ascii="Verdana" w:hAnsi="Verdana" w:cs="Tahoma"/>
          <w:sz w:val="22"/>
          <w:szCs w:val="22"/>
        </w:rPr>
      </w:pPr>
    </w:p>
    <w:p w:rsidR="00D36BAA" w:rsidRDefault="00D36BAA" w:rsidP="009D7D8F">
      <w:pPr>
        <w:spacing w:line="276" w:lineRule="auto"/>
        <w:rPr>
          <w:rFonts w:ascii="Verdana" w:hAnsi="Verdana" w:cs="Tahoma"/>
          <w:sz w:val="22"/>
          <w:szCs w:val="22"/>
        </w:rPr>
      </w:pPr>
    </w:p>
    <w:p w:rsidR="00F62974" w:rsidRDefault="00A52CE3" w:rsidP="009D7D8F">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752475</wp:posOffset>
                </wp:positionV>
                <wp:extent cx="1600200" cy="1143000"/>
                <wp:effectExtent l="13335" t="9525" r="5715" b="9525"/>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oundRect">
                          <a:avLst>
                            <a:gd name="adj" fmla="val 16667"/>
                          </a:avLst>
                        </a:prstGeom>
                        <a:solidFill>
                          <a:srgbClr val="FFFFFF"/>
                        </a:solidFill>
                        <a:ln w="9525">
                          <a:solidFill>
                            <a:srgbClr val="000000"/>
                          </a:solidFill>
                          <a:round/>
                          <a:headEnd/>
                          <a:tailEnd/>
                        </a:ln>
                      </wps:spPr>
                      <wps:txbx>
                        <w:txbxContent>
                          <w:p w:rsidR="00007D5D" w:rsidRPr="00007D5D" w:rsidRDefault="00A348C9" w:rsidP="00E760B0">
                            <w:pPr>
                              <w:jc w:val="both"/>
                              <w:rPr>
                                <w:lang w:val="es-CR"/>
                              </w:rPr>
                            </w:pPr>
                            <w:r>
                              <w:rPr>
                                <w:lang w:val="es-CR"/>
                              </w:rPr>
                              <w:t>8</w:t>
                            </w:r>
                            <w:r w:rsidR="00E760B0">
                              <w:rPr>
                                <w:lang w:val="es-CR"/>
                              </w:rPr>
                              <w:t>. Nótese el sistema de almacenaje por montacargas que utiliza la empresa Guardadocumentos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3" style="position:absolute;margin-left:297pt;margin-top:59.25pt;width:126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">
                <v:textbox>
                  <w:txbxContent>
                    <w:p w:rsidR="00007D5D" w:rsidRPr="00007D5D" w:rsidRDefault="00A348C9" w:rsidP="00E760B0">
                      <w:pPr>
                        <w:jc w:val="both"/>
                        <w:rPr>
                          <w:lang w:val="es-CR"/>
                        </w:rPr>
                      </w:pPr>
                      <w:r>
                        <w:rPr>
                          <w:lang w:val="es-CR"/>
                        </w:rPr>
                        <w:t>8</w:t>
                      </w:r>
                      <w:r w:rsidR="00E760B0">
                        <w:rPr>
                          <w:lang w:val="es-CR"/>
                        </w:rPr>
                        <w:t>. Nótese el sistema de almacenaje por montacargas que utiliza la empresa Guardadocumentos</w:t>
                      </w:r>
                    </w:p>
                  </w:txbxContent>
                </v:textbox>
              </v:roundrect>
            </w:pict>
          </mc:Fallback>
        </mc:AlternateContent>
      </w:r>
      <w:r>
        <w:rPr>
          <w:rFonts w:ascii="Verdana" w:hAnsi="Verdana" w:cs="Tahoma"/>
          <w:noProof/>
          <w:sz w:val="22"/>
          <w:szCs w:val="22"/>
        </w:rPr>
        <w:drawing>
          <wp:inline distT="0" distB="0" distL="0" distR="0">
            <wp:extent cx="3457575" cy="3457575"/>
            <wp:effectExtent l="114300" t="114300" r="104775" b="104775"/>
            <wp:docPr id="12" name="Imagen 12" descr="IMG_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8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w="114300" cmpd="thinThick">
                      <a:solidFill>
                        <a:srgbClr val="000000"/>
                      </a:solidFill>
                      <a:miter lim="800000"/>
                      <a:headEnd/>
                      <a:tailEnd/>
                    </a:ln>
                    <a:effectLst/>
                  </pic:spPr>
                </pic:pic>
              </a:graphicData>
            </a:graphic>
          </wp:inline>
        </w:drawing>
      </w:r>
    </w:p>
    <w:p w:rsidR="00115293" w:rsidRDefault="00115293" w:rsidP="009D7D8F">
      <w:pPr>
        <w:spacing w:line="276" w:lineRule="auto"/>
        <w:rPr>
          <w:rFonts w:ascii="Verdana" w:hAnsi="Verdana" w:cs="Tahoma"/>
          <w:sz w:val="22"/>
          <w:szCs w:val="22"/>
        </w:rPr>
      </w:pPr>
    </w:p>
    <w:p w:rsidR="00115293" w:rsidRDefault="00115293" w:rsidP="009D7D8F">
      <w:pPr>
        <w:spacing w:line="276" w:lineRule="auto"/>
        <w:rPr>
          <w:rFonts w:ascii="Verdana" w:hAnsi="Verdana" w:cs="Tahoma"/>
          <w:sz w:val="22"/>
          <w:szCs w:val="22"/>
        </w:rPr>
      </w:pPr>
    </w:p>
    <w:p w:rsidR="00F20193" w:rsidRDefault="00A52CE3" w:rsidP="00EF53C8">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3381375</wp:posOffset>
                </wp:positionV>
                <wp:extent cx="1828800" cy="1257300"/>
                <wp:effectExtent l="13335" t="9525" r="5715" b="9525"/>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roundRect">
                          <a:avLst>
                            <a:gd name="adj" fmla="val 16667"/>
                          </a:avLst>
                        </a:prstGeom>
                        <a:solidFill>
                          <a:srgbClr val="FFFFFF"/>
                        </a:solidFill>
                        <a:ln w="9525">
                          <a:solidFill>
                            <a:srgbClr val="000000"/>
                          </a:solidFill>
                          <a:round/>
                          <a:headEnd/>
                          <a:tailEnd/>
                        </a:ln>
                      </wps:spPr>
                      <wps:txbx>
                        <w:txbxContent>
                          <w:p w:rsidR="005A30BC" w:rsidRPr="005A30BC" w:rsidRDefault="00A348C9" w:rsidP="00DD4918">
                            <w:pPr>
                              <w:jc w:val="both"/>
                              <w:rPr>
                                <w:lang w:val="es-CR"/>
                              </w:rPr>
                            </w:pPr>
                            <w:r>
                              <w:rPr>
                                <w:lang w:val="es-CR"/>
                              </w:rPr>
                              <w:t>9</w:t>
                            </w:r>
                            <w:r w:rsidR="005A30BC">
                              <w:rPr>
                                <w:lang w:val="es-CR"/>
                              </w:rPr>
                              <w:t>. Obsérvese la estantería y la disposición de las cajas</w:t>
                            </w:r>
                            <w:r w:rsidR="00DD4918">
                              <w:rPr>
                                <w:lang w:val="es-CR"/>
                              </w:rPr>
                              <w:t>. Se aprecia además el espacio entre pasillos y la iluminación natural.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margin-left:279pt;margin-top:266.25pt;width:2in;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">
                <v:textbox>
                  <w:txbxContent>
                    <w:p w:rsidR="005A30BC" w:rsidRPr="005A30BC" w:rsidRDefault="00A348C9" w:rsidP="00DD4918">
                      <w:pPr>
                        <w:jc w:val="both"/>
                        <w:rPr>
                          <w:lang w:val="es-CR"/>
                        </w:rPr>
                      </w:pPr>
                      <w:r>
                        <w:rPr>
                          <w:lang w:val="es-CR"/>
                        </w:rPr>
                        <w:t>9</w:t>
                      </w:r>
                      <w:r w:rsidR="005A30BC">
                        <w:rPr>
                          <w:lang w:val="es-CR"/>
                        </w:rPr>
                        <w:t>. Obsérvese la estantería y la disposición de las cajas</w:t>
                      </w:r>
                      <w:r w:rsidR="00DD4918">
                        <w:rPr>
                          <w:lang w:val="es-CR"/>
                        </w:rPr>
                        <w:t>. Se aprecia además el espacio entre pasillos y la iluminación natural.</w:t>
                      </w:r>
                    </w:p>
                  </w:txbxContent>
                </v:textbox>
              </v:roundrect>
            </w:pict>
          </mc:Fallback>
        </mc:AlternateContent>
      </w:r>
      <w:r w:rsidRPr="00F20193">
        <w:rPr>
          <w:rFonts w:ascii="Verdana" w:hAnsi="Verdana" w:cs="Tahoma"/>
          <w:noProof/>
          <w:sz w:val="22"/>
          <w:szCs w:val="22"/>
        </w:rPr>
        <w:drawing>
          <wp:inline distT="0" distB="0" distL="0" distR="0">
            <wp:extent cx="3028950" cy="3495675"/>
            <wp:effectExtent l="114300" t="114300" r="95250" b="104775"/>
            <wp:docPr id="13" name="Imagen 13" descr="IMG_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0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3495675"/>
                    </a:xfrm>
                    <a:prstGeom prst="rect">
                      <a:avLst/>
                    </a:prstGeom>
                    <a:noFill/>
                    <a:ln w="114300" cmpd="thickThin">
                      <a:solidFill>
                        <a:srgbClr val="000000"/>
                      </a:solidFill>
                      <a:miter lim="800000"/>
                      <a:headEnd/>
                      <a:tailEnd/>
                    </a:ln>
                    <a:effectLst/>
                  </pic:spPr>
                </pic:pic>
              </a:graphicData>
            </a:graphic>
          </wp:inline>
        </w:drawing>
      </w:r>
    </w:p>
    <w:p w:rsidR="0088587E" w:rsidRDefault="0088587E" w:rsidP="0088587E">
      <w:pPr>
        <w:spacing w:line="276" w:lineRule="auto"/>
        <w:rPr>
          <w:rFonts w:ascii="Verdana" w:hAnsi="Verdana" w:cs="Tahoma"/>
          <w:sz w:val="22"/>
          <w:szCs w:val="22"/>
        </w:rPr>
      </w:pPr>
    </w:p>
    <w:p w:rsidR="0088587E" w:rsidRDefault="0088587E" w:rsidP="0088587E">
      <w:pPr>
        <w:spacing w:line="276" w:lineRule="auto"/>
        <w:rPr>
          <w:rFonts w:ascii="Verdana" w:hAnsi="Verdana" w:cs="Tahoma"/>
          <w:sz w:val="22"/>
          <w:szCs w:val="22"/>
        </w:rPr>
      </w:pPr>
    </w:p>
    <w:p w:rsidR="00F20193" w:rsidRDefault="00A52CE3" w:rsidP="00EF53C8">
      <w:pPr>
        <w:spacing w:line="276" w:lineRule="auto"/>
        <w:rPr>
          <w:rFonts w:ascii="Verdana" w:hAnsi="Verdana" w:cs="Tahoma"/>
          <w:sz w:val="22"/>
          <w:szCs w:val="22"/>
        </w:rPr>
      </w:pPr>
      <w:r w:rsidRPr="00D36BAA">
        <w:rPr>
          <w:rFonts w:ascii="Verdana" w:hAnsi="Verdana" w:cs="Tahoma"/>
          <w:noProof/>
          <w:sz w:val="22"/>
          <w:szCs w:val="22"/>
        </w:rPr>
        <w:drawing>
          <wp:inline distT="0" distB="0" distL="0" distR="0">
            <wp:extent cx="3152775" cy="3248025"/>
            <wp:effectExtent l="114300" t="114300" r="104775" b="104775"/>
            <wp:docPr id="14" name="Imagen 14" descr="IMG_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0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3248025"/>
                    </a:xfrm>
                    <a:prstGeom prst="rect">
                      <a:avLst/>
                    </a:prstGeom>
                    <a:noFill/>
                    <a:ln w="114300" cmpd="thinThick">
                      <a:solidFill>
                        <a:srgbClr val="000000"/>
                      </a:solidFill>
                      <a:miter lim="800000"/>
                      <a:headEnd/>
                      <a:tailEnd/>
                    </a:ln>
                    <a:effectLst/>
                  </pic:spPr>
                </pic:pic>
              </a:graphicData>
            </a:graphic>
          </wp:inline>
        </w:drawing>
      </w:r>
    </w:p>
    <w:p w:rsidR="00AA3A5F" w:rsidRDefault="00AA3A5F" w:rsidP="00EF53C8">
      <w:pPr>
        <w:spacing w:line="276" w:lineRule="auto"/>
        <w:rPr>
          <w:rFonts w:ascii="Verdana" w:hAnsi="Verdana" w:cs="Tahoma"/>
          <w:sz w:val="22"/>
          <w:szCs w:val="22"/>
        </w:rPr>
      </w:pPr>
    </w:p>
    <w:p w:rsidR="00AA3A5F" w:rsidRDefault="00AA3A5F" w:rsidP="00EF53C8">
      <w:pPr>
        <w:spacing w:line="276" w:lineRule="auto"/>
        <w:rPr>
          <w:rFonts w:ascii="Verdana" w:hAnsi="Verdana" w:cs="Tahoma"/>
          <w:sz w:val="22"/>
          <w:szCs w:val="22"/>
        </w:rPr>
      </w:pPr>
    </w:p>
    <w:p w:rsidR="00D2061E" w:rsidRDefault="00D2061E" w:rsidP="00F20193">
      <w:pPr>
        <w:spacing w:line="276" w:lineRule="auto"/>
        <w:jc w:val="center"/>
        <w:rPr>
          <w:rFonts w:ascii="Verdana" w:hAnsi="Verdana" w:cs="Tahoma"/>
          <w:sz w:val="22"/>
          <w:szCs w:val="22"/>
        </w:rPr>
      </w:pPr>
    </w:p>
    <w:p w:rsidR="00F20193" w:rsidRDefault="00A52CE3" w:rsidP="00840F0A">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60288" behindDoc="0" locked="0" layoutInCell="1" allowOverlap="1">
                <wp:simplePos x="0" y="0"/>
                <wp:positionH relativeFrom="column">
                  <wp:posOffset>4223385</wp:posOffset>
                </wp:positionH>
                <wp:positionV relativeFrom="paragraph">
                  <wp:posOffset>900430</wp:posOffset>
                </wp:positionV>
                <wp:extent cx="1485900" cy="1143000"/>
                <wp:effectExtent l="7620" t="5080" r="11430" b="13970"/>
                <wp:wrapNone/>
                <wp:docPr id="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oundRect">
                          <a:avLst>
                            <a:gd name="adj" fmla="val 16667"/>
                          </a:avLst>
                        </a:prstGeom>
                        <a:solidFill>
                          <a:srgbClr val="FFFFFF"/>
                        </a:solidFill>
                        <a:ln w="9525">
                          <a:solidFill>
                            <a:srgbClr val="000000"/>
                          </a:solidFill>
                          <a:round/>
                          <a:headEnd/>
                          <a:tailEnd/>
                        </a:ln>
                      </wps:spPr>
                      <wps:txbx>
                        <w:txbxContent>
                          <w:p w:rsidR="00D35C31" w:rsidRPr="00D35C31" w:rsidRDefault="00D35C31" w:rsidP="00D35C31">
                            <w:pPr>
                              <w:jc w:val="both"/>
                              <w:rPr>
                                <w:lang w:val="es-CR"/>
                              </w:rPr>
                            </w:pPr>
                            <w:r>
                              <w:rPr>
                                <w:lang w:val="es-CR"/>
                              </w:rPr>
                              <w:t>10. Vista ampliada de los pasillos principales del depósito documental.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5" style="position:absolute;margin-left:332.55pt;margin-top:70.9pt;width:117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">
                <v:textbox>
                  <w:txbxContent>
                    <w:p w:rsidR="00D35C31" w:rsidRPr="00D35C31" w:rsidRDefault="00D35C31" w:rsidP="00D35C31">
                      <w:pPr>
                        <w:jc w:val="both"/>
                        <w:rPr>
                          <w:lang w:val="es-CR"/>
                        </w:rPr>
                      </w:pPr>
                      <w:r>
                        <w:rPr>
                          <w:lang w:val="es-CR"/>
                        </w:rPr>
                        <w:t>10. Vista ampliada de los pasillos principales del depósito documental.</w:t>
                      </w:r>
                    </w:p>
                  </w:txbxContent>
                </v:textbox>
              </v:roundrect>
            </w:pict>
          </mc:Fallback>
        </mc:AlternateContent>
      </w:r>
      <w:r w:rsidRPr="00D2061E">
        <w:rPr>
          <w:rFonts w:ascii="Verdana" w:hAnsi="Verdana" w:cs="Tahoma"/>
          <w:noProof/>
          <w:sz w:val="22"/>
          <w:szCs w:val="22"/>
        </w:rPr>
        <w:drawing>
          <wp:inline distT="0" distB="0" distL="0" distR="0">
            <wp:extent cx="3571875" cy="3238500"/>
            <wp:effectExtent l="114300" t="114300" r="104775" b="95250"/>
            <wp:docPr id="15" name="Imagen 15" descr="IMG_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80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3238500"/>
                    </a:xfrm>
                    <a:prstGeom prst="rect">
                      <a:avLst/>
                    </a:prstGeom>
                    <a:noFill/>
                    <a:ln w="114300" cmpd="thinThick">
                      <a:solidFill>
                        <a:srgbClr val="000000"/>
                      </a:solidFill>
                      <a:miter lim="800000"/>
                      <a:headEnd/>
                      <a:tailEnd/>
                    </a:ln>
                    <a:effectLst/>
                  </pic:spPr>
                </pic:pic>
              </a:graphicData>
            </a:graphic>
          </wp:inline>
        </w:drawing>
      </w:r>
    </w:p>
    <w:p w:rsidR="00A35A30" w:rsidRDefault="00A35A30" w:rsidP="00D2061E">
      <w:pPr>
        <w:spacing w:line="276" w:lineRule="auto"/>
        <w:jc w:val="center"/>
        <w:rPr>
          <w:rFonts w:ascii="Verdana" w:hAnsi="Verdana" w:cs="Tahoma"/>
          <w:sz w:val="22"/>
          <w:szCs w:val="22"/>
        </w:rPr>
      </w:pPr>
    </w:p>
    <w:p w:rsidR="00A35A30" w:rsidRDefault="00A35A30" w:rsidP="00D2061E">
      <w:pPr>
        <w:spacing w:line="276" w:lineRule="auto"/>
        <w:jc w:val="center"/>
        <w:rPr>
          <w:rFonts w:ascii="Verdana" w:hAnsi="Verdana" w:cs="Tahoma"/>
          <w:sz w:val="22"/>
          <w:szCs w:val="22"/>
        </w:rPr>
      </w:pPr>
    </w:p>
    <w:p w:rsidR="00A35A30" w:rsidRDefault="00A35A30" w:rsidP="00D2061E">
      <w:pPr>
        <w:spacing w:line="276" w:lineRule="auto"/>
        <w:jc w:val="center"/>
        <w:rPr>
          <w:rFonts w:ascii="Verdana" w:hAnsi="Verdana" w:cs="Tahoma"/>
          <w:sz w:val="22"/>
          <w:szCs w:val="22"/>
        </w:rPr>
      </w:pPr>
    </w:p>
    <w:p w:rsidR="00A35A30" w:rsidRDefault="00A52CE3" w:rsidP="00840F0A">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61312" behindDoc="0" locked="0" layoutInCell="1" allowOverlap="1">
                <wp:simplePos x="0" y="0"/>
                <wp:positionH relativeFrom="column">
                  <wp:posOffset>4362450</wp:posOffset>
                </wp:positionH>
                <wp:positionV relativeFrom="paragraph">
                  <wp:posOffset>760730</wp:posOffset>
                </wp:positionV>
                <wp:extent cx="1346835" cy="1143000"/>
                <wp:effectExtent l="13335" t="5080" r="11430" b="13970"/>
                <wp:wrapNone/>
                <wp:docPr id="3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1143000"/>
                        </a:xfrm>
                        <a:prstGeom prst="roundRect">
                          <a:avLst>
                            <a:gd name="adj" fmla="val 16667"/>
                          </a:avLst>
                        </a:prstGeom>
                        <a:solidFill>
                          <a:srgbClr val="FFFFFF"/>
                        </a:solidFill>
                        <a:ln w="9525">
                          <a:solidFill>
                            <a:srgbClr val="000000"/>
                          </a:solidFill>
                          <a:round/>
                          <a:headEnd/>
                          <a:tailEnd/>
                        </a:ln>
                      </wps:spPr>
                      <wps:txbx>
                        <w:txbxContent>
                          <w:p w:rsidR="001D69AA" w:rsidRPr="001D69AA" w:rsidRDefault="001D69AA" w:rsidP="001D69AA">
                            <w:pPr>
                              <w:jc w:val="both"/>
                              <w:rPr>
                                <w:lang w:val="es-CR"/>
                              </w:rPr>
                            </w:pPr>
                            <w:r>
                              <w:rPr>
                                <w:lang w:val="es-CR"/>
                              </w:rPr>
                              <w:t>11. Cajas selladas con documentos, debidamente etiquetadas.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6" style="position:absolute;margin-left:343.5pt;margin-top:59.9pt;width:106.0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">
                <v:textbox>
                  <w:txbxContent>
                    <w:p w:rsidR="001D69AA" w:rsidRPr="001D69AA" w:rsidRDefault="001D69AA" w:rsidP="001D69AA">
                      <w:pPr>
                        <w:jc w:val="both"/>
                        <w:rPr>
                          <w:lang w:val="es-CR"/>
                        </w:rPr>
                      </w:pPr>
                      <w:r>
                        <w:rPr>
                          <w:lang w:val="es-CR"/>
                        </w:rPr>
                        <w:t>11. Cajas selladas con documentos, debidamente etiquetadas.</w:t>
                      </w:r>
                    </w:p>
                  </w:txbxContent>
                </v:textbox>
              </v:roundrect>
            </w:pict>
          </mc:Fallback>
        </mc:AlternateContent>
      </w:r>
      <w:r w:rsidRPr="00A35A30">
        <w:rPr>
          <w:rFonts w:ascii="Verdana" w:hAnsi="Verdana" w:cs="Tahoma"/>
          <w:noProof/>
          <w:sz w:val="22"/>
          <w:szCs w:val="22"/>
        </w:rPr>
        <w:drawing>
          <wp:inline distT="0" distB="0" distL="0" distR="0">
            <wp:extent cx="3686175" cy="3152775"/>
            <wp:effectExtent l="114300" t="114300" r="104775" b="104775"/>
            <wp:docPr id="16" name="Imagen 16" descr="IMG_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0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3152775"/>
                    </a:xfrm>
                    <a:prstGeom prst="rect">
                      <a:avLst/>
                    </a:prstGeom>
                    <a:noFill/>
                    <a:ln w="114300" cmpd="thinThick">
                      <a:solidFill>
                        <a:srgbClr val="000000"/>
                      </a:solidFill>
                      <a:miter lim="800000"/>
                      <a:headEnd/>
                      <a:tailEnd/>
                    </a:ln>
                    <a:effectLst/>
                  </pic:spPr>
                </pic:pic>
              </a:graphicData>
            </a:graphic>
          </wp:inline>
        </w:drawing>
      </w:r>
    </w:p>
    <w:p w:rsidR="00D35C31" w:rsidRDefault="00D35C31" w:rsidP="00840F0A">
      <w:pPr>
        <w:spacing w:line="276" w:lineRule="auto"/>
        <w:rPr>
          <w:rFonts w:ascii="Verdana" w:hAnsi="Verdana" w:cs="Tahoma"/>
          <w:sz w:val="22"/>
          <w:szCs w:val="22"/>
        </w:rPr>
      </w:pPr>
    </w:p>
    <w:p w:rsidR="00A35A30" w:rsidRDefault="00A35A30" w:rsidP="00D2061E">
      <w:pPr>
        <w:spacing w:line="276" w:lineRule="auto"/>
        <w:jc w:val="center"/>
        <w:rPr>
          <w:rFonts w:ascii="Verdana" w:hAnsi="Verdana" w:cs="Tahoma"/>
          <w:sz w:val="22"/>
          <w:szCs w:val="22"/>
        </w:rPr>
      </w:pPr>
    </w:p>
    <w:p w:rsidR="00A35A30" w:rsidRDefault="00A35A30" w:rsidP="00D2061E">
      <w:pPr>
        <w:spacing w:line="276" w:lineRule="auto"/>
        <w:jc w:val="center"/>
        <w:rPr>
          <w:rFonts w:ascii="Verdana" w:hAnsi="Verdana" w:cs="Tahoma"/>
          <w:sz w:val="22"/>
          <w:szCs w:val="22"/>
        </w:rPr>
      </w:pPr>
    </w:p>
    <w:p w:rsidR="00A35A30" w:rsidRDefault="00A52CE3" w:rsidP="00115293">
      <w:pPr>
        <w:spacing w:line="276" w:lineRule="auto"/>
        <w:rPr>
          <w:rFonts w:ascii="Verdana" w:hAnsi="Verdana" w:cs="Tahoma"/>
          <w:sz w:val="22"/>
          <w:szCs w:val="22"/>
        </w:rPr>
      </w:pPr>
      <w:r>
        <w:rPr>
          <w:rFonts w:ascii="Verdana" w:hAnsi="Verdana" w:cs="Tahoma"/>
          <w:noProof/>
          <w:sz w:val="22"/>
          <w:szCs w:val="22"/>
        </w:rPr>
        <w:lastRenderedPageBreak/>
        <mc:AlternateContent>
          <mc:Choice Requires="wps">
            <w:drawing>
              <wp:anchor distT="0" distB="0" distL="114300" distR="114300" simplePos="0" relativeHeight="251662336" behindDoc="0" locked="0" layoutInCell="1" allowOverlap="1">
                <wp:simplePos x="0" y="0"/>
                <wp:positionH relativeFrom="column">
                  <wp:posOffset>3507105</wp:posOffset>
                </wp:positionH>
                <wp:positionV relativeFrom="paragraph">
                  <wp:posOffset>948055</wp:posOffset>
                </wp:positionV>
                <wp:extent cx="1918335" cy="1143000"/>
                <wp:effectExtent l="5715" t="10160" r="9525" b="889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143000"/>
                        </a:xfrm>
                        <a:prstGeom prst="roundRect">
                          <a:avLst>
                            <a:gd name="adj" fmla="val 16667"/>
                          </a:avLst>
                        </a:prstGeom>
                        <a:solidFill>
                          <a:srgbClr val="FFFFFF"/>
                        </a:solidFill>
                        <a:ln w="9525">
                          <a:solidFill>
                            <a:srgbClr val="000000"/>
                          </a:solidFill>
                          <a:round/>
                          <a:headEnd/>
                          <a:tailEnd/>
                        </a:ln>
                      </wps:spPr>
                      <wps:txbx>
                        <w:txbxContent>
                          <w:p w:rsidR="0018224A" w:rsidRPr="0018224A" w:rsidRDefault="0018224A" w:rsidP="00B66558">
                            <w:pPr>
                              <w:jc w:val="both"/>
                              <w:rPr>
                                <w:lang w:val="es-CR"/>
                              </w:rPr>
                            </w:pPr>
                            <w:r>
                              <w:rPr>
                                <w:lang w:val="es-CR"/>
                              </w:rPr>
                              <w:t xml:space="preserve">12. </w:t>
                            </w:r>
                            <w:r w:rsidR="00253C78">
                              <w:rPr>
                                <w:lang w:val="es-CR"/>
                              </w:rPr>
                              <w:t>Nótese que la c</w:t>
                            </w:r>
                            <w:r>
                              <w:rPr>
                                <w:lang w:val="es-CR"/>
                              </w:rPr>
                              <w:t xml:space="preserve">aja </w:t>
                            </w:r>
                            <w:r w:rsidR="00253C78">
                              <w:rPr>
                                <w:lang w:val="es-CR"/>
                              </w:rPr>
                              <w:t xml:space="preserve"> se encuentra </w:t>
                            </w:r>
                            <w:r>
                              <w:rPr>
                                <w:lang w:val="es-CR"/>
                              </w:rPr>
                              <w:t xml:space="preserve">sellada </w:t>
                            </w:r>
                            <w:r w:rsidR="00B66558">
                              <w:rPr>
                                <w:lang w:val="es-CR"/>
                              </w:rPr>
                              <w:t>y tiene</w:t>
                            </w:r>
                            <w:r>
                              <w:rPr>
                                <w:lang w:val="es-CR"/>
                              </w:rPr>
                              <w:t xml:space="preserve"> </w:t>
                            </w:r>
                            <w:r w:rsidR="00253C78">
                              <w:rPr>
                                <w:lang w:val="es-CR"/>
                              </w:rPr>
                              <w:t xml:space="preserve"> una </w:t>
                            </w:r>
                            <w:r>
                              <w:rPr>
                                <w:lang w:val="es-CR"/>
                              </w:rPr>
                              <w:t>etiqueta que contiene el código de oficina y el código Sipro</w:t>
                            </w:r>
                            <w:r w:rsidR="003914A7">
                              <w:rPr>
                                <w:lang w:val="es-C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7" style="position:absolute;margin-left:276.15pt;margin-top:74.65pt;width:151.0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">
                <v:textbox>
                  <w:txbxContent>
                    <w:p w:rsidR="0018224A" w:rsidRPr="0018224A" w:rsidRDefault="0018224A" w:rsidP="00B66558">
                      <w:pPr>
                        <w:jc w:val="both"/>
                        <w:rPr>
                          <w:lang w:val="es-CR"/>
                        </w:rPr>
                      </w:pPr>
                      <w:r>
                        <w:rPr>
                          <w:lang w:val="es-CR"/>
                        </w:rPr>
                        <w:t xml:space="preserve">12. </w:t>
                      </w:r>
                      <w:r w:rsidR="00253C78">
                        <w:rPr>
                          <w:lang w:val="es-CR"/>
                        </w:rPr>
                        <w:t>Nótese que la c</w:t>
                      </w:r>
                      <w:r>
                        <w:rPr>
                          <w:lang w:val="es-CR"/>
                        </w:rPr>
                        <w:t xml:space="preserve">aja </w:t>
                      </w:r>
                      <w:r w:rsidR="00253C78">
                        <w:rPr>
                          <w:lang w:val="es-CR"/>
                        </w:rPr>
                        <w:t xml:space="preserve"> se encuentra </w:t>
                      </w:r>
                      <w:r>
                        <w:rPr>
                          <w:lang w:val="es-CR"/>
                        </w:rPr>
                        <w:t xml:space="preserve">sellada </w:t>
                      </w:r>
                      <w:r w:rsidR="00B66558">
                        <w:rPr>
                          <w:lang w:val="es-CR"/>
                        </w:rPr>
                        <w:t>y tiene</w:t>
                      </w:r>
                      <w:r>
                        <w:rPr>
                          <w:lang w:val="es-CR"/>
                        </w:rPr>
                        <w:t xml:space="preserve"> </w:t>
                      </w:r>
                      <w:r w:rsidR="00253C78">
                        <w:rPr>
                          <w:lang w:val="es-CR"/>
                        </w:rPr>
                        <w:t xml:space="preserve"> una </w:t>
                      </w:r>
                      <w:r>
                        <w:rPr>
                          <w:lang w:val="es-CR"/>
                        </w:rPr>
                        <w:t>etiqueta que contiene el código de oficina y el código Sipro</w:t>
                      </w:r>
                      <w:r w:rsidR="003914A7">
                        <w:rPr>
                          <w:lang w:val="es-CR"/>
                        </w:rPr>
                        <w:t>.</w:t>
                      </w:r>
                    </w:p>
                  </w:txbxContent>
                </v:textbox>
              </v:roundrect>
            </w:pict>
          </mc:Fallback>
        </mc:AlternateContent>
      </w:r>
      <w:r w:rsidRPr="00A35A30">
        <w:rPr>
          <w:rFonts w:ascii="Verdana" w:hAnsi="Verdana" w:cs="Tahoma"/>
          <w:noProof/>
          <w:sz w:val="22"/>
          <w:szCs w:val="22"/>
        </w:rPr>
        <w:drawing>
          <wp:inline distT="0" distB="0" distL="0" distR="0">
            <wp:extent cx="2771775" cy="2466975"/>
            <wp:effectExtent l="114300" t="114300" r="104775" b="104775"/>
            <wp:docPr id="17" name="Imagen 17" descr="IMG_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80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466975"/>
                    </a:xfrm>
                    <a:prstGeom prst="rect">
                      <a:avLst/>
                    </a:prstGeom>
                    <a:noFill/>
                    <a:ln w="114300" cmpd="thinThick">
                      <a:solidFill>
                        <a:srgbClr val="000000"/>
                      </a:solidFill>
                      <a:miter lim="800000"/>
                      <a:headEnd/>
                      <a:tailEnd/>
                    </a:ln>
                    <a:effectLst/>
                  </pic:spPr>
                </pic:pic>
              </a:graphicData>
            </a:graphic>
          </wp:inline>
        </w:drawing>
      </w:r>
    </w:p>
    <w:p w:rsidR="00A35A30" w:rsidRDefault="00A35A30" w:rsidP="00D2061E">
      <w:pPr>
        <w:spacing w:line="276" w:lineRule="auto"/>
        <w:jc w:val="center"/>
        <w:rPr>
          <w:rFonts w:ascii="Verdana" w:hAnsi="Verdana" w:cs="Tahoma"/>
          <w:sz w:val="22"/>
          <w:szCs w:val="22"/>
        </w:rPr>
      </w:pPr>
    </w:p>
    <w:p w:rsidR="00A35A30" w:rsidRDefault="00A52CE3" w:rsidP="00115293">
      <w:pPr>
        <w:spacing w:line="276" w:lineRule="auto"/>
        <w:rPr>
          <w:rFonts w:ascii="Verdana" w:hAnsi="Verdana" w:cs="Tahoma"/>
          <w:sz w:val="22"/>
          <w:szCs w:val="22"/>
        </w:rPr>
      </w:pPr>
      <w:r>
        <w:rPr>
          <w:rFonts w:ascii="Verdana" w:hAnsi="Verdana" w:cs="Tahoma"/>
          <w:noProof/>
          <w:sz w:val="22"/>
          <w:szCs w:val="22"/>
        </w:rPr>
        <mc:AlternateContent>
          <mc:Choice Requires="wps">
            <w:drawing>
              <wp:anchor distT="0" distB="0" distL="114300" distR="114300" simplePos="0" relativeHeight="251663360" behindDoc="0" locked="0" layoutInCell="1" allowOverlap="1">
                <wp:simplePos x="0" y="0"/>
                <wp:positionH relativeFrom="column">
                  <wp:posOffset>3507105</wp:posOffset>
                </wp:positionH>
                <wp:positionV relativeFrom="paragraph">
                  <wp:posOffset>370840</wp:posOffset>
                </wp:positionV>
                <wp:extent cx="1918335" cy="1371600"/>
                <wp:effectExtent l="5715" t="10160" r="9525" b="8890"/>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371600"/>
                        </a:xfrm>
                        <a:prstGeom prst="roundRect">
                          <a:avLst>
                            <a:gd name="adj" fmla="val 16667"/>
                          </a:avLst>
                        </a:prstGeom>
                        <a:solidFill>
                          <a:srgbClr val="FFFFFF"/>
                        </a:solidFill>
                        <a:ln w="9525">
                          <a:solidFill>
                            <a:srgbClr val="000000"/>
                          </a:solidFill>
                          <a:round/>
                          <a:headEnd/>
                          <a:tailEnd/>
                        </a:ln>
                      </wps:spPr>
                      <wps:txbx>
                        <w:txbxContent>
                          <w:p w:rsidR="00385CDD" w:rsidRPr="0018224A" w:rsidRDefault="00385CDD" w:rsidP="00385CDD">
                            <w:pPr>
                              <w:jc w:val="both"/>
                              <w:rPr>
                                <w:lang w:val="es-CR"/>
                              </w:rPr>
                            </w:pPr>
                            <w:r>
                              <w:rPr>
                                <w:lang w:val="es-CR"/>
                              </w:rPr>
                              <w:t xml:space="preserve">13. </w:t>
                            </w:r>
                            <w:r w:rsidR="000E59F8">
                              <w:rPr>
                                <w:lang w:val="es-CR"/>
                              </w:rPr>
                              <w:t>Se observa en la fotografía</w:t>
                            </w:r>
                            <w:r>
                              <w:rPr>
                                <w:lang w:val="es-CR"/>
                              </w:rPr>
                              <w:t xml:space="preserve"> que la caja  se encuentra sellada, según se estableció en los parámetros del contrato con Guardadocumentos.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8" style="position:absolute;margin-left:276.15pt;margin-top:29.2pt;width:151.0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">
                <v:textbox>
                  <w:txbxContent>
                    <w:p w:rsidR="00385CDD" w:rsidRPr="0018224A" w:rsidRDefault="00385CDD" w:rsidP="00385CDD">
                      <w:pPr>
                        <w:jc w:val="both"/>
                        <w:rPr>
                          <w:lang w:val="es-CR"/>
                        </w:rPr>
                      </w:pPr>
                      <w:r>
                        <w:rPr>
                          <w:lang w:val="es-CR"/>
                        </w:rPr>
                        <w:t xml:space="preserve">13. </w:t>
                      </w:r>
                      <w:r w:rsidR="000E59F8">
                        <w:rPr>
                          <w:lang w:val="es-CR"/>
                        </w:rPr>
                        <w:t>Se observa en la fotografía</w:t>
                      </w:r>
                      <w:r>
                        <w:rPr>
                          <w:lang w:val="es-CR"/>
                        </w:rPr>
                        <w:t xml:space="preserve"> que la caja  se encuentra sellada, según se estableció en los parámetros del contrato con Guardadocumentos.</w:t>
                      </w:r>
                    </w:p>
                  </w:txbxContent>
                </v:textbox>
              </v:roundrect>
            </w:pict>
          </mc:Fallback>
        </mc:AlternateContent>
      </w:r>
      <w:r>
        <w:rPr>
          <w:rFonts w:ascii="Verdana" w:hAnsi="Verdana" w:cs="Tahoma"/>
          <w:noProof/>
          <w:sz w:val="22"/>
          <w:szCs w:val="22"/>
        </w:rPr>
        <w:drawing>
          <wp:inline distT="0" distB="0" distL="0" distR="0">
            <wp:extent cx="2771775" cy="1971675"/>
            <wp:effectExtent l="114300" t="114300" r="104775" b="104775"/>
            <wp:docPr id="18" name="Imagen 18" descr="caja sel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ja sella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1971675"/>
                    </a:xfrm>
                    <a:prstGeom prst="rect">
                      <a:avLst/>
                    </a:prstGeom>
                    <a:noFill/>
                    <a:ln w="114300" cmpd="thinThick">
                      <a:solidFill>
                        <a:srgbClr val="000000"/>
                      </a:solidFill>
                      <a:miter lim="800000"/>
                      <a:headEnd/>
                      <a:tailEnd/>
                    </a:ln>
                    <a:effectLst/>
                  </pic:spPr>
                </pic:pic>
              </a:graphicData>
            </a:graphic>
          </wp:inline>
        </w:drawing>
      </w:r>
    </w:p>
    <w:p w:rsidR="00A35A30" w:rsidRDefault="00A35A30" w:rsidP="00D2061E">
      <w:pPr>
        <w:spacing w:line="276" w:lineRule="auto"/>
        <w:jc w:val="center"/>
        <w:rPr>
          <w:rFonts w:ascii="Verdana" w:hAnsi="Verdana" w:cs="Tahoma"/>
          <w:sz w:val="22"/>
          <w:szCs w:val="22"/>
        </w:rPr>
      </w:pPr>
    </w:p>
    <w:p w:rsidR="00A35A30" w:rsidRDefault="00A35A30" w:rsidP="00D2061E">
      <w:pPr>
        <w:spacing w:line="276" w:lineRule="auto"/>
        <w:jc w:val="center"/>
        <w:rPr>
          <w:rFonts w:ascii="Verdana" w:hAnsi="Verdana" w:cs="Tahoma"/>
          <w:sz w:val="22"/>
          <w:szCs w:val="22"/>
        </w:rPr>
      </w:pPr>
    </w:p>
    <w:p w:rsidR="00A35A30" w:rsidRDefault="00A52CE3" w:rsidP="00115293">
      <w:pPr>
        <w:spacing w:line="276" w:lineRule="auto"/>
        <w:rPr>
          <w:rFonts w:ascii="Verdana" w:hAnsi="Verdana" w:cs="Tahoma"/>
          <w:sz w:val="22"/>
          <w:szCs w:val="22"/>
        </w:rPr>
      </w:pPr>
      <w:r w:rsidRPr="00A35A30">
        <w:rPr>
          <w:rFonts w:ascii="Verdana" w:hAnsi="Verdana" w:cs="Tahoma"/>
          <w:noProof/>
          <w:sz w:val="22"/>
          <w:szCs w:val="22"/>
        </w:rPr>
        <w:drawing>
          <wp:inline distT="0" distB="0" distL="0" distR="0">
            <wp:extent cx="2828925" cy="2295525"/>
            <wp:effectExtent l="114300" t="114300" r="104775" b="104775"/>
            <wp:docPr id="19" name="Imagen 19" descr="IMG_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80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2295525"/>
                    </a:xfrm>
                    <a:prstGeom prst="rect">
                      <a:avLst/>
                    </a:prstGeom>
                    <a:noFill/>
                    <a:ln w="114300" cmpd="thinThick">
                      <a:solidFill>
                        <a:srgbClr val="000000"/>
                      </a:solidFill>
                      <a:miter lim="800000"/>
                      <a:headEnd/>
                      <a:tailEnd/>
                    </a:ln>
                    <a:effectLst/>
                  </pic:spPr>
                </pic:pic>
              </a:graphicData>
            </a:graphic>
          </wp:inline>
        </w:drawing>
      </w:r>
    </w:p>
    <w:p w:rsidR="00913F44" w:rsidRDefault="00913F44" w:rsidP="00F24F2E">
      <w:pPr>
        <w:spacing w:line="276" w:lineRule="auto"/>
        <w:rPr>
          <w:rFonts w:ascii="Verdana" w:hAnsi="Verdana" w:cs="Tahoma"/>
          <w:sz w:val="22"/>
          <w:szCs w:val="22"/>
        </w:rPr>
      </w:pPr>
    </w:p>
    <w:p w:rsidR="0088587E" w:rsidRDefault="0088587E" w:rsidP="0088587E">
      <w:pPr>
        <w:spacing w:line="276" w:lineRule="auto"/>
        <w:jc w:val="center"/>
        <w:rPr>
          <w:rFonts w:ascii="Verdana" w:hAnsi="Verdana" w:cs="Tahoma"/>
          <w:b/>
          <w:sz w:val="22"/>
          <w:szCs w:val="22"/>
        </w:rPr>
      </w:pPr>
    </w:p>
    <w:p w:rsidR="00A0452E" w:rsidRDefault="00A0452E" w:rsidP="0088587E">
      <w:pPr>
        <w:spacing w:line="276" w:lineRule="auto"/>
        <w:jc w:val="center"/>
        <w:rPr>
          <w:rFonts w:ascii="Verdana" w:hAnsi="Verdana" w:cs="Tahoma"/>
          <w:b/>
          <w:sz w:val="22"/>
          <w:szCs w:val="22"/>
        </w:rPr>
      </w:pPr>
    </w:p>
    <w:p w:rsidR="00A0452E" w:rsidRDefault="00A0452E" w:rsidP="0088587E">
      <w:pPr>
        <w:spacing w:line="276" w:lineRule="auto"/>
        <w:jc w:val="center"/>
        <w:rPr>
          <w:rFonts w:ascii="Verdana" w:hAnsi="Verdana" w:cs="Tahoma"/>
          <w:b/>
          <w:sz w:val="22"/>
          <w:szCs w:val="22"/>
        </w:rPr>
      </w:pPr>
    </w:p>
    <w:p w:rsidR="00EB41E5" w:rsidRDefault="00EB41E5" w:rsidP="0088587E">
      <w:pPr>
        <w:spacing w:line="276" w:lineRule="auto"/>
        <w:jc w:val="center"/>
        <w:rPr>
          <w:rFonts w:ascii="Verdana" w:hAnsi="Verdana" w:cs="Tahoma"/>
          <w:b/>
          <w:sz w:val="22"/>
          <w:szCs w:val="22"/>
        </w:rPr>
      </w:pPr>
    </w:p>
    <w:p w:rsidR="00A0452E" w:rsidRDefault="00A0452E"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B706E6" w:rsidRDefault="00B706E6"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3914A7">
      <w:pPr>
        <w:spacing w:line="276" w:lineRule="auto"/>
        <w:rPr>
          <w:rFonts w:ascii="Verdana" w:hAnsi="Verdana" w:cs="Tahoma"/>
          <w:b/>
          <w:sz w:val="22"/>
          <w:szCs w:val="22"/>
        </w:rPr>
      </w:pPr>
    </w:p>
    <w:p w:rsidR="00EB41E5" w:rsidRDefault="00EB41E5" w:rsidP="0088587E">
      <w:pPr>
        <w:spacing w:line="276" w:lineRule="auto"/>
        <w:jc w:val="center"/>
        <w:rPr>
          <w:rFonts w:ascii="Verdana" w:hAnsi="Verdana" w:cs="Tahoma"/>
          <w:b/>
          <w:sz w:val="22"/>
          <w:szCs w:val="22"/>
        </w:rPr>
      </w:pPr>
    </w:p>
    <w:p w:rsidR="00EB41E5" w:rsidRDefault="00EB41E5" w:rsidP="0088587E">
      <w:pPr>
        <w:spacing w:line="276" w:lineRule="auto"/>
        <w:jc w:val="center"/>
        <w:rPr>
          <w:rFonts w:ascii="Verdana" w:hAnsi="Verdana" w:cs="Tahoma"/>
          <w:b/>
          <w:sz w:val="22"/>
          <w:szCs w:val="22"/>
        </w:rPr>
      </w:pPr>
    </w:p>
    <w:p w:rsidR="00EB41E5" w:rsidRDefault="00EB41E5" w:rsidP="00EB41E5">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dos</w:t>
      </w:r>
      <w:r w:rsidRPr="00612D86">
        <w:rPr>
          <w:rFonts w:ascii="Verdana" w:hAnsi="Verdana" w:cs="Tahoma"/>
          <w:b/>
          <w:sz w:val="22"/>
          <w:szCs w:val="22"/>
        </w:rPr>
        <w:t xml:space="preserve">. </w:t>
      </w:r>
    </w:p>
    <w:p w:rsidR="00EB41E5" w:rsidRDefault="00EB41E5" w:rsidP="00EB41E5">
      <w:pPr>
        <w:spacing w:line="276" w:lineRule="auto"/>
        <w:jc w:val="center"/>
        <w:rPr>
          <w:rFonts w:ascii="Verdana" w:hAnsi="Verdana" w:cs="Tahoma"/>
          <w:b/>
          <w:sz w:val="22"/>
          <w:szCs w:val="22"/>
        </w:rPr>
      </w:pPr>
    </w:p>
    <w:p w:rsidR="00EB41E5" w:rsidRPr="00612D86" w:rsidRDefault="00BA0C27" w:rsidP="00EB41E5">
      <w:pPr>
        <w:spacing w:line="276" w:lineRule="auto"/>
        <w:jc w:val="center"/>
        <w:rPr>
          <w:rFonts w:ascii="Verdana" w:hAnsi="Verdana" w:cs="Tahoma"/>
          <w:b/>
          <w:sz w:val="22"/>
          <w:szCs w:val="22"/>
        </w:rPr>
      </w:pPr>
      <w:r>
        <w:rPr>
          <w:rFonts w:ascii="Verdana" w:hAnsi="Verdana" w:cs="Tahoma"/>
          <w:b/>
          <w:sz w:val="22"/>
          <w:szCs w:val="22"/>
        </w:rPr>
        <w:t xml:space="preserve">Documentos declarados con valor científico cultural: </w:t>
      </w:r>
      <w:r w:rsidR="00332B41">
        <w:rPr>
          <w:rFonts w:ascii="Verdana" w:hAnsi="Verdana" w:cs="Tahoma"/>
          <w:b/>
          <w:sz w:val="22"/>
          <w:szCs w:val="22"/>
        </w:rPr>
        <w:t>Banco Nacional de Costa Rica</w:t>
      </w:r>
    </w:p>
    <w:p w:rsidR="00EB41E5" w:rsidRDefault="00EB41E5"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5332FA" w:rsidRDefault="005332FA" w:rsidP="0088587E">
      <w:pPr>
        <w:spacing w:line="276" w:lineRule="auto"/>
        <w:jc w:val="center"/>
        <w:rPr>
          <w:rFonts w:ascii="Verdana" w:hAnsi="Verdana" w:cs="Tahoma"/>
          <w:b/>
          <w:sz w:val="22"/>
          <w:szCs w:val="22"/>
        </w:rPr>
      </w:pPr>
    </w:p>
    <w:p w:rsidR="005332FA" w:rsidRDefault="005332FA" w:rsidP="0088587E">
      <w:pPr>
        <w:spacing w:line="276" w:lineRule="auto"/>
        <w:jc w:val="center"/>
        <w:rPr>
          <w:rFonts w:ascii="Verdana" w:hAnsi="Verdana" w:cs="Tahoma"/>
          <w:b/>
          <w:sz w:val="22"/>
          <w:szCs w:val="22"/>
        </w:rPr>
      </w:pPr>
    </w:p>
    <w:p w:rsidR="008431B0" w:rsidRDefault="008431B0" w:rsidP="001B5BC4">
      <w:pPr>
        <w:spacing w:line="276" w:lineRule="auto"/>
        <w:rPr>
          <w:rFonts w:ascii="Verdana" w:hAnsi="Verdana" w:cs="Tahoma"/>
          <w:b/>
          <w:sz w:val="22"/>
          <w:szCs w:val="22"/>
        </w:rPr>
      </w:pPr>
    </w:p>
    <w:p w:rsidR="003914A7" w:rsidRDefault="003914A7" w:rsidP="001B5BC4">
      <w:pPr>
        <w:spacing w:line="276" w:lineRule="auto"/>
        <w:rPr>
          <w:rFonts w:ascii="Verdana" w:hAnsi="Verdana" w:cs="Tahoma"/>
          <w:b/>
          <w:sz w:val="22"/>
          <w:szCs w:val="22"/>
        </w:rPr>
      </w:pPr>
    </w:p>
    <w:p w:rsidR="008431B0" w:rsidRDefault="008431B0" w:rsidP="008431B0">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tres</w:t>
      </w:r>
    </w:p>
    <w:p w:rsidR="008431B0" w:rsidRDefault="008431B0" w:rsidP="008431B0">
      <w:pPr>
        <w:spacing w:line="276" w:lineRule="auto"/>
        <w:jc w:val="center"/>
        <w:rPr>
          <w:rFonts w:ascii="Verdana" w:hAnsi="Verdana" w:cs="Tahoma"/>
          <w:b/>
          <w:sz w:val="22"/>
          <w:szCs w:val="22"/>
        </w:rPr>
      </w:pPr>
    </w:p>
    <w:p w:rsidR="008431B0" w:rsidRPr="00612D86" w:rsidRDefault="001B5BC4" w:rsidP="008431B0">
      <w:pPr>
        <w:spacing w:line="276" w:lineRule="auto"/>
        <w:jc w:val="center"/>
        <w:rPr>
          <w:rFonts w:ascii="Verdana" w:hAnsi="Verdana" w:cs="Tahoma"/>
          <w:b/>
          <w:sz w:val="22"/>
          <w:szCs w:val="22"/>
        </w:rPr>
      </w:pPr>
      <w:r w:rsidRPr="00CA541E">
        <w:rPr>
          <w:rFonts w:ascii="Verdana" w:hAnsi="Verdana" w:cs="Tahoma"/>
          <w:b/>
          <w:sz w:val="22"/>
          <w:szCs w:val="22"/>
        </w:rPr>
        <w:t>Imágenes suministradas sobre los procedimientos certificados con la Norma ISO: 9001-2008</w:t>
      </w:r>
      <w:r w:rsidR="00CA541E">
        <w:rPr>
          <w:rFonts w:ascii="Verdana" w:hAnsi="Verdana" w:cs="Tahoma"/>
          <w:b/>
          <w:sz w:val="22"/>
          <w:szCs w:val="22"/>
        </w:rPr>
        <w:t xml:space="preserve"> sobre la implementación de un Sistema de Calidad</w:t>
      </w:r>
      <w:r w:rsidR="008431B0" w:rsidRPr="00CA541E">
        <w:rPr>
          <w:rFonts w:ascii="Verdana" w:hAnsi="Verdana" w:cs="Tahoma"/>
          <w:b/>
          <w:sz w:val="22"/>
          <w:szCs w:val="22"/>
        </w:rPr>
        <w:t xml:space="preserve"> </w:t>
      </w:r>
    </w:p>
    <w:p w:rsidR="004F0BE1" w:rsidRDefault="004F0BE1" w:rsidP="005332FA">
      <w:pPr>
        <w:spacing w:line="276" w:lineRule="auto"/>
        <w:rPr>
          <w:rFonts w:ascii="Verdana" w:hAnsi="Verdana" w:cs="Tahoma"/>
          <w:b/>
          <w:sz w:val="22"/>
          <w:szCs w:val="22"/>
        </w:rPr>
      </w:pPr>
    </w:p>
    <w:p w:rsidR="00CA541E" w:rsidRDefault="00CA541E" w:rsidP="008431B0">
      <w:pPr>
        <w:spacing w:line="276" w:lineRule="auto"/>
        <w:jc w:val="center"/>
        <w:rPr>
          <w:rFonts w:ascii="Verdana" w:hAnsi="Verdana" w:cs="Tahoma"/>
          <w:b/>
          <w:sz w:val="22"/>
          <w:szCs w:val="22"/>
        </w:rPr>
      </w:pPr>
    </w:p>
    <w:p w:rsidR="00CA541E" w:rsidRDefault="00A52CE3" w:rsidP="008431B0">
      <w:pPr>
        <w:spacing w:line="276" w:lineRule="auto"/>
        <w:jc w:val="center"/>
        <w:rPr>
          <w:rFonts w:ascii="Verdana" w:hAnsi="Verdana" w:cs="Tahoma"/>
          <w:b/>
          <w:sz w:val="22"/>
          <w:szCs w:val="22"/>
        </w:rPr>
      </w:pPr>
      <w:r>
        <w:rPr>
          <w:noProof/>
        </w:rPr>
        <w:drawing>
          <wp:inline distT="0" distB="0" distL="0" distR="0">
            <wp:extent cx="5239385" cy="5852160"/>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9385" cy="5852160"/>
                    </a:xfrm>
                    <a:prstGeom prst="rect">
                      <a:avLst/>
                    </a:prstGeom>
                    <a:noFill/>
                    <a:ln>
                      <a:noFill/>
                    </a:ln>
                  </pic:spPr>
                </pic:pic>
              </a:graphicData>
            </a:graphic>
          </wp:inline>
        </w:drawing>
      </w:r>
    </w:p>
    <w:p w:rsidR="00CA541E" w:rsidRDefault="00CA541E" w:rsidP="008431B0">
      <w:pPr>
        <w:spacing w:line="276" w:lineRule="auto"/>
        <w:jc w:val="center"/>
        <w:rPr>
          <w:rFonts w:ascii="Verdana" w:hAnsi="Verdana" w:cs="Tahoma"/>
          <w:b/>
          <w:sz w:val="22"/>
          <w:szCs w:val="22"/>
        </w:rPr>
      </w:pPr>
    </w:p>
    <w:p w:rsidR="001B5BC4" w:rsidRDefault="001B5BC4" w:rsidP="001B5BC4"/>
    <w:p w:rsidR="001B5BC4" w:rsidRDefault="001B5BC4" w:rsidP="001B5BC4"/>
    <w:p w:rsidR="001B5BC4" w:rsidRDefault="001B5BC4" w:rsidP="001B5BC4"/>
    <w:p w:rsidR="00D1500E" w:rsidRDefault="00D1500E" w:rsidP="001B5BC4"/>
    <w:p w:rsidR="001B5BC4" w:rsidRDefault="00A52CE3" w:rsidP="001B5BC4">
      <w:r w:rsidRPr="001B5BC4">
        <w:rPr>
          <w:noProof/>
        </w:rPr>
        <w:drawing>
          <wp:inline distT="0" distB="0" distL="0" distR="0">
            <wp:extent cx="5915025" cy="3590925"/>
            <wp:effectExtent l="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3590925"/>
                    </a:xfrm>
                    <a:prstGeom prst="rect">
                      <a:avLst/>
                    </a:prstGeom>
                    <a:noFill/>
                    <a:ln>
                      <a:noFill/>
                    </a:ln>
                  </pic:spPr>
                </pic:pic>
              </a:graphicData>
            </a:graphic>
          </wp:inline>
        </w:drawing>
      </w:r>
    </w:p>
    <w:p w:rsidR="001B5BC4" w:rsidRDefault="001B5BC4" w:rsidP="001B5BC4"/>
    <w:p w:rsidR="001B5BC4" w:rsidRDefault="001B5BC4" w:rsidP="001B5BC4"/>
    <w:p w:rsidR="001B5BC4" w:rsidRDefault="001B5BC4" w:rsidP="001B5BC4">
      <w:pPr>
        <w:rPr>
          <w:noProof/>
          <w:lang w:eastAsia="es-CR"/>
        </w:rPr>
      </w:pPr>
      <w:r>
        <w:rPr>
          <w:noProof/>
          <w:lang w:eastAsia="es-CR"/>
        </w:rPr>
        <w:t xml:space="preserve">  </w:t>
      </w:r>
    </w:p>
    <w:p w:rsidR="001B5BC4" w:rsidRDefault="001B5BC4" w:rsidP="001B5BC4">
      <w:pPr>
        <w:rPr>
          <w:noProof/>
          <w:lang w:eastAsia="es-CR"/>
        </w:rPr>
      </w:pPr>
    </w:p>
    <w:p w:rsidR="004F0BE1" w:rsidRPr="00CA541E" w:rsidRDefault="00A52CE3" w:rsidP="00CA541E">
      <w:pPr>
        <w:jc w:val="center"/>
      </w:pPr>
      <w:r w:rsidRPr="001B5BC4">
        <w:rPr>
          <w:noProof/>
        </w:rPr>
        <w:drawing>
          <wp:inline distT="0" distB="0" distL="0" distR="0">
            <wp:extent cx="5819775" cy="3609975"/>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3609975"/>
                    </a:xfrm>
                    <a:prstGeom prst="rect">
                      <a:avLst/>
                    </a:prstGeom>
                    <a:noFill/>
                    <a:ln>
                      <a:noFill/>
                    </a:ln>
                  </pic:spPr>
                </pic:pic>
              </a:graphicData>
            </a:graphic>
          </wp:inline>
        </w:drawing>
      </w: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D0549D">
      <w:pPr>
        <w:spacing w:line="276" w:lineRule="auto"/>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CA541E" w:rsidRDefault="00CA541E" w:rsidP="004F0BE1">
      <w:pPr>
        <w:spacing w:line="276" w:lineRule="auto"/>
        <w:jc w:val="center"/>
        <w:rPr>
          <w:rFonts w:ascii="Verdana" w:hAnsi="Verdana" w:cs="Tahoma"/>
          <w:b/>
          <w:sz w:val="22"/>
          <w:szCs w:val="22"/>
        </w:rPr>
      </w:pPr>
    </w:p>
    <w:p w:rsidR="00D1500E" w:rsidRDefault="00D1500E" w:rsidP="004F0BE1">
      <w:pPr>
        <w:spacing w:line="276" w:lineRule="auto"/>
        <w:jc w:val="center"/>
        <w:rPr>
          <w:rFonts w:ascii="Verdana" w:hAnsi="Verdana" w:cs="Tahoma"/>
          <w:b/>
          <w:sz w:val="22"/>
          <w:szCs w:val="22"/>
        </w:rPr>
      </w:pPr>
    </w:p>
    <w:p w:rsidR="004F0BE1" w:rsidRDefault="004F0BE1" w:rsidP="004F0BE1">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cuatro</w:t>
      </w:r>
      <w:r w:rsidRPr="00612D86">
        <w:rPr>
          <w:rFonts w:ascii="Verdana" w:hAnsi="Verdana" w:cs="Tahoma"/>
          <w:b/>
          <w:sz w:val="22"/>
          <w:szCs w:val="22"/>
        </w:rPr>
        <w:t xml:space="preserve"> </w:t>
      </w:r>
    </w:p>
    <w:p w:rsidR="004F0BE1" w:rsidRDefault="004F0BE1" w:rsidP="004F0BE1">
      <w:pPr>
        <w:spacing w:line="276" w:lineRule="auto"/>
        <w:jc w:val="center"/>
        <w:rPr>
          <w:rFonts w:ascii="Verdana" w:hAnsi="Verdana" w:cs="Tahoma"/>
          <w:b/>
          <w:sz w:val="22"/>
          <w:szCs w:val="22"/>
        </w:rPr>
      </w:pPr>
    </w:p>
    <w:p w:rsidR="004F0BE1" w:rsidRDefault="005F6A19" w:rsidP="004F0BE1">
      <w:pPr>
        <w:spacing w:line="276" w:lineRule="auto"/>
        <w:jc w:val="center"/>
        <w:rPr>
          <w:rFonts w:ascii="Verdana" w:hAnsi="Verdana" w:cs="Tahoma"/>
          <w:b/>
          <w:sz w:val="22"/>
          <w:szCs w:val="22"/>
        </w:rPr>
      </w:pPr>
      <w:r w:rsidRPr="00612D86">
        <w:rPr>
          <w:rFonts w:ascii="Verdana" w:hAnsi="Verdana" w:cs="Arial"/>
          <w:i/>
          <w:sz w:val="22"/>
          <w:szCs w:val="22"/>
        </w:rPr>
        <w:t xml:space="preserve">Servicio de custodia de cajas selladas con documentos del </w:t>
      </w:r>
      <w:r w:rsidR="005D10DB">
        <w:rPr>
          <w:rFonts w:ascii="Verdana" w:hAnsi="Verdana" w:cs="Arial"/>
          <w:i/>
          <w:sz w:val="22"/>
          <w:szCs w:val="22"/>
        </w:rPr>
        <w:t>Banco Nacional de Costa Rica</w:t>
      </w:r>
      <w:r w:rsidRPr="00612D86">
        <w:rPr>
          <w:rFonts w:ascii="Verdana" w:hAnsi="Verdana" w:cs="Arial"/>
          <w:i/>
          <w:sz w:val="22"/>
          <w:szCs w:val="22"/>
        </w:rPr>
        <w:t xml:space="preserve"> y sus subsidiarias BN Vital, BN Fondos y BN Corredora de Seguros</w:t>
      </w: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4F0BE1" w:rsidRDefault="004F0BE1" w:rsidP="008431B0">
      <w:pPr>
        <w:spacing w:line="276" w:lineRule="auto"/>
        <w:jc w:val="center"/>
        <w:rPr>
          <w:rFonts w:ascii="Verdana" w:hAnsi="Verdana" w:cs="Tahoma"/>
          <w:b/>
          <w:sz w:val="22"/>
          <w:szCs w:val="22"/>
        </w:rPr>
      </w:pPr>
    </w:p>
    <w:p w:rsidR="008431B0" w:rsidRDefault="008431B0"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4F1353" w:rsidRDefault="004F1353" w:rsidP="0088587E">
      <w:pPr>
        <w:spacing w:line="276" w:lineRule="auto"/>
        <w:jc w:val="center"/>
        <w:rPr>
          <w:rFonts w:ascii="Verdana" w:hAnsi="Verdana" w:cs="Tahoma"/>
          <w:b/>
          <w:sz w:val="22"/>
          <w:szCs w:val="22"/>
        </w:rPr>
      </w:pPr>
    </w:p>
    <w:p w:rsidR="005332FA" w:rsidRDefault="005332FA" w:rsidP="0088587E">
      <w:pPr>
        <w:spacing w:line="276" w:lineRule="auto"/>
        <w:jc w:val="center"/>
        <w:rPr>
          <w:rFonts w:ascii="Verdana" w:hAnsi="Verdana" w:cs="Tahoma"/>
          <w:b/>
          <w:sz w:val="22"/>
          <w:szCs w:val="22"/>
        </w:rPr>
      </w:pPr>
    </w:p>
    <w:p w:rsidR="004F1353" w:rsidRDefault="004F1353" w:rsidP="004F1353">
      <w:pPr>
        <w:spacing w:line="276" w:lineRule="auto"/>
        <w:rPr>
          <w:rFonts w:ascii="Verdana" w:hAnsi="Verdana" w:cs="Tahoma"/>
          <w:b/>
          <w:sz w:val="22"/>
          <w:szCs w:val="22"/>
        </w:rPr>
      </w:pPr>
    </w:p>
    <w:p w:rsidR="004F1353" w:rsidRDefault="004F1353" w:rsidP="004F1353">
      <w:pPr>
        <w:spacing w:line="276" w:lineRule="auto"/>
        <w:jc w:val="center"/>
        <w:rPr>
          <w:rFonts w:ascii="Verdana" w:hAnsi="Verdana" w:cs="Tahoma"/>
          <w:b/>
          <w:sz w:val="22"/>
          <w:szCs w:val="22"/>
        </w:rPr>
      </w:pPr>
    </w:p>
    <w:p w:rsidR="004F1353" w:rsidRDefault="004F1353" w:rsidP="004F1353">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cinco</w:t>
      </w:r>
    </w:p>
    <w:p w:rsidR="004F1353" w:rsidRDefault="004F1353" w:rsidP="004F1353">
      <w:pPr>
        <w:spacing w:line="276" w:lineRule="auto"/>
        <w:jc w:val="center"/>
        <w:rPr>
          <w:rFonts w:ascii="Verdana" w:hAnsi="Verdana" w:cs="Tahoma"/>
          <w:b/>
          <w:sz w:val="22"/>
          <w:szCs w:val="22"/>
        </w:rPr>
      </w:pPr>
    </w:p>
    <w:p w:rsidR="004F1353" w:rsidRDefault="00FD0ABB" w:rsidP="004F1353">
      <w:pPr>
        <w:spacing w:line="276" w:lineRule="auto"/>
        <w:jc w:val="center"/>
        <w:rPr>
          <w:rFonts w:ascii="Verdana" w:hAnsi="Verdana" w:cs="Tahoma"/>
          <w:b/>
          <w:sz w:val="22"/>
          <w:szCs w:val="22"/>
        </w:rPr>
      </w:pPr>
      <w:r>
        <w:rPr>
          <w:rFonts w:ascii="Verdana" w:hAnsi="Verdana" w:cs="Arial"/>
          <w:i/>
          <w:sz w:val="22"/>
          <w:szCs w:val="22"/>
        </w:rPr>
        <w:t>C</w:t>
      </w:r>
      <w:r w:rsidRPr="00612D86">
        <w:rPr>
          <w:rFonts w:ascii="Verdana" w:hAnsi="Verdana" w:cs="Arial"/>
          <w:i/>
          <w:sz w:val="22"/>
          <w:szCs w:val="22"/>
        </w:rPr>
        <w:t>uestionario de supervisión y cumplimiento de medidas estipuladas en el contrato de servicios de custodia de cajas</w:t>
      </w:r>
    </w:p>
    <w:p w:rsidR="004F1353" w:rsidRDefault="004F1353"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88587E">
      <w:pPr>
        <w:spacing w:line="276" w:lineRule="auto"/>
        <w:jc w:val="center"/>
        <w:rPr>
          <w:rFonts w:ascii="Verdana" w:hAnsi="Verdana" w:cs="Tahoma"/>
          <w:b/>
          <w:sz w:val="22"/>
          <w:szCs w:val="22"/>
        </w:rPr>
      </w:pPr>
    </w:p>
    <w:p w:rsidR="00D0549D" w:rsidRDefault="00D0549D" w:rsidP="00292602">
      <w:pPr>
        <w:spacing w:line="276" w:lineRule="auto"/>
        <w:rPr>
          <w:rFonts w:ascii="Verdana" w:hAnsi="Verdana" w:cs="Tahoma"/>
          <w:b/>
          <w:sz w:val="22"/>
          <w:szCs w:val="22"/>
        </w:rPr>
      </w:pPr>
    </w:p>
    <w:p w:rsidR="00D0549D" w:rsidRDefault="00D0549D" w:rsidP="00D0549D">
      <w:pPr>
        <w:spacing w:line="276" w:lineRule="auto"/>
        <w:jc w:val="center"/>
        <w:rPr>
          <w:rFonts w:ascii="Verdana" w:hAnsi="Verdana" w:cs="Tahoma"/>
          <w:b/>
          <w:sz w:val="22"/>
          <w:szCs w:val="22"/>
        </w:rPr>
      </w:pPr>
    </w:p>
    <w:p w:rsidR="00D0549D" w:rsidRDefault="00D0549D" w:rsidP="00D0549D">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seis</w:t>
      </w:r>
      <w:r w:rsidRPr="00612D86">
        <w:rPr>
          <w:rFonts w:ascii="Verdana" w:hAnsi="Verdana" w:cs="Tahoma"/>
          <w:b/>
          <w:sz w:val="22"/>
          <w:szCs w:val="22"/>
        </w:rPr>
        <w:t xml:space="preserve"> </w:t>
      </w:r>
    </w:p>
    <w:p w:rsidR="00D1500E" w:rsidRDefault="00D1500E" w:rsidP="00D0549D">
      <w:pPr>
        <w:spacing w:line="276" w:lineRule="auto"/>
        <w:jc w:val="center"/>
        <w:rPr>
          <w:rFonts w:ascii="Verdana" w:hAnsi="Verdana" w:cs="Tahoma"/>
          <w:b/>
          <w:sz w:val="22"/>
          <w:szCs w:val="22"/>
        </w:rPr>
      </w:pPr>
    </w:p>
    <w:p w:rsidR="00D0549D" w:rsidRDefault="00D0549D" w:rsidP="00D0549D">
      <w:pPr>
        <w:spacing w:line="276" w:lineRule="auto"/>
        <w:jc w:val="center"/>
        <w:rPr>
          <w:rFonts w:ascii="Verdana" w:hAnsi="Verdana" w:cs="Tahoma"/>
          <w:b/>
          <w:sz w:val="22"/>
          <w:szCs w:val="22"/>
        </w:rPr>
      </w:pPr>
    </w:p>
    <w:p w:rsidR="00171523" w:rsidRPr="00171523" w:rsidRDefault="00171523" w:rsidP="00D0549D">
      <w:pPr>
        <w:spacing w:line="276" w:lineRule="auto"/>
        <w:jc w:val="center"/>
        <w:rPr>
          <w:rFonts w:ascii="Verdana" w:hAnsi="Verdana" w:cs="Tahoma"/>
          <w:b/>
          <w:i/>
          <w:sz w:val="22"/>
          <w:szCs w:val="22"/>
        </w:rPr>
      </w:pPr>
      <w:r w:rsidRPr="00171523">
        <w:rPr>
          <w:rFonts w:ascii="Verdana" w:hAnsi="Verdana"/>
          <w:i/>
          <w:sz w:val="22"/>
          <w:szCs w:val="22"/>
        </w:rPr>
        <w:t xml:space="preserve">Normativa para la custodia del acervo documental del Archivo del </w:t>
      </w:r>
      <w:r w:rsidR="00332B41">
        <w:rPr>
          <w:rFonts w:ascii="Verdana" w:hAnsi="Verdana"/>
          <w:i/>
          <w:sz w:val="22"/>
          <w:szCs w:val="22"/>
        </w:rPr>
        <w:t>Banco Nacional de Costa Rica</w:t>
      </w:r>
    </w:p>
    <w:p w:rsidR="00D0549D" w:rsidRDefault="00D0549D" w:rsidP="0088587E">
      <w:pPr>
        <w:spacing w:line="276" w:lineRule="auto"/>
        <w:jc w:val="center"/>
        <w:rPr>
          <w:rFonts w:ascii="Verdana" w:hAnsi="Verdana" w:cs="Tahoma"/>
          <w:b/>
          <w:sz w:val="22"/>
          <w:szCs w:val="22"/>
        </w:rPr>
      </w:pPr>
    </w:p>
    <w:p w:rsidR="00292602" w:rsidRPr="00683961" w:rsidRDefault="00292602" w:rsidP="00292602">
      <w:pPr>
        <w:jc w:val="both"/>
        <w:rPr>
          <w:lang w:val="es-MX"/>
        </w:rPr>
      </w:pPr>
    </w:p>
    <w:tbl>
      <w:tblPr>
        <w:tblW w:w="0" w:type="auto"/>
        <w:tblLayout w:type="fixed"/>
        <w:tblCellMar>
          <w:left w:w="70" w:type="dxa"/>
          <w:right w:w="70" w:type="dxa"/>
        </w:tblCellMar>
        <w:tblLook w:val="04A0" w:firstRow="1" w:lastRow="0" w:firstColumn="1" w:lastColumn="0" w:noHBand="0" w:noVBand="1"/>
      </w:tblPr>
      <w:tblGrid>
        <w:gridCol w:w="1063"/>
        <w:gridCol w:w="452"/>
        <w:gridCol w:w="256"/>
        <w:gridCol w:w="993"/>
        <w:gridCol w:w="1986"/>
        <w:gridCol w:w="849"/>
        <w:gridCol w:w="1134"/>
        <w:gridCol w:w="2095"/>
      </w:tblGrid>
      <w:tr w:rsidR="00292602" w:rsidRPr="00DA6E7D" w:rsidTr="00EF5C56">
        <w:trPr>
          <w:trHeight w:val="300"/>
        </w:trPr>
        <w:tc>
          <w:tcPr>
            <w:tcW w:w="8828" w:type="dxa"/>
            <w:gridSpan w:val="8"/>
            <w:tcBorders>
              <w:top w:val="single" w:sz="4" w:space="0" w:color="BFBFBF"/>
              <w:left w:val="single" w:sz="4" w:space="0" w:color="BFBFBF"/>
              <w:bottom w:val="single" w:sz="4" w:space="0" w:color="BFBFBF"/>
              <w:right w:val="single" w:sz="4" w:space="0" w:color="BFBFBF"/>
            </w:tcBorders>
            <w:shd w:val="clear" w:color="000000" w:fill="133D8D"/>
            <w:noWrap/>
            <w:vAlign w:val="bottom"/>
            <w:hideMark/>
          </w:tcPr>
          <w:p w:rsidR="00292602" w:rsidRPr="00DA6E7D" w:rsidRDefault="00292602" w:rsidP="00EF5C56">
            <w:pPr>
              <w:jc w:val="center"/>
              <w:rPr>
                <w:rFonts w:ascii="Garamond" w:hAnsi="Garamond"/>
                <w:b/>
                <w:color w:val="FFFFFF"/>
                <w:sz w:val="20"/>
                <w:szCs w:val="20"/>
              </w:rPr>
            </w:pPr>
            <w:r>
              <w:rPr>
                <w:rFonts w:ascii="Garamond" w:hAnsi="Garamond"/>
                <w:b/>
                <w:color w:val="FFFFFF"/>
                <w:sz w:val="20"/>
                <w:szCs w:val="20"/>
              </w:rPr>
              <w:t>PORTADA</w:t>
            </w:r>
          </w:p>
        </w:tc>
      </w:tr>
      <w:tr w:rsidR="00292602" w:rsidRPr="00DA6E7D" w:rsidTr="00EF5C56">
        <w:trPr>
          <w:trHeight w:val="300"/>
        </w:trPr>
        <w:tc>
          <w:tcPr>
            <w:tcW w:w="1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292602" w:rsidRPr="00DA6E7D" w:rsidRDefault="00292602" w:rsidP="00EF5C56">
            <w:pPr>
              <w:rPr>
                <w:color w:val="000000"/>
              </w:rPr>
            </w:pPr>
          </w:p>
          <w:p w:rsidR="00292602" w:rsidRPr="00DA6E7D" w:rsidRDefault="00A52CE3" w:rsidP="00EF5C56">
            <w:pPr>
              <w:rPr>
                <w:color w:val="000000"/>
              </w:rPr>
            </w:pPr>
            <w:r>
              <w:rPr>
                <w:noProof/>
              </w:rPr>
              <w:drawing>
                <wp:anchor distT="0" distB="0" distL="114300" distR="114300" simplePos="0" relativeHeight="251650048" behindDoc="0" locked="0" layoutInCell="1" allowOverlap="1">
                  <wp:simplePos x="0" y="0"/>
                  <wp:positionH relativeFrom="column">
                    <wp:posOffset>-19685</wp:posOffset>
                  </wp:positionH>
                  <wp:positionV relativeFrom="paragraph">
                    <wp:posOffset>220980</wp:posOffset>
                  </wp:positionV>
                  <wp:extent cx="701040" cy="312420"/>
                  <wp:effectExtent l="0" t="0" r="0" b="0"/>
                  <wp:wrapNone/>
                  <wp:docPr id="27" name="Imagen 13" descr="Descripción: 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LOGO NUEV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040" cy="312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9" w:type="dxa"/>
            <w:gridSpan w:val="2"/>
            <w:tcBorders>
              <w:top w:val="single" w:sz="4" w:space="0" w:color="BFBFBF"/>
              <w:left w:val="single" w:sz="4" w:space="0" w:color="BFBFBF"/>
              <w:bottom w:val="single" w:sz="4" w:space="0" w:color="BFBFBF"/>
              <w:right w:val="single" w:sz="4" w:space="0" w:color="BFBFBF"/>
            </w:tcBorders>
            <w:shd w:val="clear" w:color="000000" w:fill="C1CD23"/>
            <w:vAlign w:val="center"/>
            <w:hideMark/>
          </w:tcPr>
          <w:p w:rsidR="00292602" w:rsidRPr="00DA6E7D" w:rsidRDefault="00292602" w:rsidP="00EF5C56">
            <w:pPr>
              <w:jc w:val="center"/>
              <w:rPr>
                <w:rFonts w:ascii="Garamond" w:hAnsi="Garamond"/>
                <w:b/>
                <w:bCs/>
                <w:color w:val="000000"/>
                <w:sz w:val="20"/>
                <w:szCs w:val="20"/>
              </w:rPr>
            </w:pPr>
            <w:r w:rsidRPr="00DA6E7D">
              <w:rPr>
                <w:rFonts w:ascii="Garamond" w:hAnsi="Garamond"/>
                <w:b/>
                <w:bCs/>
                <w:color w:val="000000"/>
                <w:sz w:val="20"/>
                <w:szCs w:val="20"/>
              </w:rPr>
              <w:t>CÓDIGO</w:t>
            </w:r>
          </w:p>
        </w:tc>
        <w:tc>
          <w:tcPr>
            <w:tcW w:w="2835" w:type="dxa"/>
            <w:gridSpan w:val="2"/>
            <w:tcBorders>
              <w:top w:val="nil"/>
              <w:left w:val="nil"/>
              <w:bottom w:val="single" w:sz="4" w:space="0" w:color="BFBFBF"/>
              <w:right w:val="single" w:sz="4" w:space="0" w:color="BFBFBF"/>
            </w:tcBorders>
            <w:shd w:val="clear" w:color="000000" w:fill="C1CD23"/>
            <w:vAlign w:val="center"/>
            <w:hideMark/>
          </w:tcPr>
          <w:p w:rsidR="00292602" w:rsidRPr="00DA6E7D" w:rsidRDefault="00292602" w:rsidP="00EF5C56">
            <w:pPr>
              <w:jc w:val="center"/>
              <w:rPr>
                <w:rFonts w:ascii="Garamond" w:hAnsi="Garamond"/>
                <w:b/>
                <w:bCs/>
                <w:color w:val="000000"/>
                <w:sz w:val="20"/>
                <w:szCs w:val="20"/>
              </w:rPr>
            </w:pPr>
            <w:r w:rsidRPr="00DA6E7D">
              <w:rPr>
                <w:rFonts w:ascii="Garamond" w:hAnsi="Garamond"/>
                <w:b/>
                <w:bCs/>
                <w:color w:val="000000"/>
                <w:sz w:val="20"/>
                <w:szCs w:val="20"/>
              </w:rPr>
              <w:t>NOMBRE</w:t>
            </w:r>
          </w:p>
        </w:tc>
        <w:tc>
          <w:tcPr>
            <w:tcW w:w="1134" w:type="dxa"/>
            <w:tcBorders>
              <w:top w:val="nil"/>
              <w:left w:val="nil"/>
              <w:bottom w:val="single" w:sz="4" w:space="0" w:color="BFBFBF"/>
              <w:right w:val="single" w:sz="4" w:space="0" w:color="BFBFBF"/>
            </w:tcBorders>
            <w:shd w:val="clear" w:color="000000" w:fill="C1CD23"/>
            <w:vAlign w:val="center"/>
            <w:hideMark/>
          </w:tcPr>
          <w:p w:rsidR="00292602" w:rsidRPr="00DA6E7D" w:rsidRDefault="00292602" w:rsidP="00EF5C56">
            <w:pPr>
              <w:jc w:val="center"/>
              <w:rPr>
                <w:rFonts w:ascii="Garamond" w:hAnsi="Garamond"/>
                <w:b/>
                <w:bCs/>
                <w:color w:val="000000"/>
                <w:sz w:val="20"/>
                <w:szCs w:val="20"/>
              </w:rPr>
            </w:pPr>
            <w:r w:rsidRPr="00DA6E7D">
              <w:rPr>
                <w:rFonts w:ascii="Garamond" w:hAnsi="Garamond"/>
                <w:b/>
                <w:bCs/>
                <w:color w:val="000000"/>
                <w:sz w:val="20"/>
                <w:szCs w:val="20"/>
              </w:rPr>
              <w:t xml:space="preserve">EDICIÓN </w:t>
            </w:r>
          </w:p>
        </w:tc>
        <w:tc>
          <w:tcPr>
            <w:tcW w:w="2095" w:type="dxa"/>
            <w:tcBorders>
              <w:top w:val="nil"/>
              <w:left w:val="nil"/>
              <w:bottom w:val="single" w:sz="4" w:space="0" w:color="BFBFBF"/>
              <w:right w:val="nil"/>
            </w:tcBorders>
            <w:shd w:val="clear" w:color="000000" w:fill="C1CD23"/>
            <w:vAlign w:val="center"/>
            <w:hideMark/>
          </w:tcPr>
          <w:p w:rsidR="00292602" w:rsidRPr="00DA6E7D" w:rsidRDefault="00292602" w:rsidP="00EF5C56">
            <w:pPr>
              <w:jc w:val="center"/>
              <w:rPr>
                <w:rFonts w:ascii="Garamond" w:hAnsi="Garamond"/>
                <w:b/>
                <w:bCs/>
                <w:color w:val="000000"/>
                <w:sz w:val="20"/>
                <w:szCs w:val="20"/>
              </w:rPr>
            </w:pPr>
            <w:r w:rsidRPr="00DA6E7D">
              <w:rPr>
                <w:rFonts w:ascii="Garamond" w:hAnsi="Garamond"/>
                <w:b/>
                <w:bCs/>
                <w:color w:val="000000"/>
                <w:sz w:val="20"/>
                <w:szCs w:val="20"/>
              </w:rPr>
              <w:t>TIPO</w:t>
            </w:r>
          </w:p>
        </w:tc>
      </w:tr>
      <w:tr w:rsidR="00292602" w:rsidRPr="00DA6E7D" w:rsidTr="00EF5C56">
        <w:trPr>
          <w:trHeight w:val="1247"/>
        </w:trPr>
        <w:tc>
          <w:tcPr>
            <w:tcW w:w="1515" w:type="dxa"/>
            <w:gridSpan w:val="2"/>
            <w:vMerge/>
            <w:tcBorders>
              <w:top w:val="single" w:sz="4" w:space="0" w:color="BFBFBF"/>
              <w:left w:val="single" w:sz="4" w:space="0" w:color="BFBFBF"/>
              <w:bottom w:val="single" w:sz="4" w:space="0" w:color="BFBFBF"/>
              <w:right w:val="single" w:sz="4" w:space="0" w:color="BFBFBF"/>
            </w:tcBorders>
            <w:vAlign w:val="center"/>
            <w:hideMark/>
          </w:tcPr>
          <w:p w:rsidR="00292602" w:rsidRPr="00DA6E7D" w:rsidRDefault="00292602" w:rsidP="00EF5C56">
            <w:pPr>
              <w:rPr>
                <w:color w:val="000000"/>
              </w:rPr>
            </w:pPr>
          </w:p>
        </w:tc>
        <w:tc>
          <w:tcPr>
            <w:tcW w:w="1249"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92602" w:rsidRPr="00C31D84" w:rsidRDefault="00292602" w:rsidP="00EF5C56">
            <w:pPr>
              <w:jc w:val="center"/>
              <w:rPr>
                <w:rFonts w:ascii="Garamond" w:hAnsi="Garamond"/>
                <w:sz w:val="20"/>
                <w:szCs w:val="20"/>
              </w:rPr>
            </w:pPr>
            <w:r w:rsidRPr="00C31D84">
              <w:t>NO01OB02</w:t>
            </w:r>
          </w:p>
        </w:tc>
        <w:tc>
          <w:tcPr>
            <w:tcW w:w="2835" w:type="dxa"/>
            <w:gridSpan w:val="2"/>
            <w:tcBorders>
              <w:top w:val="nil"/>
              <w:left w:val="nil"/>
              <w:bottom w:val="single" w:sz="4" w:space="0" w:color="BFBFBF"/>
              <w:right w:val="single" w:sz="4" w:space="0" w:color="BFBFBF"/>
            </w:tcBorders>
            <w:shd w:val="clear" w:color="auto" w:fill="auto"/>
            <w:vAlign w:val="center"/>
            <w:hideMark/>
          </w:tcPr>
          <w:p w:rsidR="00292602" w:rsidRPr="00C31D84" w:rsidRDefault="00292602" w:rsidP="00EF5C56">
            <w:pPr>
              <w:jc w:val="center"/>
            </w:pPr>
            <w:r w:rsidRPr="00C31D84">
              <w:t xml:space="preserve">Normativa: Para la custodia del acervo documental del Archivo del </w:t>
            </w:r>
            <w:r w:rsidR="00332B41">
              <w:t>Banco Nacional de Costa Rica</w:t>
            </w:r>
          </w:p>
        </w:tc>
        <w:tc>
          <w:tcPr>
            <w:tcW w:w="1134" w:type="dxa"/>
            <w:tcBorders>
              <w:top w:val="nil"/>
              <w:left w:val="nil"/>
              <w:bottom w:val="single" w:sz="4" w:space="0" w:color="BFBFBF"/>
              <w:right w:val="single" w:sz="4" w:space="0" w:color="BFBFBF"/>
            </w:tcBorders>
            <w:shd w:val="clear" w:color="auto" w:fill="auto"/>
            <w:noWrap/>
            <w:vAlign w:val="center"/>
            <w:hideMark/>
          </w:tcPr>
          <w:p w:rsidR="00292602" w:rsidRPr="00C31D84" w:rsidRDefault="00292602" w:rsidP="00EF5C56">
            <w:pPr>
              <w:jc w:val="center"/>
            </w:pPr>
            <w:r w:rsidRPr="00C31D84">
              <w:t>01</w:t>
            </w:r>
          </w:p>
        </w:tc>
        <w:tc>
          <w:tcPr>
            <w:tcW w:w="2095" w:type="dxa"/>
            <w:tcBorders>
              <w:top w:val="nil"/>
              <w:left w:val="nil"/>
              <w:bottom w:val="single" w:sz="4" w:space="0" w:color="BFBFBF"/>
              <w:right w:val="single" w:sz="4" w:space="0" w:color="BFBFBF"/>
            </w:tcBorders>
            <w:shd w:val="clear" w:color="auto" w:fill="auto"/>
            <w:noWrap/>
            <w:vAlign w:val="center"/>
            <w:hideMark/>
          </w:tcPr>
          <w:p w:rsidR="00292602" w:rsidRPr="004C4910" w:rsidRDefault="00292602" w:rsidP="00EF5C56">
            <w:pPr>
              <w:jc w:val="center"/>
              <w:rPr>
                <w:color w:val="1F497D"/>
              </w:rPr>
            </w:pPr>
          </w:p>
          <w:p w:rsidR="00292602" w:rsidRPr="00C31D84" w:rsidRDefault="00292602" w:rsidP="00EF5C56">
            <w:pPr>
              <w:jc w:val="center"/>
            </w:pPr>
            <w:r w:rsidRPr="00722CAC">
              <w:rPr>
                <w:color w:val="FF0000"/>
              </w:rPr>
              <w:t xml:space="preserve"> </w:t>
            </w:r>
            <w:r w:rsidRPr="00C31D84">
              <w:t>Normativa</w:t>
            </w:r>
          </w:p>
        </w:tc>
      </w:tr>
      <w:tr w:rsidR="00292602" w:rsidRPr="00DA6E7D" w:rsidTr="00EF5C56">
        <w:trPr>
          <w:trHeight w:val="300"/>
        </w:trPr>
        <w:tc>
          <w:tcPr>
            <w:tcW w:w="8828" w:type="dxa"/>
            <w:gridSpan w:val="8"/>
            <w:tcBorders>
              <w:top w:val="single" w:sz="4" w:space="0" w:color="BFBFBF"/>
              <w:left w:val="single" w:sz="4" w:space="0" w:color="BFBFBF"/>
              <w:bottom w:val="single" w:sz="4" w:space="0" w:color="BFBFBF"/>
              <w:right w:val="single" w:sz="4" w:space="0" w:color="BFBFBF"/>
            </w:tcBorders>
            <w:shd w:val="clear" w:color="000000" w:fill="133D8D"/>
            <w:vAlign w:val="center"/>
            <w:hideMark/>
          </w:tcPr>
          <w:p w:rsidR="00292602" w:rsidRPr="00DA6E7D" w:rsidRDefault="00292602" w:rsidP="00EF5C56">
            <w:pPr>
              <w:jc w:val="center"/>
              <w:rPr>
                <w:rFonts w:ascii="Garamond" w:hAnsi="Garamond"/>
                <w:b/>
                <w:bCs/>
                <w:color w:val="FFFFFF"/>
                <w:sz w:val="20"/>
                <w:szCs w:val="20"/>
              </w:rPr>
            </w:pPr>
            <w:r w:rsidRPr="00DA6E7D">
              <w:rPr>
                <w:rFonts w:ascii="Garamond" w:hAnsi="Garamond"/>
                <w:b/>
                <w:bCs/>
                <w:color w:val="FFFFFF"/>
                <w:sz w:val="20"/>
                <w:szCs w:val="20"/>
              </w:rPr>
              <w:t>PARTICIPANTES</w:t>
            </w:r>
          </w:p>
        </w:tc>
      </w:tr>
      <w:tr w:rsidR="00292602" w:rsidRPr="00DA6E7D" w:rsidTr="00EF5C56">
        <w:trPr>
          <w:trHeight w:val="690"/>
        </w:trPr>
        <w:tc>
          <w:tcPr>
            <w:tcW w:w="4750" w:type="dxa"/>
            <w:gridSpan w:val="5"/>
            <w:tcBorders>
              <w:top w:val="single" w:sz="4" w:space="0" w:color="BFBFBF"/>
              <w:left w:val="single" w:sz="4" w:space="0" w:color="BFBFBF"/>
              <w:bottom w:val="single" w:sz="4" w:space="0" w:color="BFBFBF"/>
              <w:right w:val="single" w:sz="4" w:space="0" w:color="BFBFBF"/>
            </w:tcBorders>
            <w:shd w:val="clear" w:color="000000" w:fill="133D8D"/>
            <w:vAlign w:val="center"/>
            <w:hideMark/>
          </w:tcPr>
          <w:p w:rsidR="00292602" w:rsidRPr="00DA6E7D" w:rsidRDefault="00292602" w:rsidP="00EF5C56">
            <w:pPr>
              <w:jc w:val="center"/>
              <w:rPr>
                <w:rFonts w:ascii="Garamond" w:hAnsi="Garamond"/>
                <w:b/>
                <w:bCs/>
                <w:color w:val="FFFFFF"/>
                <w:sz w:val="20"/>
                <w:szCs w:val="20"/>
                <w:u w:val="single"/>
              </w:rPr>
            </w:pPr>
            <w:r w:rsidRPr="00DA6E7D">
              <w:rPr>
                <w:rFonts w:ascii="Garamond" w:hAnsi="Garamond"/>
                <w:b/>
                <w:bCs/>
                <w:color w:val="FFFFFF"/>
                <w:sz w:val="20"/>
                <w:szCs w:val="20"/>
                <w:u w:val="single"/>
              </w:rPr>
              <w:t>RESPONSABLE</w:t>
            </w:r>
          </w:p>
        </w:tc>
        <w:tc>
          <w:tcPr>
            <w:tcW w:w="4078" w:type="dxa"/>
            <w:gridSpan w:val="3"/>
            <w:tcBorders>
              <w:top w:val="single" w:sz="4" w:space="0" w:color="BFBFBF"/>
              <w:left w:val="nil"/>
              <w:bottom w:val="single" w:sz="4" w:space="0" w:color="BFBFBF"/>
              <w:right w:val="nil"/>
            </w:tcBorders>
            <w:shd w:val="clear" w:color="000000" w:fill="133D8D"/>
            <w:vAlign w:val="center"/>
            <w:hideMark/>
          </w:tcPr>
          <w:p w:rsidR="00292602" w:rsidRPr="00DA6E7D" w:rsidRDefault="00292602" w:rsidP="00EF5C56">
            <w:pPr>
              <w:jc w:val="center"/>
              <w:rPr>
                <w:rFonts w:ascii="Garamond" w:hAnsi="Garamond"/>
                <w:b/>
                <w:bCs/>
                <w:color w:val="FFFFFF"/>
                <w:sz w:val="20"/>
                <w:szCs w:val="20"/>
                <w:u w:val="single"/>
              </w:rPr>
            </w:pPr>
            <w:r w:rsidRPr="00DA6E7D">
              <w:rPr>
                <w:rFonts w:ascii="Garamond" w:hAnsi="Garamond"/>
                <w:b/>
                <w:bCs/>
                <w:color w:val="FFFFFF"/>
                <w:sz w:val="20"/>
                <w:szCs w:val="20"/>
                <w:u w:val="single"/>
              </w:rPr>
              <w:t>UNIDAD ORGANIZACIONAL</w:t>
            </w:r>
          </w:p>
        </w:tc>
      </w:tr>
      <w:tr w:rsidR="00292602" w:rsidRPr="00DA6E7D" w:rsidTr="00EF5C56">
        <w:trPr>
          <w:trHeight w:val="1503"/>
        </w:trPr>
        <w:tc>
          <w:tcPr>
            <w:tcW w:w="1063" w:type="dxa"/>
            <w:tcBorders>
              <w:top w:val="nil"/>
              <w:left w:val="single" w:sz="4" w:space="0" w:color="BFBFBF"/>
              <w:bottom w:val="single" w:sz="4" w:space="0" w:color="BFBFBF"/>
              <w:right w:val="single" w:sz="4" w:space="0" w:color="BFBFBF"/>
            </w:tcBorders>
            <w:shd w:val="clear" w:color="000000" w:fill="133D8D"/>
            <w:textDirection w:val="btLr"/>
            <w:vAlign w:val="center"/>
            <w:hideMark/>
          </w:tcPr>
          <w:p w:rsidR="00292602" w:rsidRPr="00DA6E7D" w:rsidRDefault="00292602" w:rsidP="00EF5C56">
            <w:pPr>
              <w:jc w:val="center"/>
              <w:rPr>
                <w:rFonts w:ascii="Garamond" w:hAnsi="Garamond"/>
                <w:b/>
                <w:bCs/>
                <w:color w:val="FFFFFF"/>
                <w:sz w:val="20"/>
                <w:szCs w:val="20"/>
                <w:u w:val="single"/>
              </w:rPr>
            </w:pPr>
            <w:r w:rsidRPr="00DA6E7D">
              <w:rPr>
                <w:rFonts w:ascii="Garamond" w:hAnsi="Garamond"/>
                <w:b/>
                <w:bCs/>
                <w:color w:val="FFFFFF"/>
                <w:sz w:val="20"/>
                <w:szCs w:val="20"/>
                <w:u w:val="single"/>
              </w:rPr>
              <w:t>ELABORADO / MODIFICADO POR</w:t>
            </w:r>
          </w:p>
        </w:tc>
        <w:tc>
          <w:tcPr>
            <w:tcW w:w="708" w:type="dxa"/>
            <w:gridSpan w:val="2"/>
            <w:tcBorders>
              <w:top w:val="nil"/>
              <w:left w:val="single" w:sz="4" w:space="0" w:color="BFBFBF"/>
              <w:bottom w:val="single" w:sz="4" w:space="0" w:color="BFBFBF"/>
              <w:right w:val="single" w:sz="4" w:space="0" w:color="BFBFBF"/>
            </w:tcBorders>
            <w:shd w:val="clear" w:color="000000" w:fill="C1CD23"/>
            <w:textDirection w:val="btLr"/>
            <w:vAlign w:val="center"/>
            <w:hideMark/>
          </w:tcPr>
          <w:p w:rsidR="00292602" w:rsidRPr="00DA6E7D" w:rsidRDefault="00292602" w:rsidP="00EF5C56">
            <w:pPr>
              <w:jc w:val="center"/>
              <w:rPr>
                <w:rFonts w:ascii="Garamond" w:hAnsi="Garamond"/>
                <w:b/>
                <w:bCs/>
                <w:color w:val="000000"/>
                <w:sz w:val="20"/>
                <w:szCs w:val="20"/>
                <w:u w:val="single"/>
              </w:rPr>
            </w:pPr>
            <w:r w:rsidRPr="00DA6E7D">
              <w:rPr>
                <w:rFonts w:ascii="Garamond" w:hAnsi="Garamond"/>
                <w:b/>
                <w:bCs/>
                <w:color w:val="000000"/>
                <w:sz w:val="20"/>
                <w:szCs w:val="20"/>
                <w:u w:val="single"/>
              </w:rPr>
              <w:t>Funcionario Experto</w:t>
            </w:r>
          </w:p>
        </w:tc>
        <w:tc>
          <w:tcPr>
            <w:tcW w:w="2979" w:type="dxa"/>
            <w:gridSpan w:val="2"/>
            <w:tcBorders>
              <w:top w:val="single" w:sz="4" w:space="0" w:color="BFBFBF"/>
              <w:left w:val="nil"/>
              <w:right w:val="single" w:sz="4" w:space="0" w:color="BFBFBF"/>
            </w:tcBorders>
            <w:shd w:val="clear" w:color="auto" w:fill="auto"/>
            <w:vAlign w:val="center"/>
            <w:hideMark/>
          </w:tcPr>
          <w:p w:rsidR="00292602" w:rsidRPr="00CF2860" w:rsidRDefault="00292602" w:rsidP="00EF5C56">
            <w:pPr>
              <w:jc w:val="center"/>
              <w:rPr>
                <w:rFonts w:ascii="Garamond" w:hAnsi="Garamond"/>
                <w:color w:val="000000"/>
              </w:rPr>
            </w:pPr>
            <w:r w:rsidRPr="00CF2860">
              <w:rPr>
                <w:rFonts w:ascii="Garamond" w:hAnsi="Garamond"/>
              </w:rPr>
              <w:t>Rosemary Morera Quesada y Dauren Rivera Cordero</w:t>
            </w:r>
          </w:p>
        </w:tc>
        <w:tc>
          <w:tcPr>
            <w:tcW w:w="4078" w:type="dxa"/>
            <w:gridSpan w:val="3"/>
            <w:tcBorders>
              <w:top w:val="single" w:sz="4" w:space="0" w:color="BFBFBF"/>
              <w:left w:val="nil"/>
              <w:right w:val="single" w:sz="4" w:space="0" w:color="BFBFBF"/>
            </w:tcBorders>
            <w:shd w:val="clear" w:color="auto" w:fill="auto"/>
            <w:noWrap/>
            <w:vAlign w:val="center"/>
            <w:hideMark/>
          </w:tcPr>
          <w:p w:rsidR="00292602" w:rsidRPr="00CF2860" w:rsidRDefault="00292602" w:rsidP="00EF5C56">
            <w:pPr>
              <w:jc w:val="center"/>
              <w:rPr>
                <w:rFonts w:ascii="Garamond" w:hAnsi="Garamond"/>
                <w:color w:val="000000"/>
              </w:rPr>
            </w:pPr>
            <w:r w:rsidRPr="00CF2860">
              <w:rPr>
                <w:rFonts w:ascii="Garamond" w:hAnsi="Garamond"/>
              </w:rPr>
              <w:t>Unidad de Procesamiento de Documentos</w:t>
            </w:r>
          </w:p>
        </w:tc>
      </w:tr>
      <w:tr w:rsidR="00292602" w:rsidRPr="00DA6E7D" w:rsidTr="00EF5C56">
        <w:trPr>
          <w:trHeight w:val="1255"/>
        </w:trPr>
        <w:tc>
          <w:tcPr>
            <w:tcW w:w="1063" w:type="dxa"/>
            <w:vMerge w:val="restart"/>
            <w:tcBorders>
              <w:top w:val="nil"/>
              <w:left w:val="single" w:sz="4" w:space="0" w:color="BFBFBF"/>
              <w:bottom w:val="nil"/>
              <w:right w:val="single" w:sz="4" w:space="0" w:color="BFBFBF"/>
            </w:tcBorders>
            <w:shd w:val="clear" w:color="000000" w:fill="133D8D"/>
            <w:textDirection w:val="btLr"/>
            <w:vAlign w:val="center"/>
            <w:hideMark/>
          </w:tcPr>
          <w:p w:rsidR="00292602" w:rsidRPr="00DA6E7D" w:rsidRDefault="00292602" w:rsidP="00EF5C56">
            <w:pPr>
              <w:jc w:val="center"/>
              <w:rPr>
                <w:rFonts w:ascii="Garamond" w:hAnsi="Garamond"/>
                <w:b/>
                <w:bCs/>
                <w:color w:val="FFFFFF"/>
                <w:sz w:val="20"/>
                <w:szCs w:val="20"/>
                <w:u w:val="single"/>
              </w:rPr>
            </w:pPr>
            <w:r w:rsidRPr="00DA6E7D">
              <w:rPr>
                <w:rFonts w:ascii="Garamond" w:hAnsi="Garamond"/>
                <w:b/>
                <w:bCs/>
                <w:color w:val="FFFFFF"/>
                <w:sz w:val="20"/>
                <w:szCs w:val="20"/>
                <w:u w:val="single"/>
              </w:rPr>
              <w:t>REVISADO POR</w:t>
            </w:r>
          </w:p>
        </w:tc>
        <w:tc>
          <w:tcPr>
            <w:tcW w:w="708" w:type="dxa"/>
            <w:gridSpan w:val="2"/>
            <w:tcBorders>
              <w:top w:val="nil"/>
              <w:left w:val="nil"/>
              <w:bottom w:val="single" w:sz="4" w:space="0" w:color="BFBFBF"/>
              <w:right w:val="single" w:sz="4" w:space="0" w:color="BFBFBF"/>
            </w:tcBorders>
            <w:shd w:val="clear" w:color="000000" w:fill="C1CD23"/>
            <w:textDirection w:val="btLr"/>
            <w:vAlign w:val="center"/>
            <w:hideMark/>
          </w:tcPr>
          <w:p w:rsidR="00292602" w:rsidRPr="00DA6E7D" w:rsidRDefault="00292602" w:rsidP="00EF5C56">
            <w:pPr>
              <w:jc w:val="center"/>
              <w:rPr>
                <w:rFonts w:ascii="Garamond" w:hAnsi="Garamond"/>
                <w:b/>
                <w:bCs/>
                <w:color w:val="000000"/>
                <w:sz w:val="20"/>
                <w:szCs w:val="20"/>
                <w:u w:val="single"/>
              </w:rPr>
            </w:pPr>
            <w:r w:rsidRPr="00DA6E7D">
              <w:rPr>
                <w:rFonts w:ascii="Garamond" w:hAnsi="Garamond"/>
                <w:b/>
                <w:bCs/>
                <w:color w:val="000000"/>
                <w:sz w:val="20"/>
                <w:szCs w:val="20"/>
                <w:u w:val="single"/>
              </w:rPr>
              <w:t>Analista de Proceso</w:t>
            </w:r>
          </w:p>
        </w:tc>
        <w:tc>
          <w:tcPr>
            <w:tcW w:w="2979" w:type="dxa"/>
            <w:gridSpan w:val="2"/>
            <w:tcBorders>
              <w:top w:val="single" w:sz="4" w:space="0" w:color="BFBFBF"/>
              <w:left w:val="nil"/>
              <w:bottom w:val="single" w:sz="4" w:space="0" w:color="BFBFBF"/>
              <w:right w:val="single" w:sz="4" w:space="0" w:color="BFBFBF"/>
            </w:tcBorders>
            <w:shd w:val="clear" w:color="auto" w:fill="auto"/>
            <w:vAlign w:val="center"/>
            <w:hideMark/>
          </w:tcPr>
          <w:p w:rsidR="00292602" w:rsidRPr="00CF2860" w:rsidRDefault="00292602" w:rsidP="00EF5C56">
            <w:pPr>
              <w:jc w:val="center"/>
              <w:rPr>
                <w:rFonts w:ascii="Garamond" w:hAnsi="Garamond"/>
                <w:color w:val="000000"/>
              </w:rPr>
            </w:pPr>
            <w:r>
              <w:rPr>
                <w:rFonts w:ascii="Garamond" w:hAnsi="Garamond" w:cs="Tahoma"/>
                <w:lang w:eastAsia="es-CR"/>
              </w:rPr>
              <w:t>Fiorella Bogantes Agü</w:t>
            </w:r>
            <w:r w:rsidRPr="00CF2860">
              <w:rPr>
                <w:rFonts w:ascii="Garamond" w:hAnsi="Garamond" w:cs="Tahoma"/>
                <w:lang w:eastAsia="es-CR"/>
              </w:rPr>
              <w:t>ero</w:t>
            </w:r>
          </w:p>
        </w:tc>
        <w:tc>
          <w:tcPr>
            <w:tcW w:w="4078" w:type="dxa"/>
            <w:gridSpan w:val="3"/>
            <w:tcBorders>
              <w:top w:val="single" w:sz="4" w:space="0" w:color="BFBFBF"/>
              <w:left w:val="nil"/>
              <w:bottom w:val="single" w:sz="4" w:space="0" w:color="BFBFBF"/>
              <w:right w:val="single" w:sz="4" w:space="0" w:color="BFBFBF"/>
            </w:tcBorders>
            <w:shd w:val="clear" w:color="auto" w:fill="auto"/>
            <w:noWrap/>
            <w:vAlign w:val="center"/>
            <w:hideMark/>
          </w:tcPr>
          <w:p w:rsidR="00292602" w:rsidRPr="00CF2860" w:rsidRDefault="00292602" w:rsidP="00EF5C56">
            <w:pPr>
              <w:pStyle w:val="Default"/>
              <w:rPr>
                <w:rFonts w:ascii="Garamond" w:hAnsi="Garamond"/>
              </w:rPr>
            </w:pPr>
          </w:p>
          <w:p w:rsidR="00292602" w:rsidRPr="00CF2860" w:rsidRDefault="00292602" w:rsidP="00EF5C56">
            <w:pPr>
              <w:jc w:val="center"/>
              <w:rPr>
                <w:rFonts w:ascii="Garamond" w:hAnsi="Garamond"/>
                <w:color w:val="000000"/>
              </w:rPr>
            </w:pPr>
            <w:r w:rsidRPr="00CF2860">
              <w:rPr>
                <w:rFonts w:ascii="Garamond" w:hAnsi="Garamond"/>
              </w:rPr>
              <w:t xml:space="preserve"> Dirección de Ingeniería de Procesos</w:t>
            </w:r>
          </w:p>
        </w:tc>
      </w:tr>
      <w:tr w:rsidR="00292602" w:rsidRPr="00DA6E7D" w:rsidTr="00EF5C56">
        <w:trPr>
          <w:trHeight w:val="1255"/>
        </w:trPr>
        <w:tc>
          <w:tcPr>
            <w:tcW w:w="1063" w:type="dxa"/>
            <w:vMerge/>
            <w:tcBorders>
              <w:top w:val="nil"/>
              <w:left w:val="single" w:sz="4" w:space="0" w:color="BFBFBF"/>
              <w:bottom w:val="nil"/>
              <w:right w:val="single" w:sz="4" w:space="0" w:color="BFBFBF"/>
            </w:tcBorders>
            <w:vAlign w:val="center"/>
            <w:hideMark/>
          </w:tcPr>
          <w:p w:rsidR="00292602" w:rsidRPr="00DA6E7D" w:rsidRDefault="00292602" w:rsidP="00EF5C56">
            <w:pPr>
              <w:rPr>
                <w:rFonts w:ascii="Garamond" w:hAnsi="Garamond"/>
                <w:b/>
                <w:bCs/>
                <w:color w:val="FFFFFF"/>
                <w:sz w:val="20"/>
                <w:szCs w:val="20"/>
                <w:u w:val="single"/>
              </w:rPr>
            </w:pPr>
          </w:p>
        </w:tc>
        <w:tc>
          <w:tcPr>
            <w:tcW w:w="708" w:type="dxa"/>
            <w:gridSpan w:val="2"/>
            <w:tcBorders>
              <w:top w:val="nil"/>
              <w:left w:val="nil"/>
              <w:bottom w:val="nil"/>
              <w:right w:val="single" w:sz="4" w:space="0" w:color="BFBFBF"/>
            </w:tcBorders>
            <w:shd w:val="clear" w:color="000000" w:fill="C1CD23"/>
            <w:textDirection w:val="btLr"/>
            <w:vAlign w:val="center"/>
            <w:hideMark/>
          </w:tcPr>
          <w:p w:rsidR="00292602" w:rsidRPr="00DA6E7D" w:rsidRDefault="00292602" w:rsidP="00EF5C56">
            <w:pPr>
              <w:jc w:val="center"/>
              <w:rPr>
                <w:rFonts w:ascii="Garamond" w:hAnsi="Garamond"/>
                <w:b/>
                <w:bCs/>
                <w:color w:val="000000"/>
                <w:sz w:val="20"/>
                <w:szCs w:val="20"/>
                <w:u w:val="single"/>
              </w:rPr>
            </w:pPr>
            <w:r w:rsidRPr="00DA6E7D">
              <w:rPr>
                <w:rFonts w:ascii="Garamond" w:hAnsi="Garamond"/>
                <w:b/>
                <w:bCs/>
                <w:color w:val="000000"/>
                <w:sz w:val="20"/>
                <w:szCs w:val="20"/>
                <w:u w:val="single"/>
              </w:rPr>
              <w:t>Validado</w:t>
            </w:r>
          </w:p>
        </w:tc>
        <w:tc>
          <w:tcPr>
            <w:tcW w:w="2979" w:type="dxa"/>
            <w:gridSpan w:val="2"/>
            <w:tcBorders>
              <w:top w:val="single" w:sz="4" w:space="0" w:color="BFBFBF"/>
              <w:left w:val="nil"/>
              <w:bottom w:val="single" w:sz="4" w:space="0" w:color="BFBFBF"/>
              <w:right w:val="single" w:sz="4" w:space="0" w:color="BFBFBF"/>
            </w:tcBorders>
            <w:shd w:val="clear" w:color="auto" w:fill="auto"/>
            <w:vAlign w:val="center"/>
            <w:hideMark/>
          </w:tcPr>
          <w:p w:rsidR="00292602" w:rsidRPr="00CF2860" w:rsidRDefault="00292602" w:rsidP="00EF5C56">
            <w:pPr>
              <w:jc w:val="center"/>
              <w:rPr>
                <w:rFonts w:ascii="Garamond" w:hAnsi="Garamond" w:cs="Tahoma"/>
                <w:lang w:eastAsia="es-CR"/>
              </w:rPr>
            </w:pPr>
            <w:r w:rsidRPr="00CF2860">
              <w:rPr>
                <w:rFonts w:ascii="Garamond" w:hAnsi="Garamond" w:cs="Tahoma"/>
                <w:lang w:eastAsia="es-CR"/>
              </w:rPr>
              <w:t>Comité Institucional de Selección y eliminación de documentos de archivo</w:t>
            </w:r>
          </w:p>
          <w:p w:rsidR="00292602" w:rsidRPr="00CF2860" w:rsidRDefault="00292602" w:rsidP="00EF5C56">
            <w:pPr>
              <w:jc w:val="center"/>
              <w:rPr>
                <w:rFonts w:ascii="Garamond" w:hAnsi="Garamond"/>
                <w:color w:val="000000"/>
              </w:rPr>
            </w:pPr>
          </w:p>
        </w:tc>
        <w:tc>
          <w:tcPr>
            <w:tcW w:w="4078" w:type="dxa"/>
            <w:gridSpan w:val="3"/>
            <w:tcBorders>
              <w:top w:val="single" w:sz="4" w:space="0" w:color="BFBFBF"/>
              <w:left w:val="nil"/>
              <w:bottom w:val="single" w:sz="4" w:space="0" w:color="BFBFBF"/>
              <w:right w:val="single" w:sz="4" w:space="0" w:color="BFBFBF"/>
            </w:tcBorders>
            <w:shd w:val="clear" w:color="auto" w:fill="auto"/>
            <w:noWrap/>
            <w:vAlign w:val="center"/>
            <w:hideMark/>
          </w:tcPr>
          <w:p w:rsidR="00292602" w:rsidRPr="00CF2860" w:rsidRDefault="00292602" w:rsidP="00EF5C56">
            <w:pPr>
              <w:jc w:val="center"/>
              <w:rPr>
                <w:rFonts w:ascii="Garamond" w:hAnsi="Garamond"/>
                <w:color w:val="000000"/>
              </w:rPr>
            </w:pPr>
            <w:r w:rsidRPr="00CF2860">
              <w:rPr>
                <w:rFonts w:ascii="Garamond" w:hAnsi="Garamond"/>
              </w:rPr>
              <w:t>Unidad de Procesamiento de Documentos</w:t>
            </w:r>
          </w:p>
        </w:tc>
      </w:tr>
      <w:tr w:rsidR="00292602" w:rsidRPr="00DA6E7D" w:rsidTr="00EF5C56">
        <w:trPr>
          <w:trHeight w:val="956"/>
        </w:trPr>
        <w:tc>
          <w:tcPr>
            <w:tcW w:w="1063" w:type="dxa"/>
            <w:vMerge w:val="restart"/>
            <w:tcBorders>
              <w:top w:val="single" w:sz="4" w:space="0" w:color="BFBFBF"/>
              <w:left w:val="single" w:sz="4" w:space="0" w:color="BFBFBF"/>
              <w:right w:val="single" w:sz="4" w:space="0" w:color="BFBFBF"/>
            </w:tcBorders>
            <w:shd w:val="clear" w:color="000000" w:fill="133D8D"/>
            <w:textDirection w:val="btLr"/>
            <w:vAlign w:val="center"/>
            <w:hideMark/>
          </w:tcPr>
          <w:p w:rsidR="00292602" w:rsidRPr="00DA6E7D" w:rsidRDefault="00292602" w:rsidP="00EF5C56">
            <w:pPr>
              <w:jc w:val="center"/>
              <w:rPr>
                <w:rFonts w:ascii="Garamond" w:hAnsi="Garamond"/>
                <w:b/>
                <w:bCs/>
                <w:color w:val="FFFFFF"/>
                <w:sz w:val="20"/>
                <w:szCs w:val="20"/>
                <w:u w:val="single"/>
              </w:rPr>
            </w:pPr>
            <w:r w:rsidRPr="00DA6E7D">
              <w:rPr>
                <w:rFonts w:ascii="Garamond" w:hAnsi="Garamond"/>
                <w:b/>
                <w:bCs/>
                <w:color w:val="FFFFFF"/>
                <w:sz w:val="20"/>
                <w:szCs w:val="20"/>
                <w:u w:val="single"/>
              </w:rPr>
              <w:t>APROBADO POR</w:t>
            </w:r>
          </w:p>
        </w:tc>
        <w:tc>
          <w:tcPr>
            <w:tcW w:w="708" w:type="dxa"/>
            <w:gridSpan w:val="2"/>
            <w:vMerge w:val="restart"/>
            <w:tcBorders>
              <w:top w:val="single" w:sz="4" w:space="0" w:color="BFBFBF"/>
              <w:left w:val="nil"/>
              <w:right w:val="single" w:sz="4" w:space="0" w:color="BFBFBF"/>
            </w:tcBorders>
            <w:shd w:val="clear" w:color="000000" w:fill="C1CD23"/>
            <w:textDirection w:val="btLr"/>
            <w:vAlign w:val="center"/>
            <w:hideMark/>
          </w:tcPr>
          <w:p w:rsidR="00292602" w:rsidRPr="00DA6E7D" w:rsidRDefault="00292602" w:rsidP="00EF5C56">
            <w:pPr>
              <w:jc w:val="center"/>
              <w:rPr>
                <w:rFonts w:ascii="Garamond" w:hAnsi="Garamond"/>
                <w:b/>
                <w:bCs/>
                <w:color w:val="000000"/>
                <w:sz w:val="20"/>
                <w:szCs w:val="20"/>
                <w:u w:val="single"/>
              </w:rPr>
            </w:pPr>
            <w:r w:rsidRPr="00DA6E7D">
              <w:rPr>
                <w:rFonts w:ascii="Garamond" w:hAnsi="Garamond"/>
                <w:b/>
                <w:bCs/>
                <w:color w:val="000000"/>
                <w:sz w:val="20"/>
                <w:szCs w:val="20"/>
                <w:u w:val="single"/>
              </w:rPr>
              <w:t>Dueño del proceso/Producto/Sub  Proceso</w:t>
            </w:r>
          </w:p>
        </w:tc>
        <w:tc>
          <w:tcPr>
            <w:tcW w:w="2979" w:type="dxa"/>
            <w:gridSpan w:val="2"/>
            <w:tcBorders>
              <w:top w:val="single" w:sz="4" w:space="0" w:color="BFBFBF"/>
              <w:left w:val="nil"/>
              <w:bottom w:val="single" w:sz="4" w:space="0" w:color="BFBFBF"/>
              <w:right w:val="single" w:sz="4" w:space="0" w:color="BFBFBF"/>
            </w:tcBorders>
            <w:shd w:val="clear" w:color="auto" w:fill="auto"/>
            <w:vAlign w:val="center"/>
            <w:hideMark/>
          </w:tcPr>
          <w:p w:rsidR="00292602" w:rsidRPr="00CF2860" w:rsidRDefault="00292602" w:rsidP="00EF5C56">
            <w:pPr>
              <w:jc w:val="center"/>
              <w:rPr>
                <w:rFonts w:ascii="Garamond" w:hAnsi="Garamond"/>
                <w:color w:val="000000"/>
              </w:rPr>
            </w:pPr>
            <w:r w:rsidRPr="00CF2860">
              <w:rPr>
                <w:rFonts w:ascii="Garamond" w:hAnsi="Garamond"/>
                <w:color w:val="000000"/>
              </w:rPr>
              <w:t xml:space="preserve">Comité de </w:t>
            </w:r>
            <w:r w:rsidR="005D10DB">
              <w:rPr>
                <w:rFonts w:ascii="Garamond" w:hAnsi="Garamond"/>
                <w:color w:val="000000"/>
              </w:rPr>
              <w:t>Archivo Institucional</w:t>
            </w:r>
            <w:r w:rsidRPr="00CF2860">
              <w:rPr>
                <w:rFonts w:ascii="Garamond" w:hAnsi="Garamond"/>
                <w:color w:val="000000"/>
              </w:rPr>
              <w:t xml:space="preserve"> (Acta N° 02-2014)</w:t>
            </w:r>
          </w:p>
        </w:tc>
        <w:tc>
          <w:tcPr>
            <w:tcW w:w="4078" w:type="dxa"/>
            <w:gridSpan w:val="3"/>
            <w:tcBorders>
              <w:top w:val="single" w:sz="4" w:space="0" w:color="BFBFBF"/>
              <w:left w:val="nil"/>
              <w:bottom w:val="single" w:sz="4" w:space="0" w:color="BFBFBF"/>
              <w:right w:val="single" w:sz="4" w:space="0" w:color="BFBFBF"/>
            </w:tcBorders>
            <w:shd w:val="clear" w:color="auto" w:fill="auto"/>
            <w:noWrap/>
            <w:vAlign w:val="center"/>
            <w:hideMark/>
          </w:tcPr>
          <w:p w:rsidR="00292602" w:rsidRPr="00CF2860" w:rsidRDefault="00292602" w:rsidP="00EF5C56">
            <w:pPr>
              <w:jc w:val="center"/>
              <w:rPr>
                <w:rFonts w:ascii="Garamond" w:hAnsi="Garamond"/>
                <w:color w:val="000000"/>
              </w:rPr>
            </w:pPr>
            <w:r w:rsidRPr="00CF2860">
              <w:rPr>
                <w:rFonts w:ascii="Garamond" w:hAnsi="Garamond"/>
                <w:color w:val="000000"/>
              </w:rPr>
              <w:t xml:space="preserve">Unidad de Procesamiento de Documentos </w:t>
            </w:r>
          </w:p>
        </w:tc>
      </w:tr>
      <w:tr w:rsidR="00292602" w:rsidRPr="00DA6E7D" w:rsidTr="00EF5C56">
        <w:trPr>
          <w:trHeight w:val="980"/>
        </w:trPr>
        <w:tc>
          <w:tcPr>
            <w:tcW w:w="1063" w:type="dxa"/>
            <w:vMerge/>
            <w:tcBorders>
              <w:left w:val="single" w:sz="4" w:space="0" w:color="BFBFBF"/>
              <w:right w:val="single" w:sz="4" w:space="0" w:color="BFBFBF"/>
            </w:tcBorders>
            <w:shd w:val="clear" w:color="000000" w:fill="133D8D"/>
            <w:textDirection w:val="btLr"/>
            <w:vAlign w:val="center"/>
          </w:tcPr>
          <w:p w:rsidR="00292602" w:rsidRPr="00DA6E7D" w:rsidRDefault="00292602" w:rsidP="00EF5C56">
            <w:pPr>
              <w:jc w:val="center"/>
              <w:rPr>
                <w:rFonts w:ascii="Garamond" w:hAnsi="Garamond"/>
                <w:b/>
                <w:bCs/>
                <w:color w:val="FFFFFF"/>
                <w:sz w:val="20"/>
                <w:szCs w:val="20"/>
                <w:u w:val="single"/>
              </w:rPr>
            </w:pPr>
          </w:p>
        </w:tc>
        <w:tc>
          <w:tcPr>
            <w:tcW w:w="708" w:type="dxa"/>
            <w:gridSpan w:val="2"/>
            <w:vMerge/>
            <w:tcBorders>
              <w:left w:val="nil"/>
              <w:right w:val="single" w:sz="4" w:space="0" w:color="BFBFBF"/>
            </w:tcBorders>
            <w:shd w:val="clear" w:color="000000" w:fill="C1CD23"/>
            <w:textDirection w:val="btLr"/>
            <w:vAlign w:val="center"/>
          </w:tcPr>
          <w:p w:rsidR="00292602" w:rsidRPr="00DA6E7D" w:rsidRDefault="00292602" w:rsidP="00EF5C56">
            <w:pPr>
              <w:jc w:val="center"/>
              <w:rPr>
                <w:rFonts w:ascii="Garamond" w:hAnsi="Garamond"/>
                <w:b/>
                <w:bCs/>
                <w:color w:val="000000"/>
                <w:sz w:val="20"/>
                <w:szCs w:val="20"/>
                <w:u w:val="single"/>
              </w:rPr>
            </w:pPr>
          </w:p>
        </w:tc>
        <w:tc>
          <w:tcPr>
            <w:tcW w:w="2979" w:type="dxa"/>
            <w:gridSpan w:val="2"/>
            <w:tcBorders>
              <w:top w:val="single" w:sz="4" w:space="0" w:color="BFBFBF"/>
              <w:left w:val="nil"/>
              <w:bottom w:val="single" w:sz="4" w:space="0" w:color="BFBFBF"/>
              <w:right w:val="single" w:sz="4" w:space="0" w:color="BFBFBF"/>
            </w:tcBorders>
            <w:shd w:val="clear" w:color="auto" w:fill="auto"/>
            <w:vAlign w:val="center"/>
          </w:tcPr>
          <w:p w:rsidR="00292602" w:rsidRPr="00CF2860" w:rsidRDefault="00292602" w:rsidP="00EF5C56">
            <w:pPr>
              <w:jc w:val="center"/>
              <w:rPr>
                <w:rFonts w:ascii="Garamond" w:hAnsi="Garamond"/>
                <w:color w:val="000000"/>
              </w:rPr>
            </w:pPr>
            <w:r>
              <w:rPr>
                <w:rFonts w:ascii="Garamond" w:hAnsi="Garamond"/>
                <w:color w:val="000000"/>
              </w:rPr>
              <w:t>Fabián Rodrí</w:t>
            </w:r>
            <w:r w:rsidRPr="00CF2860">
              <w:rPr>
                <w:rFonts w:ascii="Garamond" w:hAnsi="Garamond"/>
                <w:color w:val="000000"/>
              </w:rPr>
              <w:t>guez Carballo</w:t>
            </w:r>
          </w:p>
        </w:tc>
        <w:tc>
          <w:tcPr>
            <w:tcW w:w="4078" w:type="dxa"/>
            <w:gridSpan w:val="3"/>
            <w:tcBorders>
              <w:top w:val="single" w:sz="4" w:space="0" w:color="BFBFBF"/>
              <w:left w:val="nil"/>
              <w:bottom w:val="single" w:sz="4" w:space="0" w:color="BFBFBF"/>
              <w:right w:val="single" w:sz="4" w:space="0" w:color="BFBFBF"/>
            </w:tcBorders>
            <w:shd w:val="clear" w:color="auto" w:fill="auto"/>
            <w:noWrap/>
            <w:vAlign w:val="center"/>
          </w:tcPr>
          <w:p w:rsidR="00292602" w:rsidRPr="00CF2860" w:rsidRDefault="00292602" w:rsidP="00EF5C56">
            <w:pPr>
              <w:jc w:val="center"/>
              <w:rPr>
                <w:rFonts w:ascii="Garamond" w:hAnsi="Garamond"/>
                <w:color w:val="000000"/>
              </w:rPr>
            </w:pPr>
            <w:r w:rsidRPr="00CF2860">
              <w:rPr>
                <w:rFonts w:ascii="Garamond" w:hAnsi="Garamond"/>
                <w:color w:val="000000"/>
              </w:rPr>
              <w:t>Dirección de Servicios Institucionales</w:t>
            </w:r>
          </w:p>
        </w:tc>
      </w:tr>
      <w:tr w:rsidR="00292602" w:rsidRPr="00DA6E7D" w:rsidTr="00EF5C56">
        <w:trPr>
          <w:trHeight w:val="946"/>
        </w:trPr>
        <w:tc>
          <w:tcPr>
            <w:tcW w:w="1063" w:type="dxa"/>
            <w:vMerge/>
            <w:tcBorders>
              <w:left w:val="single" w:sz="4" w:space="0" w:color="BFBFBF"/>
              <w:bottom w:val="single" w:sz="4" w:space="0" w:color="BFBFBF"/>
              <w:right w:val="single" w:sz="4" w:space="0" w:color="BFBFBF"/>
            </w:tcBorders>
            <w:shd w:val="clear" w:color="000000" w:fill="133D8D"/>
            <w:textDirection w:val="btLr"/>
            <w:vAlign w:val="center"/>
          </w:tcPr>
          <w:p w:rsidR="00292602" w:rsidRPr="00DA6E7D" w:rsidRDefault="00292602" w:rsidP="00EF5C56">
            <w:pPr>
              <w:jc w:val="center"/>
              <w:rPr>
                <w:rFonts w:ascii="Garamond" w:hAnsi="Garamond"/>
                <w:b/>
                <w:bCs/>
                <w:color w:val="FFFFFF"/>
                <w:sz w:val="20"/>
                <w:szCs w:val="20"/>
                <w:u w:val="single"/>
              </w:rPr>
            </w:pPr>
          </w:p>
        </w:tc>
        <w:tc>
          <w:tcPr>
            <w:tcW w:w="708" w:type="dxa"/>
            <w:gridSpan w:val="2"/>
            <w:vMerge/>
            <w:tcBorders>
              <w:left w:val="nil"/>
              <w:bottom w:val="single" w:sz="4" w:space="0" w:color="BFBFBF"/>
              <w:right w:val="single" w:sz="4" w:space="0" w:color="BFBFBF"/>
            </w:tcBorders>
            <w:shd w:val="clear" w:color="000000" w:fill="C1CD23"/>
            <w:textDirection w:val="btLr"/>
            <w:vAlign w:val="center"/>
          </w:tcPr>
          <w:p w:rsidR="00292602" w:rsidRPr="00DA6E7D" w:rsidRDefault="00292602" w:rsidP="00EF5C56">
            <w:pPr>
              <w:jc w:val="center"/>
              <w:rPr>
                <w:rFonts w:ascii="Garamond" w:hAnsi="Garamond"/>
                <w:b/>
                <w:bCs/>
                <w:color w:val="000000"/>
                <w:sz w:val="20"/>
                <w:szCs w:val="20"/>
                <w:u w:val="single"/>
              </w:rPr>
            </w:pPr>
          </w:p>
        </w:tc>
        <w:tc>
          <w:tcPr>
            <w:tcW w:w="2979" w:type="dxa"/>
            <w:gridSpan w:val="2"/>
            <w:tcBorders>
              <w:top w:val="single" w:sz="4" w:space="0" w:color="BFBFBF"/>
              <w:left w:val="nil"/>
              <w:bottom w:val="single" w:sz="4" w:space="0" w:color="BFBFBF"/>
              <w:right w:val="single" w:sz="4" w:space="0" w:color="BFBFBF"/>
            </w:tcBorders>
            <w:shd w:val="clear" w:color="auto" w:fill="auto"/>
            <w:vAlign w:val="center"/>
          </w:tcPr>
          <w:p w:rsidR="00292602" w:rsidRPr="00CF2860" w:rsidRDefault="00292602" w:rsidP="00EF5C56">
            <w:pPr>
              <w:jc w:val="center"/>
              <w:rPr>
                <w:rFonts w:ascii="Garamond" w:hAnsi="Garamond"/>
                <w:color w:val="000000"/>
              </w:rPr>
            </w:pPr>
            <w:r w:rsidRPr="00CF2860">
              <w:rPr>
                <w:rFonts w:ascii="Garamond" w:hAnsi="Garamond"/>
                <w:color w:val="000000"/>
              </w:rPr>
              <w:t>Rafael Obando Jiménez</w:t>
            </w:r>
          </w:p>
        </w:tc>
        <w:tc>
          <w:tcPr>
            <w:tcW w:w="4078" w:type="dxa"/>
            <w:gridSpan w:val="3"/>
            <w:tcBorders>
              <w:top w:val="single" w:sz="4" w:space="0" w:color="BFBFBF"/>
              <w:left w:val="nil"/>
              <w:bottom w:val="single" w:sz="4" w:space="0" w:color="BFBFBF"/>
              <w:right w:val="single" w:sz="4" w:space="0" w:color="BFBFBF"/>
            </w:tcBorders>
            <w:shd w:val="clear" w:color="auto" w:fill="auto"/>
            <w:noWrap/>
            <w:vAlign w:val="center"/>
          </w:tcPr>
          <w:p w:rsidR="00292602" w:rsidRPr="00CF2860" w:rsidRDefault="00292602" w:rsidP="00EF5C56">
            <w:pPr>
              <w:jc w:val="center"/>
              <w:rPr>
                <w:rFonts w:ascii="Garamond" w:hAnsi="Garamond"/>
                <w:color w:val="000000"/>
              </w:rPr>
            </w:pPr>
            <w:r w:rsidRPr="00CF2860">
              <w:rPr>
                <w:rFonts w:ascii="Garamond" w:hAnsi="Garamond"/>
                <w:color w:val="000000"/>
              </w:rPr>
              <w:t>Dirección General de Operaciones</w:t>
            </w:r>
          </w:p>
        </w:tc>
      </w:tr>
    </w:tbl>
    <w:p w:rsidR="00292602" w:rsidRDefault="00292602" w:rsidP="00292602">
      <w:pPr>
        <w:rPr>
          <w:rFonts w:cs="Arial"/>
          <w:b/>
        </w:rPr>
      </w:pPr>
    </w:p>
    <w:p w:rsidR="00292602" w:rsidRPr="00AB0D7E" w:rsidRDefault="00292602" w:rsidP="00292602">
      <w:pPr>
        <w:jc w:val="center"/>
        <w:rPr>
          <w:rFonts w:cs="Arial"/>
          <w:b/>
          <w:sz w:val="28"/>
        </w:rPr>
      </w:pPr>
      <w:r w:rsidRPr="00AB0D7E">
        <w:rPr>
          <w:rFonts w:cs="Arial"/>
          <w:b/>
          <w:sz w:val="28"/>
        </w:rPr>
        <w:lastRenderedPageBreak/>
        <w:t>INDICE</w:t>
      </w:r>
    </w:p>
    <w:p w:rsidR="00292602" w:rsidRPr="00506D97" w:rsidRDefault="00292602" w:rsidP="00292602">
      <w:pPr>
        <w:rPr>
          <w:rFonts w:cs="Arial"/>
        </w:rPr>
      </w:pPr>
    </w:p>
    <w:p w:rsidR="00292602" w:rsidRPr="00C96765" w:rsidRDefault="00292602" w:rsidP="00292602">
      <w:pPr>
        <w:pStyle w:val="TDC1"/>
        <w:rPr>
          <w:rFonts w:ascii="Calibri" w:hAnsi="Calibri" w:cs="Times New Roman"/>
          <w:b/>
          <w:szCs w:val="22"/>
          <w:lang w:val="es-CR" w:eastAsia="es-CR"/>
        </w:rPr>
      </w:pPr>
      <w:r w:rsidRPr="007425FA">
        <w:rPr>
          <w:rFonts w:ascii="Calibri" w:hAnsi="Calibri"/>
          <w:b/>
          <w:bCs/>
          <w:noProof/>
          <w:szCs w:val="20"/>
          <w:lang w:val="es-ES"/>
        </w:rPr>
        <w:fldChar w:fldCharType="begin"/>
      </w:r>
      <w:r w:rsidRPr="007425FA">
        <w:rPr>
          <w:rFonts w:ascii="Calibri" w:hAnsi="Calibri"/>
          <w:bCs/>
        </w:rPr>
        <w:instrText xml:space="preserve"> TOC \o "1-3" \h \z \u </w:instrText>
      </w:r>
      <w:r w:rsidRPr="007425FA">
        <w:rPr>
          <w:rFonts w:ascii="Calibri" w:hAnsi="Calibri"/>
          <w:b/>
          <w:bCs/>
          <w:noProof/>
          <w:szCs w:val="20"/>
          <w:lang w:val="es-ES"/>
        </w:rPr>
        <w:fldChar w:fldCharType="separate"/>
      </w:r>
      <w:hyperlink w:anchor="_Toc397499108" w:history="1">
        <w:r w:rsidRPr="00C96765">
          <w:rPr>
            <w:rStyle w:val="Hipervnculo"/>
            <w:rFonts w:ascii="Calibri" w:hAnsi="Calibri"/>
            <w:bCs/>
            <w:iCs/>
            <w:szCs w:val="22"/>
          </w:rPr>
          <w:t>1.</w:t>
        </w:r>
        <w:r w:rsidRPr="00C96765">
          <w:rPr>
            <w:rFonts w:ascii="Calibri" w:hAnsi="Calibri" w:cs="Times New Roman"/>
            <w:szCs w:val="22"/>
            <w:lang w:val="es-CR" w:eastAsia="es-CR"/>
          </w:rPr>
          <w:tab/>
        </w:r>
        <w:r w:rsidRPr="00C96765">
          <w:rPr>
            <w:rStyle w:val="Hipervnculo"/>
            <w:rFonts w:ascii="Calibri" w:hAnsi="Calibri"/>
            <w:bCs/>
            <w:iCs/>
            <w:szCs w:val="22"/>
          </w:rPr>
          <w:t>Propósito, Alcance y Responsabilidad</w:t>
        </w:r>
        <w:r w:rsidRPr="00C96765">
          <w:rPr>
            <w:rFonts w:ascii="Calibri" w:hAnsi="Calibri"/>
            <w:webHidden/>
            <w:szCs w:val="22"/>
          </w:rPr>
          <w:tab/>
        </w:r>
        <w:r w:rsidR="00FA0C61">
          <w:rPr>
            <w:rFonts w:ascii="Calibri" w:hAnsi="Calibri"/>
            <w:webHidden/>
            <w:szCs w:val="22"/>
          </w:rPr>
          <w:t xml:space="preserve"> </w:t>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Pr="00C96765">
          <w:rPr>
            <w:rFonts w:ascii="Calibri" w:hAnsi="Calibri"/>
            <w:b/>
            <w:webHidden/>
            <w:szCs w:val="22"/>
          </w:rPr>
          <w:fldChar w:fldCharType="begin"/>
        </w:r>
        <w:r w:rsidRPr="00C96765">
          <w:rPr>
            <w:rFonts w:ascii="Calibri" w:hAnsi="Calibri"/>
            <w:webHidden/>
            <w:szCs w:val="22"/>
          </w:rPr>
          <w:instrText xml:space="preserve"> PAGEREF _Toc397499108 \h </w:instrText>
        </w:r>
        <w:r w:rsidRPr="00C96765">
          <w:rPr>
            <w:rFonts w:ascii="Calibri" w:hAnsi="Calibri"/>
            <w:b/>
            <w:webHidden/>
            <w:szCs w:val="22"/>
          </w:rPr>
          <w:fldChar w:fldCharType="separate"/>
        </w:r>
        <w:r w:rsidR="00332B41">
          <w:rPr>
            <w:rFonts w:ascii="Calibri" w:hAnsi="Calibri"/>
            <w:bCs/>
            <w:noProof/>
            <w:webHidden/>
            <w:szCs w:val="22"/>
            <w:lang w:val="es-ES"/>
          </w:rPr>
          <w:t>¡Error! Marcador no definido.</w:t>
        </w:r>
        <w:r w:rsidRPr="00C96765">
          <w:rPr>
            <w:rFonts w:ascii="Calibri" w:hAnsi="Calibri"/>
            <w:b/>
            <w:webHidden/>
            <w:szCs w:val="22"/>
          </w:rPr>
          <w:fldChar w:fldCharType="end"/>
        </w:r>
      </w:hyperlink>
    </w:p>
    <w:p w:rsidR="00292602" w:rsidRPr="00C96765" w:rsidRDefault="00292602" w:rsidP="00292602">
      <w:pPr>
        <w:pStyle w:val="TDC1"/>
        <w:rPr>
          <w:rFonts w:ascii="Calibri" w:hAnsi="Calibri" w:cs="Times New Roman"/>
          <w:b/>
          <w:szCs w:val="22"/>
          <w:lang w:val="es-CR" w:eastAsia="es-CR"/>
        </w:rPr>
      </w:pPr>
      <w:hyperlink w:anchor="_Toc397499109" w:history="1">
        <w:r w:rsidRPr="00C96765">
          <w:rPr>
            <w:rStyle w:val="Hipervnculo"/>
            <w:rFonts w:ascii="Calibri" w:hAnsi="Calibri"/>
            <w:bCs/>
            <w:iCs/>
            <w:szCs w:val="22"/>
          </w:rPr>
          <w:t>2.</w:t>
        </w:r>
        <w:r w:rsidRPr="00C96765">
          <w:rPr>
            <w:rFonts w:ascii="Calibri" w:hAnsi="Calibri" w:cs="Times New Roman"/>
            <w:szCs w:val="22"/>
            <w:lang w:val="es-CR" w:eastAsia="es-CR"/>
          </w:rPr>
          <w:tab/>
        </w:r>
        <w:r w:rsidRPr="00C96765">
          <w:rPr>
            <w:rStyle w:val="Hipervnculo"/>
            <w:rFonts w:ascii="Calibri" w:hAnsi="Calibri"/>
            <w:bCs/>
            <w:iCs/>
            <w:szCs w:val="22"/>
          </w:rPr>
          <w:t>Documentos de Referencia</w:t>
        </w:r>
        <w:r w:rsidRPr="00C96765">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Pr="00C96765">
          <w:rPr>
            <w:rFonts w:ascii="Calibri" w:hAnsi="Calibri"/>
            <w:b/>
            <w:webHidden/>
            <w:szCs w:val="22"/>
          </w:rPr>
          <w:fldChar w:fldCharType="begin"/>
        </w:r>
        <w:r w:rsidRPr="00C96765">
          <w:rPr>
            <w:rFonts w:ascii="Calibri" w:hAnsi="Calibri"/>
            <w:webHidden/>
            <w:szCs w:val="22"/>
          </w:rPr>
          <w:instrText xml:space="preserve"> PAGEREF _Toc397499109 \h </w:instrText>
        </w:r>
        <w:r w:rsidRPr="00C96765">
          <w:rPr>
            <w:rFonts w:ascii="Calibri" w:hAnsi="Calibri"/>
            <w:b/>
            <w:webHidden/>
            <w:szCs w:val="22"/>
          </w:rPr>
          <w:fldChar w:fldCharType="separate"/>
        </w:r>
        <w:r w:rsidR="00332B41">
          <w:rPr>
            <w:rFonts w:ascii="Calibri" w:hAnsi="Calibri"/>
            <w:bCs/>
            <w:noProof/>
            <w:webHidden/>
            <w:szCs w:val="22"/>
            <w:lang w:val="es-ES"/>
          </w:rPr>
          <w:t>¡Error! Marcador no definido.</w:t>
        </w:r>
        <w:r w:rsidRPr="00C96765">
          <w:rPr>
            <w:rFonts w:ascii="Calibri" w:hAnsi="Calibri"/>
            <w:b/>
            <w:webHidden/>
            <w:szCs w:val="22"/>
          </w:rPr>
          <w:fldChar w:fldCharType="end"/>
        </w:r>
      </w:hyperlink>
    </w:p>
    <w:p w:rsidR="00292602" w:rsidRPr="00C96765" w:rsidRDefault="00292602" w:rsidP="00292602">
      <w:pPr>
        <w:pStyle w:val="TDC1"/>
        <w:rPr>
          <w:rFonts w:ascii="Calibri" w:hAnsi="Calibri" w:cs="Times New Roman"/>
          <w:b/>
          <w:szCs w:val="22"/>
          <w:lang w:val="es-CR" w:eastAsia="es-CR"/>
        </w:rPr>
      </w:pPr>
      <w:hyperlink w:anchor="_Toc397499110" w:history="1">
        <w:r w:rsidRPr="00C96765">
          <w:rPr>
            <w:rStyle w:val="Hipervnculo"/>
            <w:rFonts w:ascii="Calibri" w:hAnsi="Calibri"/>
            <w:bCs/>
            <w:iCs/>
            <w:szCs w:val="22"/>
          </w:rPr>
          <w:t>3.</w:t>
        </w:r>
        <w:r w:rsidRPr="00C96765">
          <w:rPr>
            <w:rFonts w:ascii="Calibri" w:hAnsi="Calibri" w:cs="Times New Roman"/>
            <w:szCs w:val="22"/>
            <w:lang w:val="es-CR" w:eastAsia="es-CR"/>
          </w:rPr>
          <w:tab/>
        </w:r>
        <w:r w:rsidRPr="00C96765">
          <w:rPr>
            <w:rStyle w:val="Hipervnculo"/>
            <w:rFonts w:ascii="Calibri" w:hAnsi="Calibri"/>
            <w:bCs/>
            <w:iCs/>
            <w:szCs w:val="22"/>
          </w:rPr>
          <w:t>Definiciones</w:t>
        </w:r>
        <w:r w:rsidRPr="00C96765">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Pr="00C96765">
          <w:rPr>
            <w:rFonts w:ascii="Calibri" w:hAnsi="Calibri"/>
            <w:b/>
            <w:webHidden/>
            <w:szCs w:val="22"/>
          </w:rPr>
          <w:fldChar w:fldCharType="begin"/>
        </w:r>
        <w:r w:rsidRPr="00C96765">
          <w:rPr>
            <w:rFonts w:ascii="Calibri" w:hAnsi="Calibri"/>
            <w:webHidden/>
            <w:szCs w:val="22"/>
          </w:rPr>
          <w:instrText xml:space="preserve"> PAGEREF _Toc397499110 \h </w:instrText>
        </w:r>
        <w:r w:rsidRPr="00C96765">
          <w:rPr>
            <w:rFonts w:ascii="Calibri" w:hAnsi="Calibri"/>
            <w:b/>
            <w:webHidden/>
            <w:szCs w:val="22"/>
          </w:rPr>
          <w:fldChar w:fldCharType="separate"/>
        </w:r>
        <w:r w:rsidR="00332B41">
          <w:rPr>
            <w:rFonts w:ascii="Calibri" w:hAnsi="Calibri"/>
            <w:bCs/>
            <w:noProof/>
            <w:webHidden/>
            <w:szCs w:val="22"/>
            <w:lang w:val="es-ES"/>
          </w:rPr>
          <w:t>¡Error! Marcador no definido.</w:t>
        </w:r>
        <w:r w:rsidRPr="00C96765">
          <w:rPr>
            <w:rFonts w:ascii="Calibri" w:hAnsi="Calibri"/>
            <w:b/>
            <w:webHidden/>
            <w:szCs w:val="22"/>
          </w:rPr>
          <w:fldChar w:fldCharType="end"/>
        </w:r>
      </w:hyperlink>
    </w:p>
    <w:p w:rsidR="00292602" w:rsidRPr="00C96765" w:rsidRDefault="00292602" w:rsidP="00292602">
      <w:pPr>
        <w:pStyle w:val="TDC1"/>
        <w:rPr>
          <w:rFonts w:ascii="Calibri" w:hAnsi="Calibri" w:cs="Times New Roman"/>
          <w:b/>
          <w:szCs w:val="22"/>
          <w:lang w:val="es-CR" w:eastAsia="es-CR"/>
        </w:rPr>
      </w:pPr>
      <w:hyperlink w:anchor="_Toc397499111" w:history="1">
        <w:r w:rsidRPr="00C96765">
          <w:rPr>
            <w:rStyle w:val="Hipervnculo"/>
            <w:rFonts w:ascii="Calibri" w:hAnsi="Calibri"/>
            <w:bCs/>
            <w:iCs/>
            <w:szCs w:val="22"/>
          </w:rPr>
          <w:t>4.</w:t>
        </w:r>
        <w:r w:rsidRPr="00C96765">
          <w:rPr>
            <w:rFonts w:ascii="Calibri" w:hAnsi="Calibri" w:cs="Times New Roman"/>
            <w:szCs w:val="22"/>
            <w:lang w:val="es-CR" w:eastAsia="es-CR"/>
          </w:rPr>
          <w:tab/>
        </w:r>
        <w:r w:rsidRPr="00C96765">
          <w:rPr>
            <w:rStyle w:val="Hipervnculo"/>
            <w:rFonts w:ascii="Calibri" w:hAnsi="Calibri"/>
            <w:bCs/>
            <w:iCs/>
            <w:szCs w:val="22"/>
          </w:rPr>
          <w:t>Descripción (Lineamientos específicos del documento)</w:t>
        </w:r>
        <w:r w:rsidRPr="00C96765">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00FA0C61">
          <w:rPr>
            <w:rFonts w:ascii="Calibri" w:hAnsi="Calibri"/>
            <w:webHidden/>
            <w:szCs w:val="22"/>
          </w:rPr>
          <w:tab/>
        </w:r>
        <w:r w:rsidRPr="00C96765">
          <w:rPr>
            <w:rFonts w:ascii="Calibri" w:hAnsi="Calibri"/>
            <w:b/>
            <w:webHidden/>
            <w:szCs w:val="22"/>
          </w:rPr>
          <w:fldChar w:fldCharType="begin"/>
        </w:r>
        <w:r w:rsidRPr="00C96765">
          <w:rPr>
            <w:rFonts w:ascii="Calibri" w:hAnsi="Calibri"/>
            <w:webHidden/>
            <w:szCs w:val="22"/>
          </w:rPr>
          <w:instrText xml:space="preserve"> PAGEREF _Toc397499111 \h </w:instrText>
        </w:r>
        <w:r w:rsidRPr="00C96765">
          <w:rPr>
            <w:rFonts w:ascii="Calibri" w:hAnsi="Calibri"/>
            <w:b/>
            <w:webHidden/>
            <w:szCs w:val="22"/>
          </w:rPr>
          <w:fldChar w:fldCharType="separate"/>
        </w:r>
        <w:r w:rsidR="00332B41">
          <w:rPr>
            <w:rFonts w:ascii="Calibri" w:hAnsi="Calibri"/>
            <w:bCs/>
            <w:noProof/>
            <w:webHidden/>
            <w:szCs w:val="22"/>
            <w:lang w:val="es-ES"/>
          </w:rPr>
          <w:t>¡Error! Marcador no definido.</w:t>
        </w:r>
        <w:r w:rsidRPr="00C96765">
          <w:rPr>
            <w:rFonts w:ascii="Calibri" w:hAnsi="Calibri"/>
            <w:b/>
            <w:webHidden/>
            <w:szCs w:val="22"/>
          </w:rPr>
          <w:fldChar w:fldCharType="end"/>
        </w:r>
      </w:hyperlink>
    </w:p>
    <w:p w:rsidR="00292602" w:rsidRPr="00C96765" w:rsidRDefault="00292602" w:rsidP="00292602">
      <w:pPr>
        <w:pStyle w:val="TDC2"/>
        <w:rPr>
          <w:rFonts w:ascii="Calibri" w:hAnsi="Calibri"/>
          <w:noProof/>
          <w:sz w:val="22"/>
          <w:szCs w:val="22"/>
          <w:lang w:eastAsia="es-CR"/>
        </w:rPr>
      </w:pPr>
      <w:hyperlink w:anchor="_Toc397499112" w:history="1">
        <w:r w:rsidRPr="00C96765">
          <w:rPr>
            <w:rStyle w:val="Hipervnculo"/>
            <w:rFonts w:ascii="Calibri" w:hAnsi="Calibri"/>
            <w:noProof/>
            <w:sz w:val="22"/>
            <w:szCs w:val="22"/>
          </w:rPr>
          <w:t>CAPÍTULO I Disposiciones Generales</w:t>
        </w:r>
        <w:r w:rsidRPr="00C96765">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Pr="00C96765">
          <w:rPr>
            <w:rFonts w:ascii="Calibri" w:hAnsi="Calibri"/>
            <w:noProof/>
            <w:webHidden/>
            <w:sz w:val="22"/>
            <w:szCs w:val="22"/>
          </w:rPr>
          <w:fldChar w:fldCharType="begin"/>
        </w:r>
        <w:r w:rsidRPr="00C96765">
          <w:rPr>
            <w:rFonts w:ascii="Calibri" w:hAnsi="Calibri"/>
            <w:noProof/>
            <w:webHidden/>
            <w:sz w:val="22"/>
            <w:szCs w:val="22"/>
          </w:rPr>
          <w:instrText xml:space="preserve"> PAGEREF _Toc397499112 \h </w:instrText>
        </w:r>
        <w:r w:rsidRPr="00C96765">
          <w:rPr>
            <w:rFonts w:ascii="Calibri" w:hAnsi="Calibri"/>
            <w:noProof/>
            <w:webHidden/>
            <w:sz w:val="22"/>
            <w:szCs w:val="22"/>
          </w:rPr>
          <w:fldChar w:fldCharType="separate"/>
        </w:r>
        <w:r w:rsidR="00332B41">
          <w:rPr>
            <w:rFonts w:ascii="Calibri" w:hAnsi="Calibri"/>
            <w:b/>
            <w:bCs/>
            <w:noProof/>
            <w:webHidden/>
            <w:sz w:val="22"/>
            <w:szCs w:val="22"/>
          </w:rPr>
          <w:t>¡Error! Marcador no definido.</w:t>
        </w:r>
        <w:r w:rsidRPr="00C96765">
          <w:rPr>
            <w:rFonts w:ascii="Calibri" w:hAnsi="Calibri"/>
            <w:noProof/>
            <w:webHidden/>
            <w:sz w:val="22"/>
            <w:szCs w:val="22"/>
          </w:rPr>
          <w:fldChar w:fldCharType="end"/>
        </w:r>
      </w:hyperlink>
    </w:p>
    <w:p w:rsidR="00292602" w:rsidRPr="00C96765" w:rsidRDefault="00292602" w:rsidP="00292602">
      <w:pPr>
        <w:pStyle w:val="TDC2"/>
        <w:rPr>
          <w:rFonts w:ascii="Calibri" w:hAnsi="Calibri"/>
          <w:noProof/>
          <w:sz w:val="22"/>
          <w:szCs w:val="22"/>
          <w:lang w:eastAsia="es-CR"/>
        </w:rPr>
      </w:pPr>
      <w:hyperlink w:anchor="_Toc397499113" w:history="1">
        <w:r w:rsidRPr="00C96765">
          <w:rPr>
            <w:rStyle w:val="Hipervnculo"/>
            <w:rFonts w:ascii="Calibri" w:hAnsi="Calibri"/>
            <w:noProof/>
            <w:sz w:val="22"/>
            <w:szCs w:val="22"/>
          </w:rPr>
          <w:t>CAPÍTULO II Custodia de Documentos</w:t>
        </w:r>
        <w:r w:rsidRPr="00C96765">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Pr="00C96765">
          <w:rPr>
            <w:rFonts w:ascii="Calibri" w:hAnsi="Calibri"/>
            <w:noProof/>
            <w:webHidden/>
            <w:sz w:val="22"/>
            <w:szCs w:val="22"/>
          </w:rPr>
          <w:fldChar w:fldCharType="begin"/>
        </w:r>
        <w:r w:rsidRPr="00C96765">
          <w:rPr>
            <w:rFonts w:ascii="Calibri" w:hAnsi="Calibri"/>
            <w:noProof/>
            <w:webHidden/>
            <w:sz w:val="22"/>
            <w:szCs w:val="22"/>
          </w:rPr>
          <w:instrText xml:space="preserve"> PAGEREF _Toc397499113 \h </w:instrText>
        </w:r>
        <w:r w:rsidRPr="00C96765">
          <w:rPr>
            <w:rFonts w:ascii="Calibri" w:hAnsi="Calibri"/>
            <w:noProof/>
            <w:webHidden/>
            <w:sz w:val="22"/>
            <w:szCs w:val="22"/>
          </w:rPr>
          <w:fldChar w:fldCharType="separate"/>
        </w:r>
        <w:r w:rsidR="00332B41">
          <w:rPr>
            <w:rFonts w:ascii="Calibri" w:hAnsi="Calibri"/>
            <w:b/>
            <w:bCs/>
            <w:noProof/>
            <w:webHidden/>
            <w:sz w:val="22"/>
            <w:szCs w:val="22"/>
          </w:rPr>
          <w:t>¡Error! Marcador no definido.</w:t>
        </w:r>
        <w:r w:rsidRPr="00C96765">
          <w:rPr>
            <w:rFonts w:ascii="Calibri" w:hAnsi="Calibri"/>
            <w:noProof/>
            <w:webHidden/>
            <w:sz w:val="22"/>
            <w:szCs w:val="22"/>
          </w:rPr>
          <w:fldChar w:fldCharType="end"/>
        </w:r>
      </w:hyperlink>
    </w:p>
    <w:p w:rsidR="00292602" w:rsidRPr="00C96765" w:rsidRDefault="00292602" w:rsidP="00292602">
      <w:pPr>
        <w:pStyle w:val="TDC2"/>
        <w:rPr>
          <w:rFonts w:ascii="Calibri" w:hAnsi="Calibri"/>
          <w:noProof/>
          <w:sz w:val="22"/>
          <w:szCs w:val="22"/>
          <w:lang w:eastAsia="es-CR"/>
        </w:rPr>
      </w:pPr>
      <w:hyperlink w:anchor="_Toc397499114" w:history="1">
        <w:r w:rsidRPr="00C96765">
          <w:rPr>
            <w:rStyle w:val="Hipervnculo"/>
            <w:rFonts w:ascii="Calibri" w:hAnsi="Calibri"/>
            <w:noProof/>
            <w:sz w:val="22"/>
            <w:szCs w:val="22"/>
          </w:rPr>
          <w:t>CAPÍTULO III Ingreso de Documentos a Custodia</w:t>
        </w:r>
        <w:r w:rsidRPr="00C96765">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Pr="00C96765">
          <w:rPr>
            <w:rFonts w:ascii="Calibri" w:hAnsi="Calibri"/>
            <w:noProof/>
            <w:webHidden/>
            <w:sz w:val="22"/>
            <w:szCs w:val="22"/>
          </w:rPr>
          <w:fldChar w:fldCharType="begin"/>
        </w:r>
        <w:r w:rsidRPr="00C96765">
          <w:rPr>
            <w:rFonts w:ascii="Calibri" w:hAnsi="Calibri"/>
            <w:noProof/>
            <w:webHidden/>
            <w:sz w:val="22"/>
            <w:szCs w:val="22"/>
          </w:rPr>
          <w:instrText xml:space="preserve"> PAGEREF _Toc397499114 \h </w:instrText>
        </w:r>
        <w:r w:rsidRPr="00C96765">
          <w:rPr>
            <w:rFonts w:ascii="Calibri" w:hAnsi="Calibri"/>
            <w:noProof/>
            <w:webHidden/>
            <w:sz w:val="22"/>
            <w:szCs w:val="22"/>
          </w:rPr>
          <w:fldChar w:fldCharType="separate"/>
        </w:r>
        <w:r w:rsidR="00332B41">
          <w:rPr>
            <w:rFonts w:ascii="Calibri" w:hAnsi="Calibri"/>
            <w:b/>
            <w:bCs/>
            <w:noProof/>
            <w:webHidden/>
            <w:sz w:val="22"/>
            <w:szCs w:val="22"/>
          </w:rPr>
          <w:t>¡Error! Marcador no definido.</w:t>
        </w:r>
        <w:r w:rsidRPr="00C96765">
          <w:rPr>
            <w:rFonts w:ascii="Calibri" w:hAnsi="Calibri"/>
            <w:noProof/>
            <w:webHidden/>
            <w:sz w:val="22"/>
            <w:szCs w:val="22"/>
          </w:rPr>
          <w:fldChar w:fldCharType="end"/>
        </w:r>
      </w:hyperlink>
    </w:p>
    <w:p w:rsidR="00292602" w:rsidRPr="00C96765" w:rsidRDefault="00292602" w:rsidP="00292602">
      <w:pPr>
        <w:pStyle w:val="TDC2"/>
        <w:rPr>
          <w:rFonts w:ascii="Calibri" w:hAnsi="Calibri"/>
          <w:noProof/>
          <w:sz w:val="22"/>
          <w:szCs w:val="22"/>
          <w:lang w:eastAsia="es-CR"/>
        </w:rPr>
      </w:pPr>
      <w:hyperlink w:anchor="_Toc397499115" w:history="1">
        <w:r w:rsidRPr="00C96765">
          <w:rPr>
            <w:rStyle w:val="Hipervnculo"/>
            <w:rFonts w:ascii="Calibri" w:hAnsi="Calibri"/>
            <w:noProof/>
            <w:sz w:val="22"/>
            <w:szCs w:val="22"/>
          </w:rPr>
          <w:t>CAPÍTULO IV Destrucción de Documentos</w:t>
        </w:r>
        <w:r w:rsidRPr="00C96765">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Pr="00C96765">
          <w:rPr>
            <w:rFonts w:ascii="Calibri" w:hAnsi="Calibri"/>
            <w:noProof/>
            <w:webHidden/>
            <w:sz w:val="22"/>
            <w:szCs w:val="22"/>
          </w:rPr>
          <w:fldChar w:fldCharType="begin"/>
        </w:r>
        <w:r w:rsidRPr="00C96765">
          <w:rPr>
            <w:rFonts w:ascii="Calibri" w:hAnsi="Calibri"/>
            <w:noProof/>
            <w:webHidden/>
            <w:sz w:val="22"/>
            <w:szCs w:val="22"/>
          </w:rPr>
          <w:instrText xml:space="preserve"> PAGEREF _Toc397499115 \h </w:instrText>
        </w:r>
        <w:r w:rsidRPr="00C96765">
          <w:rPr>
            <w:rFonts w:ascii="Calibri" w:hAnsi="Calibri"/>
            <w:noProof/>
            <w:webHidden/>
            <w:sz w:val="22"/>
            <w:szCs w:val="22"/>
          </w:rPr>
          <w:fldChar w:fldCharType="separate"/>
        </w:r>
        <w:r w:rsidR="00332B41">
          <w:rPr>
            <w:rFonts w:ascii="Calibri" w:hAnsi="Calibri"/>
            <w:b/>
            <w:bCs/>
            <w:noProof/>
            <w:webHidden/>
            <w:sz w:val="22"/>
            <w:szCs w:val="22"/>
          </w:rPr>
          <w:t>¡Error! Marcador no definido.</w:t>
        </w:r>
        <w:r w:rsidRPr="00C96765">
          <w:rPr>
            <w:rFonts w:ascii="Calibri" w:hAnsi="Calibri"/>
            <w:noProof/>
            <w:webHidden/>
            <w:sz w:val="22"/>
            <w:szCs w:val="22"/>
          </w:rPr>
          <w:fldChar w:fldCharType="end"/>
        </w:r>
      </w:hyperlink>
    </w:p>
    <w:p w:rsidR="00292602" w:rsidRPr="00C96765" w:rsidRDefault="00292602" w:rsidP="00292602">
      <w:pPr>
        <w:pStyle w:val="TDC2"/>
        <w:rPr>
          <w:rFonts w:ascii="Calibri" w:hAnsi="Calibri"/>
          <w:noProof/>
          <w:sz w:val="22"/>
          <w:szCs w:val="22"/>
          <w:lang w:eastAsia="es-CR"/>
        </w:rPr>
      </w:pPr>
      <w:hyperlink w:anchor="_Toc397499116" w:history="1">
        <w:r w:rsidRPr="00C96765">
          <w:rPr>
            <w:rStyle w:val="Hipervnculo"/>
            <w:rFonts w:ascii="Calibri" w:hAnsi="Calibri"/>
            <w:noProof/>
            <w:sz w:val="22"/>
            <w:szCs w:val="22"/>
          </w:rPr>
          <w:t>ANEXO 1: Tipos Documentales y sus plazos de custodia</w:t>
        </w:r>
        <w:r w:rsidRPr="00C96765">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00FA0C61">
          <w:rPr>
            <w:rFonts w:ascii="Calibri" w:hAnsi="Calibri"/>
            <w:noProof/>
            <w:webHidden/>
            <w:sz w:val="22"/>
            <w:szCs w:val="22"/>
          </w:rPr>
          <w:tab/>
        </w:r>
        <w:r w:rsidRPr="00C96765">
          <w:rPr>
            <w:rFonts w:ascii="Calibri" w:hAnsi="Calibri"/>
            <w:noProof/>
            <w:webHidden/>
            <w:sz w:val="22"/>
            <w:szCs w:val="22"/>
          </w:rPr>
          <w:fldChar w:fldCharType="begin"/>
        </w:r>
        <w:r w:rsidRPr="00C96765">
          <w:rPr>
            <w:rFonts w:ascii="Calibri" w:hAnsi="Calibri"/>
            <w:noProof/>
            <w:webHidden/>
            <w:sz w:val="22"/>
            <w:szCs w:val="22"/>
          </w:rPr>
          <w:instrText xml:space="preserve"> PAGEREF _Toc397499116 \h </w:instrText>
        </w:r>
        <w:r w:rsidRPr="00C96765">
          <w:rPr>
            <w:rFonts w:ascii="Calibri" w:hAnsi="Calibri"/>
            <w:noProof/>
            <w:webHidden/>
            <w:sz w:val="22"/>
            <w:szCs w:val="22"/>
          </w:rPr>
          <w:fldChar w:fldCharType="separate"/>
        </w:r>
        <w:r w:rsidR="00332B41">
          <w:rPr>
            <w:rFonts w:ascii="Calibri" w:hAnsi="Calibri"/>
            <w:b/>
            <w:bCs/>
            <w:noProof/>
            <w:webHidden/>
            <w:sz w:val="22"/>
            <w:szCs w:val="22"/>
          </w:rPr>
          <w:t>¡Error! Marcador no definido.</w:t>
        </w:r>
        <w:r w:rsidRPr="00C96765">
          <w:rPr>
            <w:rFonts w:ascii="Calibri" w:hAnsi="Calibri"/>
            <w:noProof/>
            <w:webHidden/>
            <w:sz w:val="22"/>
            <w:szCs w:val="22"/>
          </w:rPr>
          <w:fldChar w:fldCharType="end"/>
        </w:r>
      </w:hyperlink>
    </w:p>
    <w:p w:rsidR="00292602" w:rsidRPr="00C96765" w:rsidRDefault="00292602" w:rsidP="00292602">
      <w:pPr>
        <w:pStyle w:val="TDC3"/>
        <w:tabs>
          <w:tab w:val="right" w:leader="dot" w:pos="8828"/>
        </w:tabs>
        <w:rPr>
          <w:noProof/>
        </w:rPr>
      </w:pPr>
      <w:hyperlink w:anchor="_Toc397499117" w:history="1">
        <w:r w:rsidRPr="00C96765">
          <w:rPr>
            <w:rStyle w:val="Hipervnculo"/>
            <w:rFonts w:cs="Arial"/>
            <w:iCs/>
            <w:noProof/>
          </w:rPr>
          <w:t>Documentos de valor científico cultural (Histórico)</w:t>
        </w:r>
        <w:r w:rsidRPr="00C96765">
          <w:rPr>
            <w:noProof/>
            <w:webHidden/>
          </w:rPr>
          <w:tab/>
        </w:r>
        <w:r w:rsidRPr="00C96765">
          <w:rPr>
            <w:noProof/>
            <w:webHidden/>
          </w:rPr>
          <w:fldChar w:fldCharType="begin"/>
        </w:r>
        <w:r w:rsidRPr="00C96765">
          <w:rPr>
            <w:noProof/>
            <w:webHidden/>
          </w:rPr>
          <w:instrText xml:space="preserve"> PAGEREF _Toc397499117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18" w:history="1">
        <w:r w:rsidRPr="00C96765">
          <w:rPr>
            <w:rStyle w:val="Hipervnculo"/>
            <w:rFonts w:cs="Arial"/>
            <w:iCs/>
            <w:noProof/>
          </w:rPr>
          <w:t>Secretaría General (Junta Directiva)</w:t>
        </w:r>
        <w:r w:rsidRPr="00C96765">
          <w:rPr>
            <w:noProof/>
            <w:webHidden/>
          </w:rPr>
          <w:tab/>
        </w:r>
        <w:r w:rsidRPr="00C96765">
          <w:rPr>
            <w:noProof/>
            <w:webHidden/>
          </w:rPr>
          <w:fldChar w:fldCharType="begin"/>
        </w:r>
        <w:r w:rsidRPr="00C96765">
          <w:rPr>
            <w:noProof/>
            <w:webHidden/>
          </w:rPr>
          <w:instrText xml:space="preserve"> PAGEREF _Toc397499118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19" w:history="1">
        <w:r w:rsidRPr="00C96765">
          <w:rPr>
            <w:rStyle w:val="Hipervnculo"/>
            <w:rFonts w:cs="Arial"/>
            <w:iCs/>
            <w:noProof/>
          </w:rPr>
          <w:t>Gerencia General</w:t>
        </w:r>
        <w:r w:rsidRPr="00C96765">
          <w:rPr>
            <w:noProof/>
            <w:webHidden/>
          </w:rPr>
          <w:tab/>
        </w:r>
        <w:r w:rsidRPr="00C96765">
          <w:rPr>
            <w:noProof/>
            <w:webHidden/>
          </w:rPr>
          <w:fldChar w:fldCharType="begin"/>
        </w:r>
        <w:r w:rsidRPr="00C96765">
          <w:rPr>
            <w:noProof/>
            <w:webHidden/>
          </w:rPr>
          <w:instrText xml:space="preserve"> PAGEREF _Toc397499119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0" w:history="1">
        <w:r w:rsidRPr="00C96765">
          <w:rPr>
            <w:rStyle w:val="Hipervnculo"/>
            <w:rFonts w:cs="Arial"/>
            <w:iCs/>
            <w:noProof/>
          </w:rPr>
          <w:t>Auditoría</w:t>
        </w:r>
        <w:r w:rsidRPr="00C96765">
          <w:rPr>
            <w:noProof/>
            <w:webHidden/>
          </w:rPr>
          <w:tab/>
        </w:r>
        <w:r w:rsidRPr="00C96765">
          <w:rPr>
            <w:noProof/>
            <w:webHidden/>
          </w:rPr>
          <w:fldChar w:fldCharType="begin"/>
        </w:r>
        <w:r w:rsidRPr="00C96765">
          <w:rPr>
            <w:noProof/>
            <w:webHidden/>
          </w:rPr>
          <w:instrText xml:space="preserve"> PAGEREF _Toc397499120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1" w:history="1">
        <w:r w:rsidRPr="00C96765">
          <w:rPr>
            <w:rStyle w:val="Hipervnculo"/>
            <w:rFonts w:cs="Arial"/>
            <w:iCs/>
            <w:noProof/>
          </w:rPr>
          <w:t>Dirección Jurídica</w:t>
        </w:r>
        <w:r w:rsidRPr="00C96765">
          <w:rPr>
            <w:noProof/>
            <w:webHidden/>
          </w:rPr>
          <w:tab/>
        </w:r>
        <w:r w:rsidRPr="00C96765">
          <w:rPr>
            <w:noProof/>
            <w:webHidden/>
          </w:rPr>
          <w:fldChar w:fldCharType="begin"/>
        </w:r>
        <w:r w:rsidRPr="00C96765">
          <w:rPr>
            <w:noProof/>
            <w:webHidden/>
          </w:rPr>
          <w:instrText xml:space="preserve"> PAGEREF _Toc397499121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2" w:history="1">
        <w:r w:rsidRPr="00C96765">
          <w:rPr>
            <w:rStyle w:val="Hipervnculo"/>
            <w:rFonts w:cs="Arial"/>
            <w:iCs/>
            <w:noProof/>
          </w:rPr>
          <w:t>Dirección de Relaciones Institucionales y Responsabilidad Institucional</w:t>
        </w:r>
        <w:r w:rsidRPr="00C96765">
          <w:rPr>
            <w:noProof/>
            <w:webHidden/>
          </w:rPr>
          <w:tab/>
        </w:r>
        <w:r w:rsidRPr="00C96765">
          <w:rPr>
            <w:noProof/>
            <w:webHidden/>
          </w:rPr>
          <w:fldChar w:fldCharType="begin"/>
        </w:r>
        <w:r w:rsidRPr="00C96765">
          <w:rPr>
            <w:noProof/>
            <w:webHidden/>
          </w:rPr>
          <w:instrText xml:space="preserve"> PAGEREF _Toc397499122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3" w:history="1">
        <w:r w:rsidRPr="00C96765">
          <w:rPr>
            <w:rStyle w:val="Hipervnculo"/>
            <w:rFonts w:cs="Arial"/>
            <w:iCs/>
            <w:noProof/>
          </w:rPr>
          <w:t>Dirección de Recursos Humanos</w:t>
        </w:r>
        <w:r w:rsidRPr="00C96765">
          <w:rPr>
            <w:noProof/>
            <w:webHidden/>
          </w:rPr>
          <w:tab/>
        </w:r>
        <w:r w:rsidRPr="00C96765">
          <w:rPr>
            <w:noProof/>
            <w:webHidden/>
          </w:rPr>
          <w:fldChar w:fldCharType="begin"/>
        </w:r>
        <w:r w:rsidRPr="00C96765">
          <w:rPr>
            <w:noProof/>
            <w:webHidden/>
          </w:rPr>
          <w:instrText xml:space="preserve"> PAGEREF _Toc397499123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4" w:history="1">
        <w:r w:rsidRPr="00C96765">
          <w:rPr>
            <w:rStyle w:val="Hipervnculo"/>
            <w:rFonts w:cs="Arial"/>
            <w:iCs/>
            <w:noProof/>
          </w:rPr>
          <w:t>Unidad de Nominas</w:t>
        </w:r>
        <w:r w:rsidRPr="00C96765">
          <w:rPr>
            <w:noProof/>
            <w:webHidden/>
          </w:rPr>
          <w:tab/>
        </w:r>
        <w:r w:rsidRPr="00C96765">
          <w:rPr>
            <w:noProof/>
            <w:webHidden/>
          </w:rPr>
          <w:fldChar w:fldCharType="begin"/>
        </w:r>
        <w:r w:rsidRPr="00C96765">
          <w:rPr>
            <w:noProof/>
            <w:webHidden/>
          </w:rPr>
          <w:instrText xml:space="preserve"> PAGEREF _Toc397499124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5" w:history="1">
        <w:r w:rsidRPr="00C96765">
          <w:rPr>
            <w:rStyle w:val="Hipervnculo"/>
            <w:rFonts w:cs="Arial"/>
            <w:iCs/>
            <w:noProof/>
          </w:rPr>
          <w:t>Reclutamiento y Selección</w:t>
        </w:r>
        <w:r w:rsidRPr="00C96765">
          <w:rPr>
            <w:noProof/>
            <w:webHidden/>
          </w:rPr>
          <w:tab/>
        </w:r>
        <w:r w:rsidRPr="00C96765">
          <w:rPr>
            <w:noProof/>
            <w:webHidden/>
          </w:rPr>
          <w:fldChar w:fldCharType="begin"/>
        </w:r>
        <w:r w:rsidRPr="00C96765">
          <w:rPr>
            <w:noProof/>
            <w:webHidden/>
          </w:rPr>
          <w:instrText xml:space="preserve"> PAGEREF _Toc397499125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6" w:history="1">
        <w:r w:rsidRPr="00C96765">
          <w:rPr>
            <w:rStyle w:val="Hipervnculo"/>
            <w:rFonts w:cs="Arial"/>
            <w:iCs/>
            <w:noProof/>
          </w:rPr>
          <w:t>Relaciones Laborales</w:t>
        </w:r>
        <w:r w:rsidRPr="00C96765">
          <w:rPr>
            <w:noProof/>
            <w:webHidden/>
          </w:rPr>
          <w:tab/>
        </w:r>
        <w:r w:rsidRPr="00C96765">
          <w:rPr>
            <w:noProof/>
            <w:webHidden/>
          </w:rPr>
          <w:fldChar w:fldCharType="begin"/>
        </w:r>
        <w:r w:rsidRPr="00C96765">
          <w:rPr>
            <w:noProof/>
            <w:webHidden/>
          </w:rPr>
          <w:instrText xml:space="preserve"> PAGEREF _Toc397499126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7" w:history="1">
        <w:r w:rsidRPr="00C96765">
          <w:rPr>
            <w:rStyle w:val="Hipervnculo"/>
            <w:rFonts w:cs="Arial"/>
            <w:iCs/>
            <w:noProof/>
          </w:rPr>
          <w:t>Captación</w:t>
        </w:r>
        <w:r w:rsidRPr="00C96765">
          <w:rPr>
            <w:noProof/>
            <w:webHidden/>
          </w:rPr>
          <w:tab/>
        </w:r>
        <w:r w:rsidRPr="00C96765">
          <w:rPr>
            <w:noProof/>
            <w:webHidden/>
          </w:rPr>
          <w:fldChar w:fldCharType="begin"/>
        </w:r>
        <w:r w:rsidRPr="00C96765">
          <w:rPr>
            <w:noProof/>
            <w:webHidden/>
          </w:rPr>
          <w:instrText xml:space="preserve"> PAGEREF _Toc397499127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8" w:history="1">
        <w:r w:rsidRPr="00C96765">
          <w:rPr>
            <w:rStyle w:val="Hipervnculo"/>
            <w:rFonts w:cs="Arial"/>
            <w:iCs/>
            <w:noProof/>
          </w:rPr>
          <w:t>Dirección Corporativa de Gestión y Mejora Continua</w:t>
        </w:r>
        <w:r w:rsidRPr="00C96765">
          <w:rPr>
            <w:noProof/>
            <w:webHidden/>
          </w:rPr>
          <w:tab/>
        </w:r>
        <w:r w:rsidRPr="00C96765">
          <w:rPr>
            <w:noProof/>
            <w:webHidden/>
          </w:rPr>
          <w:fldChar w:fldCharType="begin"/>
        </w:r>
        <w:r w:rsidRPr="00C96765">
          <w:rPr>
            <w:noProof/>
            <w:webHidden/>
          </w:rPr>
          <w:instrText xml:space="preserve"> PAGEREF _Toc397499128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29" w:history="1">
        <w:r w:rsidRPr="00C96765">
          <w:rPr>
            <w:rStyle w:val="Hipervnculo"/>
            <w:rFonts w:cs="Arial"/>
            <w:iCs/>
            <w:noProof/>
          </w:rPr>
          <w:t>Sección de Métricas</w:t>
        </w:r>
        <w:r w:rsidRPr="00C96765">
          <w:rPr>
            <w:noProof/>
            <w:webHidden/>
          </w:rPr>
          <w:tab/>
        </w:r>
        <w:r w:rsidRPr="00C96765">
          <w:rPr>
            <w:noProof/>
            <w:webHidden/>
          </w:rPr>
          <w:fldChar w:fldCharType="begin"/>
        </w:r>
        <w:r w:rsidRPr="00C96765">
          <w:rPr>
            <w:noProof/>
            <w:webHidden/>
          </w:rPr>
          <w:instrText xml:space="preserve"> PAGEREF _Toc397499129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0" w:history="1">
        <w:r w:rsidRPr="00C96765">
          <w:rPr>
            <w:rStyle w:val="Hipervnculo"/>
            <w:rFonts w:cs="Arial"/>
            <w:iCs/>
            <w:noProof/>
          </w:rPr>
          <w:t>Dirección de Administración de Proyectos</w:t>
        </w:r>
        <w:r w:rsidRPr="00C96765">
          <w:rPr>
            <w:noProof/>
            <w:webHidden/>
          </w:rPr>
          <w:tab/>
        </w:r>
        <w:r w:rsidRPr="00C96765">
          <w:rPr>
            <w:noProof/>
            <w:webHidden/>
          </w:rPr>
          <w:fldChar w:fldCharType="begin"/>
        </w:r>
        <w:r w:rsidRPr="00C96765">
          <w:rPr>
            <w:noProof/>
            <w:webHidden/>
          </w:rPr>
          <w:instrText xml:space="preserve"> PAGEREF _Toc397499130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1" w:history="1">
        <w:r w:rsidRPr="00C96765">
          <w:rPr>
            <w:rStyle w:val="Hipervnculo"/>
            <w:rFonts w:cs="Arial"/>
            <w:iCs/>
            <w:noProof/>
          </w:rPr>
          <w:t>Dirección de Gestión de Calidad</w:t>
        </w:r>
        <w:r w:rsidRPr="00C96765">
          <w:rPr>
            <w:noProof/>
            <w:webHidden/>
          </w:rPr>
          <w:tab/>
        </w:r>
        <w:r w:rsidRPr="00C96765">
          <w:rPr>
            <w:noProof/>
            <w:webHidden/>
          </w:rPr>
          <w:fldChar w:fldCharType="begin"/>
        </w:r>
        <w:r w:rsidRPr="00C96765">
          <w:rPr>
            <w:noProof/>
            <w:webHidden/>
          </w:rPr>
          <w:instrText xml:space="preserve"> PAGEREF _Toc397499131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2" w:history="1">
        <w:r w:rsidRPr="00C96765">
          <w:rPr>
            <w:rStyle w:val="Hipervnculo"/>
            <w:rFonts w:cs="Arial"/>
            <w:iCs/>
            <w:noProof/>
          </w:rPr>
          <w:t>Dirección de Programación y Presupuesto de Recursos</w:t>
        </w:r>
        <w:r w:rsidRPr="00C96765">
          <w:rPr>
            <w:noProof/>
            <w:webHidden/>
          </w:rPr>
          <w:tab/>
        </w:r>
        <w:r w:rsidRPr="00C96765">
          <w:rPr>
            <w:noProof/>
            <w:webHidden/>
          </w:rPr>
          <w:fldChar w:fldCharType="begin"/>
        </w:r>
        <w:r w:rsidRPr="00C96765">
          <w:rPr>
            <w:noProof/>
            <w:webHidden/>
          </w:rPr>
          <w:instrText xml:space="preserve"> PAGEREF _Toc397499132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3" w:history="1">
        <w:r w:rsidRPr="00C96765">
          <w:rPr>
            <w:rStyle w:val="Hipervnculo"/>
            <w:rFonts w:cs="Arial"/>
            <w:iCs/>
            <w:noProof/>
          </w:rPr>
          <w:t>Dirección de Organización e Ingeniería de Procesos</w:t>
        </w:r>
        <w:r w:rsidRPr="00C96765">
          <w:rPr>
            <w:noProof/>
            <w:webHidden/>
          </w:rPr>
          <w:tab/>
        </w:r>
        <w:r w:rsidRPr="00C96765">
          <w:rPr>
            <w:noProof/>
            <w:webHidden/>
          </w:rPr>
          <w:fldChar w:fldCharType="begin"/>
        </w:r>
        <w:r w:rsidRPr="00C96765">
          <w:rPr>
            <w:noProof/>
            <w:webHidden/>
          </w:rPr>
          <w:instrText xml:space="preserve"> PAGEREF _Toc397499133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4" w:history="1">
        <w:r w:rsidRPr="00C96765">
          <w:rPr>
            <w:rStyle w:val="Hipervnculo"/>
            <w:rFonts w:cs="Arial"/>
            <w:iCs/>
            <w:noProof/>
          </w:rPr>
          <w:t>Dirección Corporativa de Mercadeo</w:t>
        </w:r>
        <w:r w:rsidRPr="00C96765">
          <w:rPr>
            <w:noProof/>
            <w:webHidden/>
          </w:rPr>
          <w:tab/>
        </w:r>
        <w:r w:rsidRPr="00C96765">
          <w:rPr>
            <w:noProof/>
            <w:webHidden/>
          </w:rPr>
          <w:fldChar w:fldCharType="begin"/>
        </w:r>
        <w:r w:rsidRPr="00C96765">
          <w:rPr>
            <w:noProof/>
            <w:webHidden/>
          </w:rPr>
          <w:instrText xml:space="preserve"> PAGEREF _Toc397499134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5" w:history="1">
        <w:r w:rsidRPr="00C96765">
          <w:rPr>
            <w:rStyle w:val="Hipervnculo"/>
            <w:rFonts w:cs="Arial"/>
            <w:iCs/>
            <w:noProof/>
          </w:rPr>
          <w:t>Dirección de productos y canales, sección de comunicaciones</w:t>
        </w:r>
        <w:r w:rsidRPr="00C96765">
          <w:rPr>
            <w:noProof/>
            <w:webHidden/>
          </w:rPr>
          <w:tab/>
        </w:r>
        <w:r w:rsidRPr="00C96765">
          <w:rPr>
            <w:noProof/>
            <w:webHidden/>
          </w:rPr>
          <w:fldChar w:fldCharType="begin"/>
        </w:r>
        <w:r w:rsidRPr="00C96765">
          <w:rPr>
            <w:noProof/>
            <w:webHidden/>
          </w:rPr>
          <w:instrText xml:space="preserve"> PAGEREF _Toc397499135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6" w:history="1">
        <w:r w:rsidRPr="00C96765">
          <w:rPr>
            <w:rStyle w:val="Hipervnculo"/>
            <w:rFonts w:cs="Arial"/>
            <w:iCs/>
            <w:noProof/>
          </w:rPr>
          <w:t>Dirección de Inteligencia Comercial</w:t>
        </w:r>
        <w:r w:rsidRPr="00C96765">
          <w:rPr>
            <w:noProof/>
            <w:webHidden/>
          </w:rPr>
          <w:tab/>
        </w:r>
        <w:r w:rsidRPr="00C96765">
          <w:rPr>
            <w:noProof/>
            <w:webHidden/>
          </w:rPr>
          <w:fldChar w:fldCharType="begin"/>
        </w:r>
        <w:r w:rsidRPr="00C96765">
          <w:rPr>
            <w:noProof/>
            <w:webHidden/>
          </w:rPr>
          <w:instrText xml:space="preserve"> PAGEREF _Toc397499136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7" w:history="1">
        <w:r w:rsidRPr="00C96765">
          <w:rPr>
            <w:rStyle w:val="Hipervnculo"/>
            <w:rFonts w:cs="Arial"/>
            <w:iCs/>
            <w:noProof/>
          </w:rPr>
          <w:t>Dirección Corporativa de Tecnología y Operaciones</w:t>
        </w:r>
        <w:r w:rsidRPr="00C96765">
          <w:rPr>
            <w:noProof/>
            <w:webHidden/>
          </w:rPr>
          <w:tab/>
        </w:r>
        <w:r w:rsidRPr="00C96765">
          <w:rPr>
            <w:noProof/>
            <w:webHidden/>
          </w:rPr>
          <w:fldChar w:fldCharType="begin"/>
        </w:r>
        <w:r w:rsidRPr="00C96765">
          <w:rPr>
            <w:noProof/>
            <w:webHidden/>
          </w:rPr>
          <w:instrText xml:space="preserve"> PAGEREF _Toc397499137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8" w:history="1">
        <w:r w:rsidRPr="00C96765">
          <w:rPr>
            <w:rStyle w:val="Hipervnculo"/>
            <w:rFonts w:cs="Arial"/>
            <w:iCs/>
            <w:noProof/>
          </w:rPr>
          <w:t>Dirección General de Tecnología y Comunicación</w:t>
        </w:r>
        <w:r w:rsidRPr="00C96765">
          <w:rPr>
            <w:noProof/>
            <w:webHidden/>
          </w:rPr>
          <w:tab/>
        </w:r>
        <w:r w:rsidRPr="00C96765">
          <w:rPr>
            <w:noProof/>
            <w:webHidden/>
          </w:rPr>
          <w:fldChar w:fldCharType="begin"/>
        </w:r>
        <w:r w:rsidRPr="00C96765">
          <w:rPr>
            <w:noProof/>
            <w:webHidden/>
          </w:rPr>
          <w:instrText xml:space="preserve"> PAGEREF _Toc397499138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39" w:history="1">
        <w:r w:rsidRPr="00C96765">
          <w:rPr>
            <w:rStyle w:val="Hipervnculo"/>
            <w:rFonts w:cs="Arial"/>
            <w:iCs/>
            <w:noProof/>
          </w:rPr>
          <w:t>Dirección de Seguridad Informática</w:t>
        </w:r>
        <w:r w:rsidRPr="00C96765">
          <w:rPr>
            <w:noProof/>
            <w:webHidden/>
          </w:rPr>
          <w:tab/>
        </w:r>
        <w:r w:rsidRPr="00C96765">
          <w:rPr>
            <w:noProof/>
            <w:webHidden/>
          </w:rPr>
          <w:fldChar w:fldCharType="begin"/>
        </w:r>
        <w:r w:rsidRPr="00C96765">
          <w:rPr>
            <w:noProof/>
            <w:webHidden/>
          </w:rPr>
          <w:instrText xml:space="preserve"> PAGEREF _Toc397499139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0" w:history="1">
        <w:r w:rsidRPr="00C96765">
          <w:rPr>
            <w:rStyle w:val="Hipervnculo"/>
            <w:rFonts w:cs="Arial"/>
            <w:iCs/>
            <w:noProof/>
          </w:rPr>
          <w:t>Dirección de Gestión de Servicios de TI</w:t>
        </w:r>
        <w:r w:rsidRPr="00C96765">
          <w:rPr>
            <w:noProof/>
            <w:webHidden/>
          </w:rPr>
          <w:tab/>
        </w:r>
        <w:r w:rsidRPr="00C96765">
          <w:rPr>
            <w:noProof/>
            <w:webHidden/>
          </w:rPr>
          <w:fldChar w:fldCharType="begin"/>
        </w:r>
        <w:r w:rsidRPr="00C96765">
          <w:rPr>
            <w:noProof/>
            <w:webHidden/>
          </w:rPr>
          <w:instrText xml:space="preserve"> PAGEREF _Toc397499140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1" w:history="1">
        <w:r w:rsidRPr="00C96765">
          <w:rPr>
            <w:rStyle w:val="Hipervnculo"/>
            <w:rFonts w:cs="Arial"/>
            <w:iCs/>
            <w:noProof/>
          </w:rPr>
          <w:t>Dirección de Arquitectura</w:t>
        </w:r>
        <w:r w:rsidRPr="00C96765">
          <w:rPr>
            <w:noProof/>
            <w:webHidden/>
          </w:rPr>
          <w:tab/>
        </w:r>
        <w:r w:rsidRPr="00C96765">
          <w:rPr>
            <w:noProof/>
            <w:webHidden/>
          </w:rPr>
          <w:fldChar w:fldCharType="begin"/>
        </w:r>
        <w:r w:rsidRPr="00C96765">
          <w:rPr>
            <w:noProof/>
            <w:webHidden/>
          </w:rPr>
          <w:instrText xml:space="preserve"> PAGEREF _Toc397499141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2" w:history="1">
        <w:r w:rsidRPr="00C96765">
          <w:rPr>
            <w:rStyle w:val="Hipervnculo"/>
            <w:rFonts w:cs="Arial"/>
            <w:iCs/>
            <w:noProof/>
          </w:rPr>
          <w:t>Dirección de Ingeniería</w:t>
        </w:r>
        <w:r w:rsidRPr="00C96765">
          <w:rPr>
            <w:noProof/>
            <w:webHidden/>
          </w:rPr>
          <w:tab/>
        </w:r>
        <w:r w:rsidRPr="00C96765">
          <w:rPr>
            <w:noProof/>
            <w:webHidden/>
          </w:rPr>
          <w:fldChar w:fldCharType="begin"/>
        </w:r>
        <w:r w:rsidRPr="00C96765">
          <w:rPr>
            <w:noProof/>
            <w:webHidden/>
          </w:rPr>
          <w:instrText xml:space="preserve"> PAGEREF _Toc397499142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3" w:history="1">
        <w:r w:rsidRPr="00C96765">
          <w:rPr>
            <w:rStyle w:val="Hipervnculo"/>
            <w:rFonts w:cs="Arial"/>
            <w:iCs/>
            <w:noProof/>
          </w:rPr>
          <w:t>Dirección de Servicios de Producción</w:t>
        </w:r>
        <w:r w:rsidRPr="00C96765">
          <w:rPr>
            <w:noProof/>
            <w:webHidden/>
          </w:rPr>
          <w:tab/>
        </w:r>
        <w:r w:rsidRPr="00C96765">
          <w:rPr>
            <w:noProof/>
            <w:webHidden/>
          </w:rPr>
          <w:fldChar w:fldCharType="begin"/>
        </w:r>
        <w:r w:rsidRPr="00C96765">
          <w:rPr>
            <w:noProof/>
            <w:webHidden/>
          </w:rPr>
          <w:instrText xml:space="preserve"> PAGEREF _Toc397499143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4" w:history="1">
        <w:r w:rsidRPr="00C96765">
          <w:rPr>
            <w:rStyle w:val="Hipervnculo"/>
            <w:rFonts w:cs="Arial"/>
            <w:iCs/>
            <w:noProof/>
          </w:rPr>
          <w:t>Dirección de Operaciones</w:t>
        </w:r>
        <w:r w:rsidRPr="00C96765">
          <w:rPr>
            <w:noProof/>
            <w:webHidden/>
          </w:rPr>
          <w:tab/>
        </w:r>
        <w:r w:rsidRPr="00C96765">
          <w:rPr>
            <w:noProof/>
            <w:webHidden/>
          </w:rPr>
          <w:fldChar w:fldCharType="begin"/>
        </w:r>
        <w:r w:rsidRPr="00C96765">
          <w:rPr>
            <w:noProof/>
            <w:webHidden/>
          </w:rPr>
          <w:instrText xml:space="preserve"> PAGEREF _Toc397499144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5" w:history="1">
        <w:r w:rsidRPr="00C96765">
          <w:rPr>
            <w:rStyle w:val="Hipervnculo"/>
            <w:rFonts w:cs="Arial"/>
            <w:iCs/>
            <w:noProof/>
          </w:rPr>
          <w:t>Dirección de Servicios Institucionales</w:t>
        </w:r>
        <w:r w:rsidRPr="00C96765">
          <w:rPr>
            <w:noProof/>
            <w:webHidden/>
          </w:rPr>
          <w:tab/>
        </w:r>
        <w:r w:rsidRPr="00C96765">
          <w:rPr>
            <w:noProof/>
            <w:webHidden/>
          </w:rPr>
          <w:fldChar w:fldCharType="begin"/>
        </w:r>
        <w:r w:rsidRPr="00C96765">
          <w:rPr>
            <w:noProof/>
            <w:webHidden/>
          </w:rPr>
          <w:instrText xml:space="preserve"> PAGEREF _Toc397499145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6" w:history="1">
        <w:r w:rsidRPr="00C96765">
          <w:rPr>
            <w:rStyle w:val="Hipervnculo"/>
            <w:rFonts w:cs="Arial"/>
            <w:iCs/>
            <w:noProof/>
          </w:rPr>
          <w:t>Unidad de Apoyo de Servicios Institucionales y Control y Apoyo Informático</w:t>
        </w:r>
        <w:r w:rsidRPr="00C96765">
          <w:rPr>
            <w:noProof/>
            <w:webHidden/>
          </w:rPr>
          <w:tab/>
        </w:r>
        <w:r w:rsidRPr="00C96765">
          <w:rPr>
            <w:noProof/>
            <w:webHidden/>
          </w:rPr>
          <w:fldChar w:fldCharType="begin"/>
        </w:r>
        <w:r w:rsidRPr="00C96765">
          <w:rPr>
            <w:noProof/>
            <w:webHidden/>
          </w:rPr>
          <w:instrText xml:space="preserve"> PAGEREF _Toc397499146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7" w:history="1">
        <w:r w:rsidRPr="00C96765">
          <w:rPr>
            <w:rStyle w:val="Hipervnculo"/>
            <w:rFonts w:cs="Arial"/>
            <w:iCs/>
            <w:noProof/>
          </w:rPr>
          <w:t>Unidad de Mantenimiento de Cajeros (ATM´s)</w:t>
        </w:r>
        <w:r w:rsidRPr="00C96765">
          <w:rPr>
            <w:noProof/>
            <w:webHidden/>
          </w:rPr>
          <w:tab/>
        </w:r>
        <w:r w:rsidRPr="00C96765">
          <w:rPr>
            <w:noProof/>
            <w:webHidden/>
          </w:rPr>
          <w:fldChar w:fldCharType="begin"/>
        </w:r>
        <w:r w:rsidRPr="00C96765">
          <w:rPr>
            <w:noProof/>
            <w:webHidden/>
          </w:rPr>
          <w:instrText xml:space="preserve"> PAGEREF _Toc397499147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8" w:history="1">
        <w:r w:rsidRPr="00C96765">
          <w:rPr>
            <w:rStyle w:val="Hipervnculo"/>
            <w:rFonts w:cs="Arial"/>
            <w:iCs/>
            <w:noProof/>
          </w:rPr>
          <w:t>Emisión de Valores</w:t>
        </w:r>
        <w:r w:rsidRPr="00C96765">
          <w:rPr>
            <w:noProof/>
            <w:webHidden/>
          </w:rPr>
          <w:tab/>
        </w:r>
        <w:r w:rsidRPr="00C96765">
          <w:rPr>
            <w:noProof/>
            <w:webHidden/>
          </w:rPr>
          <w:fldChar w:fldCharType="begin"/>
        </w:r>
        <w:r w:rsidRPr="00C96765">
          <w:rPr>
            <w:noProof/>
            <w:webHidden/>
          </w:rPr>
          <w:instrText xml:space="preserve"> PAGEREF _Toc397499148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49" w:history="1">
        <w:r w:rsidRPr="00C96765">
          <w:rPr>
            <w:rStyle w:val="Hipervnculo"/>
            <w:rFonts w:cs="Arial"/>
            <w:iCs/>
            <w:noProof/>
          </w:rPr>
          <w:t>Unidad de Procesamiento de Documentos</w:t>
        </w:r>
        <w:r w:rsidRPr="00C96765">
          <w:rPr>
            <w:noProof/>
            <w:webHidden/>
          </w:rPr>
          <w:tab/>
        </w:r>
        <w:r w:rsidRPr="00C96765">
          <w:rPr>
            <w:noProof/>
            <w:webHidden/>
          </w:rPr>
          <w:fldChar w:fldCharType="begin"/>
        </w:r>
        <w:r w:rsidRPr="00C96765">
          <w:rPr>
            <w:noProof/>
            <w:webHidden/>
          </w:rPr>
          <w:instrText xml:space="preserve"> PAGEREF _Toc397499149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0" w:history="1">
        <w:r w:rsidRPr="00C96765">
          <w:rPr>
            <w:rStyle w:val="Hipervnculo"/>
            <w:rFonts w:cs="Arial"/>
            <w:iCs/>
            <w:noProof/>
          </w:rPr>
          <w:t>Unidad de Canje</w:t>
        </w:r>
        <w:r w:rsidRPr="00C96765">
          <w:rPr>
            <w:noProof/>
            <w:webHidden/>
          </w:rPr>
          <w:tab/>
        </w:r>
        <w:r w:rsidRPr="00C96765">
          <w:rPr>
            <w:noProof/>
            <w:webHidden/>
          </w:rPr>
          <w:fldChar w:fldCharType="begin"/>
        </w:r>
        <w:r w:rsidRPr="00C96765">
          <w:rPr>
            <w:noProof/>
            <w:webHidden/>
          </w:rPr>
          <w:instrText xml:space="preserve"> PAGEREF _Toc397499150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1" w:history="1">
        <w:r w:rsidRPr="00C96765">
          <w:rPr>
            <w:rStyle w:val="Hipervnculo"/>
            <w:rFonts w:cs="Arial"/>
            <w:iCs/>
            <w:noProof/>
          </w:rPr>
          <w:t>Sección de Tesorería</w:t>
        </w:r>
        <w:r w:rsidRPr="00C96765">
          <w:rPr>
            <w:noProof/>
            <w:webHidden/>
          </w:rPr>
          <w:tab/>
        </w:r>
        <w:r w:rsidRPr="00C96765">
          <w:rPr>
            <w:noProof/>
            <w:webHidden/>
          </w:rPr>
          <w:fldChar w:fldCharType="begin"/>
        </w:r>
        <w:r w:rsidRPr="00C96765">
          <w:rPr>
            <w:noProof/>
            <w:webHidden/>
          </w:rPr>
          <w:instrText xml:space="preserve"> PAGEREF _Toc397499151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2" w:history="1">
        <w:r w:rsidRPr="00C96765">
          <w:rPr>
            <w:rStyle w:val="Hipervnculo"/>
            <w:rFonts w:cs="Arial"/>
            <w:iCs/>
            <w:noProof/>
          </w:rPr>
          <w:t>Dirección de Logística de Recursos Materiales</w:t>
        </w:r>
        <w:r w:rsidRPr="00C96765">
          <w:rPr>
            <w:noProof/>
            <w:webHidden/>
          </w:rPr>
          <w:tab/>
        </w:r>
        <w:r w:rsidRPr="00C96765">
          <w:rPr>
            <w:noProof/>
            <w:webHidden/>
          </w:rPr>
          <w:fldChar w:fldCharType="begin"/>
        </w:r>
        <w:r w:rsidRPr="00C96765">
          <w:rPr>
            <w:noProof/>
            <w:webHidden/>
          </w:rPr>
          <w:instrText xml:space="preserve"> PAGEREF _Toc397499152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3" w:history="1">
        <w:r w:rsidRPr="00C96765">
          <w:rPr>
            <w:rStyle w:val="Hipervnculo"/>
            <w:rFonts w:cs="Arial"/>
            <w:iCs/>
            <w:noProof/>
          </w:rPr>
          <w:t>Sección de Proveeduría</w:t>
        </w:r>
        <w:r w:rsidRPr="00C96765">
          <w:rPr>
            <w:noProof/>
            <w:webHidden/>
          </w:rPr>
          <w:tab/>
        </w:r>
        <w:r w:rsidRPr="00C96765">
          <w:rPr>
            <w:noProof/>
            <w:webHidden/>
          </w:rPr>
          <w:fldChar w:fldCharType="begin"/>
        </w:r>
        <w:r w:rsidRPr="00C96765">
          <w:rPr>
            <w:noProof/>
            <w:webHidden/>
          </w:rPr>
          <w:instrText xml:space="preserve"> PAGEREF _Toc397499153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4" w:history="1">
        <w:r w:rsidRPr="00C96765">
          <w:rPr>
            <w:rStyle w:val="Hipervnculo"/>
            <w:rFonts w:cs="Arial"/>
            <w:iCs/>
            <w:noProof/>
          </w:rPr>
          <w:t>Sección de Bienes Temporales</w:t>
        </w:r>
        <w:r w:rsidRPr="00C96765">
          <w:rPr>
            <w:noProof/>
            <w:webHidden/>
          </w:rPr>
          <w:tab/>
        </w:r>
        <w:r w:rsidRPr="00C96765">
          <w:rPr>
            <w:noProof/>
            <w:webHidden/>
          </w:rPr>
          <w:fldChar w:fldCharType="begin"/>
        </w:r>
        <w:r w:rsidRPr="00C96765">
          <w:rPr>
            <w:noProof/>
            <w:webHidden/>
          </w:rPr>
          <w:instrText xml:space="preserve"> PAGEREF _Toc397499154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5" w:history="1">
        <w:r w:rsidRPr="00C96765">
          <w:rPr>
            <w:rStyle w:val="Hipervnculo"/>
            <w:rFonts w:cs="Arial"/>
            <w:iCs/>
            <w:noProof/>
          </w:rPr>
          <w:t>Control de Bienes y Unidad de Transportes</w:t>
        </w:r>
        <w:r w:rsidRPr="00C96765">
          <w:rPr>
            <w:noProof/>
            <w:webHidden/>
          </w:rPr>
          <w:tab/>
        </w:r>
        <w:r w:rsidRPr="00C96765">
          <w:rPr>
            <w:noProof/>
            <w:webHidden/>
          </w:rPr>
          <w:fldChar w:fldCharType="begin"/>
        </w:r>
        <w:r w:rsidRPr="00C96765">
          <w:rPr>
            <w:noProof/>
            <w:webHidden/>
          </w:rPr>
          <w:instrText xml:space="preserve"> PAGEREF _Toc397499155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6" w:history="1">
        <w:r w:rsidRPr="00C96765">
          <w:rPr>
            <w:rStyle w:val="Hipervnculo"/>
            <w:rFonts w:cs="Arial"/>
            <w:iCs/>
            <w:noProof/>
          </w:rPr>
          <w:t>Unidad de Mantenimiento y Construcción</w:t>
        </w:r>
        <w:r w:rsidRPr="00C96765">
          <w:rPr>
            <w:noProof/>
            <w:webHidden/>
          </w:rPr>
          <w:tab/>
        </w:r>
        <w:r w:rsidRPr="00C96765">
          <w:rPr>
            <w:noProof/>
            <w:webHidden/>
          </w:rPr>
          <w:fldChar w:fldCharType="begin"/>
        </w:r>
        <w:r w:rsidRPr="00C96765">
          <w:rPr>
            <w:noProof/>
            <w:webHidden/>
          </w:rPr>
          <w:instrText xml:space="preserve"> PAGEREF _Toc397499156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7" w:history="1">
        <w:r w:rsidRPr="00C96765">
          <w:rPr>
            <w:rStyle w:val="Hipervnculo"/>
            <w:rFonts w:cs="Arial"/>
            <w:iCs/>
            <w:noProof/>
          </w:rPr>
          <w:t>Apoyo Técnico</w:t>
        </w:r>
        <w:r w:rsidRPr="00C96765">
          <w:rPr>
            <w:noProof/>
            <w:webHidden/>
          </w:rPr>
          <w:tab/>
        </w:r>
        <w:r w:rsidRPr="00C96765">
          <w:rPr>
            <w:noProof/>
            <w:webHidden/>
          </w:rPr>
          <w:fldChar w:fldCharType="begin"/>
        </w:r>
        <w:r w:rsidRPr="00C96765">
          <w:rPr>
            <w:noProof/>
            <w:webHidden/>
          </w:rPr>
          <w:instrText xml:space="preserve"> PAGEREF _Toc397499157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8" w:history="1">
        <w:r w:rsidRPr="00C96765">
          <w:rPr>
            <w:rStyle w:val="Hipervnculo"/>
            <w:rFonts w:cs="Arial"/>
            <w:iCs/>
            <w:noProof/>
          </w:rPr>
          <w:t>Subgerencia General de Banca Corporativa</w:t>
        </w:r>
        <w:r w:rsidRPr="00C96765">
          <w:rPr>
            <w:noProof/>
            <w:webHidden/>
          </w:rPr>
          <w:tab/>
        </w:r>
        <w:r w:rsidRPr="00C96765">
          <w:rPr>
            <w:noProof/>
            <w:webHidden/>
          </w:rPr>
          <w:fldChar w:fldCharType="begin"/>
        </w:r>
        <w:r w:rsidRPr="00C96765">
          <w:rPr>
            <w:noProof/>
            <w:webHidden/>
          </w:rPr>
          <w:instrText xml:space="preserve"> PAGEREF _Toc397499158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59" w:history="1">
        <w:r w:rsidRPr="00C96765">
          <w:rPr>
            <w:rStyle w:val="Hipervnculo"/>
            <w:rFonts w:cs="Arial"/>
            <w:iCs/>
            <w:noProof/>
          </w:rPr>
          <w:t>Servicio de Apoyo</w:t>
        </w:r>
        <w:r w:rsidRPr="00C96765">
          <w:rPr>
            <w:noProof/>
            <w:webHidden/>
          </w:rPr>
          <w:tab/>
        </w:r>
        <w:r w:rsidRPr="00C96765">
          <w:rPr>
            <w:noProof/>
            <w:webHidden/>
          </w:rPr>
          <w:fldChar w:fldCharType="begin"/>
        </w:r>
        <w:r w:rsidRPr="00C96765">
          <w:rPr>
            <w:noProof/>
            <w:webHidden/>
          </w:rPr>
          <w:instrText xml:space="preserve"> PAGEREF _Toc397499159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0" w:history="1">
        <w:r w:rsidRPr="00C96765">
          <w:rPr>
            <w:rStyle w:val="Hipervnculo"/>
            <w:rFonts w:cs="Arial"/>
            <w:iCs/>
            <w:noProof/>
          </w:rPr>
          <w:t>Dirección General de Banca Institucional</w:t>
        </w:r>
        <w:r w:rsidRPr="00C96765">
          <w:rPr>
            <w:noProof/>
            <w:webHidden/>
          </w:rPr>
          <w:tab/>
        </w:r>
        <w:r w:rsidRPr="00C96765">
          <w:rPr>
            <w:noProof/>
            <w:webHidden/>
          </w:rPr>
          <w:fldChar w:fldCharType="begin"/>
        </w:r>
        <w:r w:rsidRPr="00C96765">
          <w:rPr>
            <w:noProof/>
            <w:webHidden/>
          </w:rPr>
          <w:instrText xml:space="preserve"> PAGEREF _Toc397499160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1" w:history="1">
        <w:r w:rsidRPr="00C96765">
          <w:rPr>
            <w:rStyle w:val="Hipervnculo"/>
            <w:rFonts w:cs="Arial"/>
            <w:iCs/>
            <w:noProof/>
          </w:rPr>
          <w:t>Dirección General de Banca Corporativa</w:t>
        </w:r>
        <w:r w:rsidRPr="00C96765">
          <w:rPr>
            <w:noProof/>
            <w:webHidden/>
          </w:rPr>
          <w:tab/>
        </w:r>
        <w:r w:rsidRPr="00C96765">
          <w:rPr>
            <w:noProof/>
            <w:webHidden/>
          </w:rPr>
          <w:fldChar w:fldCharType="begin"/>
        </w:r>
        <w:r w:rsidRPr="00C96765">
          <w:rPr>
            <w:noProof/>
            <w:webHidden/>
          </w:rPr>
          <w:instrText xml:space="preserve"> PAGEREF _Toc397499161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2" w:history="1">
        <w:r w:rsidRPr="00C96765">
          <w:rPr>
            <w:rStyle w:val="Hipervnculo"/>
            <w:rFonts w:cs="Arial"/>
            <w:iCs/>
            <w:noProof/>
          </w:rPr>
          <w:t>Dirección General de Banca de inversión</w:t>
        </w:r>
        <w:r w:rsidRPr="00C96765">
          <w:rPr>
            <w:noProof/>
            <w:webHidden/>
          </w:rPr>
          <w:tab/>
        </w:r>
        <w:r w:rsidRPr="00C96765">
          <w:rPr>
            <w:noProof/>
            <w:webHidden/>
          </w:rPr>
          <w:fldChar w:fldCharType="begin"/>
        </w:r>
        <w:r w:rsidRPr="00C96765">
          <w:rPr>
            <w:noProof/>
            <w:webHidden/>
          </w:rPr>
          <w:instrText xml:space="preserve"> PAGEREF _Toc397499162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3" w:history="1">
        <w:r w:rsidRPr="00C96765">
          <w:rPr>
            <w:rStyle w:val="Hipervnculo"/>
            <w:rFonts w:cs="Arial"/>
            <w:iCs/>
            <w:noProof/>
          </w:rPr>
          <w:t>Dirección Fiduciaria</w:t>
        </w:r>
        <w:r w:rsidRPr="00C96765">
          <w:rPr>
            <w:noProof/>
            <w:webHidden/>
          </w:rPr>
          <w:tab/>
        </w:r>
        <w:r w:rsidRPr="00C96765">
          <w:rPr>
            <w:noProof/>
            <w:webHidden/>
          </w:rPr>
          <w:fldChar w:fldCharType="begin"/>
        </w:r>
        <w:r w:rsidRPr="00C96765">
          <w:rPr>
            <w:noProof/>
            <w:webHidden/>
          </w:rPr>
          <w:instrText xml:space="preserve"> PAGEREF _Toc397499163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4" w:history="1">
        <w:r w:rsidRPr="00C96765">
          <w:rPr>
            <w:rStyle w:val="Hipervnculo"/>
            <w:rFonts w:cs="Arial"/>
            <w:iCs/>
            <w:noProof/>
          </w:rPr>
          <w:t>Sub-Gerencia de Desarrollo</w:t>
        </w:r>
        <w:r w:rsidRPr="00C96765">
          <w:rPr>
            <w:noProof/>
            <w:webHidden/>
          </w:rPr>
          <w:tab/>
        </w:r>
        <w:r w:rsidRPr="00C96765">
          <w:rPr>
            <w:noProof/>
            <w:webHidden/>
          </w:rPr>
          <w:fldChar w:fldCharType="begin"/>
        </w:r>
        <w:r w:rsidRPr="00C96765">
          <w:rPr>
            <w:noProof/>
            <w:webHidden/>
          </w:rPr>
          <w:instrText xml:space="preserve"> PAGEREF _Toc397499164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5" w:history="1">
        <w:r w:rsidRPr="00C96765">
          <w:rPr>
            <w:rStyle w:val="Hipervnculo"/>
            <w:rFonts w:cs="Arial"/>
            <w:iCs/>
            <w:noProof/>
          </w:rPr>
          <w:t>Dirección de Banca de Desarrollo</w:t>
        </w:r>
        <w:r w:rsidRPr="00C96765">
          <w:rPr>
            <w:noProof/>
            <w:webHidden/>
          </w:rPr>
          <w:tab/>
        </w:r>
        <w:r w:rsidRPr="00C96765">
          <w:rPr>
            <w:noProof/>
            <w:webHidden/>
          </w:rPr>
          <w:fldChar w:fldCharType="begin"/>
        </w:r>
        <w:r w:rsidRPr="00C96765">
          <w:rPr>
            <w:noProof/>
            <w:webHidden/>
          </w:rPr>
          <w:instrText xml:space="preserve"> PAGEREF _Toc397499165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6" w:history="1">
        <w:r w:rsidRPr="00C96765">
          <w:rPr>
            <w:rStyle w:val="Hipervnculo"/>
            <w:rFonts w:cs="Arial"/>
            <w:iCs/>
            <w:noProof/>
          </w:rPr>
          <w:t>Dirección de Desarrollo Comercial</w:t>
        </w:r>
        <w:r w:rsidRPr="00C96765">
          <w:rPr>
            <w:noProof/>
            <w:webHidden/>
          </w:rPr>
          <w:tab/>
        </w:r>
        <w:r w:rsidRPr="00C96765">
          <w:rPr>
            <w:noProof/>
            <w:webHidden/>
          </w:rPr>
          <w:fldChar w:fldCharType="begin"/>
        </w:r>
        <w:r w:rsidRPr="00C96765">
          <w:rPr>
            <w:noProof/>
            <w:webHidden/>
          </w:rPr>
          <w:instrText xml:space="preserve"> PAGEREF _Toc397499166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7" w:history="1">
        <w:r w:rsidRPr="00C96765">
          <w:rPr>
            <w:rStyle w:val="Hipervnculo"/>
            <w:rFonts w:cs="Arial"/>
            <w:iCs/>
            <w:noProof/>
          </w:rPr>
          <w:t>Dirección de Asesoría Técnica</w:t>
        </w:r>
        <w:r w:rsidRPr="00C96765">
          <w:rPr>
            <w:noProof/>
            <w:webHidden/>
          </w:rPr>
          <w:tab/>
        </w:r>
        <w:r w:rsidRPr="00C96765">
          <w:rPr>
            <w:noProof/>
            <w:webHidden/>
          </w:rPr>
          <w:fldChar w:fldCharType="begin"/>
        </w:r>
        <w:r w:rsidRPr="00C96765">
          <w:rPr>
            <w:noProof/>
            <w:webHidden/>
          </w:rPr>
          <w:instrText xml:space="preserve"> PAGEREF _Toc397499167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8" w:history="1">
        <w:r w:rsidRPr="00C96765">
          <w:rPr>
            <w:rStyle w:val="Hipervnculo"/>
            <w:rFonts w:cs="Arial"/>
            <w:iCs/>
            <w:noProof/>
          </w:rPr>
          <w:t>Dirección Banca de Mujer</w:t>
        </w:r>
        <w:r w:rsidRPr="00C96765">
          <w:rPr>
            <w:noProof/>
            <w:webHidden/>
          </w:rPr>
          <w:tab/>
        </w:r>
        <w:r w:rsidRPr="00C96765">
          <w:rPr>
            <w:noProof/>
            <w:webHidden/>
          </w:rPr>
          <w:fldChar w:fldCharType="begin"/>
        </w:r>
        <w:r w:rsidRPr="00C96765">
          <w:rPr>
            <w:noProof/>
            <w:webHidden/>
          </w:rPr>
          <w:instrText xml:space="preserve"> PAGEREF _Toc397499168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69" w:history="1">
        <w:r w:rsidRPr="00C96765">
          <w:rPr>
            <w:rStyle w:val="Hipervnculo"/>
            <w:rFonts w:cs="Arial"/>
            <w:iCs/>
            <w:noProof/>
          </w:rPr>
          <w:t>Dirección de Comercio Exterior</w:t>
        </w:r>
        <w:r w:rsidRPr="00C96765">
          <w:rPr>
            <w:noProof/>
            <w:webHidden/>
          </w:rPr>
          <w:tab/>
        </w:r>
        <w:r w:rsidRPr="00C96765">
          <w:rPr>
            <w:noProof/>
            <w:webHidden/>
          </w:rPr>
          <w:fldChar w:fldCharType="begin"/>
        </w:r>
        <w:r w:rsidRPr="00C96765">
          <w:rPr>
            <w:noProof/>
            <w:webHidden/>
          </w:rPr>
          <w:instrText xml:space="preserve"> PAGEREF _Toc397499169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0" w:history="1">
        <w:r w:rsidRPr="00C96765">
          <w:rPr>
            <w:rStyle w:val="Hipervnculo"/>
            <w:rFonts w:cs="Arial"/>
            <w:iCs/>
            <w:noProof/>
          </w:rPr>
          <w:t>Sección de Transacciones Internacionales, Operaciones Cambiarias y Documentos</w:t>
        </w:r>
        <w:r w:rsidRPr="00C96765">
          <w:rPr>
            <w:noProof/>
            <w:webHidden/>
          </w:rPr>
          <w:tab/>
        </w:r>
        <w:r w:rsidRPr="00C96765">
          <w:rPr>
            <w:noProof/>
            <w:webHidden/>
          </w:rPr>
          <w:fldChar w:fldCharType="begin"/>
        </w:r>
        <w:r w:rsidRPr="00C96765">
          <w:rPr>
            <w:noProof/>
            <w:webHidden/>
          </w:rPr>
          <w:instrText xml:space="preserve"> PAGEREF _Toc397499170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1" w:history="1">
        <w:r w:rsidRPr="00C96765">
          <w:rPr>
            <w:rStyle w:val="Hipervnculo"/>
            <w:rFonts w:cs="Arial"/>
            <w:iCs/>
            <w:noProof/>
          </w:rPr>
          <w:t>Dirección de Gestión Comercial</w:t>
        </w:r>
        <w:r w:rsidRPr="00C96765">
          <w:rPr>
            <w:noProof/>
            <w:webHidden/>
          </w:rPr>
          <w:tab/>
        </w:r>
        <w:r w:rsidRPr="00C96765">
          <w:rPr>
            <w:noProof/>
            <w:webHidden/>
          </w:rPr>
          <w:fldChar w:fldCharType="begin"/>
        </w:r>
        <w:r w:rsidRPr="00C96765">
          <w:rPr>
            <w:noProof/>
            <w:webHidden/>
          </w:rPr>
          <w:instrText xml:space="preserve"> PAGEREF _Toc397499171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2" w:history="1">
        <w:r w:rsidRPr="00C96765">
          <w:rPr>
            <w:rStyle w:val="Hipervnculo"/>
            <w:rFonts w:cs="Arial"/>
            <w:iCs/>
            <w:noProof/>
          </w:rPr>
          <w:t>Dirección de Banca Hipotecaria</w:t>
        </w:r>
        <w:r w:rsidRPr="00C96765">
          <w:rPr>
            <w:noProof/>
            <w:webHidden/>
          </w:rPr>
          <w:tab/>
        </w:r>
        <w:r w:rsidRPr="00C96765">
          <w:rPr>
            <w:noProof/>
            <w:webHidden/>
          </w:rPr>
          <w:fldChar w:fldCharType="begin"/>
        </w:r>
        <w:r w:rsidRPr="00C96765">
          <w:rPr>
            <w:noProof/>
            <w:webHidden/>
          </w:rPr>
          <w:instrText xml:space="preserve"> PAGEREF _Toc397499172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3" w:history="1">
        <w:r w:rsidRPr="00C96765">
          <w:rPr>
            <w:rStyle w:val="Hipervnculo"/>
            <w:rFonts w:cs="Arial"/>
            <w:iCs/>
            <w:noProof/>
          </w:rPr>
          <w:t>Dirección de Banca de Medios Electrónicos de Pago</w:t>
        </w:r>
        <w:r w:rsidRPr="00C96765">
          <w:rPr>
            <w:noProof/>
            <w:webHidden/>
          </w:rPr>
          <w:tab/>
        </w:r>
        <w:r w:rsidRPr="00C96765">
          <w:rPr>
            <w:noProof/>
            <w:webHidden/>
          </w:rPr>
          <w:fldChar w:fldCharType="begin"/>
        </w:r>
        <w:r w:rsidRPr="00C96765">
          <w:rPr>
            <w:noProof/>
            <w:webHidden/>
          </w:rPr>
          <w:instrText xml:space="preserve"> PAGEREF _Toc397499173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4" w:history="1">
        <w:r w:rsidRPr="00C96765">
          <w:rPr>
            <w:rStyle w:val="Hipervnculo"/>
            <w:rFonts w:cs="Arial"/>
            <w:iCs/>
            <w:noProof/>
          </w:rPr>
          <w:t>Dirección General de los CEDs</w:t>
        </w:r>
        <w:r w:rsidRPr="00C96765">
          <w:rPr>
            <w:noProof/>
            <w:webHidden/>
          </w:rPr>
          <w:tab/>
        </w:r>
        <w:r w:rsidRPr="00C96765">
          <w:rPr>
            <w:noProof/>
            <w:webHidden/>
          </w:rPr>
          <w:fldChar w:fldCharType="begin"/>
        </w:r>
        <w:r w:rsidRPr="00C96765">
          <w:rPr>
            <w:noProof/>
            <w:webHidden/>
          </w:rPr>
          <w:instrText xml:space="preserve"> PAGEREF _Toc397499174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5" w:history="1">
        <w:r w:rsidRPr="00C96765">
          <w:rPr>
            <w:rStyle w:val="Hipervnculo"/>
            <w:rFonts w:cs="Arial"/>
            <w:iCs/>
            <w:noProof/>
          </w:rPr>
          <w:t>Dirección General de Zonas Comerciales</w:t>
        </w:r>
        <w:r w:rsidRPr="00C96765">
          <w:rPr>
            <w:noProof/>
            <w:webHidden/>
          </w:rPr>
          <w:tab/>
        </w:r>
        <w:r w:rsidRPr="00C96765">
          <w:rPr>
            <w:noProof/>
            <w:webHidden/>
          </w:rPr>
          <w:fldChar w:fldCharType="begin"/>
        </w:r>
        <w:r w:rsidRPr="00C96765">
          <w:rPr>
            <w:noProof/>
            <w:webHidden/>
          </w:rPr>
          <w:instrText xml:space="preserve"> PAGEREF _Toc397499175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6" w:history="1">
        <w:r w:rsidRPr="00C96765">
          <w:rPr>
            <w:rStyle w:val="Hipervnculo"/>
            <w:rFonts w:cs="Arial"/>
            <w:iCs/>
            <w:noProof/>
          </w:rPr>
          <w:t>Oficinas de Servicios (Sucursales, Agencias y Cajas Auxiliares)</w:t>
        </w:r>
        <w:r w:rsidRPr="00C96765">
          <w:rPr>
            <w:noProof/>
            <w:webHidden/>
          </w:rPr>
          <w:tab/>
        </w:r>
        <w:r w:rsidRPr="00C96765">
          <w:rPr>
            <w:noProof/>
            <w:webHidden/>
          </w:rPr>
          <w:fldChar w:fldCharType="begin"/>
        </w:r>
        <w:r w:rsidRPr="00C96765">
          <w:rPr>
            <w:noProof/>
            <w:webHidden/>
          </w:rPr>
          <w:instrText xml:space="preserve"> PAGEREF _Toc397499176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7" w:history="1">
        <w:r w:rsidRPr="00C96765">
          <w:rPr>
            <w:rStyle w:val="Hipervnculo"/>
            <w:rFonts w:cs="Arial"/>
            <w:iCs/>
            <w:noProof/>
          </w:rPr>
          <w:t>Subgerencia General de Riesgo y Finanzas</w:t>
        </w:r>
        <w:r w:rsidRPr="00C96765">
          <w:rPr>
            <w:noProof/>
            <w:webHidden/>
          </w:rPr>
          <w:tab/>
        </w:r>
        <w:r w:rsidRPr="00C96765">
          <w:rPr>
            <w:noProof/>
            <w:webHidden/>
          </w:rPr>
          <w:fldChar w:fldCharType="begin"/>
        </w:r>
        <w:r w:rsidRPr="00C96765">
          <w:rPr>
            <w:noProof/>
            <w:webHidden/>
          </w:rPr>
          <w:instrText xml:space="preserve"> PAGEREF _Toc397499177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8" w:history="1">
        <w:r w:rsidRPr="00C96765">
          <w:rPr>
            <w:rStyle w:val="Hipervnculo"/>
            <w:rFonts w:cs="Arial"/>
            <w:iCs/>
            <w:noProof/>
          </w:rPr>
          <w:t>Sección de Gestión con Entes Reguladores</w:t>
        </w:r>
        <w:r w:rsidRPr="00C96765">
          <w:rPr>
            <w:noProof/>
            <w:webHidden/>
          </w:rPr>
          <w:tab/>
        </w:r>
        <w:r w:rsidRPr="00C96765">
          <w:rPr>
            <w:noProof/>
            <w:webHidden/>
          </w:rPr>
          <w:fldChar w:fldCharType="begin"/>
        </w:r>
        <w:r w:rsidRPr="00C96765">
          <w:rPr>
            <w:noProof/>
            <w:webHidden/>
          </w:rPr>
          <w:instrText xml:space="preserve"> PAGEREF _Toc397499178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79" w:history="1">
        <w:r w:rsidRPr="00C96765">
          <w:rPr>
            <w:rStyle w:val="Hipervnculo"/>
            <w:rFonts w:cs="Arial"/>
            <w:iCs/>
            <w:noProof/>
          </w:rPr>
          <w:t>Dirección de Seguridad</w:t>
        </w:r>
        <w:r w:rsidRPr="00C96765">
          <w:rPr>
            <w:noProof/>
            <w:webHidden/>
          </w:rPr>
          <w:tab/>
        </w:r>
        <w:r w:rsidRPr="00C96765">
          <w:rPr>
            <w:noProof/>
            <w:webHidden/>
          </w:rPr>
          <w:fldChar w:fldCharType="begin"/>
        </w:r>
        <w:r w:rsidRPr="00C96765">
          <w:rPr>
            <w:noProof/>
            <w:webHidden/>
          </w:rPr>
          <w:instrText xml:space="preserve"> PAGEREF _Toc397499179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0" w:history="1">
        <w:r w:rsidRPr="00C96765">
          <w:rPr>
            <w:rStyle w:val="Hipervnculo"/>
            <w:rFonts w:cs="Arial"/>
            <w:iCs/>
            <w:noProof/>
          </w:rPr>
          <w:t>Dirección General de Finanzas</w:t>
        </w:r>
        <w:r w:rsidRPr="00C96765">
          <w:rPr>
            <w:noProof/>
            <w:webHidden/>
          </w:rPr>
          <w:tab/>
        </w:r>
        <w:r w:rsidRPr="00C96765">
          <w:rPr>
            <w:noProof/>
            <w:webHidden/>
          </w:rPr>
          <w:fldChar w:fldCharType="begin"/>
        </w:r>
        <w:r w:rsidRPr="00C96765">
          <w:rPr>
            <w:noProof/>
            <w:webHidden/>
          </w:rPr>
          <w:instrText xml:space="preserve"> PAGEREF _Toc397499180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1" w:history="1">
        <w:r w:rsidRPr="00C96765">
          <w:rPr>
            <w:rStyle w:val="Hipervnculo"/>
            <w:rFonts w:cs="Arial"/>
            <w:iCs/>
            <w:noProof/>
          </w:rPr>
          <w:t>Dirección de Recursos Financieros</w:t>
        </w:r>
        <w:r w:rsidRPr="00C96765">
          <w:rPr>
            <w:noProof/>
            <w:webHidden/>
          </w:rPr>
          <w:tab/>
        </w:r>
        <w:r w:rsidRPr="00C96765">
          <w:rPr>
            <w:noProof/>
            <w:webHidden/>
          </w:rPr>
          <w:fldChar w:fldCharType="begin"/>
        </w:r>
        <w:r w:rsidRPr="00C96765">
          <w:rPr>
            <w:noProof/>
            <w:webHidden/>
          </w:rPr>
          <w:instrText xml:space="preserve"> PAGEREF _Toc397499181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2" w:history="1">
        <w:r w:rsidRPr="00C96765">
          <w:rPr>
            <w:rStyle w:val="Hipervnculo"/>
            <w:rFonts w:cs="Arial"/>
            <w:iCs/>
            <w:noProof/>
          </w:rPr>
          <w:t>Contabilidad General</w:t>
        </w:r>
        <w:r w:rsidRPr="00C96765">
          <w:rPr>
            <w:noProof/>
            <w:webHidden/>
          </w:rPr>
          <w:tab/>
        </w:r>
        <w:r w:rsidRPr="00C96765">
          <w:rPr>
            <w:noProof/>
            <w:webHidden/>
          </w:rPr>
          <w:fldChar w:fldCharType="begin"/>
        </w:r>
        <w:r w:rsidRPr="00C96765">
          <w:rPr>
            <w:noProof/>
            <w:webHidden/>
          </w:rPr>
          <w:instrText xml:space="preserve"> PAGEREF _Toc397499182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3" w:history="1">
        <w:r w:rsidRPr="00C96765">
          <w:rPr>
            <w:rStyle w:val="Hipervnculo"/>
            <w:rFonts w:cs="Arial"/>
            <w:iCs/>
            <w:noProof/>
          </w:rPr>
          <w:t>Dirección de Análisis Económico Costeo</w:t>
        </w:r>
        <w:r w:rsidRPr="00C96765">
          <w:rPr>
            <w:noProof/>
            <w:webHidden/>
          </w:rPr>
          <w:tab/>
        </w:r>
        <w:r w:rsidRPr="00C96765">
          <w:rPr>
            <w:noProof/>
            <w:webHidden/>
          </w:rPr>
          <w:fldChar w:fldCharType="begin"/>
        </w:r>
        <w:r w:rsidRPr="00C96765">
          <w:rPr>
            <w:noProof/>
            <w:webHidden/>
          </w:rPr>
          <w:instrText xml:space="preserve"> PAGEREF _Toc397499183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4" w:history="1">
        <w:r w:rsidRPr="00C96765">
          <w:rPr>
            <w:rStyle w:val="Hipervnculo"/>
            <w:rFonts w:cs="Arial"/>
            <w:iCs/>
            <w:noProof/>
          </w:rPr>
          <w:t>Sección de Control de Presupuesto</w:t>
        </w:r>
        <w:r w:rsidRPr="00C96765">
          <w:rPr>
            <w:noProof/>
            <w:webHidden/>
          </w:rPr>
          <w:tab/>
        </w:r>
        <w:r w:rsidRPr="00C96765">
          <w:rPr>
            <w:noProof/>
            <w:webHidden/>
          </w:rPr>
          <w:fldChar w:fldCharType="begin"/>
        </w:r>
        <w:r w:rsidRPr="00C96765">
          <w:rPr>
            <w:noProof/>
            <w:webHidden/>
          </w:rPr>
          <w:instrText xml:space="preserve"> PAGEREF _Toc397499184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5" w:history="1">
        <w:r w:rsidRPr="00C96765">
          <w:rPr>
            <w:rStyle w:val="Hipervnculo"/>
            <w:rFonts w:cs="Arial"/>
            <w:iCs/>
            <w:noProof/>
          </w:rPr>
          <w:t>Dirección de Servicios de Custodia Electrónica</w:t>
        </w:r>
        <w:r w:rsidRPr="00C96765">
          <w:rPr>
            <w:noProof/>
            <w:webHidden/>
          </w:rPr>
          <w:tab/>
        </w:r>
        <w:r w:rsidRPr="00C96765">
          <w:rPr>
            <w:noProof/>
            <w:webHidden/>
          </w:rPr>
          <w:fldChar w:fldCharType="begin"/>
        </w:r>
        <w:r w:rsidRPr="00C96765">
          <w:rPr>
            <w:noProof/>
            <w:webHidden/>
          </w:rPr>
          <w:instrText xml:space="preserve"> PAGEREF _Toc397499185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6" w:history="1">
        <w:r w:rsidRPr="00C96765">
          <w:rPr>
            <w:rStyle w:val="Hipervnculo"/>
            <w:rFonts w:cs="Arial"/>
            <w:iCs/>
            <w:noProof/>
          </w:rPr>
          <w:t>Dirección General de Riesgo</w:t>
        </w:r>
        <w:r w:rsidRPr="00C96765">
          <w:rPr>
            <w:noProof/>
            <w:webHidden/>
          </w:rPr>
          <w:tab/>
        </w:r>
        <w:r w:rsidRPr="00C96765">
          <w:rPr>
            <w:noProof/>
            <w:webHidden/>
          </w:rPr>
          <w:fldChar w:fldCharType="begin"/>
        </w:r>
        <w:r w:rsidRPr="00C96765">
          <w:rPr>
            <w:noProof/>
            <w:webHidden/>
          </w:rPr>
          <w:instrText xml:space="preserve"> PAGEREF _Toc397499186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7" w:history="1">
        <w:r w:rsidRPr="00C96765">
          <w:rPr>
            <w:rStyle w:val="Hipervnculo"/>
            <w:rFonts w:cs="Arial"/>
            <w:iCs/>
            <w:noProof/>
          </w:rPr>
          <w:t>Dirección de Modelación Matemática</w:t>
        </w:r>
        <w:r w:rsidRPr="00C96765">
          <w:rPr>
            <w:noProof/>
            <w:webHidden/>
          </w:rPr>
          <w:tab/>
        </w:r>
        <w:r w:rsidRPr="00C96765">
          <w:rPr>
            <w:noProof/>
            <w:webHidden/>
          </w:rPr>
          <w:fldChar w:fldCharType="begin"/>
        </w:r>
        <w:r w:rsidRPr="00C96765">
          <w:rPr>
            <w:noProof/>
            <w:webHidden/>
          </w:rPr>
          <w:instrText xml:space="preserve"> PAGEREF _Toc397499187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8" w:history="1">
        <w:r w:rsidRPr="00C96765">
          <w:rPr>
            <w:rStyle w:val="Hipervnculo"/>
            <w:rFonts w:cs="Arial"/>
            <w:iCs/>
            <w:noProof/>
          </w:rPr>
          <w:t>Dirección de Riesgos de Mercado</w:t>
        </w:r>
        <w:r w:rsidRPr="00C96765">
          <w:rPr>
            <w:noProof/>
            <w:webHidden/>
          </w:rPr>
          <w:tab/>
        </w:r>
        <w:r w:rsidRPr="00C96765">
          <w:rPr>
            <w:noProof/>
            <w:webHidden/>
          </w:rPr>
          <w:fldChar w:fldCharType="begin"/>
        </w:r>
        <w:r w:rsidRPr="00C96765">
          <w:rPr>
            <w:noProof/>
            <w:webHidden/>
          </w:rPr>
          <w:instrText xml:space="preserve"> PAGEREF _Toc397499188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89" w:history="1">
        <w:r w:rsidRPr="00C96765">
          <w:rPr>
            <w:rStyle w:val="Hipervnculo"/>
            <w:rFonts w:cs="Arial"/>
            <w:iCs/>
            <w:noProof/>
          </w:rPr>
          <w:t>Dirección de Riesgos Operativos</w:t>
        </w:r>
        <w:r w:rsidRPr="00C96765">
          <w:rPr>
            <w:noProof/>
            <w:webHidden/>
          </w:rPr>
          <w:tab/>
        </w:r>
        <w:r w:rsidRPr="00C96765">
          <w:rPr>
            <w:noProof/>
            <w:webHidden/>
          </w:rPr>
          <w:fldChar w:fldCharType="begin"/>
        </w:r>
        <w:r w:rsidRPr="00C96765">
          <w:rPr>
            <w:noProof/>
            <w:webHidden/>
          </w:rPr>
          <w:instrText xml:space="preserve"> PAGEREF _Toc397499189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0" w:history="1">
        <w:r w:rsidRPr="00C96765">
          <w:rPr>
            <w:rStyle w:val="Hipervnculo"/>
            <w:rFonts w:cs="Arial"/>
            <w:iCs/>
            <w:noProof/>
          </w:rPr>
          <w:t>Dirección de Riesgos de Crédito</w:t>
        </w:r>
        <w:r w:rsidRPr="00C96765">
          <w:rPr>
            <w:noProof/>
            <w:webHidden/>
          </w:rPr>
          <w:tab/>
        </w:r>
        <w:r w:rsidRPr="00C96765">
          <w:rPr>
            <w:noProof/>
            <w:webHidden/>
          </w:rPr>
          <w:fldChar w:fldCharType="begin"/>
        </w:r>
        <w:r w:rsidRPr="00C96765">
          <w:rPr>
            <w:noProof/>
            <w:webHidden/>
          </w:rPr>
          <w:instrText xml:space="preserve"> PAGEREF _Toc397499190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1" w:history="1">
        <w:r w:rsidRPr="00C96765">
          <w:rPr>
            <w:rStyle w:val="Hipervnculo"/>
            <w:rFonts w:cs="Arial"/>
            <w:iCs/>
            <w:noProof/>
          </w:rPr>
          <w:t>Dirección de Control Interno</w:t>
        </w:r>
        <w:r w:rsidRPr="00C96765">
          <w:rPr>
            <w:noProof/>
            <w:webHidden/>
          </w:rPr>
          <w:tab/>
        </w:r>
        <w:r w:rsidRPr="00C96765">
          <w:rPr>
            <w:noProof/>
            <w:webHidden/>
          </w:rPr>
          <w:fldChar w:fldCharType="begin"/>
        </w:r>
        <w:r w:rsidRPr="00C96765">
          <w:rPr>
            <w:noProof/>
            <w:webHidden/>
          </w:rPr>
          <w:instrText xml:space="preserve"> PAGEREF _Toc397499191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2" w:history="1">
        <w:r w:rsidRPr="00C96765">
          <w:rPr>
            <w:rStyle w:val="Hipervnculo"/>
            <w:rFonts w:cs="Arial"/>
            <w:iCs/>
            <w:noProof/>
          </w:rPr>
          <w:t>Dirección General de Crédito</w:t>
        </w:r>
        <w:r w:rsidRPr="00C96765">
          <w:rPr>
            <w:noProof/>
            <w:webHidden/>
          </w:rPr>
          <w:tab/>
        </w:r>
        <w:r w:rsidRPr="00C96765">
          <w:rPr>
            <w:noProof/>
            <w:webHidden/>
          </w:rPr>
          <w:fldChar w:fldCharType="begin"/>
        </w:r>
        <w:r w:rsidRPr="00C96765">
          <w:rPr>
            <w:noProof/>
            <w:webHidden/>
          </w:rPr>
          <w:instrText xml:space="preserve"> PAGEREF _Toc397499192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3" w:history="1">
        <w:r w:rsidRPr="00C96765">
          <w:rPr>
            <w:rStyle w:val="Hipervnculo"/>
            <w:rFonts w:cs="Arial"/>
            <w:iCs/>
            <w:noProof/>
          </w:rPr>
          <w:t>Sección de Creditos Especiales</w:t>
        </w:r>
        <w:r w:rsidRPr="00C96765">
          <w:rPr>
            <w:noProof/>
            <w:webHidden/>
          </w:rPr>
          <w:tab/>
        </w:r>
        <w:r w:rsidRPr="00C96765">
          <w:rPr>
            <w:noProof/>
            <w:webHidden/>
          </w:rPr>
          <w:fldChar w:fldCharType="begin"/>
        </w:r>
        <w:r w:rsidRPr="00C96765">
          <w:rPr>
            <w:noProof/>
            <w:webHidden/>
          </w:rPr>
          <w:instrText xml:space="preserve"> PAGEREF _Toc397499193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4" w:history="1">
        <w:r w:rsidRPr="00C96765">
          <w:rPr>
            <w:rStyle w:val="Hipervnculo"/>
            <w:rFonts w:cs="Arial"/>
            <w:iCs/>
            <w:noProof/>
          </w:rPr>
          <w:t>Dirección de Calidad de Crédito</w:t>
        </w:r>
        <w:r w:rsidRPr="00C96765">
          <w:rPr>
            <w:noProof/>
            <w:webHidden/>
          </w:rPr>
          <w:tab/>
        </w:r>
        <w:r w:rsidRPr="00C96765">
          <w:rPr>
            <w:noProof/>
            <w:webHidden/>
          </w:rPr>
          <w:fldChar w:fldCharType="begin"/>
        </w:r>
        <w:r w:rsidRPr="00C96765">
          <w:rPr>
            <w:noProof/>
            <w:webHidden/>
          </w:rPr>
          <w:instrText xml:space="preserve"> PAGEREF _Toc397499194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5" w:history="1">
        <w:r w:rsidRPr="00C96765">
          <w:rPr>
            <w:rStyle w:val="Hipervnculo"/>
            <w:rFonts w:cs="Arial"/>
            <w:iCs/>
            <w:noProof/>
          </w:rPr>
          <w:t>Dirección de Crédito Personal</w:t>
        </w:r>
        <w:r w:rsidRPr="00C96765">
          <w:rPr>
            <w:noProof/>
            <w:webHidden/>
          </w:rPr>
          <w:tab/>
        </w:r>
        <w:r w:rsidRPr="00C96765">
          <w:rPr>
            <w:noProof/>
            <w:webHidden/>
          </w:rPr>
          <w:fldChar w:fldCharType="begin"/>
        </w:r>
        <w:r w:rsidRPr="00C96765">
          <w:rPr>
            <w:noProof/>
            <w:webHidden/>
          </w:rPr>
          <w:instrText xml:space="preserve"> PAGEREF _Toc397499195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6" w:history="1">
        <w:r w:rsidRPr="00C96765">
          <w:rPr>
            <w:rStyle w:val="Hipervnculo"/>
            <w:rFonts w:cs="Arial"/>
            <w:iCs/>
            <w:noProof/>
          </w:rPr>
          <w:t>Dirección de Crédito Empresarial</w:t>
        </w:r>
        <w:r w:rsidRPr="00C96765">
          <w:rPr>
            <w:noProof/>
            <w:webHidden/>
          </w:rPr>
          <w:tab/>
        </w:r>
        <w:r w:rsidRPr="00C96765">
          <w:rPr>
            <w:noProof/>
            <w:webHidden/>
          </w:rPr>
          <w:fldChar w:fldCharType="begin"/>
        </w:r>
        <w:r w:rsidRPr="00C96765">
          <w:rPr>
            <w:noProof/>
            <w:webHidden/>
          </w:rPr>
          <w:instrText xml:space="preserve"> PAGEREF _Toc397499196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7" w:history="1">
        <w:r w:rsidRPr="00C96765">
          <w:rPr>
            <w:rStyle w:val="Hipervnculo"/>
            <w:rFonts w:cs="Arial"/>
            <w:iCs/>
            <w:noProof/>
          </w:rPr>
          <w:t>Dirección de Servicios Compartidos de Crédito</w:t>
        </w:r>
        <w:r w:rsidRPr="00C96765">
          <w:rPr>
            <w:noProof/>
            <w:webHidden/>
          </w:rPr>
          <w:tab/>
        </w:r>
        <w:r w:rsidRPr="00C96765">
          <w:rPr>
            <w:noProof/>
            <w:webHidden/>
          </w:rPr>
          <w:fldChar w:fldCharType="begin"/>
        </w:r>
        <w:r w:rsidRPr="00C96765">
          <w:rPr>
            <w:noProof/>
            <w:webHidden/>
          </w:rPr>
          <w:instrText xml:space="preserve"> PAGEREF _Toc397499197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8" w:history="1">
        <w:r w:rsidRPr="00C96765">
          <w:rPr>
            <w:rStyle w:val="Hipervnculo"/>
            <w:rFonts w:cs="Arial"/>
            <w:iCs/>
            <w:noProof/>
          </w:rPr>
          <w:t>Sección de Seguimiento de Crédito</w:t>
        </w:r>
        <w:r w:rsidRPr="00C96765">
          <w:rPr>
            <w:noProof/>
            <w:webHidden/>
          </w:rPr>
          <w:tab/>
        </w:r>
        <w:r w:rsidRPr="00C96765">
          <w:rPr>
            <w:noProof/>
            <w:webHidden/>
          </w:rPr>
          <w:fldChar w:fldCharType="begin"/>
        </w:r>
        <w:r w:rsidRPr="00C96765">
          <w:rPr>
            <w:noProof/>
            <w:webHidden/>
          </w:rPr>
          <w:instrText xml:space="preserve"> PAGEREF _Toc397499198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199" w:history="1">
        <w:r w:rsidRPr="00C96765">
          <w:rPr>
            <w:rStyle w:val="Hipervnculo"/>
            <w:rFonts w:cs="Arial"/>
            <w:iCs/>
            <w:noProof/>
          </w:rPr>
          <w:t>Sección de Cobro Institucional de Crédito</w:t>
        </w:r>
        <w:r w:rsidRPr="00C96765">
          <w:rPr>
            <w:noProof/>
            <w:webHidden/>
          </w:rPr>
          <w:tab/>
        </w:r>
        <w:r w:rsidRPr="00C96765">
          <w:rPr>
            <w:noProof/>
            <w:webHidden/>
          </w:rPr>
          <w:fldChar w:fldCharType="begin"/>
        </w:r>
        <w:r w:rsidRPr="00C96765">
          <w:rPr>
            <w:noProof/>
            <w:webHidden/>
          </w:rPr>
          <w:instrText xml:space="preserve"> PAGEREF _Toc397499199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200" w:history="1">
        <w:r w:rsidRPr="00C96765">
          <w:rPr>
            <w:rStyle w:val="Hipervnculo"/>
            <w:rFonts w:cs="Arial"/>
            <w:iCs/>
            <w:noProof/>
          </w:rPr>
          <w:t>Unidad de Tramite de Seguros</w:t>
        </w:r>
        <w:r w:rsidRPr="00C96765">
          <w:rPr>
            <w:noProof/>
            <w:webHidden/>
          </w:rPr>
          <w:tab/>
        </w:r>
        <w:r w:rsidRPr="00C96765">
          <w:rPr>
            <w:noProof/>
            <w:webHidden/>
          </w:rPr>
          <w:fldChar w:fldCharType="begin"/>
        </w:r>
        <w:r w:rsidRPr="00C96765">
          <w:rPr>
            <w:noProof/>
            <w:webHidden/>
          </w:rPr>
          <w:instrText xml:space="preserve"> PAGEREF _Toc397499200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3"/>
        <w:tabs>
          <w:tab w:val="right" w:leader="dot" w:pos="8828"/>
        </w:tabs>
        <w:rPr>
          <w:noProof/>
        </w:rPr>
      </w:pPr>
      <w:hyperlink w:anchor="_Toc397499201" w:history="1">
        <w:r w:rsidRPr="00C96765">
          <w:rPr>
            <w:rStyle w:val="Hipervnculo"/>
            <w:rFonts w:cs="Arial"/>
            <w:iCs/>
            <w:noProof/>
          </w:rPr>
          <w:t>Fondo de Garantías y Jubilaciones</w:t>
        </w:r>
        <w:r w:rsidRPr="00C96765">
          <w:rPr>
            <w:noProof/>
            <w:webHidden/>
          </w:rPr>
          <w:tab/>
        </w:r>
        <w:r w:rsidRPr="00C96765">
          <w:rPr>
            <w:noProof/>
            <w:webHidden/>
          </w:rPr>
          <w:fldChar w:fldCharType="begin"/>
        </w:r>
        <w:r w:rsidRPr="00C96765">
          <w:rPr>
            <w:noProof/>
            <w:webHidden/>
          </w:rPr>
          <w:instrText xml:space="preserve"> PAGEREF _Toc397499201 \h </w:instrText>
        </w:r>
        <w:r w:rsidRPr="00C96765">
          <w:rPr>
            <w:noProof/>
            <w:webHidden/>
          </w:rPr>
          <w:fldChar w:fldCharType="separate"/>
        </w:r>
        <w:r w:rsidR="00332B41">
          <w:rPr>
            <w:b/>
            <w:bCs/>
            <w:noProof/>
            <w:webHidden/>
            <w:lang w:val="es-ES"/>
          </w:rPr>
          <w:t>¡Error! Marcador no definido.</w:t>
        </w:r>
        <w:r w:rsidRPr="00C96765">
          <w:rPr>
            <w:noProof/>
            <w:webHidden/>
          </w:rPr>
          <w:fldChar w:fldCharType="end"/>
        </w:r>
      </w:hyperlink>
    </w:p>
    <w:p w:rsidR="00292602" w:rsidRPr="00C96765" w:rsidRDefault="00292602" w:rsidP="00292602">
      <w:pPr>
        <w:pStyle w:val="TDC1"/>
        <w:rPr>
          <w:rFonts w:ascii="Calibri" w:hAnsi="Calibri" w:cs="Times New Roman"/>
          <w:b/>
          <w:szCs w:val="22"/>
          <w:lang w:val="es-CR" w:eastAsia="es-CR"/>
        </w:rPr>
      </w:pPr>
      <w:hyperlink w:anchor="_Toc397499202" w:history="1">
        <w:r w:rsidRPr="00C96765">
          <w:rPr>
            <w:rStyle w:val="Hipervnculo"/>
            <w:rFonts w:ascii="Calibri" w:hAnsi="Calibri"/>
            <w:bCs/>
            <w:iCs/>
            <w:szCs w:val="22"/>
          </w:rPr>
          <w:t>5.</w:t>
        </w:r>
        <w:r w:rsidRPr="00C96765">
          <w:rPr>
            <w:rFonts w:ascii="Calibri" w:hAnsi="Calibri" w:cs="Times New Roman"/>
            <w:szCs w:val="22"/>
            <w:lang w:val="es-CR" w:eastAsia="es-CR"/>
          </w:rPr>
          <w:tab/>
        </w:r>
        <w:r w:rsidRPr="00C96765">
          <w:rPr>
            <w:rStyle w:val="Hipervnculo"/>
            <w:rFonts w:ascii="Calibri" w:hAnsi="Calibri"/>
            <w:bCs/>
            <w:iCs/>
            <w:szCs w:val="22"/>
          </w:rPr>
          <w:t>Control de Cambios</w:t>
        </w:r>
        <w:r w:rsidRPr="00C96765">
          <w:rPr>
            <w:rFonts w:ascii="Calibri" w:hAnsi="Calibri"/>
            <w:webHidden/>
            <w:szCs w:val="22"/>
          </w:rPr>
          <w:tab/>
        </w:r>
        <w:r w:rsidRPr="00C96765">
          <w:rPr>
            <w:rFonts w:ascii="Calibri" w:hAnsi="Calibri"/>
            <w:b/>
            <w:webHidden/>
            <w:szCs w:val="22"/>
          </w:rPr>
          <w:fldChar w:fldCharType="begin"/>
        </w:r>
        <w:r w:rsidRPr="00C96765">
          <w:rPr>
            <w:rFonts w:ascii="Calibri" w:hAnsi="Calibri"/>
            <w:webHidden/>
            <w:szCs w:val="22"/>
          </w:rPr>
          <w:instrText xml:space="preserve"> PAGEREF _Toc397499202 \h </w:instrText>
        </w:r>
        <w:r w:rsidRPr="00C96765">
          <w:rPr>
            <w:rFonts w:ascii="Calibri" w:hAnsi="Calibri"/>
            <w:b/>
            <w:webHidden/>
            <w:szCs w:val="22"/>
          </w:rPr>
          <w:fldChar w:fldCharType="separate"/>
        </w:r>
        <w:r w:rsidR="00332B41">
          <w:rPr>
            <w:rFonts w:ascii="Calibri" w:hAnsi="Calibri"/>
            <w:bCs/>
            <w:noProof/>
            <w:webHidden/>
            <w:szCs w:val="22"/>
            <w:lang w:val="es-ES"/>
          </w:rPr>
          <w:t>¡Error! Marcador no definido.</w:t>
        </w:r>
        <w:r w:rsidRPr="00C96765">
          <w:rPr>
            <w:rFonts w:ascii="Calibri" w:hAnsi="Calibri"/>
            <w:b/>
            <w:webHidden/>
            <w:szCs w:val="22"/>
          </w:rPr>
          <w:fldChar w:fldCharType="end"/>
        </w:r>
      </w:hyperlink>
    </w:p>
    <w:p w:rsidR="00292602" w:rsidRDefault="00292602" w:rsidP="00292602">
      <w:pPr>
        <w:jc w:val="both"/>
        <w:rPr>
          <w:rFonts w:cs="Arial"/>
          <w:sz w:val="20"/>
        </w:rPr>
      </w:pPr>
      <w:r w:rsidRPr="007425FA">
        <w:rPr>
          <w:rFonts w:cs="Arial"/>
          <w:sz w:val="20"/>
        </w:rPr>
        <w:fldChar w:fldCharType="end"/>
      </w:r>
    </w:p>
    <w:p w:rsidR="00336081" w:rsidRDefault="00336081" w:rsidP="00C22DC4">
      <w:pPr>
        <w:spacing w:line="276" w:lineRule="auto"/>
        <w:jc w:val="center"/>
        <w:rPr>
          <w:rFonts w:ascii="Verdana" w:hAnsi="Verdana" w:cs="Tahoma"/>
          <w:b/>
          <w:sz w:val="22"/>
          <w:szCs w:val="22"/>
        </w:rPr>
      </w:pPr>
    </w:p>
    <w:p w:rsidR="00336081" w:rsidRDefault="00336081"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C22DC4">
      <w:pPr>
        <w:spacing w:line="276" w:lineRule="auto"/>
        <w:jc w:val="center"/>
        <w:rPr>
          <w:rFonts w:ascii="Verdana" w:hAnsi="Verdana" w:cs="Tahoma"/>
          <w:b/>
          <w:sz w:val="22"/>
          <w:szCs w:val="22"/>
        </w:rPr>
      </w:pPr>
    </w:p>
    <w:p w:rsidR="001246B4" w:rsidRDefault="001246B4" w:rsidP="0025002E">
      <w:pPr>
        <w:spacing w:line="276" w:lineRule="auto"/>
        <w:rPr>
          <w:rFonts w:ascii="Verdana" w:hAnsi="Verdana" w:cs="Tahoma"/>
          <w:b/>
          <w:sz w:val="22"/>
          <w:szCs w:val="22"/>
        </w:rPr>
      </w:pPr>
    </w:p>
    <w:p w:rsidR="00336081" w:rsidRDefault="00336081" w:rsidP="00C22DC4">
      <w:pPr>
        <w:spacing w:line="276" w:lineRule="auto"/>
        <w:jc w:val="center"/>
        <w:rPr>
          <w:rFonts w:ascii="Verdana" w:hAnsi="Verdana" w:cs="Tahoma"/>
          <w:b/>
          <w:sz w:val="22"/>
          <w:szCs w:val="22"/>
        </w:rPr>
      </w:pPr>
    </w:p>
    <w:p w:rsidR="00D0549D" w:rsidRDefault="00D0549D" w:rsidP="00C22DC4">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siete</w:t>
      </w:r>
    </w:p>
    <w:p w:rsidR="00D0549D" w:rsidRDefault="00D0549D" w:rsidP="00D0549D">
      <w:pPr>
        <w:spacing w:line="276" w:lineRule="auto"/>
        <w:jc w:val="center"/>
        <w:rPr>
          <w:rFonts w:ascii="Verdana" w:hAnsi="Verdana" w:cs="Tahoma"/>
          <w:b/>
          <w:sz w:val="22"/>
          <w:szCs w:val="22"/>
        </w:rPr>
      </w:pPr>
    </w:p>
    <w:p w:rsidR="00D0549D" w:rsidRDefault="00C22DC4" w:rsidP="001246B4">
      <w:pPr>
        <w:spacing w:line="276" w:lineRule="auto"/>
        <w:jc w:val="center"/>
        <w:rPr>
          <w:rFonts w:ascii="Verdana" w:hAnsi="Verdana" w:cs="Tahoma"/>
          <w:i/>
          <w:sz w:val="22"/>
          <w:szCs w:val="22"/>
        </w:rPr>
      </w:pPr>
      <w:r w:rsidRPr="00C22DC4">
        <w:rPr>
          <w:rFonts w:ascii="Verdana" w:hAnsi="Verdana" w:cs="Tahoma"/>
          <w:i/>
          <w:sz w:val="22"/>
          <w:szCs w:val="22"/>
        </w:rPr>
        <w:t>Reporte Sipro</w:t>
      </w:r>
    </w:p>
    <w:p w:rsidR="001246B4" w:rsidRDefault="001246B4" w:rsidP="001246B4">
      <w:pPr>
        <w:spacing w:line="276" w:lineRule="auto"/>
        <w:jc w:val="center"/>
        <w:rPr>
          <w:rFonts w:ascii="Verdana" w:hAnsi="Verdana" w:cs="Tahoma"/>
          <w:i/>
          <w:sz w:val="22"/>
          <w:szCs w:val="22"/>
        </w:rPr>
      </w:pPr>
    </w:p>
    <w:p w:rsidR="001246B4" w:rsidRDefault="001246B4" w:rsidP="001246B4">
      <w:pPr>
        <w:spacing w:line="276" w:lineRule="auto"/>
        <w:jc w:val="center"/>
        <w:rPr>
          <w:rFonts w:ascii="Verdana" w:hAnsi="Verdana" w:cs="Tahoma"/>
          <w:i/>
          <w:sz w:val="22"/>
          <w:szCs w:val="22"/>
        </w:rPr>
      </w:pPr>
    </w:p>
    <w:p w:rsidR="001246B4" w:rsidRPr="001246B4" w:rsidRDefault="001246B4" w:rsidP="001246B4">
      <w:pPr>
        <w:spacing w:line="276" w:lineRule="auto"/>
        <w:jc w:val="center"/>
        <w:rPr>
          <w:rFonts w:ascii="Verdana" w:hAnsi="Verdana" w:cs="Tahoma"/>
          <w:i/>
          <w:sz w:val="22"/>
          <w:szCs w:val="22"/>
        </w:rPr>
      </w:pPr>
    </w:p>
    <w:p w:rsidR="00677FA9" w:rsidRDefault="00A52CE3" w:rsidP="0088587E">
      <w:pPr>
        <w:spacing w:line="276" w:lineRule="auto"/>
        <w:jc w:val="center"/>
        <w:rPr>
          <w:rFonts w:ascii="Verdana" w:hAnsi="Verdana" w:cs="Tahoma"/>
          <w:b/>
          <w:sz w:val="22"/>
          <w:szCs w:val="22"/>
        </w:rPr>
      </w:pPr>
      <w:r>
        <w:rPr>
          <w:rFonts w:ascii="Verdana" w:hAnsi="Verdana" w:cs="Tahoma"/>
          <w:b/>
          <w:noProof/>
          <w:sz w:val="22"/>
          <w:szCs w:val="22"/>
        </w:rPr>
        <w:drawing>
          <wp:inline distT="0" distB="0" distL="0" distR="0">
            <wp:extent cx="4320540" cy="5407660"/>
            <wp:effectExtent l="0" t="0" r="0" b="0"/>
            <wp:docPr id="2" name="Imagen 4" descr="REPORTE SI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E SIP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540" cy="5407660"/>
                    </a:xfrm>
                    <a:prstGeom prst="rect">
                      <a:avLst/>
                    </a:prstGeom>
                    <a:noFill/>
                    <a:ln>
                      <a:noFill/>
                    </a:ln>
                  </pic:spPr>
                </pic:pic>
              </a:graphicData>
            </a:graphic>
          </wp:inline>
        </w:drawing>
      </w: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336081" w:rsidRDefault="00336081"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0807D4">
      <w:pPr>
        <w:spacing w:line="276" w:lineRule="auto"/>
        <w:rPr>
          <w:rFonts w:ascii="Verdana" w:hAnsi="Verdana" w:cs="Tahoma"/>
          <w:b/>
          <w:sz w:val="22"/>
          <w:szCs w:val="22"/>
        </w:rPr>
      </w:pPr>
    </w:p>
    <w:p w:rsidR="00677FA9" w:rsidRDefault="00677FA9" w:rsidP="000807D4">
      <w:pPr>
        <w:spacing w:line="276" w:lineRule="auto"/>
        <w:rPr>
          <w:rFonts w:ascii="Verdana" w:hAnsi="Verdana" w:cs="Tahoma"/>
          <w:b/>
          <w:sz w:val="22"/>
          <w:szCs w:val="22"/>
        </w:rPr>
      </w:pPr>
    </w:p>
    <w:p w:rsidR="0025002E" w:rsidRDefault="0025002E" w:rsidP="000807D4">
      <w:pPr>
        <w:spacing w:line="276" w:lineRule="auto"/>
        <w:rPr>
          <w:rFonts w:ascii="Verdana" w:hAnsi="Verdana" w:cs="Tahoma"/>
          <w:b/>
          <w:sz w:val="22"/>
          <w:szCs w:val="22"/>
        </w:rPr>
      </w:pPr>
    </w:p>
    <w:p w:rsidR="0025002E" w:rsidRDefault="0025002E" w:rsidP="000807D4">
      <w:pPr>
        <w:spacing w:line="276" w:lineRule="auto"/>
        <w:rPr>
          <w:rFonts w:ascii="Verdana" w:hAnsi="Verdana" w:cs="Tahoma"/>
          <w:b/>
          <w:sz w:val="22"/>
          <w:szCs w:val="22"/>
        </w:rPr>
      </w:pPr>
    </w:p>
    <w:p w:rsidR="0025002E" w:rsidRDefault="0025002E" w:rsidP="000807D4">
      <w:pPr>
        <w:spacing w:line="276" w:lineRule="auto"/>
        <w:rPr>
          <w:rFonts w:ascii="Verdana" w:hAnsi="Verdana" w:cs="Tahoma"/>
          <w:b/>
          <w:sz w:val="22"/>
          <w:szCs w:val="22"/>
        </w:rPr>
      </w:pPr>
    </w:p>
    <w:p w:rsidR="00677FA9" w:rsidRDefault="00677FA9" w:rsidP="00677FA9">
      <w:pPr>
        <w:spacing w:line="276" w:lineRule="auto"/>
        <w:jc w:val="center"/>
        <w:rPr>
          <w:rFonts w:ascii="Verdana" w:hAnsi="Verdana" w:cs="Tahoma"/>
          <w:b/>
          <w:sz w:val="22"/>
          <w:szCs w:val="22"/>
        </w:rPr>
      </w:pPr>
    </w:p>
    <w:p w:rsidR="00677FA9" w:rsidRDefault="00677FA9" w:rsidP="00677FA9">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ocho</w:t>
      </w:r>
    </w:p>
    <w:p w:rsidR="00677FA9" w:rsidRDefault="00677FA9" w:rsidP="00677FA9">
      <w:pPr>
        <w:spacing w:line="276" w:lineRule="auto"/>
        <w:jc w:val="center"/>
        <w:rPr>
          <w:rFonts w:ascii="Verdana" w:hAnsi="Verdana" w:cs="Tahoma"/>
          <w:b/>
          <w:sz w:val="22"/>
          <w:szCs w:val="22"/>
        </w:rPr>
      </w:pPr>
    </w:p>
    <w:p w:rsidR="00677FA9" w:rsidRPr="00D47C33" w:rsidRDefault="00D47C33" w:rsidP="00677FA9">
      <w:pPr>
        <w:spacing w:line="276" w:lineRule="auto"/>
        <w:jc w:val="center"/>
        <w:rPr>
          <w:rFonts w:ascii="Verdana" w:hAnsi="Verdana" w:cs="Tahoma"/>
          <w:i/>
          <w:sz w:val="22"/>
          <w:szCs w:val="22"/>
        </w:rPr>
      </w:pPr>
      <w:r w:rsidRPr="00D47C33">
        <w:rPr>
          <w:rFonts w:ascii="Verdana" w:hAnsi="Verdana" w:cs="Tahoma"/>
          <w:i/>
          <w:sz w:val="22"/>
          <w:szCs w:val="22"/>
        </w:rPr>
        <w:t>Manual para la aplicación del sistema de información Sipro en entorno de oficinas.</w:t>
      </w:r>
    </w:p>
    <w:p w:rsidR="00677FA9" w:rsidRDefault="00677FA9" w:rsidP="00677FA9">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88587E">
      <w:pPr>
        <w:spacing w:line="276" w:lineRule="auto"/>
        <w:jc w:val="center"/>
        <w:rPr>
          <w:rFonts w:ascii="Verdana" w:hAnsi="Verdana" w:cs="Tahoma"/>
          <w:b/>
          <w:sz w:val="22"/>
          <w:szCs w:val="22"/>
        </w:rPr>
      </w:pPr>
    </w:p>
    <w:p w:rsidR="00677FA9" w:rsidRDefault="00677FA9" w:rsidP="00677FA9">
      <w:pPr>
        <w:spacing w:line="276" w:lineRule="auto"/>
        <w:rPr>
          <w:rFonts w:ascii="Verdana" w:hAnsi="Verdana" w:cs="Tahoma"/>
          <w:b/>
          <w:sz w:val="22"/>
          <w:szCs w:val="22"/>
        </w:rPr>
      </w:pPr>
    </w:p>
    <w:p w:rsidR="00677FA9" w:rsidRDefault="00677FA9" w:rsidP="00EF029A">
      <w:pPr>
        <w:spacing w:line="276" w:lineRule="auto"/>
        <w:rPr>
          <w:rFonts w:ascii="Verdana" w:hAnsi="Verdana" w:cs="Tahoma"/>
          <w:b/>
          <w:sz w:val="22"/>
          <w:szCs w:val="22"/>
        </w:rPr>
      </w:pPr>
    </w:p>
    <w:p w:rsidR="00EF029A" w:rsidRDefault="00EF029A" w:rsidP="00677FA9">
      <w:pPr>
        <w:spacing w:line="276" w:lineRule="auto"/>
        <w:jc w:val="center"/>
        <w:rPr>
          <w:rFonts w:ascii="Verdana" w:hAnsi="Verdana" w:cs="Tahoma"/>
          <w:b/>
          <w:sz w:val="22"/>
          <w:szCs w:val="22"/>
        </w:rPr>
      </w:pPr>
    </w:p>
    <w:p w:rsidR="00336081" w:rsidRDefault="00336081" w:rsidP="00677FA9">
      <w:pPr>
        <w:spacing w:line="276" w:lineRule="auto"/>
        <w:jc w:val="center"/>
        <w:rPr>
          <w:rFonts w:ascii="Verdana" w:hAnsi="Verdana" w:cs="Tahoma"/>
          <w:b/>
          <w:sz w:val="22"/>
          <w:szCs w:val="22"/>
        </w:rPr>
      </w:pPr>
    </w:p>
    <w:p w:rsidR="00677FA9" w:rsidRDefault="00677FA9" w:rsidP="00677FA9">
      <w:pPr>
        <w:spacing w:line="276" w:lineRule="auto"/>
        <w:jc w:val="center"/>
        <w:rPr>
          <w:rFonts w:ascii="Verdana" w:hAnsi="Verdana" w:cs="Tahoma"/>
          <w:b/>
          <w:sz w:val="22"/>
          <w:szCs w:val="22"/>
        </w:rPr>
      </w:pPr>
      <w:r w:rsidRPr="00612D86">
        <w:rPr>
          <w:rFonts w:ascii="Verdana" w:hAnsi="Verdana" w:cs="Tahoma"/>
          <w:b/>
          <w:sz w:val="22"/>
          <w:szCs w:val="22"/>
        </w:rPr>
        <w:lastRenderedPageBreak/>
        <w:t>Anexo número</w:t>
      </w:r>
      <w:r>
        <w:rPr>
          <w:rFonts w:ascii="Verdana" w:hAnsi="Verdana" w:cs="Tahoma"/>
          <w:b/>
          <w:sz w:val="22"/>
          <w:szCs w:val="22"/>
        </w:rPr>
        <w:t xml:space="preserve"> nueve</w:t>
      </w:r>
      <w:r w:rsidRPr="00612D86">
        <w:rPr>
          <w:rFonts w:ascii="Verdana" w:hAnsi="Verdana" w:cs="Tahoma"/>
          <w:b/>
          <w:sz w:val="22"/>
          <w:szCs w:val="22"/>
        </w:rPr>
        <w:t xml:space="preserve"> </w:t>
      </w:r>
    </w:p>
    <w:p w:rsidR="00677FA9" w:rsidRDefault="00677FA9" w:rsidP="00677FA9">
      <w:pPr>
        <w:spacing w:line="276" w:lineRule="auto"/>
        <w:jc w:val="center"/>
        <w:rPr>
          <w:rFonts w:ascii="Verdana" w:hAnsi="Verdana" w:cs="Tahoma"/>
          <w:b/>
          <w:sz w:val="22"/>
          <w:szCs w:val="22"/>
        </w:rPr>
      </w:pPr>
    </w:p>
    <w:p w:rsidR="008B113D" w:rsidRPr="008B113D" w:rsidRDefault="008B113D" w:rsidP="008B113D">
      <w:pPr>
        <w:spacing w:line="276" w:lineRule="auto"/>
        <w:jc w:val="center"/>
        <w:rPr>
          <w:rFonts w:ascii="Verdana" w:hAnsi="Verdana" w:cs="Tahoma"/>
          <w:i/>
          <w:sz w:val="22"/>
          <w:szCs w:val="22"/>
        </w:rPr>
      </w:pPr>
      <w:r w:rsidRPr="008B113D">
        <w:rPr>
          <w:rFonts w:ascii="Verdana" w:hAnsi="Verdana" w:cs="Tahoma"/>
          <w:i/>
          <w:sz w:val="22"/>
          <w:szCs w:val="22"/>
        </w:rPr>
        <w:t>Normativa para la administración del almacenamiento y respaldos de la Información</w:t>
      </w:r>
    </w:p>
    <w:p w:rsidR="00677FA9" w:rsidRDefault="00677FA9" w:rsidP="00EF029A">
      <w:pPr>
        <w:spacing w:line="276" w:lineRule="auto"/>
        <w:rPr>
          <w:rFonts w:ascii="Verdana" w:hAnsi="Verdana" w:cs="Tahoma"/>
          <w:b/>
          <w:sz w:val="22"/>
          <w:szCs w:val="22"/>
        </w:rPr>
      </w:pPr>
    </w:p>
    <w:p w:rsidR="00677FA9" w:rsidRDefault="00A52CE3" w:rsidP="0088587E">
      <w:pPr>
        <w:spacing w:line="276" w:lineRule="auto"/>
        <w:jc w:val="center"/>
        <w:rPr>
          <w:rFonts w:ascii="Verdana" w:hAnsi="Verdana" w:cs="Tahoma"/>
          <w:b/>
          <w:sz w:val="22"/>
          <w:szCs w:val="22"/>
        </w:rPr>
      </w:pPr>
      <w:r w:rsidRPr="008B113D">
        <w:rPr>
          <w:rFonts w:cs="Arial"/>
          <w:noProof/>
          <w:sz w:val="20"/>
        </w:rPr>
        <w:drawing>
          <wp:inline distT="0" distB="0" distL="0" distR="0">
            <wp:extent cx="4543425" cy="3848100"/>
            <wp:effectExtent l="0" t="0" r="0"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3425" cy="3848100"/>
                    </a:xfrm>
                    <a:prstGeom prst="rect">
                      <a:avLst/>
                    </a:prstGeom>
                    <a:noFill/>
                    <a:ln>
                      <a:noFill/>
                    </a:ln>
                  </pic:spPr>
                </pic:pic>
              </a:graphicData>
            </a:graphic>
          </wp:inline>
        </w:drawing>
      </w:r>
    </w:p>
    <w:p w:rsidR="008731BE" w:rsidRDefault="008731BE" w:rsidP="0088587E">
      <w:pPr>
        <w:spacing w:line="276" w:lineRule="auto"/>
        <w:jc w:val="center"/>
        <w:rPr>
          <w:rFonts w:ascii="Verdana" w:hAnsi="Verdana" w:cs="Tahoma"/>
          <w:b/>
          <w:sz w:val="22"/>
          <w:szCs w:val="22"/>
        </w:rPr>
      </w:pPr>
    </w:p>
    <w:p w:rsidR="008731BE" w:rsidRDefault="008731BE" w:rsidP="0088587E">
      <w:pPr>
        <w:spacing w:line="276" w:lineRule="auto"/>
        <w:jc w:val="center"/>
        <w:rPr>
          <w:rFonts w:ascii="Verdana" w:hAnsi="Verdana" w:cs="Tahoma"/>
          <w:b/>
          <w:sz w:val="22"/>
          <w:szCs w:val="22"/>
        </w:rPr>
      </w:pPr>
    </w:p>
    <w:p w:rsidR="00707BCE" w:rsidRPr="00EF029A" w:rsidRDefault="00A52CE3" w:rsidP="00707BCE">
      <w:pPr>
        <w:spacing w:line="276" w:lineRule="auto"/>
        <w:jc w:val="center"/>
        <w:rPr>
          <w:noProof/>
          <w:lang w:val="es-CR" w:eastAsia="es-CR"/>
        </w:rPr>
      </w:pPr>
      <w:r w:rsidRPr="00EF029A">
        <w:rPr>
          <w:noProof/>
        </w:rPr>
        <w:drawing>
          <wp:inline distT="0" distB="0" distL="0" distR="0">
            <wp:extent cx="4391025" cy="2543175"/>
            <wp:effectExtent l="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1025" cy="2543175"/>
                    </a:xfrm>
                    <a:prstGeom prst="rect">
                      <a:avLst/>
                    </a:prstGeom>
                    <a:noFill/>
                    <a:ln>
                      <a:noFill/>
                    </a:ln>
                  </pic:spPr>
                </pic:pic>
              </a:graphicData>
            </a:graphic>
          </wp:inline>
        </w:drawing>
      </w:r>
    </w:p>
    <w:p w:rsidR="008731BE" w:rsidRDefault="008731BE" w:rsidP="00707BCE">
      <w:pPr>
        <w:spacing w:line="276" w:lineRule="auto"/>
        <w:jc w:val="center"/>
        <w:rPr>
          <w:rFonts w:ascii="Verdana" w:hAnsi="Verdana" w:cs="Tahoma"/>
          <w:b/>
          <w:sz w:val="22"/>
          <w:szCs w:val="22"/>
        </w:rPr>
      </w:pPr>
    </w:p>
    <w:p w:rsidR="00707BCE" w:rsidRDefault="00707BCE" w:rsidP="00707BCE">
      <w:pPr>
        <w:spacing w:line="276" w:lineRule="auto"/>
        <w:jc w:val="center"/>
        <w:rPr>
          <w:rFonts w:ascii="Verdana" w:hAnsi="Verdana" w:cs="Tahoma"/>
          <w:b/>
          <w:sz w:val="22"/>
          <w:szCs w:val="22"/>
        </w:rPr>
      </w:pPr>
    </w:p>
    <w:p w:rsidR="008731BE" w:rsidRDefault="008731BE" w:rsidP="008731BE">
      <w:pPr>
        <w:spacing w:line="276" w:lineRule="auto"/>
        <w:jc w:val="center"/>
        <w:rPr>
          <w:rFonts w:ascii="Verdana" w:hAnsi="Verdana" w:cs="Tahoma"/>
          <w:b/>
          <w:sz w:val="22"/>
          <w:szCs w:val="22"/>
        </w:rPr>
      </w:pPr>
      <w:r w:rsidRPr="00612D86">
        <w:rPr>
          <w:rFonts w:ascii="Verdana" w:hAnsi="Verdana" w:cs="Tahoma"/>
          <w:b/>
          <w:sz w:val="22"/>
          <w:szCs w:val="22"/>
        </w:rPr>
        <w:lastRenderedPageBreak/>
        <w:t>Anexo número</w:t>
      </w:r>
      <w:r>
        <w:rPr>
          <w:rFonts w:ascii="Verdana" w:hAnsi="Verdana" w:cs="Tahoma"/>
          <w:b/>
          <w:sz w:val="22"/>
          <w:szCs w:val="22"/>
        </w:rPr>
        <w:t xml:space="preserve"> diez</w:t>
      </w:r>
    </w:p>
    <w:p w:rsidR="008731BE" w:rsidRDefault="008731BE" w:rsidP="008731BE">
      <w:pPr>
        <w:spacing w:line="276" w:lineRule="auto"/>
        <w:jc w:val="center"/>
        <w:rPr>
          <w:rFonts w:ascii="Verdana" w:hAnsi="Verdana" w:cs="Tahoma"/>
          <w:b/>
          <w:sz w:val="22"/>
          <w:szCs w:val="22"/>
        </w:rPr>
      </w:pPr>
    </w:p>
    <w:p w:rsidR="008731BE" w:rsidRPr="009857BC" w:rsidRDefault="00707BCE" w:rsidP="008731BE">
      <w:pPr>
        <w:spacing w:line="276" w:lineRule="auto"/>
        <w:jc w:val="center"/>
        <w:rPr>
          <w:rFonts w:ascii="Verdana" w:hAnsi="Verdana" w:cs="Tahoma"/>
          <w:i/>
          <w:sz w:val="22"/>
          <w:szCs w:val="22"/>
        </w:rPr>
      </w:pPr>
      <w:r w:rsidRPr="009857BC">
        <w:rPr>
          <w:rFonts w:ascii="Verdana" w:hAnsi="Verdana" w:cs="Tahoma"/>
          <w:i/>
          <w:sz w:val="22"/>
          <w:szCs w:val="22"/>
        </w:rPr>
        <w:t xml:space="preserve">Boleta de préstamo utilizada por el </w:t>
      </w:r>
      <w:r w:rsidR="005D10DB">
        <w:rPr>
          <w:rFonts w:ascii="Verdana" w:hAnsi="Verdana" w:cs="Tahoma"/>
          <w:i/>
          <w:sz w:val="22"/>
          <w:szCs w:val="22"/>
        </w:rPr>
        <w:t>Archivo Institucional</w:t>
      </w:r>
      <w:r w:rsidRPr="009857BC">
        <w:rPr>
          <w:rFonts w:ascii="Verdana" w:hAnsi="Verdana" w:cs="Tahoma"/>
          <w:i/>
          <w:sz w:val="22"/>
          <w:szCs w:val="22"/>
        </w:rPr>
        <w:t xml:space="preserve"> del </w:t>
      </w:r>
      <w:r w:rsidR="00332B41">
        <w:rPr>
          <w:rFonts w:ascii="Verdana" w:hAnsi="Verdana" w:cs="Tahoma"/>
          <w:i/>
          <w:sz w:val="22"/>
          <w:szCs w:val="22"/>
        </w:rPr>
        <w:t>Banco Nacional de Costa Rica</w:t>
      </w:r>
    </w:p>
    <w:p w:rsidR="009857BC" w:rsidRDefault="009857BC" w:rsidP="008731BE">
      <w:pPr>
        <w:spacing w:line="276" w:lineRule="auto"/>
        <w:jc w:val="center"/>
        <w:rPr>
          <w:rFonts w:ascii="Verdana" w:hAnsi="Verdana" w:cs="Tahoma"/>
          <w:b/>
          <w:sz w:val="22"/>
          <w:szCs w:val="22"/>
        </w:rPr>
      </w:pPr>
    </w:p>
    <w:p w:rsidR="008731BE" w:rsidRDefault="008731BE" w:rsidP="008731BE">
      <w:pPr>
        <w:spacing w:line="276" w:lineRule="auto"/>
        <w:jc w:val="center"/>
        <w:rPr>
          <w:rFonts w:ascii="Verdana" w:hAnsi="Verdana" w:cs="Tahoma"/>
          <w:b/>
          <w:sz w:val="22"/>
          <w:szCs w:val="22"/>
        </w:rPr>
      </w:pPr>
    </w:p>
    <w:p w:rsidR="008731BE" w:rsidRDefault="00A52CE3" w:rsidP="0088587E">
      <w:pPr>
        <w:spacing w:line="276" w:lineRule="auto"/>
        <w:jc w:val="center"/>
        <w:rPr>
          <w:rFonts w:ascii="Verdana" w:hAnsi="Verdana" w:cs="Tahoma"/>
          <w:b/>
          <w:sz w:val="22"/>
          <w:szCs w:val="22"/>
        </w:rPr>
      </w:pPr>
      <w:r w:rsidRPr="009857BC">
        <w:rPr>
          <w:rFonts w:ascii="Verdana" w:hAnsi="Verdana" w:cs="Tahoma"/>
          <w:b/>
          <w:noProof/>
          <w:sz w:val="22"/>
          <w:szCs w:val="22"/>
        </w:rPr>
        <w:drawing>
          <wp:inline distT="0" distB="0" distL="0" distR="0">
            <wp:extent cx="4733925" cy="6115050"/>
            <wp:effectExtent l="0" t="0" r="0" b="0"/>
            <wp:docPr id="24" name="Imagen 24" descr="Boleta prést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leta préstam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3925" cy="6115050"/>
                    </a:xfrm>
                    <a:prstGeom prst="rect">
                      <a:avLst/>
                    </a:prstGeom>
                    <a:noFill/>
                    <a:ln>
                      <a:noFill/>
                    </a:ln>
                  </pic:spPr>
                </pic:pic>
              </a:graphicData>
            </a:graphic>
          </wp:inline>
        </w:drawing>
      </w:r>
    </w:p>
    <w:p w:rsidR="008731BE" w:rsidRDefault="008731BE" w:rsidP="0088587E">
      <w:pPr>
        <w:spacing w:line="276" w:lineRule="auto"/>
        <w:jc w:val="center"/>
        <w:rPr>
          <w:rFonts w:ascii="Verdana" w:hAnsi="Verdana" w:cs="Tahoma"/>
          <w:b/>
          <w:sz w:val="22"/>
          <w:szCs w:val="22"/>
        </w:rPr>
      </w:pPr>
    </w:p>
    <w:p w:rsidR="008731BE" w:rsidRDefault="008731BE" w:rsidP="0088587E">
      <w:pPr>
        <w:spacing w:line="276" w:lineRule="auto"/>
        <w:jc w:val="center"/>
        <w:rPr>
          <w:rFonts w:ascii="Verdana" w:hAnsi="Verdana" w:cs="Tahoma"/>
          <w:b/>
          <w:sz w:val="22"/>
          <w:szCs w:val="22"/>
        </w:rPr>
      </w:pPr>
    </w:p>
    <w:p w:rsidR="008731BE" w:rsidRDefault="008731BE" w:rsidP="00351D18">
      <w:pPr>
        <w:spacing w:line="276" w:lineRule="auto"/>
        <w:rPr>
          <w:rFonts w:ascii="Verdana" w:hAnsi="Verdana" w:cs="Tahoma"/>
          <w:b/>
          <w:sz w:val="22"/>
          <w:szCs w:val="22"/>
        </w:rPr>
      </w:pPr>
    </w:p>
    <w:p w:rsidR="005F7DE6" w:rsidRDefault="005F7DE6" w:rsidP="008731BE">
      <w:pPr>
        <w:spacing w:line="276" w:lineRule="auto"/>
        <w:jc w:val="center"/>
        <w:rPr>
          <w:rFonts w:ascii="Verdana" w:hAnsi="Verdana" w:cs="Tahoma"/>
          <w:b/>
          <w:sz w:val="22"/>
          <w:szCs w:val="22"/>
        </w:rPr>
      </w:pPr>
    </w:p>
    <w:p w:rsidR="008731BE" w:rsidRDefault="008731BE" w:rsidP="008731BE">
      <w:pPr>
        <w:spacing w:line="276" w:lineRule="auto"/>
        <w:jc w:val="center"/>
        <w:rPr>
          <w:rFonts w:ascii="Verdana" w:hAnsi="Verdana" w:cs="Tahoma"/>
          <w:b/>
          <w:sz w:val="22"/>
          <w:szCs w:val="22"/>
        </w:rPr>
      </w:pPr>
      <w:r w:rsidRPr="00612D86">
        <w:rPr>
          <w:rFonts w:ascii="Verdana" w:hAnsi="Verdana" w:cs="Tahoma"/>
          <w:b/>
          <w:sz w:val="22"/>
          <w:szCs w:val="22"/>
        </w:rPr>
        <w:lastRenderedPageBreak/>
        <w:t>Anexo número</w:t>
      </w:r>
      <w:r>
        <w:rPr>
          <w:rFonts w:ascii="Verdana" w:hAnsi="Verdana" w:cs="Tahoma"/>
          <w:b/>
          <w:sz w:val="22"/>
          <w:szCs w:val="22"/>
        </w:rPr>
        <w:t xml:space="preserve"> once</w:t>
      </w:r>
    </w:p>
    <w:p w:rsidR="005D6852" w:rsidRPr="005D6852" w:rsidRDefault="005D6852" w:rsidP="005D6852">
      <w:pPr>
        <w:spacing w:line="276" w:lineRule="auto"/>
        <w:rPr>
          <w:rFonts w:ascii="Verdana" w:hAnsi="Verdana" w:cs="Tahoma"/>
          <w:i/>
          <w:sz w:val="22"/>
          <w:szCs w:val="22"/>
        </w:rPr>
      </w:pPr>
    </w:p>
    <w:p w:rsidR="008731BE" w:rsidRDefault="005D6852" w:rsidP="005D6852">
      <w:pPr>
        <w:spacing w:line="276" w:lineRule="auto"/>
        <w:jc w:val="center"/>
        <w:rPr>
          <w:rFonts w:ascii="Verdana" w:hAnsi="Verdana" w:cs="Tahoma"/>
          <w:i/>
          <w:sz w:val="22"/>
          <w:szCs w:val="22"/>
        </w:rPr>
      </w:pPr>
      <w:r w:rsidRPr="005D6852">
        <w:rPr>
          <w:rFonts w:ascii="Verdana" w:hAnsi="Verdana" w:cs="Tahoma"/>
          <w:i/>
          <w:sz w:val="22"/>
          <w:szCs w:val="22"/>
        </w:rPr>
        <w:t xml:space="preserve">Imágenes suministradas </w:t>
      </w:r>
      <w:r>
        <w:rPr>
          <w:rFonts w:ascii="Verdana" w:hAnsi="Verdana" w:cs="Tahoma"/>
          <w:i/>
          <w:sz w:val="22"/>
          <w:szCs w:val="22"/>
        </w:rPr>
        <w:t xml:space="preserve"> la UPD </w:t>
      </w:r>
      <w:r w:rsidRPr="005D6852">
        <w:rPr>
          <w:rFonts w:ascii="Verdana" w:hAnsi="Verdana" w:cs="Tahoma"/>
          <w:i/>
          <w:sz w:val="22"/>
          <w:szCs w:val="22"/>
        </w:rPr>
        <w:t>sobre</w:t>
      </w:r>
      <w:r>
        <w:rPr>
          <w:rFonts w:ascii="Verdana" w:hAnsi="Verdana" w:cs="Tahoma"/>
          <w:i/>
          <w:sz w:val="22"/>
          <w:szCs w:val="22"/>
        </w:rPr>
        <w:t xml:space="preserve"> los sistemas de información Archivo Virtual y Expediente Digital</w:t>
      </w:r>
    </w:p>
    <w:p w:rsidR="00351D18" w:rsidRDefault="00351D18" w:rsidP="005D6852">
      <w:pPr>
        <w:spacing w:line="276" w:lineRule="auto"/>
        <w:jc w:val="center"/>
        <w:rPr>
          <w:rFonts w:ascii="Verdana" w:hAnsi="Verdana" w:cs="Tahoma"/>
          <w:b/>
          <w:sz w:val="22"/>
          <w:szCs w:val="22"/>
        </w:rPr>
      </w:pPr>
    </w:p>
    <w:p w:rsidR="008731BE" w:rsidRDefault="008731BE" w:rsidP="008731BE">
      <w:pPr>
        <w:spacing w:line="276" w:lineRule="auto"/>
        <w:jc w:val="center"/>
        <w:rPr>
          <w:rFonts w:ascii="Verdana" w:hAnsi="Verdana" w:cs="Tahoma"/>
          <w:b/>
          <w:sz w:val="22"/>
          <w:szCs w:val="22"/>
        </w:rPr>
      </w:pPr>
    </w:p>
    <w:p w:rsidR="008731BE" w:rsidRDefault="00A52CE3" w:rsidP="0088587E">
      <w:pPr>
        <w:spacing w:line="276" w:lineRule="auto"/>
        <w:jc w:val="center"/>
        <w:rPr>
          <w:noProof/>
          <w:lang w:val="es-CR" w:eastAsia="es-CR"/>
        </w:rPr>
      </w:pPr>
      <w:r w:rsidRPr="00351D18">
        <w:rPr>
          <w:noProof/>
        </w:rPr>
        <w:drawing>
          <wp:inline distT="0" distB="0" distL="0" distR="0">
            <wp:extent cx="5715000" cy="2705100"/>
            <wp:effectExtent l="0" t="0" r="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351D18" w:rsidRDefault="00351D18" w:rsidP="0088587E">
      <w:pPr>
        <w:spacing w:line="276" w:lineRule="auto"/>
        <w:jc w:val="center"/>
        <w:rPr>
          <w:noProof/>
          <w:lang w:val="es-CR" w:eastAsia="es-CR"/>
        </w:rPr>
      </w:pPr>
    </w:p>
    <w:p w:rsidR="00351D18" w:rsidRDefault="00351D18" w:rsidP="0088587E">
      <w:pPr>
        <w:spacing w:line="276" w:lineRule="auto"/>
        <w:jc w:val="center"/>
        <w:rPr>
          <w:noProof/>
          <w:lang w:val="es-CR" w:eastAsia="es-CR"/>
        </w:rPr>
      </w:pPr>
    </w:p>
    <w:p w:rsidR="00351D18" w:rsidRDefault="00351D18"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A52CE3" w:rsidP="0088587E">
      <w:pPr>
        <w:spacing w:line="276" w:lineRule="auto"/>
        <w:jc w:val="center"/>
        <w:rPr>
          <w:rFonts w:ascii="Verdana" w:hAnsi="Verdana" w:cs="Tahoma"/>
          <w:b/>
          <w:sz w:val="22"/>
          <w:szCs w:val="22"/>
        </w:rPr>
      </w:pPr>
      <w:r w:rsidRPr="00351D18">
        <w:rPr>
          <w:noProof/>
        </w:rPr>
        <w:drawing>
          <wp:inline distT="0" distB="0" distL="0" distR="0">
            <wp:extent cx="5610225" cy="2676525"/>
            <wp:effectExtent l="0" t="0" r="0"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676525"/>
                    </a:xfrm>
                    <a:prstGeom prst="rect">
                      <a:avLst/>
                    </a:prstGeom>
                    <a:noFill/>
                    <a:ln>
                      <a:noFill/>
                    </a:ln>
                  </pic:spPr>
                </pic:pic>
              </a:graphicData>
            </a:graphic>
          </wp:inline>
        </w:drawing>
      </w: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336081" w:rsidRDefault="00336081" w:rsidP="0088587E">
      <w:pPr>
        <w:spacing w:line="276" w:lineRule="auto"/>
        <w:jc w:val="center"/>
        <w:rPr>
          <w:rFonts w:ascii="Verdana" w:hAnsi="Verdana" w:cs="Tahoma"/>
          <w:b/>
          <w:sz w:val="22"/>
          <w:szCs w:val="22"/>
        </w:rPr>
      </w:pPr>
    </w:p>
    <w:p w:rsidR="00336081" w:rsidRDefault="00336081" w:rsidP="0088587E">
      <w:pPr>
        <w:spacing w:line="276" w:lineRule="auto"/>
        <w:jc w:val="center"/>
        <w:rPr>
          <w:rFonts w:ascii="Verdana" w:hAnsi="Verdana" w:cs="Tahoma"/>
          <w:b/>
          <w:sz w:val="22"/>
          <w:szCs w:val="22"/>
        </w:rPr>
      </w:pPr>
    </w:p>
    <w:p w:rsidR="00336081" w:rsidRDefault="00336081" w:rsidP="0088587E">
      <w:pPr>
        <w:spacing w:line="276" w:lineRule="auto"/>
        <w:jc w:val="center"/>
        <w:rPr>
          <w:rFonts w:ascii="Verdana" w:hAnsi="Verdana" w:cs="Tahoma"/>
          <w:b/>
          <w:sz w:val="22"/>
          <w:szCs w:val="22"/>
        </w:rPr>
      </w:pPr>
    </w:p>
    <w:p w:rsidR="00336081" w:rsidRDefault="00336081" w:rsidP="0088587E">
      <w:pPr>
        <w:spacing w:line="276" w:lineRule="auto"/>
        <w:jc w:val="center"/>
        <w:rPr>
          <w:rFonts w:ascii="Verdana" w:hAnsi="Verdana" w:cs="Tahoma"/>
          <w:b/>
          <w:sz w:val="22"/>
          <w:szCs w:val="22"/>
        </w:rPr>
      </w:pPr>
    </w:p>
    <w:p w:rsidR="00336081" w:rsidRDefault="0033608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p w:rsidR="00977131" w:rsidRDefault="00977131" w:rsidP="00FF4B1B">
      <w:pPr>
        <w:spacing w:line="276" w:lineRule="auto"/>
        <w:rPr>
          <w:rFonts w:ascii="Verdana" w:hAnsi="Verdana" w:cs="Tahoma"/>
          <w:b/>
          <w:sz w:val="22"/>
          <w:szCs w:val="22"/>
        </w:rPr>
      </w:pPr>
    </w:p>
    <w:p w:rsidR="00977131" w:rsidRDefault="00977131" w:rsidP="00977131">
      <w:pPr>
        <w:spacing w:line="276" w:lineRule="auto"/>
        <w:jc w:val="center"/>
        <w:rPr>
          <w:rFonts w:ascii="Verdana" w:hAnsi="Verdana" w:cs="Tahoma"/>
          <w:b/>
          <w:sz w:val="22"/>
          <w:szCs w:val="22"/>
        </w:rPr>
      </w:pPr>
      <w:r w:rsidRPr="00612D86">
        <w:rPr>
          <w:rFonts w:ascii="Verdana" w:hAnsi="Verdana" w:cs="Tahoma"/>
          <w:b/>
          <w:sz w:val="22"/>
          <w:szCs w:val="22"/>
        </w:rPr>
        <w:t>Anexo número</w:t>
      </w:r>
      <w:r>
        <w:rPr>
          <w:rFonts w:ascii="Verdana" w:hAnsi="Verdana" w:cs="Tahoma"/>
          <w:b/>
          <w:sz w:val="22"/>
          <w:szCs w:val="22"/>
        </w:rPr>
        <w:t xml:space="preserve"> doce</w:t>
      </w:r>
    </w:p>
    <w:p w:rsidR="00977131" w:rsidRDefault="00977131" w:rsidP="00977131">
      <w:pPr>
        <w:spacing w:line="276" w:lineRule="auto"/>
        <w:jc w:val="center"/>
        <w:rPr>
          <w:rFonts w:ascii="Verdana" w:hAnsi="Verdana" w:cs="Tahoma"/>
          <w:b/>
          <w:sz w:val="22"/>
          <w:szCs w:val="22"/>
        </w:rPr>
      </w:pPr>
    </w:p>
    <w:p w:rsidR="00977131" w:rsidRDefault="00476F55" w:rsidP="00977131">
      <w:pPr>
        <w:spacing w:line="276" w:lineRule="auto"/>
        <w:jc w:val="center"/>
        <w:rPr>
          <w:rFonts w:ascii="Verdana" w:hAnsi="Verdana" w:cs="Tahoma"/>
          <w:b/>
          <w:sz w:val="22"/>
          <w:szCs w:val="22"/>
        </w:rPr>
      </w:pPr>
      <w:r>
        <w:rPr>
          <w:rFonts w:ascii="Verdana" w:hAnsi="Verdana" w:cs="Tahoma"/>
          <w:b/>
          <w:sz w:val="22"/>
          <w:szCs w:val="22"/>
        </w:rPr>
        <w:t xml:space="preserve">Plan de </w:t>
      </w:r>
      <w:r w:rsidR="006F5F89">
        <w:rPr>
          <w:rFonts w:ascii="Verdana" w:hAnsi="Verdana" w:cs="Tahoma"/>
          <w:b/>
          <w:sz w:val="22"/>
          <w:szCs w:val="22"/>
        </w:rPr>
        <w:t xml:space="preserve">Respuesta ante </w:t>
      </w:r>
      <w:r>
        <w:rPr>
          <w:rFonts w:ascii="Verdana" w:hAnsi="Verdana" w:cs="Tahoma"/>
          <w:b/>
          <w:sz w:val="22"/>
          <w:szCs w:val="22"/>
        </w:rPr>
        <w:t>Emergencias</w:t>
      </w:r>
    </w:p>
    <w:p w:rsidR="006F5F89" w:rsidRPr="00612D86" w:rsidRDefault="006F5F89" w:rsidP="00977131">
      <w:pPr>
        <w:spacing w:line="276" w:lineRule="auto"/>
        <w:jc w:val="center"/>
        <w:rPr>
          <w:rFonts w:ascii="Verdana" w:hAnsi="Verdana" w:cs="Tahoma"/>
          <w:b/>
          <w:sz w:val="22"/>
          <w:szCs w:val="22"/>
        </w:rPr>
      </w:pPr>
      <w:r>
        <w:rPr>
          <w:rFonts w:ascii="Verdana" w:hAnsi="Verdana" w:cs="Tahoma"/>
          <w:b/>
          <w:sz w:val="22"/>
          <w:szCs w:val="22"/>
        </w:rPr>
        <w:t>Guardadocumentos S.A.</w:t>
      </w:r>
    </w:p>
    <w:p w:rsidR="00977131" w:rsidRDefault="00977131" w:rsidP="00977131">
      <w:pPr>
        <w:spacing w:line="276" w:lineRule="auto"/>
        <w:jc w:val="center"/>
        <w:rPr>
          <w:rFonts w:ascii="Verdana" w:hAnsi="Verdana" w:cs="Tahoma"/>
          <w:b/>
          <w:sz w:val="22"/>
          <w:szCs w:val="22"/>
        </w:rPr>
      </w:pPr>
    </w:p>
    <w:p w:rsidR="00977131" w:rsidRDefault="00977131" w:rsidP="0088587E">
      <w:pPr>
        <w:spacing w:line="276" w:lineRule="auto"/>
        <w:jc w:val="center"/>
        <w:rPr>
          <w:rFonts w:ascii="Verdana" w:hAnsi="Verdana" w:cs="Tahoma"/>
          <w:b/>
          <w:sz w:val="22"/>
          <w:szCs w:val="22"/>
        </w:rPr>
      </w:pPr>
    </w:p>
    <w:sectPr w:rsidR="00977131">
      <w:type w:val="continuous"/>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0B3" w:rsidRDefault="002E00B3">
      <w:r>
        <w:separator/>
      </w:r>
    </w:p>
  </w:endnote>
  <w:endnote w:type="continuationSeparator" w:id="0">
    <w:p w:rsidR="002E00B3" w:rsidRDefault="002E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0B3" w:rsidRDefault="002E00B3">
      <w:r>
        <w:separator/>
      </w:r>
    </w:p>
  </w:footnote>
  <w:footnote w:type="continuationSeparator" w:id="0">
    <w:p w:rsidR="002E00B3" w:rsidRDefault="002E00B3">
      <w:r>
        <w:continuationSeparator/>
      </w:r>
    </w:p>
  </w:footnote>
  <w:footnote w:id="1">
    <w:p w:rsidR="00B746C6" w:rsidRPr="00E30BF5" w:rsidRDefault="00B746C6" w:rsidP="00B746C6">
      <w:pPr>
        <w:pStyle w:val="Textonotapie"/>
        <w:rPr>
          <w:rFonts w:ascii="Verdana" w:hAnsi="Verdana"/>
          <w:sz w:val="14"/>
          <w:szCs w:val="14"/>
        </w:rPr>
      </w:pPr>
      <w:r w:rsidRPr="00E30BF5">
        <w:rPr>
          <w:rStyle w:val="Refdenotaalpie"/>
          <w:rFonts w:ascii="Verdana" w:hAnsi="Verdana"/>
          <w:sz w:val="14"/>
          <w:szCs w:val="14"/>
        </w:rPr>
        <w:footnoteRef/>
      </w:r>
      <w:r>
        <w:rPr>
          <w:rFonts w:ascii="Verdana" w:hAnsi="Verdana"/>
          <w:sz w:val="14"/>
          <w:szCs w:val="14"/>
        </w:rPr>
        <w:t xml:space="preserve"> </w:t>
      </w:r>
      <w:r w:rsidR="00332B41">
        <w:rPr>
          <w:rFonts w:ascii="Verdana" w:hAnsi="Verdana"/>
          <w:sz w:val="14"/>
          <w:szCs w:val="14"/>
        </w:rPr>
        <w:t>Banco Nacional de Costa Rica</w:t>
      </w:r>
      <w:r w:rsidRPr="00E30BF5">
        <w:rPr>
          <w:rFonts w:ascii="Verdana" w:hAnsi="Verdana"/>
          <w:sz w:val="14"/>
          <w:szCs w:val="14"/>
        </w:rPr>
        <w:t xml:space="preserve"> (s.f). Disponible en el sitio web: </w:t>
      </w:r>
      <w:hyperlink r:id="rId1" w:history="1">
        <w:r w:rsidRPr="00E30BF5">
          <w:rPr>
            <w:rStyle w:val="Hipervnculo"/>
            <w:rFonts w:ascii="Verdana" w:hAnsi="Verdana"/>
            <w:color w:val="auto"/>
            <w:sz w:val="14"/>
            <w:szCs w:val="14"/>
          </w:rPr>
          <w:t>https://www.bncr.fi.cr</w:t>
        </w:r>
      </w:hyperlink>
      <w:r w:rsidRPr="00E30BF5">
        <w:rPr>
          <w:rFonts w:ascii="Verdana" w:hAnsi="Verdana"/>
          <w:sz w:val="14"/>
          <w:szCs w:val="14"/>
        </w:rPr>
        <w:t>.  Consultado el 30 de mayo de 2015</w:t>
      </w:r>
      <w:r>
        <w:rPr>
          <w:rFonts w:ascii="Verdana" w:hAnsi="Verdana"/>
          <w:sz w:val="14"/>
          <w:szCs w:val="14"/>
        </w:rPr>
        <w:t>.</w:t>
      </w:r>
    </w:p>
  </w:footnote>
  <w:footnote w:id="2">
    <w:p w:rsidR="00A225DF" w:rsidRPr="00E30BF5" w:rsidRDefault="00A225DF" w:rsidP="00E30BF5">
      <w:pPr>
        <w:shd w:val="clear" w:color="auto" w:fill="FFFFFF"/>
        <w:jc w:val="both"/>
        <w:outlineLvl w:val="0"/>
        <w:rPr>
          <w:rFonts w:ascii="Verdana" w:hAnsi="Verdana"/>
          <w:iCs/>
          <w:color w:val="000000"/>
          <w:sz w:val="14"/>
          <w:szCs w:val="14"/>
          <w:shd w:val="clear" w:color="auto" w:fill="FFFFFF"/>
          <w:lang w:val="es-CR"/>
        </w:rPr>
      </w:pPr>
      <w:r w:rsidRPr="00E30BF5">
        <w:rPr>
          <w:rStyle w:val="Refdenotaalpie"/>
          <w:rFonts w:ascii="Verdana" w:hAnsi="Verdana"/>
          <w:sz w:val="14"/>
          <w:szCs w:val="14"/>
        </w:rPr>
        <w:footnoteRef/>
      </w:r>
      <w:r w:rsidRPr="00E30BF5">
        <w:rPr>
          <w:rFonts w:ascii="Verdana" w:hAnsi="Verdana"/>
          <w:sz w:val="14"/>
          <w:szCs w:val="14"/>
        </w:rPr>
        <w:t xml:space="preserve"> </w:t>
      </w:r>
      <w:r w:rsidRPr="00E30BF5">
        <w:rPr>
          <w:rFonts w:ascii="Verdana" w:hAnsi="Verdana"/>
          <w:iCs/>
          <w:color w:val="000000"/>
          <w:sz w:val="14"/>
          <w:szCs w:val="14"/>
          <w:shd w:val="clear" w:color="auto" w:fill="FFFFFF"/>
          <w:lang w:val="es-CR"/>
        </w:rPr>
        <w:t>El nombre de Banco Internacional de Costa Rica fue adoptado por casualidad, ya que en 1912 se había aprobado la apertura de un banco privado con ese nombre propiedad de los hermanos Lindo Morales; pero como en 1914 no había empezado a funcionar, el Presidente utilizó esa sociedad para crear el banco estatal.</w:t>
      </w:r>
    </w:p>
    <w:p w:rsidR="00A225DF" w:rsidRPr="00E30BF5" w:rsidRDefault="00A225DF">
      <w:pPr>
        <w:pStyle w:val="Textonotapie"/>
        <w:rPr>
          <w:lang w:val="es-CR"/>
        </w:rPr>
      </w:pPr>
    </w:p>
  </w:footnote>
  <w:footnote w:id="3">
    <w:p w:rsidR="00A225DF" w:rsidRPr="00B87034" w:rsidRDefault="00A225DF" w:rsidP="00D1666B">
      <w:pPr>
        <w:pStyle w:val="Textonotapie"/>
        <w:jc w:val="both"/>
        <w:rPr>
          <w:rFonts w:ascii="Verdana" w:hAnsi="Verdana"/>
          <w:sz w:val="14"/>
          <w:szCs w:val="14"/>
          <w:lang w:val="es-CR"/>
        </w:rPr>
      </w:pPr>
      <w:r w:rsidRPr="00B87034">
        <w:rPr>
          <w:rStyle w:val="Refdenotaalpie"/>
          <w:rFonts w:ascii="Verdana" w:hAnsi="Verdana"/>
          <w:sz w:val="14"/>
          <w:szCs w:val="14"/>
        </w:rPr>
        <w:footnoteRef/>
      </w:r>
      <w:r w:rsidR="00E70243" w:rsidRPr="00B87034">
        <w:rPr>
          <w:rFonts w:ascii="Verdana" w:hAnsi="Verdana"/>
          <w:sz w:val="14"/>
          <w:szCs w:val="14"/>
        </w:rPr>
        <w:t xml:space="preserve"> Véase anexo dos</w:t>
      </w:r>
      <w:r w:rsidR="00BA0C27" w:rsidRPr="00B87034">
        <w:rPr>
          <w:rFonts w:ascii="Verdana" w:hAnsi="Verdana"/>
          <w:sz w:val="14"/>
          <w:szCs w:val="14"/>
        </w:rPr>
        <w:t>.</w:t>
      </w:r>
    </w:p>
  </w:footnote>
  <w:footnote w:id="4">
    <w:p w:rsidR="00304E3B" w:rsidRPr="00B87034" w:rsidRDefault="00304E3B" w:rsidP="009C7A46">
      <w:pPr>
        <w:pStyle w:val="Textonotapie"/>
        <w:jc w:val="both"/>
        <w:rPr>
          <w:rFonts w:ascii="Verdana" w:hAnsi="Verdana"/>
          <w:sz w:val="14"/>
          <w:szCs w:val="14"/>
          <w:lang w:val="es-CR"/>
        </w:rPr>
      </w:pPr>
      <w:r w:rsidRPr="00B87034">
        <w:rPr>
          <w:rStyle w:val="Refdenotaalpie"/>
          <w:rFonts w:ascii="Verdana" w:hAnsi="Verdana"/>
          <w:sz w:val="14"/>
          <w:szCs w:val="14"/>
        </w:rPr>
        <w:footnoteRef/>
      </w:r>
      <w:r w:rsidRPr="00B87034">
        <w:rPr>
          <w:rFonts w:ascii="Verdana" w:hAnsi="Verdana"/>
          <w:sz w:val="14"/>
          <w:szCs w:val="14"/>
        </w:rPr>
        <w:t xml:space="preserve"> </w:t>
      </w:r>
      <w:r w:rsidRPr="00B87034">
        <w:rPr>
          <w:rFonts w:ascii="Verdana" w:hAnsi="Verdana"/>
          <w:sz w:val="14"/>
          <w:szCs w:val="14"/>
          <w:lang w:val="es-CR"/>
        </w:rPr>
        <w:t>Corresponde a libros antiguos sobre moral, educación y aspectos agropecuarios, pertenecientes al subfondo Biblioteca, con fechas extremas 1737-1891, que fueron declarados con valor científico cultural por la Comisión Nacional de Selección y Eliminación de Documentos, en la sesión No. 13-91 celebr</w:t>
      </w:r>
      <w:r w:rsidR="001B5BC4" w:rsidRPr="00B87034">
        <w:rPr>
          <w:rFonts w:ascii="Verdana" w:hAnsi="Verdana"/>
          <w:sz w:val="14"/>
          <w:szCs w:val="14"/>
          <w:lang w:val="es-CR"/>
        </w:rPr>
        <w:t>ada el 20 de noviembre de 1991.</w:t>
      </w:r>
    </w:p>
  </w:footnote>
  <w:footnote w:id="5">
    <w:p w:rsidR="00BD18FA" w:rsidRPr="009C7A46" w:rsidRDefault="00BD18FA" w:rsidP="009C7A46">
      <w:pPr>
        <w:pStyle w:val="Textonotapie"/>
        <w:jc w:val="both"/>
        <w:rPr>
          <w:rFonts w:ascii="Verdana" w:hAnsi="Verdana"/>
          <w:sz w:val="14"/>
          <w:szCs w:val="14"/>
        </w:rPr>
      </w:pPr>
      <w:r w:rsidRPr="00B87034">
        <w:rPr>
          <w:rStyle w:val="Refdenotaalpie"/>
        </w:rPr>
        <w:footnoteRef/>
      </w:r>
      <w:r w:rsidRPr="00B87034">
        <w:t xml:space="preserve"> </w:t>
      </w:r>
      <w:r w:rsidR="009C7A46" w:rsidRPr="00B87034">
        <w:rPr>
          <w:rFonts w:ascii="Verdana" w:hAnsi="Verdana"/>
          <w:sz w:val="14"/>
          <w:szCs w:val="14"/>
        </w:rPr>
        <w:t xml:space="preserve">Para el caso del </w:t>
      </w:r>
      <w:r w:rsidR="00332B41">
        <w:rPr>
          <w:rFonts w:ascii="Verdana" w:hAnsi="Verdana"/>
          <w:sz w:val="14"/>
          <w:szCs w:val="14"/>
        </w:rPr>
        <w:t>Banco Nacional de Costa Rica</w:t>
      </w:r>
      <w:r w:rsidR="009C7A46" w:rsidRPr="00B87034">
        <w:rPr>
          <w:rFonts w:ascii="Verdana" w:hAnsi="Verdana"/>
          <w:sz w:val="14"/>
          <w:szCs w:val="14"/>
        </w:rPr>
        <w:t xml:space="preserve">, cabe señalar que el Archivo Central se denomina </w:t>
      </w:r>
      <w:r w:rsidR="005D10DB" w:rsidRPr="00B87034">
        <w:rPr>
          <w:rFonts w:ascii="Verdana" w:hAnsi="Verdana"/>
          <w:sz w:val="14"/>
          <w:szCs w:val="14"/>
        </w:rPr>
        <w:t>Archivo Institucional</w:t>
      </w:r>
      <w:r w:rsidR="009C7A46" w:rsidRPr="00B87034">
        <w:rPr>
          <w:rFonts w:ascii="Verdana" w:hAnsi="Verdana"/>
          <w:sz w:val="14"/>
          <w:szCs w:val="14"/>
        </w:rPr>
        <w:t>, unidad que pertenece a la Unidad de Procesamiento de Documentos, y en lugar de tener una Encargada de Archivo</w:t>
      </w:r>
      <w:r w:rsidR="005D10DB" w:rsidRPr="00B87034">
        <w:rPr>
          <w:rFonts w:ascii="Verdana" w:hAnsi="Verdana"/>
          <w:sz w:val="14"/>
          <w:szCs w:val="14"/>
        </w:rPr>
        <w:t xml:space="preserve"> Central</w:t>
      </w:r>
      <w:r w:rsidR="009C7A46" w:rsidRPr="00B87034">
        <w:rPr>
          <w:rFonts w:ascii="Verdana" w:hAnsi="Verdana"/>
          <w:sz w:val="14"/>
          <w:szCs w:val="14"/>
        </w:rPr>
        <w:t>, se creó la figura de Supervisora Administrativa</w:t>
      </w:r>
      <w:r w:rsidR="005D10DB" w:rsidRPr="00B87034">
        <w:rPr>
          <w:rFonts w:ascii="Verdana" w:hAnsi="Verdana"/>
          <w:sz w:val="14"/>
          <w:szCs w:val="14"/>
        </w:rPr>
        <w:t>, puesto que ocupa la señora Rosemary Morera Quesada</w:t>
      </w:r>
      <w:r w:rsidR="007C651D" w:rsidRPr="00B87034">
        <w:rPr>
          <w:rFonts w:ascii="Verdana" w:hAnsi="Verdana"/>
          <w:sz w:val="14"/>
          <w:szCs w:val="14"/>
        </w:rPr>
        <w:t>.</w:t>
      </w:r>
      <w:r w:rsidR="005D10DB" w:rsidRPr="00B87034">
        <w:rPr>
          <w:rFonts w:ascii="Verdana" w:hAnsi="Verdana"/>
          <w:sz w:val="14"/>
          <w:szCs w:val="14"/>
        </w:rPr>
        <w:t xml:space="preserve"> De lo anterior se desprende que la señora Morera Quesada es la Encargada del Archivo Central del Banco Nacional de Costa Rica.</w:t>
      </w:r>
    </w:p>
  </w:footnote>
  <w:footnote w:id="6">
    <w:p w:rsidR="00A225DF" w:rsidRPr="00057454" w:rsidRDefault="00A225DF" w:rsidP="004B2348">
      <w:pPr>
        <w:pStyle w:val="Textonotapie"/>
        <w:jc w:val="both"/>
        <w:rPr>
          <w:rFonts w:ascii="Verdana" w:hAnsi="Verdana"/>
          <w:sz w:val="14"/>
          <w:szCs w:val="14"/>
          <w:lang w:val="es-CR"/>
        </w:rPr>
      </w:pPr>
      <w:r w:rsidRPr="00057454">
        <w:rPr>
          <w:rStyle w:val="Refdenotaalpie"/>
          <w:rFonts w:ascii="Verdana" w:hAnsi="Verdana"/>
          <w:sz w:val="14"/>
          <w:szCs w:val="14"/>
        </w:rPr>
        <w:footnoteRef/>
      </w:r>
      <w:r w:rsidRPr="00057454">
        <w:rPr>
          <w:rFonts w:ascii="Verdana" w:hAnsi="Verdana"/>
          <w:sz w:val="14"/>
          <w:szCs w:val="14"/>
        </w:rPr>
        <w:t xml:space="preserve"> </w:t>
      </w:r>
      <w:r w:rsidR="005F6A19">
        <w:rPr>
          <w:rFonts w:ascii="Verdana" w:hAnsi="Verdana"/>
          <w:sz w:val="14"/>
          <w:szCs w:val="14"/>
          <w:lang w:val="es-CR"/>
        </w:rPr>
        <w:t>Véase anexo</w:t>
      </w:r>
      <w:r w:rsidR="00C06ADA">
        <w:rPr>
          <w:rFonts w:ascii="Verdana" w:hAnsi="Verdana"/>
          <w:sz w:val="14"/>
          <w:szCs w:val="14"/>
          <w:lang w:val="es-CR"/>
        </w:rPr>
        <w:t xml:space="preserve"> tres</w:t>
      </w:r>
      <w:r w:rsidR="008F1E90">
        <w:rPr>
          <w:rFonts w:ascii="Verdana" w:hAnsi="Verdana"/>
          <w:sz w:val="14"/>
          <w:szCs w:val="14"/>
          <w:lang w:val="es-CR"/>
        </w:rPr>
        <w:t>.</w:t>
      </w:r>
    </w:p>
  </w:footnote>
  <w:footnote w:id="7">
    <w:p w:rsidR="00A225DF" w:rsidRPr="00057454" w:rsidRDefault="00A225DF" w:rsidP="00423802">
      <w:pPr>
        <w:pStyle w:val="Textonotapie"/>
        <w:rPr>
          <w:rFonts w:ascii="Verdana" w:hAnsi="Verdana"/>
          <w:sz w:val="14"/>
          <w:szCs w:val="14"/>
        </w:rPr>
      </w:pPr>
      <w:r w:rsidRPr="00057454">
        <w:rPr>
          <w:rStyle w:val="Refdenotaalpie"/>
          <w:rFonts w:ascii="Verdana" w:hAnsi="Verdana"/>
          <w:sz w:val="14"/>
          <w:szCs w:val="14"/>
        </w:rPr>
        <w:footnoteRef/>
      </w:r>
      <w:r w:rsidR="005F6A19">
        <w:rPr>
          <w:rFonts w:ascii="Verdana" w:hAnsi="Verdana"/>
          <w:sz w:val="14"/>
          <w:szCs w:val="14"/>
        </w:rPr>
        <w:t xml:space="preserve"> Véase anexo</w:t>
      </w:r>
      <w:r w:rsidR="00C06ADA">
        <w:rPr>
          <w:rFonts w:ascii="Verdana" w:hAnsi="Verdana"/>
          <w:sz w:val="14"/>
          <w:szCs w:val="14"/>
        </w:rPr>
        <w:t xml:space="preserve"> cuatro</w:t>
      </w:r>
      <w:r w:rsidR="008F1E90">
        <w:rPr>
          <w:rFonts w:ascii="Verdana" w:hAnsi="Verdana"/>
          <w:sz w:val="14"/>
          <w:szCs w:val="14"/>
        </w:rPr>
        <w:t>.</w:t>
      </w:r>
    </w:p>
  </w:footnote>
  <w:footnote w:id="8">
    <w:p w:rsidR="00A225DF" w:rsidRPr="00C10A71" w:rsidRDefault="00A225DF" w:rsidP="00544BFB">
      <w:pPr>
        <w:pStyle w:val="Textonotapie"/>
        <w:rPr>
          <w:rFonts w:ascii="Verdana" w:hAnsi="Verdana"/>
          <w:sz w:val="14"/>
          <w:szCs w:val="14"/>
        </w:rPr>
      </w:pPr>
      <w:r w:rsidRPr="00057454">
        <w:rPr>
          <w:rStyle w:val="Refdenotaalpie"/>
          <w:rFonts w:ascii="Verdana" w:hAnsi="Verdana"/>
          <w:sz w:val="14"/>
          <w:szCs w:val="14"/>
        </w:rPr>
        <w:footnoteRef/>
      </w:r>
      <w:r w:rsidRPr="00057454">
        <w:rPr>
          <w:rFonts w:ascii="Verdana" w:hAnsi="Verdana"/>
          <w:sz w:val="14"/>
          <w:szCs w:val="14"/>
        </w:rPr>
        <w:t xml:space="preserve"> </w:t>
      </w:r>
      <w:r w:rsidR="00030D0D">
        <w:rPr>
          <w:rFonts w:ascii="Verdana" w:hAnsi="Verdana"/>
          <w:sz w:val="14"/>
          <w:szCs w:val="14"/>
        </w:rPr>
        <w:t>Véase anexo cinco</w:t>
      </w:r>
      <w:r w:rsidR="008F1E90">
        <w:rPr>
          <w:rFonts w:ascii="Verdana" w:hAnsi="Verdana"/>
          <w:sz w:val="14"/>
          <w:szCs w:val="14"/>
        </w:rPr>
        <w:t>.</w:t>
      </w:r>
    </w:p>
  </w:footnote>
  <w:footnote w:id="9">
    <w:p w:rsidR="00A225DF" w:rsidRPr="00C10A71" w:rsidRDefault="00A225DF">
      <w:pPr>
        <w:pStyle w:val="Textonotapie"/>
        <w:rPr>
          <w:rFonts w:ascii="Verdana" w:hAnsi="Verdana"/>
          <w:sz w:val="14"/>
          <w:szCs w:val="14"/>
        </w:rPr>
      </w:pPr>
      <w:r w:rsidRPr="00C10A71">
        <w:rPr>
          <w:rStyle w:val="Refdenotaalpie"/>
          <w:rFonts w:ascii="Verdana" w:hAnsi="Verdana"/>
          <w:sz w:val="14"/>
          <w:szCs w:val="14"/>
        </w:rPr>
        <w:footnoteRef/>
      </w:r>
      <w:r w:rsidRPr="00C10A71">
        <w:rPr>
          <w:rFonts w:ascii="Verdana" w:hAnsi="Verdana"/>
          <w:sz w:val="14"/>
          <w:szCs w:val="14"/>
        </w:rPr>
        <w:t xml:space="preserve"> Este aspecto se desarrolla con mayor profundidad en el apartado sobre sistemas de información.</w:t>
      </w:r>
    </w:p>
  </w:footnote>
  <w:footnote w:id="10">
    <w:p w:rsidR="00A225DF" w:rsidRPr="00EE32C8" w:rsidRDefault="00A225DF" w:rsidP="0047728E">
      <w:pPr>
        <w:pStyle w:val="Textonotapie"/>
        <w:rPr>
          <w:rFonts w:ascii="Verdana" w:hAnsi="Verdana"/>
          <w:sz w:val="14"/>
          <w:szCs w:val="14"/>
          <w:lang w:val="es-CR"/>
        </w:rPr>
      </w:pPr>
      <w:r w:rsidRPr="00EE32C8">
        <w:rPr>
          <w:rStyle w:val="Refdenotaalpie"/>
          <w:rFonts w:ascii="Verdana" w:hAnsi="Verdana"/>
          <w:sz w:val="14"/>
          <w:szCs w:val="14"/>
        </w:rPr>
        <w:footnoteRef/>
      </w:r>
      <w:r w:rsidRPr="00EE32C8">
        <w:rPr>
          <w:rFonts w:ascii="Verdana" w:hAnsi="Verdana"/>
          <w:sz w:val="14"/>
          <w:szCs w:val="14"/>
        </w:rPr>
        <w:t xml:space="preserve"> </w:t>
      </w:r>
      <w:r w:rsidRPr="00EE32C8">
        <w:rPr>
          <w:rFonts w:ascii="Verdana" w:hAnsi="Verdana"/>
          <w:sz w:val="14"/>
          <w:szCs w:val="14"/>
          <w:lang w:val="es-CR"/>
        </w:rPr>
        <w:t xml:space="preserve">Véase </w:t>
      </w:r>
      <w:r w:rsidRPr="0014568A">
        <w:rPr>
          <w:rFonts w:ascii="Verdana" w:hAnsi="Verdana"/>
          <w:sz w:val="14"/>
          <w:szCs w:val="14"/>
          <w:lang w:val="es-CR"/>
        </w:rPr>
        <w:t xml:space="preserve">anexo </w:t>
      </w:r>
      <w:r w:rsidR="00171523">
        <w:rPr>
          <w:rFonts w:ascii="Verdana" w:hAnsi="Verdana"/>
          <w:sz w:val="14"/>
          <w:szCs w:val="14"/>
          <w:lang w:val="es-CR"/>
        </w:rPr>
        <w:t>seis.</w:t>
      </w:r>
    </w:p>
  </w:footnote>
  <w:footnote w:id="11">
    <w:p w:rsidR="00A225DF" w:rsidRPr="00EE32C8" w:rsidRDefault="00A225DF" w:rsidP="00C8245F">
      <w:pPr>
        <w:pStyle w:val="Textonotapie"/>
        <w:rPr>
          <w:rFonts w:ascii="Verdana" w:hAnsi="Verdana"/>
          <w:sz w:val="14"/>
          <w:szCs w:val="14"/>
        </w:rPr>
      </w:pPr>
      <w:r w:rsidRPr="00EE32C8">
        <w:rPr>
          <w:rStyle w:val="Refdenotaalpie"/>
          <w:rFonts w:ascii="Verdana" w:hAnsi="Verdana"/>
          <w:sz w:val="14"/>
          <w:szCs w:val="14"/>
        </w:rPr>
        <w:footnoteRef/>
      </w:r>
      <w:r w:rsidRPr="00EE32C8">
        <w:rPr>
          <w:rFonts w:ascii="Verdana" w:hAnsi="Verdana"/>
          <w:sz w:val="14"/>
          <w:szCs w:val="14"/>
        </w:rPr>
        <w:t xml:space="preserve"> Véase anexo</w:t>
      </w:r>
      <w:r w:rsidR="00C22DC4">
        <w:rPr>
          <w:rFonts w:ascii="Verdana" w:hAnsi="Verdana"/>
          <w:sz w:val="14"/>
          <w:szCs w:val="14"/>
        </w:rPr>
        <w:t xml:space="preserve"> seis.</w:t>
      </w:r>
    </w:p>
  </w:footnote>
  <w:footnote w:id="12">
    <w:p w:rsidR="00A225DF" w:rsidRPr="00041E29" w:rsidRDefault="00A225DF" w:rsidP="00E62970">
      <w:pPr>
        <w:pStyle w:val="Textonotapie"/>
      </w:pPr>
      <w:r w:rsidRPr="00EE32C8">
        <w:rPr>
          <w:rStyle w:val="Refdenotaalpie"/>
          <w:rFonts w:ascii="Verdana" w:hAnsi="Verdana"/>
          <w:sz w:val="14"/>
          <w:szCs w:val="14"/>
        </w:rPr>
        <w:footnoteRef/>
      </w:r>
      <w:r w:rsidRPr="00EE32C8">
        <w:rPr>
          <w:rFonts w:ascii="Verdana" w:hAnsi="Verdana"/>
          <w:sz w:val="14"/>
          <w:szCs w:val="14"/>
        </w:rPr>
        <w:t xml:space="preserve"> Véase anexo</w:t>
      </w:r>
      <w:r w:rsidR="00C22DC4">
        <w:rPr>
          <w:rFonts w:ascii="Verdana" w:hAnsi="Verdana"/>
          <w:sz w:val="14"/>
          <w:szCs w:val="14"/>
        </w:rPr>
        <w:t xml:space="preserve"> siete.</w:t>
      </w:r>
    </w:p>
  </w:footnote>
  <w:footnote w:id="13">
    <w:p w:rsidR="00A225DF" w:rsidRPr="007F0577" w:rsidRDefault="00A225DF" w:rsidP="00C8245F">
      <w:pPr>
        <w:pStyle w:val="Textonotapie"/>
        <w:jc w:val="both"/>
        <w:rPr>
          <w:rFonts w:ascii="Verdana" w:hAnsi="Verdana"/>
          <w:sz w:val="14"/>
          <w:szCs w:val="14"/>
          <w:lang w:val="es-CR"/>
        </w:rPr>
      </w:pPr>
      <w:r w:rsidRPr="007F0577">
        <w:rPr>
          <w:rStyle w:val="Refdenotaalpie"/>
          <w:rFonts w:ascii="Verdana" w:hAnsi="Verdana"/>
          <w:sz w:val="14"/>
          <w:szCs w:val="14"/>
        </w:rPr>
        <w:footnoteRef/>
      </w:r>
      <w:r w:rsidRPr="007F0577">
        <w:rPr>
          <w:rFonts w:ascii="Verdana" w:hAnsi="Verdana"/>
          <w:sz w:val="14"/>
          <w:szCs w:val="14"/>
        </w:rPr>
        <w:t xml:space="preserve"> </w:t>
      </w:r>
      <w:r w:rsidRPr="007F0577">
        <w:rPr>
          <w:rFonts w:ascii="Verdana" w:hAnsi="Verdana"/>
          <w:sz w:val="14"/>
          <w:szCs w:val="14"/>
          <w:lang w:val="es-CR"/>
        </w:rPr>
        <w:t>Este documento no fue facilitado en su totalidad por razones de seguridad, no obstante, se recibió una explicación completa sobre sus principales componentes</w:t>
      </w:r>
      <w:r>
        <w:rPr>
          <w:rFonts w:ascii="Verdana" w:hAnsi="Verdana"/>
          <w:sz w:val="14"/>
          <w:szCs w:val="14"/>
          <w:lang w:val="es-CR"/>
        </w:rPr>
        <w:t xml:space="preserve"> mediante una exposición realizada por el señor Dauren Rivera, Jefe de la UPD</w:t>
      </w:r>
      <w:r w:rsidRPr="007F0577">
        <w:rPr>
          <w:rFonts w:ascii="Verdana" w:hAnsi="Verdana"/>
          <w:sz w:val="14"/>
          <w:szCs w:val="14"/>
          <w:lang w:val="es-CR"/>
        </w:rPr>
        <w:t>.</w:t>
      </w:r>
    </w:p>
  </w:footnote>
  <w:footnote w:id="14">
    <w:p w:rsidR="00A225DF" w:rsidRPr="007F0577" w:rsidRDefault="00A225DF" w:rsidP="00C8245F">
      <w:pPr>
        <w:pStyle w:val="Textonotapie"/>
        <w:rPr>
          <w:rFonts w:ascii="Verdana" w:hAnsi="Verdana" w:cs="Calibri"/>
          <w:sz w:val="14"/>
          <w:szCs w:val="14"/>
        </w:rPr>
      </w:pPr>
      <w:r w:rsidRPr="007F0577">
        <w:rPr>
          <w:rStyle w:val="Refdenotaalpie"/>
          <w:rFonts w:ascii="Verdana" w:hAnsi="Verdana" w:cs="Calibri"/>
          <w:sz w:val="14"/>
          <w:szCs w:val="14"/>
        </w:rPr>
        <w:footnoteRef/>
      </w:r>
      <w:r w:rsidR="008B73E6">
        <w:rPr>
          <w:rFonts w:ascii="Verdana" w:hAnsi="Verdana" w:cs="Calibri"/>
          <w:sz w:val="14"/>
          <w:szCs w:val="14"/>
        </w:rPr>
        <w:t xml:space="preserve"> Véase anexo ocho</w:t>
      </w:r>
      <w:r w:rsidRPr="007F0577">
        <w:rPr>
          <w:rFonts w:ascii="Verdana" w:hAnsi="Verdana" w:cs="Calibri"/>
          <w:sz w:val="14"/>
          <w:szCs w:val="14"/>
        </w:rPr>
        <w:t>.</w:t>
      </w:r>
    </w:p>
  </w:footnote>
  <w:footnote w:id="15">
    <w:p w:rsidR="00A225DF" w:rsidRPr="007F0577" w:rsidRDefault="00A225DF" w:rsidP="00C8245F">
      <w:pPr>
        <w:pStyle w:val="Textonotapie"/>
        <w:jc w:val="both"/>
        <w:rPr>
          <w:rFonts w:ascii="Verdana" w:hAnsi="Verdana" w:cs="Calibri"/>
          <w:sz w:val="14"/>
          <w:szCs w:val="14"/>
        </w:rPr>
      </w:pPr>
      <w:r w:rsidRPr="007F0577">
        <w:rPr>
          <w:rStyle w:val="Refdenotaalpie"/>
          <w:rFonts w:ascii="Verdana" w:hAnsi="Verdana" w:cs="Calibri"/>
          <w:sz w:val="14"/>
          <w:szCs w:val="14"/>
        </w:rPr>
        <w:footnoteRef/>
      </w:r>
      <w:r w:rsidRPr="007F0577">
        <w:rPr>
          <w:rFonts w:ascii="Verdana" w:hAnsi="Verdana" w:cs="Calibri"/>
          <w:sz w:val="14"/>
          <w:szCs w:val="14"/>
        </w:rPr>
        <w:t xml:space="preserve"> </w:t>
      </w:r>
      <w:r w:rsidRPr="007F0577">
        <w:rPr>
          <w:rFonts w:ascii="Verdana" w:hAnsi="Verdana"/>
          <w:noProof/>
          <w:sz w:val="14"/>
          <w:szCs w:val="14"/>
          <w:lang w:val="es-CR"/>
        </w:rPr>
        <w:t xml:space="preserve">(Masip 2002). </w:t>
      </w:r>
      <w:r w:rsidRPr="007F0577">
        <w:rPr>
          <w:rFonts w:ascii="Verdana" w:hAnsi="Verdana" w:cs="Calibri"/>
          <w:b/>
          <w:sz w:val="14"/>
          <w:szCs w:val="14"/>
        </w:rPr>
        <w:t>Oracle</w:t>
      </w:r>
      <w:r w:rsidRPr="007F0577">
        <w:rPr>
          <w:rFonts w:ascii="Verdana" w:hAnsi="Verdana" w:cs="Helvetica"/>
          <w:color w:val="313131"/>
          <w:sz w:val="14"/>
          <w:szCs w:val="14"/>
          <w:shd w:val="clear" w:color="auto" w:fill="FFFFFF"/>
        </w:rPr>
        <w:t xml:space="preserve"> es básicamente una herramienta cliente/servidor para la gestión de Bases de Datos.</w:t>
      </w:r>
      <w:r w:rsidRPr="007F0577">
        <w:rPr>
          <w:rStyle w:val="apple-converted-space"/>
          <w:rFonts w:ascii="Verdana" w:hAnsi="Verdana" w:cs="Helvetica"/>
          <w:color w:val="313131"/>
          <w:sz w:val="14"/>
          <w:szCs w:val="14"/>
          <w:shd w:val="clear" w:color="auto" w:fill="FFFFFF"/>
        </w:rPr>
        <w:t> </w:t>
      </w:r>
      <w:r w:rsidRPr="007F0577">
        <w:rPr>
          <w:rFonts w:ascii="Verdana" w:hAnsi="Verdana" w:cs="Arial"/>
          <w:color w:val="252525"/>
          <w:sz w:val="14"/>
          <w:szCs w:val="14"/>
          <w:shd w:val="clear" w:color="auto" w:fill="FFFFFF"/>
        </w:rPr>
        <w:t>Se considera a</w:t>
      </w:r>
      <w:r w:rsidRPr="007F0577">
        <w:rPr>
          <w:rStyle w:val="apple-converted-space"/>
          <w:rFonts w:ascii="Verdana" w:hAnsi="Verdana" w:cs="Arial"/>
          <w:color w:val="252525"/>
          <w:sz w:val="14"/>
          <w:szCs w:val="14"/>
          <w:shd w:val="clear" w:color="auto" w:fill="FFFFFF"/>
        </w:rPr>
        <w:t> </w:t>
      </w:r>
      <w:r w:rsidRPr="007F0577">
        <w:rPr>
          <w:rFonts w:ascii="Verdana" w:hAnsi="Verdana" w:cs="Arial"/>
          <w:i/>
          <w:iCs/>
          <w:color w:val="252525"/>
          <w:sz w:val="14"/>
          <w:szCs w:val="14"/>
          <w:shd w:val="clear" w:color="auto" w:fill="FFFFFF"/>
        </w:rPr>
        <w:t>Oracle Database</w:t>
      </w:r>
      <w:r w:rsidRPr="007F0577">
        <w:rPr>
          <w:rStyle w:val="apple-converted-space"/>
          <w:rFonts w:ascii="Verdana" w:hAnsi="Verdana" w:cs="Arial"/>
          <w:color w:val="252525"/>
          <w:sz w:val="14"/>
          <w:szCs w:val="14"/>
          <w:shd w:val="clear" w:color="auto" w:fill="FFFFFF"/>
        </w:rPr>
        <w:t> </w:t>
      </w:r>
      <w:r w:rsidRPr="007F0577">
        <w:rPr>
          <w:rFonts w:ascii="Verdana" w:hAnsi="Verdana" w:cs="Arial"/>
          <w:color w:val="252525"/>
          <w:sz w:val="14"/>
          <w:szCs w:val="14"/>
          <w:shd w:val="clear" w:color="auto" w:fill="FFFFFF"/>
        </w:rPr>
        <w:t xml:space="preserve">como uno de los sistemas de bases de datos más completos, destacando: soporte </w:t>
      </w:r>
      <w:r w:rsidRPr="007F0577">
        <w:rPr>
          <w:rFonts w:ascii="Verdana" w:hAnsi="Verdana" w:cs="Arial"/>
          <w:sz w:val="14"/>
          <w:szCs w:val="14"/>
          <w:shd w:val="clear" w:color="auto" w:fill="FFFFFF"/>
        </w:rPr>
        <w:t>de</w:t>
      </w:r>
      <w:r w:rsidRPr="007F0577">
        <w:rPr>
          <w:rStyle w:val="apple-converted-space"/>
          <w:rFonts w:ascii="Verdana" w:hAnsi="Verdana" w:cs="Arial"/>
          <w:sz w:val="14"/>
          <w:szCs w:val="14"/>
          <w:shd w:val="clear" w:color="auto" w:fill="FFFFFF"/>
        </w:rPr>
        <w:t> </w:t>
      </w:r>
      <w:hyperlink r:id="rId2" w:tooltip="Transacción (informática)" w:history="1">
        <w:r w:rsidRPr="007F0577">
          <w:rPr>
            <w:rStyle w:val="Hipervnculo"/>
            <w:rFonts w:ascii="Verdana" w:hAnsi="Verdana" w:cs="Arial"/>
            <w:color w:val="auto"/>
            <w:sz w:val="14"/>
            <w:szCs w:val="14"/>
            <w:u w:val="none"/>
            <w:shd w:val="clear" w:color="auto" w:fill="FFFFFF"/>
          </w:rPr>
          <w:t>transacciones</w:t>
        </w:r>
      </w:hyperlink>
      <w:r w:rsidRPr="007F0577">
        <w:rPr>
          <w:rFonts w:ascii="Verdana" w:hAnsi="Verdana" w:cs="Arial"/>
          <w:sz w:val="14"/>
          <w:szCs w:val="14"/>
          <w:shd w:val="clear" w:color="auto" w:fill="FFFFFF"/>
        </w:rPr>
        <w:t>, estabilidad,</w:t>
      </w:r>
      <w:r w:rsidRPr="007F0577">
        <w:rPr>
          <w:rStyle w:val="apple-converted-space"/>
          <w:rFonts w:ascii="Verdana" w:hAnsi="Verdana" w:cs="Arial"/>
          <w:sz w:val="14"/>
          <w:szCs w:val="14"/>
          <w:shd w:val="clear" w:color="auto" w:fill="FFFFFF"/>
        </w:rPr>
        <w:t> </w:t>
      </w:r>
      <w:hyperlink r:id="rId3" w:tooltip="Escalabilidad" w:history="1">
        <w:r w:rsidRPr="007F0577">
          <w:rPr>
            <w:rStyle w:val="Hipervnculo"/>
            <w:rFonts w:ascii="Verdana" w:hAnsi="Verdana" w:cs="Arial"/>
            <w:color w:val="auto"/>
            <w:sz w:val="14"/>
            <w:szCs w:val="14"/>
            <w:u w:val="none"/>
            <w:shd w:val="clear" w:color="auto" w:fill="FFFFFF"/>
          </w:rPr>
          <w:t>escalabilidad</w:t>
        </w:r>
      </w:hyperlink>
      <w:r w:rsidRPr="007F0577">
        <w:rPr>
          <w:rFonts w:ascii="Verdana" w:hAnsi="Verdana" w:cs="Arial"/>
          <w:sz w:val="14"/>
          <w:szCs w:val="14"/>
          <w:shd w:val="clear" w:color="auto" w:fill="FFFFFF"/>
        </w:rPr>
        <w:t>, y soporte</w:t>
      </w:r>
      <w:r w:rsidRPr="007F0577">
        <w:rPr>
          <w:rStyle w:val="apple-converted-space"/>
          <w:rFonts w:ascii="Verdana" w:hAnsi="Verdana" w:cs="Arial"/>
          <w:sz w:val="14"/>
          <w:szCs w:val="14"/>
          <w:shd w:val="clear" w:color="auto" w:fill="FFFFFF"/>
        </w:rPr>
        <w:t> </w:t>
      </w:r>
      <w:hyperlink r:id="rId4" w:tooltip="Multiplataforma" w:history="1">
        <w:r w:rsidRPr="007F0577">
          <w:rPr>
            <w:rStyle w:val="Hipervnculo"/>
            <w:rFonts w:ascii="Verdana" w:hAnsi="Verdana" w:cs="Arial"/>
            <w:color w:val="auto"/>
            <w:sz w:val="14"/>
            <w:szCs w:val="14"/>
            <w:u w:val="none"/>
            <w:shd w:val="clear" w:color="auto" w:fill="FFFFFF"/>
          </w:rPr>
          <w:t>multiplataforma</w:t>
        </w:r>
      </w:hyperlink>
      <w:r w:rsidRPr="007F0577">
        <w:rPr>
          <w:rFonts w:ascii="Verdana" w:hAnsi="Verdana"/>
          <w:sz w:val="14"/>
          <w:szCs w:val="14"/>
        </w:rPr>
        <w:t xml:space="preserve">. </w:t>
      </w:r>
      <w:r w:rsidRPr="007F0577">
        <w:rPr>
          <w:rFonts w:ascii="Verdana" w:hAnsi="Verdana"/>
          <w:noProof/>
          <w:sz w:val="14"/>
          <w:szCs w:val="14"/>
          <w:lang w:val="es-CR"/>
        </w:rPr>
        <w:t xml:space="preserve"> </w:t>
      </w:r>
    </w:p>
  </w:footnote>
  <w:footnote w:id="16">
    <w:p w:rsidR="00A225DF" w:rsidRPr="003D5993" w:rsidRDefault="00A225DF" w:rsidP="00C8245F">
      <w:pPr>
        <w:pStyle w:val="Textonotapie"/>
        <w:rPr>
          <w:rFonts w:ascii="Verdana" w:hAnsi="Verdana"/>
          <w:sz w:val="14"/>
          <w:szCs w:val="14"/>
        </w:rPr>
      </w:pPr>
      <w:r w:rsidRPr="00690F0F">
        <w:rPr>
          <w:rStyle w:val="Refdenotaalpie"/>
          <w:rFonts w:ascii="Verdana" w:hAnsi="Verdana"/>
          <w:sz w:val="16"/>
          <w:szCs w:val="16"/>
        </w:rPr>
        <w:footnoteRef/>
      </w:r>
      <w:r w:rsidRPr="00690F0F">
        <w:rPr>
          <w:rFonts w:ascii="Verdana" w:hAnsi="Verdana"/>
          <w:sz w:val="16"/>
          <w:szCs w:val="16"/>
        </w:rPr>
        <w:t xml:space="preserve"> </w:t>
      </w:r>
      <w:r w:rsidRPr="00690F0F">
        <w:rPr>
          <w:rFonts w:ascii="Verdana" w:hAnsi="Verdana"/>
          <w:sz w:val="14"/>
          <w:szCs w:val="14"/>
        </w:rPr>
        <w:t xml:space="preserve">Véase anexo </w:t>
      </w:r>
      <w:r w:rsidR="008731BE">
        <w:rPr>
          <w:rFonts w:ascii="Verdana" w:hAnsi="Verdana"/>
          <w:sz w:val="14"/>
          <w:szCs w:val="14"/>
        </w:rPr>
        <w:t>nueve.</w:t>
      </w:r>
    </w:p>
  </w:footnote>
  <w:footnote w:id="17">
    <w:p w:rsidR="00A225DF" w:rsidRPr="00B8516C" w:rsidRDefault="00A225DF">
      <w:pPr>
        <w:pStyle w:val="Textonotapie"/>
        <w:rPr>
          <w:lang w:val="es-CR"/>
        </w:rPr>
      </w:pPr>
      <w:r w:rsidRPr="003D5993">
        <w:rPr>
          <w:rStyle w:val="Refdenotaalpie"/>
          <w:rFonts w:ascii="Verdana" w:hAnsi="Verdana"/>
          <w:sz w:val="14"/>
          <w:szCs w:val="14"/>
        </w:rPr>
        <w:footnoteRef/>
      </w:r>
      <w:r w:rsidRPr="003D5993">
        <w:rPr>
          <w:rFonts w:ascii="Verdana" w:hAnsi="Verdana"/>
          <w:sz w:val="14"/>
          <w:szCs w:val="14"/>
        </w:rPr>
        <w:t xml:space="preserve"> </w:t>
      </w:r>
      <w:r w:rsidR="00707BCE">
        <w:rPr>
          <w:rFonts w:ascii="Verdana" w:hAnsi="Verdana"/>
          <w:sz w:val="14"/>
          <w:szCs w:val="14"/>
          <w:lang w:val="es-CR"/>
        </w:rPr>
        <w:t>Véase anexo diez.</w:t>
      </w:r>
    </w:p>
  </w:footnote>
  <w:footnote w:id="18">
    <w:p w:rsidR="00763BE5" w:rsidRPr="00763BE5" w:rsidRDefault="00763BE5">
      <w:pPr>
        <w:pStyle w:val="Textonotapie"/>
        <w:rPr>
          <w:rFonts w:ascii="Verdana" w:hAnsi="Verdana"/>
          <w:sz w:val="14"/>
          <w:szCs w:val="14"/>
        </w:rPr>
      </w:pPr>
      <w:r w:rsidRPr="00763BE5">
        <w:rPr>
          <w:rStyle w:val="Refdenotaalpie"/>
          <w:rFonts w:ascii="Verdana" w:hAnsi="Verdana"/>
          <w:sz w:val="14"/>
          <w:szCs w:val="14"/>
        </w:rPr>
        <w:footnoteRef/>
      </w:r>
      <w:r w:rsidRPr="00763BE5">
        <w:rPr>
          <w:rFonts w:ascii="Verdana" w:hAnsi="Verdana"/>
          <w:sz w:val="14"/>
          <w:szCs w:val="14"/>
        </w:rPr>
        <w:t xml:space="preserve"> </w:t>
      </w:r>
      <w:r>
        <w:rPr>
          <w:rFonts w:ascii="Verdana" w:hAnsi="Verdana"/>
          <w:sz w:val="14"/>
          <w:szCs w:val="14"/>
        </w:rPr>
        <w:t xml:space="preserve">Véase anexo </w:t>
      </w:r>
      <w:r w:rsidR="0007428C">
        <w:rPr>
          <w:rFonts w:ascii="Verdana" w:hAnsi="Verdana"/>
          <w:sz w:val="14"/>
          <w:szCs w:val="14"/>
        </w:rPr>
        <w:t>once.</w:t>
      </w:r>
    </w:p>
  </w:footnote>
  <w:footnote w:id="19">
    <w:p w:rsidR="00A225DF" w:rsidRPr="00763BE5" w:rsidRDefault="00A225DF" w:rsidP="00215A37">
      <w:pPr>
        <w:pStyle w:val="Textonotapie"/>
        <w:jc w:val="both"/>
        <w:rPr>
          <w:rFonts w:ascii="Verdana" w:hAnsi="Verdana"/>
          <w:sz w:val="14"/>
          <w:szCs w:val="14"/>
        </w:rPr>
      </w:pPr>
      <w:r w:rsidRPr="00763BE5">
        <w:rPr>
          <w:rStyle w:val="Refdenotaalpie"/>
          <w:rFonts w:ascii="Verdana" w:hAnsi="Verdana"/>
          <w:sz w:val="14"/>
          <w:szCs w:val="14"/>
        </w:rPr>
        <w:footnoteRef/>
      </w:r>
      <w:r w:rsidRPr="00763BE5">
        <w:rPr>
          <w:rFonts w:ascii="Verdana" w:hAnsi="Verdana"/>
          <w:sz w:val="14"/>
          <w:szCs w:val="14"/>
        </w:rPr>
        <w:t xml:space="preserve"> El Sistema Financiero Bancario –SFB- es el  núcleo de todas las operaciones ejecutadas por el BNCR, y es desde donde se administran todas las cuentas del banco (captaciones). Realiza los cierres de las operaciones en tan solo un nano segundo y corresponde a una de las tecnologías más rápidas y eficientes a nivel mundial, según indicó el señor Rivera Cordero, Jefe de la Unidad de Procesamiento de Documentos –UPD-.</w:t>
      </w:r>
    </w:p>
  </w:footnote>
  <w:footnote w:id="20">
    <w:p w:rsidR="00763BE5" w:rsidRPr="00763BE5" w:rsidRDefault="00763BE5">
      <w:pPr>
        <w:pStyle w:val="Textonotapie"/>
        <w:rPr>
          <w:rFonts w:ascii="Verdana" w:hAnsi="Verdana"/>
          <w:sz w:val="14"/>
          <w:szCs w:val="14"/>
          <w:lang w:val="es-CR"/>
        </w:rPr>
      </w:pPr>
      <w:r w:rsidRPr="00763BE5">
        <w:rPr>
          <w:rStyle w:val="Refdenotaalpie"/>
          <w:rFonts w:ascii="Verdana" w:hAnsi="Verdana"/>
          <w:sz w:val="14"/>
          <w:szCs w:val="14"/>
        </w:rPr>
        <w:footnoteRef/>
      </w:r>
      <w:r w:rsidRPr="00763BE5">
        <w:rPr>
          <w:rFonts w:ascii="Verdana" w:hAnsi="Verdana"/>
          <w:sz w:val="14"/>
          <w:szCs w:val="14"/>
        </w:rPr>
        <w:t xml:space="preserve"> </w:t>
      </w:r>
      <w:r>
        <w:rPr>
          <w:rFonts w:ascii="Verdana" w:hAnsi="Verdana"/>
          <w:sz w:val="14"/>
          <w:szCs w:val="14"/>
        </w:rPr>
        <w:t>Véase anexo</w:t>
      </w:r>
      <w:r w:rsidR="0007428C">
        <w:rPr>
          <w:rFonts w:ascii="Verdana" w:hAnsi="Verdana"/>
          <w:sz w:val="14"/>
          <w:szCs w:val="14"/>
        </w:rPr>
        <w:t xml:space="preserve"> once.</w:t>
      </w:r>
    </w:p>
  </w:footnote>
  <w:footnote w:id="21">
    <w:p w:rsidR="00A225DF" w:rsidRPr="003D5993" w:rsidRDefault="00A225DF">
      <w:pPr>
        <w:pStyle w:val="Textonotapie"/>
        <w:rPr>
          <w:rFonts w:ascii="Verdana" w:hAnsi="Verdana"/>
          <w:sz w:val="14"/>
          <w:szCs w:val="14"/>
          <w:lang w:val="es-CR"/>
        </w:rPr>
      </w:pPr>
      <w:r w:rsidRPr="003D5993">
        <w:rPr>
          <w:rStyle w:val="Refdenotaalpie"/>
          <w:rFonts w:ascii="Verdana" w:hAnsi="Verdana"/>
          <w:sz w:val="14"/>
          <w:szCs w:val="14"/>
        </w:rPr>
        <w:footnoteRef/>
      </w:r>
      <w:r w:rsidRPr="003D5993">
        <w:rPr>
          <w:rFonts w:ascii="Verdana" w:hAnsi="Verdana"/>
          <w:sz w:val="14"/>
          <w:szCs w:val="14"/>
        </w:rPr>
        <w:t xml:space="preserve"> </w:t>
      </w:r>
      <w:r w:rsidR="009F70F4">
        <w:rPr>
          <w:rFonts w:ascii="Verdana" w:hAnsi="Verdana"/>
          <w:sz w:val="14"/>
          <w:szCs w:val="14"/>
          <w:lang w:val="es-CR"/>
        </w:rPr>
        <w:t>Véase anexo cinco.</w:t>
      </w:r>
    </w:p>
  </w:footnote>
  <w:footnote w:id="22">
    <w:p w:rsidR="00A225DF" w:rsidRPr="003D5993" w:rsidRDefault="00A225DF">
      <w:pPr>
        <w:pStyle w:val="Textonotapie"/>
        <w:rPr>
          <w:rFonts w:ascii="Verdana" w:hAnsi="Verdana"/>
          <w:sz w:val="14"/>
          <w:szCs w:val="14"/>
          <w:lang w:val="es-CR"/>
        </w:rPr>
      </w:pPr>
      <w:r w:rsidRPr="00637CE4">
        <w:rPr>
          <w:rStyle w:val="Refdenotaalpie"/>
          <w:rFonts w:ascii="Verdana" w:hAnsi="Verdana"/>
          <w:sz w:val="14"/>
          <w:szCs w:val="14"/>
        </w:rPr>
        <w:footnoteRef/>
      </w:r>
      <w:r w:rsidRPr="00637CE4">
        <w:rPr>
          <w:rFonts w:ascii="Verdana" w:hAnsi="Verdana"/>
          <w:sz w:val="14"/>
          <w:szCs w:val="14"/>
        </w:rPr>
        <w:t xml:space="preserve"> </w:t>
      </w:r>
      <w:r w:rsidR="00476F55" w:rsidRPr="00637CE4">
        <w:rPr>
          <w:rFonts w:ascii="Verdana" w:hAnsi="Verdana"/>
          <w:sz w:val="14"/>
          <w:szCs w:val="14"/>
          <w:lang w:val="es-CR"/>
        </w:rPr>
        <w:t>Véase</w:t>
      </w:r>
      <w:r w:rsidR="006F5F89" w:rsidRPr="00637CE4">
        <w:rPr>
          <w:rFonts w:ascii="Verdana" w:hAnsi="Verdana"/>
          <w:sz w:val="14"/>
          <w:szCs w:val="14"/>
          <w:lang w:val="es-CR"/>
        </w:rPr>
        <w:t xml:space="preserve"> anexo doce</w:t>
      </w:r>
    </w:p>
  </w:footnote>
  <w:footnote w:id="23">
    <w:p w:rsidR="00A225DF" w:rsidRPr="00B53DC9" w:rsidRDefault="00A225DF" w:rsidP="00854C43">
      <w:pPr>
        <w:pStyle w:val="Textonotapie"/>
        <w:jc w:val="both"/>
        <w:rPr>
          <w:rFonts w:ascii="Verdana" w:hAnsi="Verdana"/>
          <w:sz w:val="14"/>
          <w:szCs w:val="14"/>
          <w:lang w:val="es-CR"/>
        </w:rPr>
      </w:pPr>
      <w:r w:rsidRPr="00B53DC9">
        <w:rPr>
          <w:rStyle w:val="Refdenotaalpie"/>
          <w:rFonts w:ascii="Verdana" w:hAnsi="Verdana"/>
          <w:sz w:val="14"/>
          <w:szCs w:val="14"/>
        </w:rPr>
        <w:footnoteRef/>
      </w:r>
      <w:r w:rsidRPr="00B53DC9">
        <w:rPr>
          <w:rFonts w:ascii="Verdana" w:hAnsi="Verdana"/>
          <w:sz w:val="14"/>
          <w:szCs w:val="14"/>
        </w:rPr>
        <w:t xml:space="preserve"> </w:t>
      </w:r>
      <w:r w:rsidRPr="00B53DC9">
        <w:rPr>
          <w:rFonts w:ascii="Verdana" w:hAnsi="Verdana"/>
          <w:sz w:val="14"/>
          <w:szCs w:val="14"/>
          <w:lang w:val="es-CR"/>
        </w:rPr>
        <w:t>Véase anexo</w:t>
      </w:r>
      <w:r w:rsidR="00C07CE4">
        <w:rPr>
          <w:rFonts w:ascii="Verdana" w:hAnsi="Verdana"/>
          <w:sz w:val="14"/>
          <w:szCs w:val="14"/>
          <w:lang w:val="es-CR"/>
        </w:rPr>
        <w:t xml:space="preserve"> uno.</w:t>
      </w:r>
    </w:p>
  </w:footnote>
  <w:footnote w:id="24">
    <w:p w:rsidR="00B53DC9" w:rsidRPr="00B53DC9" w:rsidRDefault="00B53DC9" w:rsidP="00854C43">
      <w:pPr>
        <w:pStyle w:val="Textonotapie"/>
        <w:jc w:val="both"/>
        <w:rPr>
          <w:rFonts w:ascii="Verdana" w:hAnsi="Verdana"/>
          <w:sz w:val="14"/>
          <w:szCs w:val="14"/>
          <w:lang w:val="es-CR"/>
        </w:rPr>
      </w:pPr>
      <w:r w:rsidRPr="00B53DC9">
        <w:rPr>
          <w:rStyle w:val="Refdenotaalpie"/>
          <w:rFonts w:ascii="Verdana" w:hAnsi="Verdana"/>
          <w:sz w:val="14"/>
          <w:szCs w:val="14"/>
        </w:rPr>
        <w:footnoteRef/>
      </w:r>
      <w:r w:rsidRPr="00B53DC9">
        <w:rPr>
          <w:rFonts w:ascii="Verdana" w:hAnsi="Verdana"/>
          <w:sz w:val="14"/>
          <w:szCs w:val="14"/>
        </w:rPr>
        <w:t xml:space="preserve"> </w:t>
      </w:r>
      <w:r>
        <w:rPr>
          <w:rFonts w:ascii="Verdana" w:hAnsi="Verdana"/>
          <w:sz w:val="14"/>
          <w:szCs w:val="14"/>
        </w:rPr>
        <w:t xml:space="preserve">Como ya se mencionó en el apartado sobre sistemas de información, la intranet que utiliza el BNCR se encuentra soportada en </w:t>
      </w:r>
      <w:r w:rsidR="00854C43">
        <w:rPr>
          <w:rFonts w:ascii="Verdana" w:hAnsi="Verdana"/>
          <w:sz w:val="14"/>
          <w:szCs w:val="14"/>
        </w:rPr>
        <w:t>la plataforma colaborativa S</w:t>
      </w:r>
      <w:r>
        <w:rPr>
          <w:rFonts w:ascii="Verdana" w:hAnsi="Verdana"/>
          <w:sz w:val="14"/>
          <w:szCs w:val="14"/>
        </w:rPr>
        <w:t>harepoint, y contiene módulos de trabajo específicos para algunos departamentos, pero no es un gestor documental.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5DF" w:rsidRDefault="00A225D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225DF" w:rsidRDefault="00A225D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5DF" w:rsidRDefault="00A225DF">
    <w:pPr>
      <w:pStyle w:val="Encabezado"/>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A52CE3">
      <w:rPr>
        <w:rStyle w:val="Nmerodepgina"/>
        <w:rFonts w:ascii="Arial" w:hAnsi="Arial" w:cs="Arial"/>
        <w:noProof/>
      </w:rPr>
      <w:t>25</w:t>
    </w:r>
    <w:r>
      <w:rPr>
        <w:rStyle w:val="Nmerodepgina"/>
        <w:rFonts w:ascii="Arial" w:hAnsi="Arial" w:cs="Arial"/>
      </w:rPr>
      <w:fldChar w:fldCharType="end"/>
    </w:r>
  </w:p>
  <w:p w:rsidR="00A225DF" w:rsidRPr="00107E19" w:rsidRDefault="00A225DF">
    <w:pPr>
      <w:pStyle w:val="Encabezado"/>
      <w:ind w:right="360"/>
      <w:rPr>
        <w:i/>
        <w:iCs/>
        <w:sz w:val="20"/>
      </w:rPr>
    </w:pPr>
    <w:r w:rsidRPr="00107E19">
      <w:rPr>
        <w:i/>
        <w:iCs/>
        <w:sz w:val="20"/>
      </w:rPr>
      <w:t>Informe de Inspección N° 009-2015</w:t>
    </w:r>
  </w:p>
  <w:p w:rsidR="00A225DF" w:rsidRPr="00107E19" w:rsidRDefault="00A52CE3">
    <w:pPr>
      <w:pStyle w:val="Encabezado"/>
      <w:ind w:right="360"/>
      <w:rPr>
        <w:i/>
        <w:iCs/>
        <w:sz w:val="20"/>
      </w:rPr>
    </w:pPr>
    <w:r w:rsidRPr="00107E19">
      <w:rPr>
        <w:i/>
        <w:iCs/>
        <w:noProof/>
        <w:sz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175260</wp:posOffset>
              </wp:positionV>
              <wp:extent cx="5600700" cy="0"/>
              <wp:effectExtent l="9525" t="9525" r="9525" b="952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E1F2A"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44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kUEgIAACg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"/>
          </w:pict>
        </mc:Fallback>
      </mc:AlternateContent>
    </w:r>
    <w:r w:rsidR="005D10DB">
      <w:rPr>
        <w:i/>
        <w:iCs/>
        <w:noProof/>
        <w:sz w:val="20"/>
      </w:rPr>
      <w:t>Banco Nacional de Costa Rica</w:t>
    </w:r>
    <w:r w:rsidR="00A225DF" w:rsidRPr="00107E19">
      <w:rPr>
        <w:i/>
        <w:iCs/>
        <w:noProof/>
        <w:sz w:val="20"/>
      </w:rPr>
      <w:t xml:space="preserve"> </w:t>
    </w:r>
  </w:p>
  <w:p w:rsidR="00A225DF" w:rsidRDefault="00A225DF">
    <w:pPr>
      <w:pStyle w:val="Encabezado"/>
      <w:ind w:right="360"/>
      <w:rPr>
        <w:rFonts w:ascii="Corbel" w:hAnsi="Corbel"/>
        <w:i/>
        <w:i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5DF" w:rsidRDefault="00A225DF">
    <w:pPr>
      <w:pStyle w:val="Encabezado"/>
      <w:framePr w:wrap="around" w:vAnchor="text" w:hAnchor="margin" w:xAlign="right" w:y="1"/>
      <w:rPr>
        <w:rStyle w:val="Nmerodepgina"/>
        <w:rFonts w:ascii="Arial" w:hAnsi="Arial" w:cs="Arial"/>
      </w:rPr>
    </w:pPr>
  </w:p>
  <w:p w:rsidR="00A225DF" w:rsidRPr="003971EC" w:rsidRDefault="00A225DF">
    <w:pPr>
      <w:pStyle w:val="Encabezado"/>
      <w:ind w:right="360"/>
      <w:rPr>
        <w:i/>
        <w:iC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14287"/>
    <w:multiLevelType w:val="multilevel"/>
    <w:tmpl w:val="F6B89FA6"/>
    <w:lvl w:ilvl="0">
      <w:start w:val="8"/>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4833276"/>
    <w:multiLevelType w:val="hybridMultilevel"/>
    <w:tmpl w:val="3EAC9D1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nsid w:val="08D74550"/>
    <w:multiLevelType w:val="hybridMultilevel"/>
    <w:tmpl w:val="9814ACEE"/>
    <w:lvl w:ilvl="0" w:tplc="FB9E8CEC">
      <w:start w:val="1"/>
      <w:numFmt w:val="bullet"/>
      <w:lvlText w:val="-"/>
      <w:lvlJc w:val="left"/>
      <w:pPr>
        <w:ind w:left="732" w:hanging="360"/>
      </w:pPr>
      <w:rPr>
        <w:rFonts w:ascii="Times New Roman" w:eastAsia="Times New Roman" w:hAnsi="Times New Roman" w:cs="Times New Roman" w:hint="default"/>
      </w:rPr>
    </w:lvl>
    <w:lvl w:ilvl="1" w:tplc="140A0003" w:tentative="1">
      <w:start w:val="1"/>
      <w:numFmt w:val="bullet"/>
      <w:lvlText w:val="o"/>
      <w:lvlJc w:val="left"/>
      <w:pPr>
        <w:ind w:left="1452" w:hanging="360"/>
      </w:pPr>
      <w:rPr>
        <w:rFonts w:ascii="Courier New" w:hAnsi="Courier New" w:cs="Courier New" w:hint="default"/>
      </w:rPr>
    </w:lvl>
    <w:lvl w:ilvl="2" w:tplc="140A0005" w:tentative="1">
      <w:start w:val="1"/>
      <w:numFmt w:val="bullet"/>
      <w:lvlText w:val=""/>
      <w:lvlJc w:val="left"/>
      <w:pPr>
        <w:ind w:left="2172" w:hanging="360"/>
      </w:pPr>
      <w:rPr>
        <w:rFonts w:ascii="Wingdings" w:hAnsi="Wingdings" w:hint="default"/>
      </w:rPr>
    </w:lvl>
    <w:lvl w:ilvl="3" w:tplc="140A0001" w:tentative="1">
      <w:start w:val="1"/>
      <w:numFmt w:val="bullet"/>
      <w:lvlText w:val=""/>
      <w:lvlJc w:val="left"/>
      <w:pPr>
        <w:ind w:left="2892" w:hanging="360"/>
      </w:pPr>
      <w:rPr>
        <w:rFonts w:ascii="Symbol" w:hAnsi="Symbol" w:hint="default"/>
      </w:rPr>
    </w:lvl>
    <w:lvl w:ilvl="4" w:tplc="140A0003" w:tentative="1">
      <w:start w:val="1"/>
      <w:numFmt w:val="bullet"/>
      <w:lvlText w:val="o"/>
      <w:lvlJc w:val="left"/>
      <w:pPr>
        <w:ind w:left="3612" w:hanging="360"/>
      </w:pPr>
      <w:rPr>
        <w:rFonts w:ascii="Courier New" w:hAnsi="Courier New" w:cs="Courier New" w:hint="default"/>
      </w:rPr>
    </w:lvl>
    <w:lvl w:ilvl="5" w:tplc="140A0005" w:tentative="1">
      <w:start w:val="1"/>
      <w:numFmt w:val="bullet"/>
      <w:lvlText w:val=""/>
      <w:lvlJc w:val="left"/>
      <w:pPr>
        <w:ind w:left="4332" w:hanging="360"/>
      </w:pPr>
      <w:rPr>
        <w:rFonts w:ascii="Wingdings" w:hAnsi="Wingdings" w:hint="default"/>
      </w:rPr>
    </w:lvl>
    <w:lvl w:ilvl="6" w:tplc="140A0001" w:tentative="1">
      <w:start w:val="1"/>
      <w:numFmt w:val="bullet"/>
      <w:lvlText w:val=""/>
      <w:lvlJc w:val="left"/>
      <w:pPr>
        <w:ind w:left="5052" w:hanging="360"/>
      </w:pPr>
      <w:rPr>
        <w:rFonts w:ascii="Symbol" w:hAnsi="Symbol" w:hint="default"/>
      </w:rPr>
    </w:lvl>
    <w:lvl w:ilvl="7" w:tplc="140A0003" w:tentative="1">
      <w:start w:val="1"/>
      <w:numFmt w:val="bullet"/>
      <w:lvlText w:val="o"/>
      <w:lvlJc w:val="left"/>
      <w:pPr>
        <w:ind w:left="5772" w:hanging="360"/>
      </w:pPr>
      <w:rPr>
        <w:rFonts w:ascii="Courier New" w:hAnsi="Courier New" w:cs="Courier New" w:hint="default"/>
      </w:rPr>
    </w:lvl>
    <w:lvl w:ilvl="8" w:tplc="140A0005" w:tentative="1">
      <w:start w:val="1"/>
      <w:numFmt w:val="bullet"/>
      <w:lvlText w:val=""/>
      <w:lvlJc w:val="left"/>
      <w:pPr>
        <w:ind w:left="6492" w:hanging="360"/>
      </w:pPr>
      <w:rPr>
        <w:rFonts w:ascii="Wingdings" w:hAnsi="Wingdings" w:hint="default"/>
      </w:rPr>
    </w:lvl>
  </w:abstractNum>
  <w:abstractNum w:abstractNumId="3">
    <w:nsid w:val="09326913"/>
    <w:multiLevelType w:val="hybridMultilevel"/>
    <w:tmpl w:val="48FEC7A6"/>
    <w:lvl w:ilvl="0" w:tplc="140A000F">
      <w:start w:val="1"/>
      <w:numFmt w:val="decimal"/>
      <w:lvlText w:val="%1."/>
      <w:lvlJc w:val="left"/>
      <w:pPr>
        <w:ind w:left="720" w:hanging="360"/>
      </w:pPr>
      <w:rPr>
        <w:rFonts w:ascii="Times New Roman" w:hAnsi="Times New Roman" w:cs="Times New Roman"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09BF0699"/>
    <w:multiLevelType w:val="hybridMultilevel"/>
    <w:tmpl w:val="B9FCAF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0F6E2176"/>
    <w:multiLevelType w:val="hybridMultilevel"/>
    <w:tmpl w:val="8CBCB4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4216EAB"/>
    <w:multiLevelType w:val="hybridMultilevel"/>
    <w:tmpl w:val="4E129E14"/>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0A53D9"/>
    <w:multiLevelType w:val="hybridMultilevel"/>
    <w:tmpl w:val="E610AFAC"/>
    <w:lvl w:ilvl="0" w:tplc="4D74AF12">
      <w:start w:val="1"/>
      <w:numFmt w:val="lowerLetter"/>
      <w:lvlText w:val="%1)"/>
      <w:lvlJc w:val="left"/>
      <w:pPr>
        <w:ind w:left="900" w:hanging="360"/>
      </w:pPr>
      <w:rPr>
        <w:rFonts w:hint="default"/>
        <w:u w:val="none"/>
      </w:rPr>
    </w:lvl>
    <w:lvl w:ilvl="1" w:tplc="140A0019" w:tentative="1">
      <w:start w:val="1"/>
      <w:numFmt w:val="lowerLetter"/>
      <w:lvlText w:val="%2."/>
      <w:lvlJc w:val="left"/>
      <w:pPr>
        <w:ind w:left="1620" w:hanging="360"/>
      </w:pPr>
    </w:lvl>
    <w:lvl w:ilvl="2" w:tplc="140A001B" w:tentative="1">
      <w:start w:val="1"/>
      <w:numFmt w:val="lowerRoman"/>
      <w:lvlText w:val="%3."/>
      <w:lvlJc w:val="right"/>
      <w:pPr>
        <w:ind w:left="2340" w:hanging="180"/>
      </w:pPr>
    </w:lvl>
    <w:lvl w:ilvl="3" w:tplc="140A000F" w:tentative="1">
      <w:start w:val="1"/>
      <w:numFmt w:val="decimal"/>
      <w:lvlText w:val="%4."/>
      <w:lvlJc w:val="left"/>
      <w:pPr>
        <w:ind w:left="3060" w:hanging="360"/>
      </w:pPr>
    </w:lvl>
    <w:lvl w:ilvl="4" w:tplc="140A0019" w:tentative="1">
      <w:start w:val="1"/>
      <w:numFmt w:val="lowerLetter"/>
      <w:lvlText w:val="%5."/>
      <w:lvlJc w:val="left"/>
      <w:pPr>
        <w:ind w:left="3780" w:hanging="360"/>
      </w:pPr>
    </w:lvl>
    <w:lvl w:ilvl="5" w:tplc="140A001B" w:tentative="1">
      <w:start w:val="1"/>
      <w:numFmt w:val="lowerRoman"/>
      <w:lvlText w:val="%6."/>
      <w:lvlJc w:val="right"/>
      <w:pPr>
        <w:ind w:left="4500" w:hanging="180"/>
      </w:pPr>
    </w:lvl>
    <w:lvl w:ilvl="6" w:tplc="140A000F" w:tentative="1">
      <w:start w:val="1"/>
      <w:numFmt w:val="decimal"/>
      <w:lvlText w:val="%7."/>
      <w:lvlJc w:val="left"/>
      <w:pPr>
        <w:ind w:left="5220" w:hanging="360"/>
      </w:pPr>
    </w:lvl>
    <w:lvl w:ilvl="7" w:tplc="140A0019" w:tentative="1">
      <w:start w:val="1"/>
      <w:numFmt w:val="lowerLetter"/>
      <w:lvlText w:val="%8."/>
      <w:lvlJc w:val="left"/>
      <w:pPr>
        <w:ind w:left="5940" w:hanging="360"/>
      </w:pPr>
    </w:lvl>
    <w:lvl w:ilvl="8" w:tplc="140A001B" w:tentative="1">
      <w:start w:val="1"/>
      <w:numFmt w:val="lowerRoman"/>
      <w:lvlText w:val="%9."/>
      <w:lvlJc w:val="right"/>
      <w:pPr>
        <w:ind w:left="6660" w:hanging="180"/>
      </w:pPr>
    </w:lvl>
  </w:abstractNum>
  <w:abstractNum w:abstractNumId="8">
    <w:nsid w:val="1AD33C69"/>
    <w:multiLevelType w:val="multilevel"/>
    <w:tmpl w:val="003AFEA2"/>
    <w:lvl w:ilvl="0">
      <w:start w:val="1"/>
      <w:numFmt w:val="decimal"/>
      <w:lvlText w:val="%1."/>
      <w:lvlJc w:val="left"/>
      <w:pPr>
        <w:ind w:left="720" w:hanging="360"/>
      </w:pPr>
      <w:rPr>
        <w:rFonts w:ascii="Verdana" w:hAnsi="Verdana" w:hint="default"/>
      </w:rPr>
    </w:lvl>
    <w:lvl w:ilvl="1">
      <w:start w:val="1"/>
      <w:numFmt w:val="decimal"/>
      <w:isLgl/>
      <w:lvlText w:val="%1.%2"/>
      <w:lvlJc w:val="left"/>
      <w:pPr>
        <w:ind w:left="8092" w:hanging="720"/>
      </w:pPr>
      <w:rPr>
        <w:rFonts w:hint="default"/>
        <w:u w:val="none"/>
      </w:rPr>
    </w:lvl>
    <w:lvl w:ilvl="2">
      <w:start w:val="1"/>
      <w:numFmt w:val="decimal"/>
      <w:isLgl/>
      <w:lvlText w:val="%1.%2.%3"/>
      <w:lvlJc w:val="left"/>
      <w:pPr>
        <w:ind w:left="1440" w:hanging="108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800" w:hanging="1440"/>
      </w:pPr>
      <w:rPr>
        <w:rFonts w:hint="default"/>
        <w:u w:val="single"/>
      </w:rPr>
    </w:lvl>
    <w:lvl w:ilvl="5">
      <w:start w:val="1"/>
      <w:numFmt w:val="decimal"/>
      <w:isLgl/>
      <w:lvlText w:val="%1.%2.%3.%4.%5.%6"/>
      <w:lvlJc w:val="left"/>
      <w:pPr>
        <w:ind w:left="2160" w:hanging="1800"/>
      </w:pPr>
      <w:rPr>
        <w:rFonts w:hint="default"/>
        <w:u w:val="single"/>
      </w:rPr>
    </w:lvl>
    <w:lvl w:ilvl="6">
      <w:start w:val="1"/>
      <w:numFmt w:val="decimal"/>
      <w:isLgl/>
      <w:lvlText w:val="%1.%2.%3.%4.%5.%6.%7"/>
      <w:lvlJc w:val="left"/>
      <w:pPr>
        <w:ind w:left="2520" w:hanging="2160"/>
      </w:pPr>
      <w:rPr>
        <w:rFonts w:hint="default"/>
        <w:u w:val="single"/>
      </w:rPr>
    </w:lvl>
    <w:lvl w:ilvl="7">
      <w:start w:val="1"/>
      <w:numFmt w:val="decimal"/>
      <w:isLgl/>
      <w:lvlText w:val="%1.%2.%3.%4.%5.%6.%7.%8"/>
      <w:lvlJc w:val="left"/>
      <w:pPr>
        <w:ind w:left="2520" w:hanging="2160"/>
      </w:pPr>
      <w:rPr>
        <w:rFonts w:hint="default"/>
        <w:u w:val="single"/>
      </w:rPr>
    </w:lvl>
    <w:lvl w:ilvl="8">
      <w:start w:val="1"/>
      <w:numFmt w:val="decimal"/>
      <w:isLgl/>
      <w:lvlText w:val="%1.%2.%3.%4.%5.%6.%7.%8.%9"/>
      <w:lvlJc w:val="left"/>
      <w:pPr>
        <w:ind w:left="2880" w:hanging="2520"/>
      </w:pPr>
      <w:rPr>
        <w:rFonts w:hint="default"/>
        <w:u w:val="single"/>
      </w:rPr>
    </w:lvl>
  </w:abstractNum>
  <w:abstractNum w:abstractNumId="9">
    <w:nsid w:val="1B997A79"/>
    <w:multiLevelType w:val="hybridMultilevel"/>
    <w:tmpl w:val="2C448FE4"/>
    <w:lvl w:ilvl="0" w:tplc="0A780CEC">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16F601E"/>
    <w:multiLevelType w:val="hybridMultilevel"/>
    <w:tmpl w:val="36C0CD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852117D"/>
    <w:multiLevelType w:val="hybridMultilevel"/>
    <w:tmpl w:val="45E4A46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AD446A7"/>
    <w:multiLevelType w:val="hybridMultilevel"/>
    <w:tmpl w:val="51BAE7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2D606C46"/>
    <w:multiLevelType w:val="hybridMultilevel"/>
    <w:tmpl w:val="FC1A1EB2"/>
    <w:lvl w:ilvl="0" w:tplc="FB9E8CEC">
      <w:start w:val="1"/>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2E082404"/>
    <w:multiLevelType w:val="hybridMultilevel"/>
    <w:tmpl w:val="DBE8E43C"/>
    <w:lvl w:ilvl="0" w:tplc="1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FEA70DA"/>
    <w:multiLevelType w:val="hybridMultilevel"/>
    <w:tmpl w:val="1FEAA7FC"/>
    <w:lvl w:ilvl="0" w:tplc="CF4AE25C">
      <w:start w:val="1"/>
      <w:numFmt w:val="bullet"/>
      <w:pStyle w:val="TDC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31222C98"/>
    <w:multiLevelType w:val="hybridMultilevel"/>
    <w:tmpl w:val="F0BE6894"/>
    <w:lvl w:ilvl="0" w:tplc="5142AC4A">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1BF190F"/>
    <w:multiLevelType w:val="multilevel"/>
    <w:tmpl w:val="6C5ED8B8"/>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i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331A1BC9"/>
    <w:multiLevelType w:val="hybridMultilevel"/>
    <w:tmpl w:val="545E2AA6"/>
    <w:lvl w:ilvl="0" w:tplc="FB9E8CEC">
      <w:start w:val="1"/>
      <w:numFmt w:val="bullet"/>
      <w:lvlText w:val="-"/>
      <w:lvlJc w:val="left"/>
      <w:pPr>
        <w:ind w:left="1440" w:hanging="360"/>
      </w:pPr>
      <w:rPr>
        <w:rFonts w:ascii="Times New Roman" w:eastAsia="Times New Roman"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nsid w:val="3D4B21D8"/>
    <w:multiLevelType w:val="hybridMultilevel"/>
    <w:tmpl w:val="371204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40291FA8"/>
    <w:multiLevelType w:val="hybridMultilevel"/>
    <w:tmpl w:val="7236EA84"/>
    <w:lvl w:ilvl="0" w:tplc="7D20D0CA">
      <w:start w:val="1"/>
      <w:numFmt w:val="decimal"/>
      <w:lvlText w:val="%1."/>
      <w:lvlJc w:val="left"/>
      <w:pPr>
        <w:tabs>
          <w:tab w:val="num" w:pos="3621"/>
        </w:tabs>
        <w:ind w:left="3621" w:hanging="360"/>
      </w:pPr>
      <w:rPr>
        <w:rFonts w:ascii="Verdana" w:hAnsi="Verdana" w:hint="default"/>
        <w:b/>
        <w:i w:val="0"/>
        <w:sz w:val="22"/>
      </w:rPr>
    </w:lvl>
    <w:lvl w:ilvl="1" w:tplc="4E824138">
      <w:start w:val="35"/>
      <w:numFmt w:val="bullet"/>
      <w:lvlText w:val=""/>
      <w:lvlJc w:val="left"/>
      <w:pPr>
        <w:tabs>
          <w:tab w:val="num" w:pos="4341"/>
        </w:tabs>
        <w:ind w:left="4264" w:hanging="283"/>
      </w:pPr>
      <w:rPr>
        <w:rFonts w:ascii="Symbol" w:hAnsi="Symbol" w:cs="Times New Roman" w:hint="default"/>
        <w:sz w:val="22"/>
      </w:rPr>
    </w:lvl>
    <w:lvl w:ilvl="2" w:tplc="0C0A001B" w:tentative="1">
      <w:start w:val="1"/>
      <w:numFmt w:val="lowerRoman"/>
      <w:lvlText w:val="%3."/>
      <w:lvlJc w:val="right"/>
      <w:pPr>
        <w:tabs>
          <w:tab w:val="num" w:pos="5061"/>
        </w:tabs>
        <w:ind w:left="5061" w:hanging="180"/>
      </w:pPr>
    </w:lvl>
    <w:lvl w:ilvl="3" w:tplc="0C0A000F" w:tentative="1">
      <w:start w:val="1"/>
      <w:numFmt w:val="decimal"/>
      <w:lvlText w:val="%4."/>
      <w:lvlJc w:val="left"/>
      <w:pPr>
        <w:tabs>
          <w:tab w:val="num" w:pos="5781"/>
        </w:tabs>
        <w:ind w:left="5781" w:hanging="360"/>
      </w:pPr>
    </w:lvl>
    <w:lvl w:ilvl="4" w:tplc="0C0A0019" w:tentative="1">
      <w:start w:val="1"/>
      <w:numFmt w:val="lowerLetter"/>
      <w:lvlText w:val="%5."/>
      <w:lvlJc w:val="left"/>
      <w:pPr>
        <w:tabs>
          <w:tab w:val="num" w:pos="6501"/>
        </w:tabs>
        <w:ind w:left="6501" w:hanging="360"/>
      </w:pPr>
    </w:lvl>
    <w:lvl w:ilvl="5" w:tplc="0C0A001B" w:tentative="1">
      <w:start w:val="1"/>
      <w:numFmt w:val="lowerRoman"/>
      <w:lvlText w:val="%6."/>
      <w:lvlJc w:val="right"/>
      <w:pPr>
        <w:tabs>
          <w:tab w:val="num" w:pos="7221"/>
        </w:tabs>
        <w:ind w:left="7221" w:hanging="180"/>
      </w:pPr>
    </w:lvl>
    <w:lvl w:ilvl="6" w:tplc="0C0A000F" w:tentative="1">
      <w:start w:val="1"/>
      <w:numFmt w:val="decimal"/>
      <w:lvlText w:val="%7."/>
      <w:lvlJc w:val="left"/>
      <w:pPr>
        <w:tabs>
          <w:tab w:val="num" w:pos="7941"/>
        </w:tabs>
        <w:ind w:left="7941" w:hanging="360"/>
      </w:pPr>
    </w:lvl>
    <w:lvl w:ilvl="7" w:tplc="0C0A0019" w:tentative="1">
      <w:start w:val="1"/>
      <w:numFmt w:val="lowerLetter"/>
      <w:lvlText w:val="%8."/>
      <w:lvlJc w:val="left"/>
      <w:pPr>
        <w:tabs>
          <w:tab w:val="num" w:pos="8661"/>
        </w:tabs>
        <w:ind w:left="8661" w:hanging="360"/>
      </w:pPr>
    </w:lvl>
    <w:lvl w:ilvl="8" w:tplc="0C0A001B" w:tentative="1">
      <w:start w:val="1"/>
      <w:numFmt w:val="lowerRoman"/>
      <w:lvlText w:val="%9."/>
      <w:lvlJc w:val="right"/>
      <w:pPr>
        <w:tabs>
          <w:tab w:val="num" w:pos="9381"/>
        </w:tabs>
        <w:ind w:left="9381" w:hanging="180"/>
      </w:pPr>
    </w:lvl>
  </w:abstractNum>
  <w:abstractNum w:abstractNumId="21">
    <w:nsid w:val="41FF1161"/>
    <w:multiLevelType w:val="hybridMultilevel"/>
    <w:tmpl w:val="4388053C"/>
    <w:lvl w:ilvl="0" w:tplc="F216B7BE">
      <w:start w:val="1"/>
      <w:numFmt w:val="upperRoman"/>
      <w:pStyle w:val="Ttulo4"/>
      <w:lvlText w:val="%1."/>
      <w:lvlJc w:val="right"/>
      <w:pPr>
        <w:tabs>
          <w:tab w:val="num" w:pos="540"/>
        </w:tabs>
        <w:ind w:left="540" w:hanging="18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B388F92E">
      <w:start w:val="1"/>
      <w:numFmt w:val="decimal"/>
      <w:lvlText w:val="%4"/>
      <w:lvlJc w:val="left"/>
      <w:pPr>
        <w:tabs>
          <w:tab w:val="num" w:pos="2880"/>
        </w:tabs>
        <w:ind w:left="2880" w:hanging="360"/>
      </w:pPr>
      <w:rPr>
        <w:rFonts w:hint="default"/>
      </w:rPr>
    </w:lvl>
    <w:lvl w:ilvl="4" w:tplc="2C504D66">
      <w:start w:val="1"/>
      <w:numFmt w:val="lowerLetter"/>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3F970A8"/>
    <w:multiLevelType w:val="hybridMultilevel"/>
    <w:tmpl w:val="C6342AE8"/>
    <w:lvl w:ilvl="0" w:tplc="AA086096">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48F348C5"/>
    <w:multiLevelType w:val="hybridMultilevel"/>
    <w:tmpl w:val="DB90B5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4C732741"/>
    <w:multiLevelType w:val="hybridMultilevel"/>
    <w:tmpl w:val="01D6DE16"/>
    <w:lvl w:ilvl="0" w:tplc="9E3ABD60">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4EC06E92"/>
    <w:multiLevelType w:val="hybridMultilevel"/>
    <w:tmpl w:val="11B22E06"/>
    <w:lvl w:ilvl="0" w:tplc="BFB4E920">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4F3E4116"/>
    <w:multiLevelType w:val="hybridMultilevel"/>
    <w:tmpl w:val="51FE1568"/>
    <w:lvl w:ilvl="0" w:tplc="F41C5AFC">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6C93099"/>
    <w:multiLevelType w:val="hybridMultilevel"/>
    <w:tmpl w:val="3B3CD84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57872472"/>
    <w:multiLevelType w:val="hybridMultilevel"/>
    <w:tmpl w:val="EA902CF6"/>
    <w:lvl w:ilvl="0" w:tplc="140A000F">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59CF2DD0"/>
    <w:multiLevelType w:val="hybridMultilevel"/>
    <w:tmpl w:val="87924E1E"/>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5AF07E24"/>
    <w:multiLevelType w:val="hybridMultilevel"/>
    <w:tmpl w:val="85B60530"/>
    <w:lvl w:ilvl="0" w:tplc="4CCE13A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5B53401A"/>
    <w:multiLevelType w:val="hybridMultilevel"/>
    <w:tmpl w:val="E9527DD4"/>
    <w:lvl w:ilvl="0" w:tplc="3CCA774C">
      <w:numFmt w:val="bullet"/>
      <w:lvlText w:val="-"/>
      <w:lvlJc w:val="left"/>
      <w:pPr>
        <w:ind w:left="1440" w:hanging="360"/>
      </w:pPr>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2">
    <w:nsid w:val="5FF743ED"/>
    <w:multiLevelType w:val="hybridMultilevel"/>
    <w:tmpl w:val="E0B65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60FF6CF0"/>
    <w:multiLevelType w:val="hybridMultilevel"/>
    <w:tmpl w:val="EA0C62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27A2B94"/>
    <w:multiLevelType w:val="hybridMultilevel"/>
    <w:tmpl w:val="2D30ED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7185603"/>
    <w:multiLevelType w:val="hybridMultilevel"/>
    <w:tmpl w:val="17CC6D82"/>
    <w:lvl w:ilvl="0" w:tplc="FB9E8CEC">
      <w:start w:val="1"/>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695A6831"/>
    <w:multiLevelType w:val="hybridMultilevel"/>
    <w:tmpl w:val="0EB0D766"/>
    <w:lvl w:ilvl="0" w:tplc="F4E0B5E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6BF14C45"/>
    <w:multiLevelType w:val="hybridMultilevel"/>
    <w:tmpl w:val="766C68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6C832048"/>
    <w:multiLevelType w:val="hybridMultilevel"/>
    <w:tmpl w:val="35EACA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6F6A046D"/>
    <w:multiLevelType w:val="multilevel"/>
    <w:tmpl w:val="A5DA2558"/>
    <w:lvl w:ilvl="0">
      <w:start w:val="1"/>
      <w:numFmt w:val="decimal"/>
      <w:lvlText w:val="%1."/>
      <w:lvlJc w:val="left"/>
      <w:pPr>
        <w:ind w:left="720" w:hanging="360"/>
      </w:pPr>
      <w:rPr>
        <w:rFonts w:ascii="Verdana" w:hAnsi="Verdana" w:hint="default"/>
      </w:rPr>
    </w:lvl>
    <w:lvl w:ilvl="1">
      <w:start w:val="2"/>
      <w:numFmt w:val="decimal"/>
      <w:isLgl/>
      <w:lvlText w:val="%1.%2"/>
      <w:lvlJc w:val="left"/>
      <w:pPr>
        <w:ind w:left="1080" w:hanging="720"/>
      </w:pPr>
      <w:rPr>
        <w:rFonts w:hint="default"/>
        <w:b w:val="0"/>
      </w:rPr>
    </w:lvl>
    <w:lvl w:ilvl="2">
      <w:start w:val="2"/>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2160" w:hanging="1800"/>
      </w:pPr>
      <w:rPr>
        <w:rFonts w:hint="default"/>
        <w:b w:val="0"/>
      </w:rPr>
    </w:lvl>
    <w:lvl w:ilvl="6">
      <w:start w:val="1"/>
      <w:numFmt w:val="decimal"/>
      <w:isLgl/>
      <w:lvlText w:val="%1.%2.%3.%4.%5.%6.%7"/>
      <w:lvlJc w:val="left"/>
      <w:pPr>
        <w:ind w:left="2520" w:hanging="216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880" w:hanging="2520"/>
      </w:pPr>
      <w:rPr>
        <w:rFonts w:hint="default"/>
        <w:b w:val="0"/>
      </w:rPr>
    </w:lvl>
  </w:abstractNum>
  <w:abstractNum w:abstractNumId="40">
    <w:nsid w:val="71174CFF"/>
    <w:multiLevelType w:val="hybridMultilevel"/>
    <w:tmpl w:val="C6342AE8"/>
    <w:lvl w:ilvl="0" w:tplc="AA086096">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nsid w:val="72E339FE"/>
    <w:multiLevelType w:val="hybridMultilevel"/>
    <w:tmpl w:val="0CFC75C4"/>
    <w:lvl w:ilvl="0" w:tplc="FB9E8CEC">
      <w:start w:val="1"/>
      <w:numFmt w:val="bullet"/>
      <w:lvlText w:val="-"/>
      <w:lvlJc w:val="left"/>
      <w:pPr>
        <w:ind w:left="720" w:hanging="360"/>
      </w:pPr>
      <w:rPr>
        <w:rFonts w:ascii="Times New Roman" w:eastAsia="Times New Roman"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74C61048"/>
    <w:multiLevelType w:val="hybridMultilevel"/>
    <w:tmpl w:val="BA0A84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nsid w:val="7CBF787D"/>
    <w:multiLevelType w:val="hybridMultilevel"/>
    <w:tmpl w:val="4AA066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D810ADE"/>
    <w:multiLevelType w:val="hybridMultilevel"/>
    <w:tmpl w:val="0D6077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5"/>
  </w:num>
  <w:num w:numId="3">
    <w:abstractNumId w:val="44"/>
  </w:num>
  <w:num w:numId="4">
    <w:abstractNumId w:val="10"/>
  </w:num>
  <w:num w:numId="5">
    <w:abstractNumId w:val="6"/>
  </w:num>
  <w:num w:numId="6">
    <w:abstractNumId w:val="11"/>
  </w:num>
  <w:num w:numId="7">
    <w:abstractNumId w:val="3"/>
  </w:num>
  <w:num w:numId="8">
    <w:abstractNumId w:val="34"/>
  </w:num>
  <w:num w:numId="9">
    <w:abstractNumId w:val="28"/>
  </w:num>
  <w:num w:numId="10">
    <w:abstractNumId w:val="18"/>
  </w:num>
  <w:num w:numId="11">
    <w:abstractNumId w:val="42"/>
  </w:num>
  <w:num w:numId="12">
    <w:abstractNumId w:val="8"/>
  </w:num>
  <w:num w:numId="13">
    <w:abstractNumId w:val="26"/>
  </w:num>
  <w:num w:numId="14">
    <w:abstractNumId w:val="39"/>
  </w:num>
  <w:num w:numId="15">
    <w:abstractNumId w:val="27"/>
  </w:num>
  <w:num w:numId="16">
    <w:abstractNumId w:val="33"/>
  </w:num>
  <w:num w:numId="17">
    <w:abstractNumId w:val="25"/>
  </w:num>
  <w:num w:numId="18">
    <w:abstractNumId w:val="9"/>
  </w:num>
  <w:num w:numId="19">
    <w:abstractNumId w:val="22"/>
  </w:num>
  <w:num w:numId="20">
    <w:abstractNumId w:val="40"/>
  </w:num>
  <w:num w:numId="21">
    <w:abstractNumId w:val="17"/>
  </w:num>
  <w:num w:numId="22">
    <w:abstractNumId w:val="19"/>
  </w:num>
  <w:num w:numId="23">
    <w:abstractNumId w:val="32"/>
  </w:num>
  <w:num w:numId="24">
    <w:abstractNumId w:val="36"/>
  </w:num>
  <w:num w:numId="25">
    <w:abstractNumId w:val="2"/>
  </w:num>
  <w:num w:numId="26">
    <w:abstractNumId w:val="43"/>
  </w:num>
  <w:num w:numId="27">
    <w:abstractNumId w:val="41"/>
  </w:num>
  <w:num w:numId="28">
    <w:abstractNumId w:val="1"/>
  </w:num>
  <w:num w:numId="29">
    <w:abstractNumId w:val="38"/>
  </w:num>
  <w:num w:numId="30">
    <w:abstractNumId w:val="35"/>
  </w:num>
  <w:num w:numId="31">
    <w:abstractNumId w:val="37"/>
  </w:num>
  <w:num w:numId="32">
    <w:abstractNumId w:val="4"/>
  </w:num>
  <w:num w:numId="33">
    <w:abstractNumId w:val="30"/>
  </w:num>
  <w:num w:numId="34">
    <w:abstractNumId w:val="23"/>
  </w:num>
  <w:num w:numId="35">
    <w:abstractNumId w:val="16"/>
  </w:num>
  <w:num w:numId="36">
    <w:abstractNumId w:val="24"/>
  </w:num>
  <w:num w:numId="37">
    <w:abstractNumId w:val="7"/>
  </w:num>
  <w:num w:numId="38">
    <w:abstractNumId w:val="14"/>
  </w:num>
  <w:num w:numId="39">
    <w:abstractNumId w:val="20"/>
  </w:num>
  <w:num w:numId="40">
    <w:abstractNumId w:val="5"/>
  </w:num>
  <w:num w:numId="41">
    <w:abstractNumId w:val="12"/>
  </w:num>
  <w:num w:numId="42">
    <w:abstractNumId w:val="31"/>
  </w:num>
  <w:num w:numId="43">
    <w:abstractNumId w:val="0"/>
  </w:num>
  <w:num w:numId="44">
    <w:abstractNumId w:val="29"/>
  </w:num>
  <w:num w:numId="45">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9" w:dllVersion="512" w:checkStyle="1"/>
  <w:activeWritingStyle w:appName="MSWord" w:lang="es-ES_tradnl" w:vendorID="9" w:dllVersion="512" w:checkStyle="1"/>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BA"/>
    <w:rsid w:val="000006AA"/>
    <w:rsid w:val="00001393"/>
    <w:rsid w:val="000014E3"/>
    <w:rsid w:val="00001AF2"/>
    <w:rsid w:val="000023A9"/>
    <w:rsid w:val="000038E2"/>
    <w:rsid w:val="000043A0"/>
    <w:rsid w:val="00004525"/>
    <w:rsid w:val="00005343"/>
    <w:rsid w:val="000058AE"/>
    <w:rsid w:val="00005A29"/>
    <w:rsid w:val="00005AA5"/>
    <w:rsid w:val="00005F4B"/>
    <w:rsid w:val="00006094"/>
    <w:rsid w:val="000070D8"/>
    <w:rsid w:val="00007211"/>
    <w:rsid w:val="00007CF8"/>
    <w:rsid w:val="00007D5D"/>
    <w:rsid w:val="00010172"/>
    <w:rsid w:val="000109C6"/>
    <w:rsid w:val="00010F57"/>
    <w:rsid w:val="00010F75"/>
    <w:rsid w:val="000119C7"/>
    <w:rsid w:val="000149BA"/>
    <w:rsid w:val="00014F9E"/>
    <w:rsid w:val="00015B63"/>
    <w:rsid w:val="00015BFB"/>
    <w:rsid w:val="00015DBF"/>
    <w:rsid w:val="00016093"/>
    <w:rsid w:val="000170AA"/>
    <w:rsid w:val="00020CF5"/>
    <w:rsid w:val="00020EE6"/>
    <w:rsid w:val="0002152C"/>
    <w:rsid w:val="00022BC7"/>
    <w:rsid w:val="000238BF"/>
    <w:rsid w:val="00024258"/>
    <w:rsid w:val="000246F7"/>
    <w:rsid w:val="00024CD0"/>
    <w:rsid w:val="00024E37"/>
    <w:rsid w:val="00024FD2"/>
    <w:rsid w:val="00025387"/>
    <w:rsid w:val="000257E9"/>
    <w:rsid w:val="00025EE5"/>
    <w:rsid w:val="00026243"/>
    <w:rsid w:val="000262EE"/>
    <w:rsid w:val="00026A14"/>
    <w:rsid w:val="00026BD3"/>
    <w:rsid w:val="00027106"/>
    <w:rsid w:val="000275FC"/>
    <w:rsid w:val="00027ABA"/>
    <w:rsid w:val="00027B03"/>
    <w:rsid w:val="00027FB9"/>
    <w:rsid w:val="000300F7"/>
    <w:rsid w:val="0003076C"/>
    <w:rsid w:val="00030BC6"/>
    <w:rsid w:val="00030D0D"/>
    <w:rsid w:val="000318AD"/>
    <w:rsid w:val="0003236F"/>
    <w:rsid w:val="000326DA"/>
    <w:rsid w:val="000331B4"/>
    <w:rsid w:val="00033685"/>
    <w:rsid w:val="00033F2B"/>
    <w:rsid w:val="00035B3B"/>
    <w:rsid w:val="00036D91"/>
    <w:rsid w:val="000370E0"/>
    <w:rsid w:val="000375AC"/>
    <w:rsid w:val="0004031C"/>
    <w:rsid w:val="00040C4B"/>
    <w:rsid w:val="00041849"/>
    <w:rsid w:val="00041C24"/>
    <w:rsid w:val="00041E29"/>
    <w:rsid w:val="00041FDE"/>
    <w:rsid w:val="00043279"/>
    <w:rsid w:val="00043DE6"/>
    <w:rsid w:val="0004405D"/>
    <w:rsid w:val="00044811"/>
    <w:rsid w:val="00044825"/>
    <w:rsid w:val="00044B8D"/>
    <w:rsid w:val="00044D07"/>
    <w:rsid w:val="00044E09"/>
    <w:rsid w:val="00045DF7"/>
    <w:rsid w:val="000462A5"/>
    <w:rsid w:val="00046AF1"/>
    <w:rsid w:val="0004702F"/>
    <w:rsid w:val="0004765D"/>
    <w:rsid w:val="00047B9C"/>
    <w:rsid w:val="0005039F"/>
    <w:rsid w:val="00050945"/>
    <w:rsid w:val="0005150E"/>
    <w:rsid w:val="00051715"/>
    <w:rsid w:val="00051ED0"/>
    <w:rsid w:val="0005346B"/>
    <w:rsid w:val="00053712"/>
    <w:rsid w:val="00053DCC"/>
    <w:rsid w:val="000540D5"/>
    <w:rsid w:val="00054720"/>
    <w:rsid w:val="00054FC9"/>
    <w:rsid w:val="00055A1E"/>
    <w:rsid w:val="00057454"/>
    <w:rsid w:val="0005748A"/>
    <w:rsid w:val="00057AD2"/>
    <w:rsid w:val="00057F0F"/>
    <w:rsid w:val="00061EC9"/>
    <w:rsid w:val="00062C02"/>
    <w:rsid w:val="000635DA"/>
    <w:rsid w:val="00063761"/>
    <w:rsid w:val="0006394D"/>
    <w:rsid w:val="00064FA2"/>
    <w:rsid w:val="00065B79"/>
    <w:rsid w:val="00065F49"/>
    <w:rsid w:val="0006693F"/>
    <w:rsid w:val="00066A87"/>
    <w:rsid w:val="00066EE8"/>
    <w:rsid w:val="0006735C"/>
    <w:rsid w:val="00067632"/>
    <w:rsid w:val="000676A0"/>
    <w:rsid w:val="000701A4"/>
    <w:rsid w:val="00070A23"/>
    <w:rsid w:val="00070F78"/>
    <w:rsid w:val="000712EE"/>
    <w:rsid w:val="00071C68"/>
    <w:rsid w:val="000722A9"/>
    <w:rsid w:val="00072979"/>
    <w:rsid w:val="00072FBE"/>
    <w:rsid w:val="0007428C"/>
    <w:rsid w:val="00074E7C"/>
    <w:rsid w:val="00075290"/>
    <w:rsid w:val="000754F6"/>
    <w:rsid w:val="000755E3"/>
    <w:rsid w:val="0007783D"/>
    <w:rsid w:val="00077D24"/>
    <w:rsid w:val="000807D4"/>
    <w:rsid w:val="000815E7"/>
    <w:rsid w:val="000822AC"/>
    <w:rsid w:val="00082A66"/>
    <w:rsid w:val="00082B4F"/>
    <w:rsid w:val="00082CE1"/>
    <w:rsid w:val="00083AC8"/>
    <w:rsid w:val="00083D75"/>
    <w:rsid w:val="00084040"/>
    <w:rsid w:val="0008468C"/>
    <w:rsid w:val="00084805"/>
    <w:rsid w:val="00084C08"/>
    <w:rsid w:val="00085513"/>
    <w:rsid w:val="00085D28"/>
    <w:rsid w:val="00086B54"/>
    <w:rsid w:val="000878CC"/>
    <w:rsid w:val="00087924"/>
    <w:rsid w:val="00087E6B"/>
    <w:rsid w:val="00087FDB"/>
    <w:rsid w:val="00087FE8"/>
    <w:rsid w:val="00090E3F"/>
    <w:rsid w:val="000915EF"/>
    <w:rsid w:val="0009191F"/>
    <w:rsid w:val="00092015"/>
    <w:rsid w:val="00092AF6"/>
    <w:rsid w:val="00093EA6"/>
    <w:rsid w:val="00093F6D"/>
    <w:rsid w:val="00094513"/>
    <w:rsid w:val="00096409"/>
    <w:rsid w:val="00096578"/>
    <w:rsid w:val="000965C0"/>
    <w:rsid w:val="00096788"/>
    <w:rsid w:val="00096A8A"/>
    <w:rsid w:val="00096C6C"/>
    <w:rsid w:val="00096DB5"/>
    <w:rsid w:val="000973B4"/>
    <w:rsid w:val="0009748C"/>
    <w:rsid w:val="00097ACD"/>
    <w:rsid w:val="000A0C21"/>
    <w:rsid w:val="000A0F56"/>
    <w:rsid w:val="000A1468"/>
    <w:rsid w:val="000A149E"/>
    <w:rsid w:val="000A1723"/>
    <w:rsid w:val="000A1C4D"/>
    <w:rsid w:val="000A1F12"/>
    <w:rsid w:val="000A231C"/>
    <w:rsid w:val="000A4D9F"/>
    <w:rsid w:val="000A4ED2"/>
    <w:rsid w:val="000A5075"/>
    <w:rsid w:val="000A50C2"/>
    <w:rsid w:val="000A52C4"/>
    <w:rsid w:val="000A536A"/>
    <w:rsid w:val="000A5C1F"/>
    <w:rsid w:val="000A6478"/>
    <w:rsid w:val="000A6692"/>
    <w:rsid w:val="000A6CAE"/>
    <w:rsid w:val="000A73EE"/>
    <w:rsid w:val="000A7464"/>
    <w:rsid w:val="000A7DAA"/>
    <w:rsid w:val="000A7DC2"/>
    <w:rsid w:val="000B00B3"/>
    <w:rsid w:val="000B0328"/>
    <w:rsid w:val="000B0BF0"/>
    <w:rsid w:val="000B1437"/>
    <w:rsid w:val="000B14FB"/>
    <w:rsid w:val="000B2E15"/>
    <w:rsid w:val="000B2E2E"/>
    <w:rsid w:val="000B3382"/>
    <w:rsid w:val="000B3984"/>
    <w:rsid w:val="000B4AFA"/>
    <w:rsid w:val="000B4EC5"/>
    <w:rsid w:val="000B55BA"/>
    <w:rsid w:val="000B640D"/>
    <w:rsid w:val="000B6732"/>
    <w:rsid w:val="000B67BB"/>
    <w:rsid w:val="000B734F"/>
    <w:rsid w:val="000C000A"/>
    <w:rsid w:val="000C0B04"/>
    <w:rsid w:val="000C0BE6"/>
    <w:rsid w:val="000C124C"/>
    <w:rsid w:val="000C154A"/>
    <w:rsid w:val="000C187A"/>
    <w:rsid w:val="000C18B4"/>
    <w:rsid w:val="000C2D3A"/>
    <w:rsid w:val="000C383D"/>
    <w:rsid w:val="000C3E0B"/>
    <w:rsid w:val="000C55E0"/>
    <w:rsid w:val="000C57BE"/>
    <w:rsid w:val="000C5815"/>
    <w:rsid w:val="000C5FE4"/>
    <w:rsid w:val="000C6ED5"/>
    <w:rsid w:val="000C70CC"/>
    <w:rsid w:val="000C70DB"/>
    <w:rsid w:val="000C7EE4"/>
    <w:rsid w:val="000D0677"/>
    <w:rsid w:val="000D0B15"/>
    <w:rsid w:val="000D0F6E"/>
    <w:rsid w:val="000D36F2"/>
    <w:rsid w:val="000D38E2"/>
    <w:rsid w:val="000D4A65"/>
    <w:rsid w:val="000D4C93"/>
    <w:rsid w:val="000D52C2"/>
    <w:rsid w:val="000D5533"/>
    <w:rsid w:val="000D5FAC"/>
    <w:rsid w:val="000D654E"/>
    <w:rsid w:val="000D6D60"/>
    <w:rsid w:val="000D7223"/>
    <w:rsid w:val="000D7B52"/>
    <w:rsid w:val="000E0474"/>
    <w:rsid w:val="000E0523"/>
    <w:rsid w:val="000E166F"/>
    <w:rsid w:val="000E186E"/>
    <w:rsid w:val="000E212C"/>
    <w:rsid w:val="000E281A"/>
    <w:rsid w:val="000E2980"/>
    <w:rsid w:val="000E2A81"/>
    <w:rsid w:val="000E2BE1"/>
    <w:rsid w:val="000E2D57"/>
    <w:rsid w:val="000E2ED3"/>
    <w:rsid w:val="000E3166"/>
    <w:rsid w:val="000E3683"/>
    <w:rsid w:val="000E3724"/>
    <w:rsid w:val="000E4E7A"/>
    <w:rsid w:val="000E59F8"/>
    <w:rsid w:val="000E5A9E"/>
    <w:rsid w:val="000E6194"/>
    <w:rsid w:val="000E6392"/>
    <w:rsid w:val="000E6EB3"/>
    <w:rsid w:val="000E6F30"/>
    <w:rsid w:val="000E7196"/>
    <w:rsid w:val="000F061D"/>
    <w:rsid w:val="000F12AF"/>
    <w:rsid w:val="000F1D08"/>
    <w:rsid w:val="000F2890"/>
    <w:rsid w:val="000F34C4"/>
    <w:rsid w:val="000F36E9"/>
    <w:rsid w:val="000F395F"/>
    <w:rsid w:val="000F42F3"/>
    <w:rsid w:val="000F4520"/>
    <w:rsid w:val="000F4559"/>
    <w:rsid w:val="000F4AD2"/>
    <w:rsid w:val="000F5285"/>
    <w:rsid w:val="000F5500"/>
    <w:rsid w:val="000F5669"/>
    <w:rsid w:val="000F5B1F"/>
    <w:rsid w:val="000F5B8B"/>
    <w:rsid w:val="000F633A"/>
    <w:rsid w:val="000F6552"/>
    <w:rsid w:val="000F6848"/>
    <w:rsid w:val="000F697B"/>
    <w:rsid w:val="000F6A87"/>
    <w:rsid w:val="000F6E90"/>
    <w:rsid w:val="000F6EBC"/>
    <w:rsid w:val="000F740D"/>
    <w:rsid w:val="000F7507"/>
    <w:rsid w:val="000F768F"/>
    <w:rsid w:val="000F77C1"/>
    <w:rsid w:val="000F7D83"/>
    <w:rsid w:val="000F7FF8"/>
    <w:rsid w:val="001002C6"/>
    <w:rsid w:val="00101290"/>
    <w:rsid w:val="0010179C"/>
    <w:rsid w:val="0010231E"/>
    <w:rsid w:val="00103072"/>
    <w:rsid w:val="00103CC3"/>
    <w:rsid w:val="00104FA1"/>
    <w:rsid w:val="00105B16"/>
    <w:rsid w:val="0010733C"/>
    <w:rsid w:val="0010765B"/>
    <w:rsid w:val="00107DCC"/>
    <w:rsid w:val="00107E19"/>
    <w:rsid w:val="00110057"/>
    <w:rsid w:val="001103C0"/>
    <w:rsid w:val="00110753"/>
    <w:rsid w:val="001107FE"/>
    <w:rsid w:val="00110EFE"/>
    <w:rsid w:val="0011108B"/>
    <w:rsid w:val="00111553"/>
    <w:rsid w:val="00111688"/>
    <w:rsid w:val="00112063"/>
    <w:rsid w:val="001125AF"/>
    <w:rsid w:val="00112ADD"/>
    <w:rsid w:val="00113EB2"/>
    <w:rsid w:val="00113FEC"/>
    <w:rsid w:val="00114820"/>
    <w:rsid w:val="00114EBB"/>
    <w:rsid w:val="00115293"/>
    <w:rsid w:val="0011540C"/>
    <w:rsid w:val="00116204"/>
    <w:rsid w:val="00116550"/>
    <w:rsid w:val="00116913"/>
    <w:rsid w:val="00116CC4"/>
    <w:rsid w:val="00120B13"/>
    <w:rsid w:val="00120BB8"/>
    <w:rsid w:val="001225A9"/>
    <w:rsid w:val="00122D83"/>
    <w:rsid w:val="00122F50"/>
    <w:rsid w:val="0012352B"/>
    <w:rsid w:val="0012391D"/>
    <w:rsid w:val="00123A54"/>
    <w:rsid w:val="00124105"/>
    <w:rsid w:val="001246B4"/>
    <w:rsid w:val="00125ADA"/>
    <w:rsid w:val="00125EFD"/>
    <w:rsid w:val="0012744D"/>
    <w:rsid w:val="00130C37"/>
    <w:rsid w:val="001315BC"/>
    <w:rsid w:val="00131818"/>
    <w:rsid w:val="00132A66"/>
    <w:rsid w:val="00132FDE"/>
    <w:rsid w:val="0013368D"/>
    <w:rsid w:val="00133D91"/>
    <w:rsid w:val="001341AF"/>
    <w:rsid w:val="001345D4"/>
    <w:rsid w:val="00134C3C"/>
    <w:rsid w:val="00134CDB"/>
    <w:rsid w:val="0013634F"/>
    <w:rsid w:val="00136CEE"/>
    <w:rsid w:val="00137402"/>
    <w:rsid w:val="00137B8A"/>
    <w:rsid w:val="00140A1E"/>
    <w:rsid w:val="00141CFB"/>
    <w:rsid w:val="001423BC"/>
    <w:rsid w:val="00142C46"/>
    <w:rsid w:val="00142F17"/>
    <w:rsid w:val="001435EA"/>
    <w:rsid w:val="001435FD"/>
    <w:rsid w:val="00143AFF"/>
    <w:rsid w:val="00143BA9"/>
    <w:rsid w:val="00143BC9"/>
    <w:rsid w:val="001441D3"/>
    <w:rsid w:val="00144554"/>
    <w:rsid w:val="001445E1"/>
    <w:rsid w:val="00144B23"/>
    <w:rsid w:val="00144F21"/>
    <w:rsid w:val="00145157"/>
    <w:rsid w:val="001451A7"/>
    <w:rsid w:val="0014568A"/>
    <w:rsid w:val="00145868"/>
    <w:rsid w:val="001459EA"/>
    <w:rsid w:val="00145AC2"/>
    <w:rsid w:val="00145F00"/>
    <w:rsid w:val="00146E70"/>
    <w:rsid w:val="00150CC1"/>
    <w:rsid w:val="00150D2C"/>
    <w:rsid w:val="001518DA"/>
    <w:rsid w:val="00151CD6"/>
    <w:rsid w:val="00152AB5"/>
    <w:rsid w:val="00152AE1"/>
    <w:rsid w:val="00153D91"/>
    <w:rsid w:val="00153E2B"/>
    <w:rsid w:val="00154301"/>
    <w:rsid w:val="00154CC0"/>
    <w:rsid w:val="00155051"/>
    <w:rsid w:val="0015559A"/>
    <w:rsid w:val="0015592F"/>
    <w:rsid w:val="00156169"/>
    <w:rsid w:val="00156FF7"/>
    <w:rsid w:val="00157B1A"/>
    <w:rsid w:val="00160DF6"/>
    <w:rsid w:val="00161595"/>
    <w:rsid w:val="00161975"/>
    <w:rsid w:val="0016268F"/>
    <w:rsid w:val="00162B2C"/>
    <w:rsid w:val="00162F9D"/>
    <w:rsid w:val="001638CC"/>
    <w:rsid w:val="001641C3"/>
    <w:rsid w:val="001642CD"/>
    <w:rsid w:val="00164DAF"/>
    <w:rsid w:val="001658D0"/>
    <w:rsid w:val="00166364"/>
    <w:rsid w:val="00166594"/>
    <w:rsid w:val="00166F4C"/>
    <w:rsid w:val="00167B67"/>
    <w:rsid w:val="00167B77"/>
    <w:rsid w:val="00170366"/>
    <w:rsid w:val="00171523"/>
    <w:rsid w:val="001718A2"/>
    <w:rsid w:val="001718EF"/>
    <w:rsid w:val="00171942"/>
    <w:rsid w:val="001731CC"/>
    <w:rsid w:val="001732CB"/>
    <w:rsid w:val="00174A2C"/>
    <w:rsid w:val="00174C65"/>
    <w:rsid w:val="001754B5"/>
    <w:rsid w:val="001759C2"/>
    <w:rsid w:val="001802E5"/>
    <w:rsid w:val="00180CFC"/>
    <w:rsid w:val="001810A7"/>
    <w:rsid w:val="0018127D"/>
    <w:rsid w:val="00181AD1"/>
    <w:rsid w:val="0018224A"/>
    <w:rsid w:val="00182321"/>
    <w:rsid w:val="00182E8B"/>
    <w:rsid w:val="00182ED2"/>
    <w:rsid w:val="00182F36"/>
    <w:rsid w:val="00182F38"/>
    <w:rsid w:val="00182F83"/>
    <w:rsid w:val="00183166"/>
    <w:rsid w:val="00183809"/>
    <w:rsid w:val="00183B5B"/>
    <w:rsid w:val="00184099"/>
    <w:rsid w:val="001853D1"/>
    <w:rsid w:val="001858C8"/>
    <w:rsid w:val="001858CA"/>
    <w:rsid w:val="00186ACA"/>
    <w:rsid w:val="0018798B"/>
    <w:rsid w:val="00187C84"/>
    <w:rsid w:val="0019018C"/>
    <w:rsid w:val="00190983"/>
    <w:rsid w:val="00190ADE"/>
    <w:rsid w:val="00190C63"/>
    <w:rsid w:val="0019206C"/>
    <w:rsid w:val="00192D7E"/>
    <w:rsid w:val="00192DFA"/>
    <w:rsid w:val="001942C3"/>
    <w:rsid w:val="00194697"/>
    <w:rsid w:val="00195723"/>
    <w:rsid w:val="001962A8"/>
    <w:rsid w:val="00196A1E"/>
    <w:rsid w:val="001A00D0"/>
    <w:rsid w:val="001A0850"/>
    <w:rsid w:val="001A0965"/>
    <w:rsid w:val="001A14E4"/>
    <w:rsid w:val="001A1D0D"/>
    <w:rsid w:val="001A3633"/>
    <w:rsid w:val="001A36E0"/>
    <w:rsid w:val="001A548C"/>
    <w:rsid w:val="001A6185"/>
    <w:rsid w:val="001A72C2"/>
    <w:rsid w:val="001A7B75"/>
    <w:rsid w:val="001B0A5A"/>
    <w:rsid w:val="001B0B2A"/>
    <w:rsid w:val="001B1D4F"/>
    <w:rsid w:val="001B22FD"/>
    <w:rsid w:val="001B230D"/>
    <w:rsid w:val="001B2943"/>
    <w:rsid w:val="001B2E61"/>
    <w:rsid w:val="001B310D"/>
    <w:rsid w:val="001B312B"/>
    <w:rsid w:val="001B41B1"/>
    <w:rsid w:val="001B454C"/>
    <w:rsid w:val="001B496C"/>
    <w:rsid w:val="001B4C42"/>
    <w:rsid w:val="001B4E7E"/>
    <w:rsid w:val="001B4F72"/>
    <w:rsid w:val="001B562B"/>
    <w:rsid w:val="001B5881"/>
    <w:rsid w:val="001B5BC4"/>
    <w:rsid w:val="001B6AAA"/>
    <w:rsid w:val="001B6B2B"/>
    <w:rsid w:val="001B6E10"/>
    <w:rsid w:val="001B772A"/>
    <w:rsid w:val="001B7758"/>
    <w:rsid w:val="001B7A43"/>
    <w:rsid w:val="001C0399"/>
    <w:rsid w:val="001C088B"/>
    <w:rsid w:val="001C0D1C"/>
    <w:rsid w:val="001C1A63"/>
    <w:rsid w:val="001C1ACC"/>
    <w:rsid w:val="001C28FC"/>
    <w:rsid w:val="001C298B"/>
    <w:rsid w:val="001C3F12"/>
    <w:rsid w:val="001C4007"/>
    <w:rsid w:val="001C41AB"/>
    <w:rsid w:val="001C42CF"/>
    <w:rsid w:val="001C56CD"/>
    <w:rsid w:val="001C5711"/>
    <w:rsid w:val="001C6CC2"/>
    <w:rsid w:val="001C6D9E"/>
    <w:rsid w:val="001C74D0"/>
    <w:rsid w:val="001C757F"/>
    <w:rsid w:val="001C7832"/>
    <w:rsid w:val="001D1D7D"/>
    <w:rsid w:val="001D2E9D"/>
    <w:rsid w:val="001D3358"/>
    <w:rsid w:val="001D60B7"/>
    <w:rsid w:val="001D69AA"/>
    <w:rsid w:val="001D7117"/>
    <w:rsid w:val="001D7649"/>
    <w:rsid w:val="001D7A8F"/>
    <w:rsid w:val="001E0D91"/>
    <w:rsid w:val="001E12C0"/>
    <w:rsid w:val="001E1A51"/>
    <w:rsid w:val="001E2328"/>
    <w:rsid w:val="001E3B85"/>
    <w:rsid w:val="001E4165"/>
    <w:rsid w:val="001E4CEC"/>
    <w:rsid w:val="001E4EF2"/>
    <w:rsid w:val="001E6773"/>
    <w:rsid w:val="001E748D"/>
    <w:rsid w:val="001F0E71"/>
    <w:rsid w:val="001F10B1"/>
    <w:rsid w:val="001F1613"/>
    <w:rsid w:val="001F251C"/>
    <w:rsid w:val="001F2E33"/>
    <w:rsid w:val="001F34D8"/>
    <w:rsid w:val="001F4F07"/>
    <w:rsid w:val="001F5697"/>
    <w:rsid w:val="001F5CA7"/>
    <w:rsid w:val="001F65A8"/>
    <w:rsid w:val="001F668A"/>
    <w:rsid w:val="001F66E3"/>
    <w:rsid w:val="001F67E6"/>
    <w:rsid w:val="001F6B71"/>
    <w:rsid w:val="001F6D39"/>
    <w:rsid w:val="001F75CD"/>
    <w:rsid w:val="001F7715"/>
    <w:rsid w:val="0020045A"/>
    <w:rsid w:val="0020077F"/>
    <w:rsid w:val="00200BCD"/>
    <w:rsid w:val="0020219D"/>
    <w:rsid w:val="0020227F"/>
    <w:rsid w:val="00203379"/>
    <w:rsid w:val="00203B7B"/>
    <w:rsid w:val="0020403A"/>
    <w:rsid w:val="00204700"/>
    <w:rsid w:val="00204D28"/>
    <w:rsid w:val="00205233"/>
    <w:rsid w:val="002057B5"/>
    <w:rsid w:val="002059E7"/>
    <w:rsid w:val="002059F2"/>
    <w:rsid w:val="00205B99"/>
    <w:rsid w:val="00205CAB"/>
    <w:rsid w:val="00205D65"/>
    <w:rsid w:val="0020617E"/>
    <w:rsid w:val="0020712C"/>
    <w:rsid w:val="00207323"/>
    <w:rsid w:val="00207625"/>
    <w:rsid w:val="00210749"/>
    <w:rsid w:val="002107F8"/>
    <w:rsid w:val="002113CD"/>
    <w:rsid w:val="00211CCD"/>
    <w:rsid w:val="002124CE"/>
    <w:rsid w:val="002142BA"/>
    <w:rsid w:val="002151D7"/>
    <w:rsid w:val="00215A37"/>
    <w:rsid w:val="00215C83"/>
    <w:rsid w:val="00216417"/>
    <w:rsid w:val="00216473"/>
    <w:rsid w:val="00216FA4"/>
    <w:rsid w:val="00217220"/>
    <w:rsid w:val="0022024B"/>
    <w:rsid w:val="00220255"/>
    <w:rsid w:val="002204D7"/>
    <w:rsid w:val="002212A2"/>
    <w:rsid w:val="00221367"/>
    <w:rsid w:val="00221EFB"/>
    <w:rsid w:val="002233FF"/>
    <w:rsid w:val="002235A5"/>
    <w:rsid w:val="00224D66"/>
    <w:rsid w:val="002251DC"/>
    <w:rsid w:val="0022577F"/>
    <w:rsid w:val="00225783"/>
    <w:rsid w:val="00225C27"/>
    <w:rsid w:val="0022641C"/>
    <w:rsid w:val="00226C6B"/>
    <w:rsid w:val="002272F4"/>
    <w:rsid w:val="002277F0"/>
    <w:rsid w:val="0023037A"/>
    <w:rsid w:val="00230F52"/>
    <w:rsid w:val="002329C3"/>
    <w:rsid w:val="002329D1"/>
    <w:rsid w:val="002337AC"/>
    <w:rsid w:val="00234019"/>
    <w:rsid w:val="00234AD6"/>
    <w:rsid w:val="002356CA"/>
    <w:rsid w:val="0023612F"/>
    <w:rsid w:val="00236267"/>
    <w:rsid w:val="002362A8"/>
    <w:rsid w:val="002366EA"/>
    <w:rsid w:val="00236D46"/>
    <w:rsid w:val="0024007B"/>
    <w:rsid w:val="00240A2E"/>
    <w:rsid w:val="00240CED"/>
    <w:rsid w:val="0024131C"/>
    <w:rsid w:val="00242205"/>
    <w:rsid w:val="00242735"/>
    <w:rsid w:val="00243A23"/>
    <w:rsid w:val="00243D3A"/>
    <w:rsid w:val="002440A9"/>
    <w:rsid w:val="00244604"/>
    <w:rsid w:val="00244623"/>
    <w:rsid w:val="00246087"/>
    <w:rsid w:val="002470E3"/>
    <w:rsid w:val="002476DB"/>
    <w:rsid w:val="0024783C"/>
    <w:rsid w:val="0025002E"/>
    <w:rsid w:val="00250240"/>
    <w:rsid w:val="002509BA"/>
    <w:rsid w:val="00251420"/>
    <w:rsid w:val="00251514"/>
    <w:rsid w:val="00251E49"/>
    <w:rsid w:val="00252DE3"/>
    <w:rsid w:val="002530DD"/>
    <w:rsid w:val="00253285"/>
    <w:rsid w:val="00253656"/>
    <w:rsid w:val="00253987"/>
    <w:rsid w:val="00253C78"/>
    <w:rsid w:val="00253D16"/>
    <w:rsid w:val="0025543F"/>
    <w:rsid w:val="00256E6C"/>
    <w:rsid w:val="00256FF1"/>
    <w:rsid w:val="0025739B"/>
    <w:rsid w:val="002574EF"/>
    <w:rsid w:val="0025793A"/>
    <w:rsid w:val="00257A91"/>
    <w:rsid w:val="00257EFA"/>
    <w:rsid w:val="00260276"/>
    <w:rsid w:val="002603B7"/>
    <w:rsid w:val="00260CAC"/>
    <w:rsid w:val="0026118F"/>
    <w:rsid w:val="00261192"/>
    <w:rsid w:val="002616FF"/>
    <w:rsid w:val="00262399"/>
    <w:rsid w:val="00263B28"/>
    <w:rsid w:val="0026417D"/>
    <w:rsid w:val="00264B50"/>
    <w:rsid w:val="00265B7F"/>
    <w:rsid w:val="00266BC0"/>
    <w:rsid w:val="00267E5D"/>
    <w:rsid w:val="00270932"/>
    <w:rsid w:val="00270D42"/>
    <w:rsid w:val="00271F46"/>
    <w:rsid w:val="00273A8D"/>
    <w:rsid w:val="00274028"/>
    <w:rsid w:val="00274B5A"/>
    <w:rsid w:val="00275D87"/>
    <w:rsid w:val="00275F0E"/>
    <w:rsid w:val="00276275"/>
    <w:rsid w:val="00276E20"/>
    <w:rsid w:val="00277559"/>
    <w:rsid w:val="00280483"/>
    <w:rsid w:val="00280844"/>
    <w:rsid w:val="00280988"/>
    <w:rsid w:val="00281327"/>
    <w:rsid w:val="0028225E"/>
    <w:rsid w:val="00282702"/>
    <w:rsid w:val="002838E0"/>
    <w:rsid w:val="00283B40"/>
    <w:rsid w:val="002864E7"/>
    <w:rsid w:val="0028675C"/>
    <w:rsid w:val="0028746A"/>
    <w:rsid w:val="002877F0"/>
    <w:rsid w:val="00287A06"/>
    <w:rsid w:val="00287E03"/>
    <w:rsid w:val="002902E0"/>
    <w:rsid w:val="00291490"/>
    <w:rsid w:val="0029162B"/>
    <w:rsid w:val="00291758"/>
    <w:rsid w:val="00292279"/>
    <w:rsid w:val="00292602"/>
    <w:rsid w:val="002938FA"/>
    <w:rsid w:val="00294402"/>
    <w:rsid w:val="002945B1"/>
    <w:rsid w:val="00294A8F"/>
    <w:rsid w:val="00294E0D"/>
    <w:rsid w:val="0029567F"/>
    <w:rsid w:val="002956DB"/>
    <w:rsid w:val="00296087"/>
    <w:rsid w:val="002960DD"/>
    <w:rsid w:val="00296367"/>
    <w:rsid w:val="00297A25"/>
    <w:rsid w:val="002A0F75"/>
    <w:rsid w:val="002A237E"/>
    <w:rsid w:val="002A25C4"/>
    <w:rsid w:val="002A31CF"/>
    <w:rsid w:val="002A3EB6"/>
    <w:rsid w:val="002A44F4"/>
    <w:rsid w:val="002A4D53"/>
    <w:rsid w:val="002A6E3B"/>
    <w:rsid w:val="002B0161"/>
    <w:rsid w:val="002B0179"/>
    <w:rsid w:val="002B046B"/>
    <w:rsid w:val="002B0E70"/>
    <w:rsid w:val="002B1104"/>
    <w:rsid w:val="002B17DF"/>
    <w:rsid w:val="002B1B4C"/>
    <w:rsid w:val="002B1BF2"/>
    <w:rsid w:val="002B25E7"/>
    <w:rsid w:val="002B26D6"/>
    <w:rsid w:val="002B28BE"/>
    <w:rsid w:val="002B2999"/>
    <w:rsid w:val="002B3335"/>
    <w:rsid w:val="002B4510"/>
    <w:rsid w:val="002B4B87"/>
    <w:rsid w:val="002B5802"/>
    <w:rsid w:val="002B6C9E"/>
    <w:rsid w:val="002B6EB9"/>
    <w:rsid w:val="002B6F0C"/>
    <w:rsid w:val="002B73A5"/>
    <w:rsid w:val="002B7741"/>
    <w:rsid w:val="002C02C5"/>
    <w:rsid w:val="002C1466"/>
    <w:rsid w:val="002C21C7"/>
    <w:rsid w:val="002C23A3"/>
    <w:rsid w:val="002C259E"/>
    <w:rsid w:val="002C25F2"/>
    <w:rsid w:val="002C3AD5"/>
    <w:rsid w:val="002C4166"/>
    <w:rsid w:val="002C4435"/>
    <w:rsid w:val="002C45E5"/>
    <w:rsid w:val="002C52F8"/>
    <w:rsid w:val="002C530A"/>
    <w:rsid w:val="002C566F"/>
    <w:rsid w:val="002C5D8A"/>
    <w:rsid w:val="002C601D"/>
    <w:rsid w:val="002C66DE"/>
    <w:rsid w:val="002C6C27"/>
    <w:rsid w:val="002C78F7"/>
    <w:rsid w:val="002C7FCD"/>
    <w:rsid w:val="002D0026"/>
    <w:rsid w:val="002D0469"/>
    <w:rsid w:val="002D0509"/>
    <w:rsid w:val="002D0744"/>
    <w:rsid w:val="002D110C"/>
    <w:rsid w:val="002D1B74"/>
    <w:rsid w:val="002D1C37"/>
    <w:rsid w:val="002D2213"/>
    <w:rsid w:val="002D2262"/>
    <w:rsid w:val="002D31A3"/>
    <w:rsid w:val="002D339A"/>
    <w:rsid w:val="002D33A4"/>
    <w:rsid w:val="002D4013"/>
    <w:rsid w:val="002D47D1"/>
    <w:rsid w:val="002D5E97"/>
    <w:rsid w:val="002D62B9"/>
    <w:rsid w:val="002D6CE3"/>
    <w:rsid w:val="002D7A28"/>
    <w:rsid w:val="002D7CBF"/>
    <w:rsid w:val="002E00B3"/>
    <w:rsid w:val="002E05FA"/>
    <w:rsid w:val="002E0E43"/>
    <w:rsid w:val="002E2831"/>
    <w:rsid w:val="002E2F24"/>
    <w:rsid w:val="002E2F8C"/>
    <w:rsid w:val="002E4CFD"/>
    <w:rsid w:val="002E5093"/>
    <w:rsid w:val="002E519F"/>
    <w:rsid w:val="002E540C"/>
    <w:rsid w:val="002E6174"/>
    <w:rsid w:val="002E72DE"/>
    <w:rsid w:val="002E798F"/>
    <w:rsid w:val="002F06B2"/>
    <w:rsid w:val="002F06DF"/>
    <w:rsid w:val="002F0A05"/>
    <w:rsid w:val="002F0CDC"/>
    <w:rsid w:val="002F137C"/>
    <w:rsid w:val="002F209E"/>
    <w:rsid w:val="002F2ED7"/>
    <w:rsid w:val="002F385A"/>
    <w:rsid w:val="002F3C36"/>
    <w:rsid w:val="002F4A41"/>
    <w:rsid w:val="002F4E80"/>
    <w:rsid w:val="002F537D"/>
    <w:rsid w:val="002F5811"/>
    <w:rsid w:val="002F5D72"/>
    <w:rsid w:val="002F63CA"/>
    <w:rsid w:val="002F70AF"/>
    <w:rsid w:val="002F719A"/>
    <w:rsid w:val="002F7789"/>
    <w:rsid w:val="00300D39"/>
    <w:rsid w:val="00300E41"/>
    <w:rsid w:val="00301954"/>
    <w:rsid w:val="00302590"/>
    <w:rsid w:val="0030352F"/>
    <w:rsid w:val="00304A98"/>
    <w:rsid w:val="00304E3B"/>
    <w:rsid w:val="00305432"/>
    <w:rsid w:val="00305535"/>
    <w:rsid w:val="00306209"/>
    <w:rsid w:val="00306771"/>
    <w:rsid w:val="0030751C"/>
    <w:rsid w:val="00307D6C"/>
    <w:rsid w:val="00307E19"/>
    <w:rsid w:val="003101E3"/>
    <w:rsid w:val="003107FD"/>
    <w:rsid w:val="003118AF"/>
    <w:rsid w:val="00311EF2"/>
    <w:rsid w:val="00312007"/>
    <w:rsid w:val="00313705"/>
    <w:rsid w:val="003142C1"/>
    <w:rsid w:val="00314379"/>
    <w:rsid w:val="0031447B"/>
    <w:rsid w:val="003145CF"/>
    <w:rsid w:val="00315069"/>
    <w:rsid w:val="0031625A"/>
    <w:rsid w:val="003164D8"/>
    <w:rsid w:val="00316644"/>
    <w:rsid w:val="00316B89"/>
    <w:rsid w:val="00317E4D"/>
    <w:rsid w:val="003200E7"/>
    <w:rsid w:val="00320BDD"/>
    <w:rsid w:val="00320ECE"/>
    <w:rsid w:val="003211ED"/>
    <w:rsid w:val="00321C58"/>
    <w:rsid w:val="00321CEE"/>
    <w:rsid w:val="00322BC8"/>
    <w:rsid w:val="003245F0"/>
    <w:rsid w:val="00324C8A"/>
    <w:rsid w:val="00324CBC"/>
    <w:rsid w:val="00325426"/>
    <w:rsid w:val="003259C6"/>
    <w:rsid w:val="0032607F"/>
    <w:rsid w:val="0032657B"/>
    <w:rsid w:val="00327C6F"/>
    <w:rsid w:val="003307E8"/>
    <w:rsid w:val="003308BD"/>
    <w:rsid w:val="00330925"/>
    <w:rsid w:val="003309FB"/>
    <w:rsid w:val="00330B0F"/>
    <w:rsid w:val="00330B9D"/>
    <w:rsid w:val="003318BC"/>
    <w:rsid w:val="00331F5A"/>
    <w:rsid w:val="00332B41"/>
    <w:rsid w:val="00332B7F"/>
    <w:rsid w:val="00332F93"/>
    <w:rsid w:val="0033331C"/>
    <w:rsid w:val="00333640"/>
    <w:rsid w:val="003337BA"/>
    <w:rsid w:val="003337D8"/>
    <w:rsid w:val="00333D83"/>
    <w:rsid w:val="003340F0"/>
    <w:rsid w:val="003341BC"/>
    <w:rsid w:val="00336081"/>
    <w:rsid w:val="00336863"/>
    <w:rsid w:val="003378D9"/>
    <w:rsid w:val="00337C12"/>
    <w:rsid w:val="00340648"/>
    <w:rsid w:val="0034112D"/>
    <w:rsid w:val="00341379"/>
    <w:rsid w:val="003417B5"/>
    <w:rsid w:val="00341A8C"/>
    <w:rsid w:val="00341B9E"/>
    <w:rsid w:val="003425BB"/>
    <w:rsid w:val="00343309"/>
    <w:rsid w:val="00343ADB"/>
    <w:rsid w:val="00343B49"/>
    <w:rsid w:val="00343D36"/>
    <w:rsid w:val="00343E7D"/>
    <w:rsid w:val="00344172"/>
    <w:rsid w:val="00344BB9"/>
    <w:rsid w:val="00344E14"/>
    <w:rsid w:val="00345557"/>
    <w:rsid w:val="00346550"/>
    <w:rsid w:val="00346816"/>
    <w:rsid w:val="00350448"/>
    <w:rsid w:val="00350F4C"/>
    <w:rsid w:val="00351D18"/>
    <w:rsid w:val="00351D59"/>
    <w:rsid w:val="003521A6"/>
    <w:rsid w:val="0035269E"/>
    <w:rsid w:val="00353D55"/>
    <w:rsid w:val="00354E82"/>
    <w:rsid w:val="00354EA6"/>
    <w:rsid w:val="00355A59"/>
    <w:rsid w:val="00355FEB"/>
    <w:rsid w:val="00357E34"/>
    <w:rsid w:val="00357F6A"/>
    <w:rsid w:val="00360555"/>
    <w:rsid w:val="003606C9"/>
    <w:rsid w:val="00360757"/>
    <w:rsid w:val="00360A0C"/>
    <w:rsid w:val="00361079"/>
    <w:rsid w:val="00361A82"/>
    <w:rsid w:val="00361DCF"/>
    <w:rsid w:val="0036220E"/>
    <w:rsid w:val="00363F1E"/>
    <w:rsid w:val="0036585E"/>
    <w:rsid w:val="00366097"/>
    <w:rsid w:val="00366855"/>
    <w:rsid w:val="003672B4"/>
    <w:rsid w:val="003675EE"/>
    <w:rsid w:val="0036775E"/>
    <w:rsid w:val="00370D24"/>
    <w:rsid w:val="0037108A"/>
    <w:rsid w:val="003726F2"/>
    <w:rsid w:val="00372AF5"/>
    <w:rsid w:val="00372ED3"/>
    <w:rsid w:val="003734A3"/>
    <w:rsid w:val="00373F3F"/>
    <w:rsid w:val="00374A03"/>
    <w:rsid w:val="00374A8F"/>
    <w:rsid w:val="0037564B"/>
    <w:rsid w:val="00375797"/>
    <w:rsid w:val="00375A21"/>
    <w:rsid w:val="003766A5"/>
    <w:rsid w:val="00376723"/>
    <w:rsid w:val="00376AC0"/>
    <w:rsid w:val="0037722D"/>
    <w:rsid w:val="00377334"/>
    <w:rsid w:val="003775BA"/>
    <w:rsid w:val="003776F5"/>
    <w:rsid w:val="003778BA"/>
    <w:rsid w:val="00377A20"/>
    <w:rsid w:val="00380014"/>
    <w:rsid w:val="00380C43"/>
    <w:rsid w:val="0038195E"/>
    <w:rsid w:val="00382122"/>
    <w:rsid w:val="00382850"/>
    <w:rsid w:val="00382B9E"/>
    <w:rsid w:val="003835C6"/>
    <w:rsid w:val="00383647"/>
    <w:rsid w:val="00383D8B"/>
    <w:rsid w:val="00383F08"/>
    <w:rsid w:val="00384FF1"/>
    <w:rsid w:val="003852A4"/>
    <w:rsid w:val="00385CDD"/>
    <w:rsid w:val="003871D6"/>
    <w:rsid w:val="00387351"/>
    <w:rsid w:val="003874A5"/>
    <w:rsid w:val="0038764E"/>
    <w:rsid w:val="0039065C"/>
    <w:rsid w:val="003914A7"/>
    <w:rsid w:val="00392F7A"/>
    <w:rsid w:val="003932E9"/>
    <w:rsid w:val="003933CF"/>
    <w:rsid w:val="0039364E"/>
    <w:rsid w:val="0039482D"/>
    <w:rsid w:val="003951C9"/>
    <w:rsid w:val="003956FD"/>
    <w:rsid w:val="00395DC9"/>
    <w:rsid w:val="00396468"/>
    <w:rsid w:val="00396D8B"/>
    <w:rsid w:val="003971EC"/>
    <w:rsid w:val="003A01A0"/>
    <w:rsid w:val="003A0D82"/>
    <w:rsid w:val="003A104D"/>
    <w:rsid w:val="003A27AB"/>
    <w:rsid w:val="003A4060"/>
    <w:rsid w:val="003A4B97"/>
    <w:rsid w:val="003A5F45"/>
    <w:rsid w:val="003A6F9D"/>
    <w:rsid w:val="003A716F"/>
    <w:rsid w:val="003A74A3"/>
    <w:rsid w:val="003A7565"/>
    <w:rsid w:val="003A7D35"/>
    <w:rsid w:val="003B049D"/>
    <w:rsid w:val="003B0B44"/>
    <w:rsid w:val="003B1110"/>
    <w:rsid w:val="003B1841"/>
    <w:rsid w:val="003B240E"/>
    <w:rsid w:val="003B2411"/>
    <w:rsid w:val="003B2B0B"/>
    <w:rsid w:val="003B34F1"/>
    <w:rsid w:val="003B55DA"/>
    <w:rsid w:val="003B569F"/>
    <w:rsid w:val="003B59E4"/>
    <w:rsid w:val="003B5BE2"/>
    <w:rsid w:val="003B72EE"/>
    <w:rsid w:val="003B7CD0"/>
    <w:rsid w:val="003B7DE8"/>
    <w:rsid w:val="003C05CC"/>
    <w:rsid w:val="003C07A3"/>
    <w:rsid w:val="003C0876"/>
    <w:rsid w:val="003C238F"/>
    <w:rsid w:val="003C2528"/>
    <w:rsid w:val="003C3ADF"/>
    <w:rsid w:val="003C42C2"/>
    <w:rsid w:val="003C465B"/>
    <w:rsid w:val="003C4F50"/>
    <w:rsid w:val="003C583D"/>
    <w:rsid w:val="003C5F4C"/>
    <w:rsid w:val="003C60B4"/>
    <w:rsid w:val="003C75F8"/>
    <w:rsid w:val="003D08A7"/>
    <w:rsid w:val="003D0950"/>
    <w:rsid w:val="003D0B8F"/>
    <w:rsid w:val="003D0E3F"/>
    <w:rsid w:val="003D0FE7"/>
    <w:rsid w:val="003D1125"/>
    <w:rsid w:val="003D1539"/>
    <w:rsid w:val="003D155C"/>
    <w:rsid w:val="003D1E78"/>
    <w:rsid w:val="003D1E99"/>
    <w:rsid w:val="003D22E5"/>
    <w:rsid w:val="003D22EE"/>
    <w:rsid w:val="003D3EFF"/>
    <w:rsid w:val="003D4905"/>
    <w:rsid w:val="003D5993"/>
    <w:rsid w:val="003D7C54"/>
    <w:rsid w:val="003E04A1"/>
    <w:rsid w:val="003E04EA"/>
    <w:rsid w:val="003E0976"/>
    <w:rsid w:val="003E1645"/>
    <w:rsid w:val="003E1993"/>
    <w:rsid w:val="003E1B2E"/>
    <w:rsid w:val="003E1BD0"/>
    <w:rsid w:val="003E27CD"/>
    <w:rsid w:val="003E30CB"/>
    <w:rsid w:val="003E3647"/>
    <w:rsid w:val="003E3849"/>
    <w:rsid w:val="003E46C5"/>
    <w:rsid w:val="003E4C2B"/>
    <w:rsid w:val="003E4FE8"/>
    <w:rsid w:val="003E66AF"/>
    <w:rsid w:val="003E6A9B"/>
    <w:rsid w:val="003E75A3"/>
    <w:rsid w:val="003F0863"/>
    <w:rsid w:val="003F0BD6"/>
    <w:rsid w:val="003F0F4B"/>
    <w:rsid w:val="003F1E50"/>
    <w:rsid w:val="003F215A"/>
    <w:rsid w:val="003F23C6"/>
    <w:rsid w:val="003F3348"/>
    <w:rsid w:val="003F38E3"/>
    <w:rsid w:val="003F3B65"/>
    <w:rsid w:val="003F486B"/>
    <w:rsid w:val="003F51BB"/>
    <w:rsid w:val="003F59CC"/>
    <w:rsid w:val="003F5C6D"/>
    <w:rsid w:val="003F5F34"/>
    <w:rsid w:val="003F60FB"/>
    <w:rsid w:val="003F7B8A"/>
    <w:rsid w:val="003F7EF4"/>
    <w:rsid w:val="00400797"/>
    <w:rsid w:val="00401062"/>
    <w:rsid w:val="00401335"/>
    <w:rsid w:val="0040173B"/>
    <w:rsid w:val="00401B3E"/>
    <w:rsid w:val="00401E87"/>
    <w:rsid w:val="00402249"/>
    <w:rsid w:val="00402A42"/>
    <w:rsid w:val="0040305C"/>
    <w:rsid w:val="0040371C"/>
    <w:rsid w:val="0040567D"/>
    <w:rsid w:val="00405A50"/>
    <w:rsid w:val="004060D7"/>
    <w:rsid w:val="0040636E"/>
    <w:rsid w:val="0040653E"/>
    <w:rsid w:val="004065D5"/>
    <w:rsid w:val="004067D9"/>
    <w:rsid w:val="00406AB4"/>
    <w:rsid w:val="00406AB5"/>
    <w:rsid w:val="00406BD3"/>
    <w:rsid w:val="00407A23"/>
    <w:rsid w:val="00411408"/>
    <w:rsid w:val="00411F70"/>
    <w:rsid w:val="0041229C"/>
    <w:rsid w:val="004124AF"/>
    <w:rsid w:val="00413AB1"/>
    <w:rsid w:val="00413D0C"/>
    <w:rsid w:val="00414116"/>
    <w:rsid w:val="004142B3"/>
    <w:rsid w:val="004142F1"/>
    <w:rsid w:val="00415066"/>
    <w:rsid w:val="004151BD"/>
    <w:rsid w:val="00415284"/>
    <w:rsid w:val="00415431"/>
    <w:rsid w:val="004155F0"/>
    <w:rsid w:val="004156B9"/>
    <w:rsid w:val="00415962"/>
    <w:rsid w:val="004162C4"/>
    <w:rsid w:val="004163B0"/>
    <w:rsid w:val="00416CBB"/>
    <w:rsid w:val="004172AA"/>
    <w:rsid w:val="00417368"/>
    <w:rsid w:val="00417878"/>
    <w:rsid w:val="004179C8"/>
    <w:rsid w:val="00420CF7"/>
    <w:rsid w:val="0042115C"/>
    <w:rsid w:val="004214A3"/>
    <w:rsid w:val="00421787"/>
    <w:rsid w:val="004217B9"/>
    <w:rsid w:val="00421E7D"/>
    <w:rsid w:val="0042205F"/>
    <w:rsid w:val="00422B3E"/>
    <w:rsid w:val="00422C88"/>
    <w:rsid w:val="00422E84"/>
    <w:rsid w:val="00422F09"/>
    <w:rsid w:val="00423802"/>
    <w:rsid w:val="00423A58"/>
    <w:rsid w:val="00427564"/>
    <w:rsid w:val="004305D2"/>
    <w:rsid w:val="00431146"/>
    <w:rsid w:val="0043128B"/>
    <w:rsid w:val="004315D5"/>
    <w:rsid w:val="00431778"/>
    <w:rsid w:val="00431780"/>
    <w:rsid w:val="00432C42"/>
    <w:rsid w:val="00432EBF"/>
    <w:rsid w:val="00433F1D"/>
    <w:rsid w:val="00434EF1"/>
    <w:rsid w:val="0043510F"/>
    <w:rsid w:val="00437FBB"/>
    <w:rsid w:val="004403CD"/>
    <w:rsid w:val="00441F3E"/>
    <w:rsid w:val="004433AE"/>
    <w:rsid w:val="004442FB"/>
    <w:rsid w:val="004443AB"/>
    <w:rsid w:val="00444DAA"/>
    <w:rsid w:val="00444FEF"/>
    <w:rsid w:val="00445283"/>
    <w:rsid w:val="00445809"/>
    <w:rsid w:val="00445CCD"/>
    <w:rsid w:val="004471BC"/>
    <w:rsid w:val="00447211"/>
    <w:rsid w:val="004476E4"/>
    <w:rsid w:val="0045042B"/>
    <w:rsid w:val="00450678"/>
    <w:rsid w:val="00452C46"/>
    <w:rsid w:val="00452E7E"/>
    <w:rsid w:val="00453073"/>
    <w:rsid w:val="00453529"/>
    <w:rsid w:val="004540D6"/>
    <w:rsid w:val="00454176"/>
    <w:rsid w:val="00454188"/>
    <w:rsid w:val="004550E4"/>
    <w:rsid w:val="00455122"/>
    <w:rsid w:val="0045560A"/>
    <w:rsid w:val="004559DD"/>
    <w:rsid w:val="00456355"/>
    <w:rsid w:val="004567D5"/>
    <w:rsid w:val="00456A58"/>
    <w:rsid w:val="00456A5B"/>
    <w:rsid w:val="004603B3"/>
    <w:rsid w:val="00460623"/>
    <w:rsid w:val="00460B16"/>
    <w:rsid w:val="0046120D"/>
    <w:rsid w:val="00461389"/>
    <w:rsid w:val="004615E9"/>
    <w:rsid w:val="004616E0"/>
    <w:rsid w:val="00461900"/>
    <w:rsid w:val="00461E40"/>
    <w:rsid w:val="004621AA"/>
    <w:rsid w:val="0046238A"/>
    <w:rsid w:val="00462911"/>
    <w:rsid w:val="00462A7E"/>
    <w:rsid w:val="00462C17"/>
    <w:rsid w:val="00463793"/>
    <w:rsid w:val="00463FE2"/>
    <w:rsid w:val="004650E3"/>
    <w:rsid w:val="00466766"/>
    <w:rsid w:val="00466BA9"/>
    <w:rsid w:val="004670A5"/>
    <w:rsid w:val="00470652"/>
    <w:rsid w:val="00470CF4"/>
    <w:rsid w:val="00471366"/>
    <w:rsid w:val="004713AD"/>
    <w:rsid w:val="00471806"/>
    <w:rsid w:val="00471BDA"/>
    <w:rsid w:val="004720D3"/>
    <w:rsid w:val="00472D56"/>
    <w:rsid w:val="00472FBE"/>
    <w:rsid w:val="0047314F"/>
    <w:rsid w:val="00473324"/>
    <w:rsid w:val="004752D0"/>
    <w:rsid w:val="004758EB"/>
    <w:rsid w:val="0047668D"/>
    <w:rsid w:val="00476A27"/>
    <w:rsid w:val="00476F55"/>
    <w:rsid w:val="0047725B"/>
    <w:rsid w:val="0047728E"/>
    <w:rsid w:val="0048038B"/>
    <w:rsid w:val="00480C7A"/>
    <w:rsid w:val="00481818"/>
    <w:rsid w:val="0048201C"/>
    <w:rsid w:val="00482E9F"/>
    <w:rsid w:val="004831AF"/>
    <w:rsid w:val="00483848"/>
    <w:rsid w:val="004855A2"/>
    <w:rsid w:val="004860E8"/>
    <w:rsid w:val="00486292"/>
    <w:rsid w:val="00487DB4"/>
    <w:rsid w:val="0049027F"/>
    <w:rsid w:val="00490651"/>
    <w:rsid w:val="004907F1"/>
    <w:rsid w:val="004908A0"/>
    <w:rsid w:val="004910FB"/>
    <w:rsid w:val="004911B4"/>
    <w:rsid w:val="0049164F"/>
    <w:rsid w:val="00491774"/>
    <w:rsid w:val="00491BF8"/>
    <w:rsid w:val="00491D96"/>
    <w:rsid w:val="00492CC4"/>
    <w:rsid w:val="004930EF"/>
    <w:rsid w:val="00493339"/>
    <w:rsid w:val="00493F7E"/>
    <w:rsid w:val="004940D2"/>
    <w:rsid w:val="00494658"/>
    <w:rsid w:val="00494F27"/>
    <w:rsid w:val="004955AA"/>
    <w:rsid w:val="00495C30"/>
    <w:rsid w:val="00495D03"/>
    <w:rsid w:val="00496425"/>
    <w:rsid w:val="004964EC"/>
    <w:rsid w:val="004964FD"/>
    <w:rsid w:val="00496524"/>
    <w:rsid w:val="00496974"/>
    <w:rsid w:val="00496B7D"/>
    <w:rsid w:val="0049728C"/>
    <w:rsid w:val="004A0655"/>
    <w:rsid w:val="004A0AC5"/>
    <w:rsid w:val="004A12F7"/>
    <w:rsid w:val="004A1992"/>
    <w:rsid w:val="004A1C05"/>
    <w:rsid w:val="004A1CFF"/>
    <w:rsid w:val="004A2697"/>
    <w:rsid w:val="004A2A1D"/>
    <w:rsid w:val="004A2B52"/>
    <w:rsid w:val="004A3F18"/>
    <w:rsid w:val="004A4E96"/>
    <w:rsid w:val="004A5283"/>
    <w:rsid w:val="004A542A"/>
    <w:rsid w:val="004A585E"/>
    <w:rsid w:val="004A586A"/>
    <w:rsid w:val="004A5FE5"/>
    <w:rsid w:val="004A613C"/>
    <w:rsid w:val="004A70F3"/>
    <w:rsid w:val="004A78B2"/>
    <w:rsid w:val="004B0E11"/>
    <w:rsid w:val="004B1DEF"/>
    <w:rsid w:val="004B206E"/>
    <w:rsid w:val="004B2348"/>
    <w:rsid w:val="004B271C"/>
    <w:rsid w:val="004B4EDB"/>
    <w:rsid w:val="004B54BA"/>
    <w:rsid w:val="004B59B3"/>
    <w:rsid w:val="004B6B67"/>
    <w:rsid w:val="004B7D52"/>
    <w:rsid w:val="004B7E4B"/>
    <w:rsid w:val="004C01F7"/>
    <w:rsid w:val="004C0AA5"/>
    <w:rsid w:val="004C0E73"/>
    <w:rsid w:val="004C0F62"/>
    <w:rsid w:val="004C1C57"/>
    <w:rsid w:val="004C1EE1"/>
    <w:rsid w:val="004C26E1"/>
    <w:rsid w:val="004C4BC2"/>
    <w:rsid w:val="004C5149"/>
    <w:rsid w:val="004C528E"/>
    <w:rsid w:val="004C5A64"/>
    <w:rsid w:val="004C66A1"/>
    <w:rsid w:val="004C67D6"/>
    <w:rsid w:val="004C69D0"/>
    <w:rsid w:val="004C6CFA"/>
    <w:rsid w:val="004C741E"/>
    <w:rsid w:val="004C7551"/>
    <w:rsid w:val="004D040A"/>
    <w:rsid w:val="004D0535"/>
    <w:rsid w:val="004D12AE"/>
    <w:rsid w:val="004D1B6B"/>
    <w:rsid w:val="004D2B26"/>
    <w:rsid w:val="004D2F94"/>
    <w:rsid w:val="004D3906"/>
    <w:rsid w:val="004D3971"/>
    <w:rsid w:val="004D3CFC"/>
    <w:rsid w:val="004D3D6F"/>
    <w:rsid w:val="004D428A"/>
    <w:rsid w:val="004D539A"/>
    <w:rsid w:val="004D550A"/>
    <w:rsid w:val="004D55DC"/>
    <w:rsid w:val="004D5B82"/>
    <w:rsid w:val="004D5DC1"/>
    <w:rsid w:val="004D726D"/>
    <w:rsid w:val="004D7883"/>
    <w:rsid w:val="004E0A2B"/>
    <w:rsid w:val="004E1F05"/>
    <w:rsid w:val="004E3FAE"/>
    <w:rsid w:val="004E44C1"/>
    <w:rsid w:val="004E4D43"/>
    <w:rsid w:val="004E4F65"/>
    <w:rsid w:val="004E5C57"/>
    <w:rsid w:val="004E5EF1"/>
    <w:rsid w:val="004E68B3"/>
    <w:rsid w:val="004F04E5"/>
    <w:rsid w:val="004F0987"/>
    <w:rsid w:val="004F0ACB"/>
    <w:rsid w:val="004F0BE1"/>
    <w:rsid w:val="004F1353"/>
    <w:rsid w:val="004F1A4A"/>
    <w:rsid w:val="004F37C5"/>
    <w:rsid w:val="004F3E78"/>
    <w:rsid w:val="004F3F19"/>
    <w:rsid w:val="004F4139"/>
    <w:rsid w:val="004F47D7"/>
    <w:rsid w:val="004F50DC"/>
    <w:rsid w:val="004F7764"/>
    <w:rsid w:val="004F7E79"/>
    <w:rsid w:val="005002ED"/>
    <w:rsid w:val="005019F8"/>
    <w:rsid w:val="00501A70"/>
    <w:rsid w:val="00501CE6"/>
    <w:rsid w:val="00501EF1"/>
    <w:rsid w:val="0050252B"/>
    <w:rsid w:val="00502864"/>
    <w:rsid w:val="00503CD8"/>
    <w:rsid w:val="005043B8"/>
    <w:rsid w:val="005049B1"/>
    <w:rsid w:val="00504C26"/>
    <w:rsid w:val="00506216"/>
    <w:rsid w:val="00506898"/>
    <w:rsid w:val="005074D8"/>
    <w:rsid w:val="00507858"/>
    <w:rsid w:val="00507BE3"/>
    <w:rsid w:val="00507EC6"/>
    <w:rsid w:val="005110A5"/>
    <w:rsid w:val="00511651"/>
    <w:rsid w:val="00511BAA"/>
    <w:rsid w:val="005121E5"/>
    <w:rsid w:val="00512AB1"/>
    <w:rsid w:val="00512E58"/>
    <w:rsid w:val="0051332A"/>
    <w:rsid w:val="0051460A"/>
    <w:rsid w:val="0051462D"/>
    <w:rsid w:val="00514D0F"/>
    <w:rsid w:val="00515391"/>
    <w:rsid w:val="0051687C"/>
    <w:rsid w:val="00517A27"/>
    <w:rsid w:val="00517AB9"/>
    <w:rsid w:val="00517C4C"/>
    <w:rsid w:val="00520041"/>
    <w:rsid w:val="00520D1D"/>
    <w:rsid w:val="00520EB1"/>
    <w:rsid w:val="005215A9"/>
    <w:rsid w:val="0052169C"/>
    <w:rsid w:val="00522E53"/>
    <w:rsid w:val="005233FE"/>
    <w:rsid w:val="005234E9"/>
    <w:rsid w:val="00525515"/>
    <w:rsid w:val="00525BE3"/>
    <w:rsid w:val="00525EA0"/>
    <w:rsid w:val="0053150C"/>
    <w:rsid w:val="005318EF"/>
    <w:rsid w:val="00532887"/>
    <w:rsid w:val="00532FCB"/>
    <w:rsid w:val="005332FA"/>
    <w:rsid w:val="0053371A"/>
    <w:rsid w:val="00533933"/>
    <w:rsid w:val="0053481C"/>
    <w:rsid w:val="00534ABC"/>
    <w:rsid w:val="005356F4"/>
    <w:rsid w:val="00535CAA"/>
    <w:rsid w:val="00535D7B"/>
    <w:rsid w:val="00537A70"/>
    <w:rsid w:val="00537E79"/>
    <w:rsid w:val="00540F0A"/>
    <w:rsid w:val="0054268D"/>
    <w:rsid w:val="005429D9"/>
    <w:rsid w:val="00543138"/>
    <w:rsid w:val="00543B41"/>
    <w:rsid w:val="00544550"/>
    <w:rsid w:val="00544BFB"/>
    <w:rsid w:val="0054583F"/>
    <w:rsid w:val="00547F80"/>
    <w:rsid w:val="0055076C"/>
    <w:rsid w:val="00550FCD"/>
    <w:rsid w:val="00552524"/>
    <w:rsid w:val="00552642"/>
    <w:rsid w:val="00552CE0"/>
    <w:rsid w:val="00552DCD"/>
    <w:rsid w:val="0055301E"/>
    <w:rsid w:val="00553661"/>
    <w:rsid w:val="00555B3C"/>
    <w:rsid w:val="00555D37"/>
    <w:rsid w:val="005561B7"/>
    <w:rsid w:val="005574AA"/>
    <w:rsid w:val="005609D4"/>
    <w:rsid w:val="00560A31"/>
    <w:rsid w:val="00560ED3"/>
    <w:rsid w:val="00561C94"/>
    <w:rsid w:val="00562341"/>
    <w:rsid w:val="0056296E"/>
    <w:rsid w:val="00563554"/>
    <w:rsid w:val="005642F2"/>
    <w:rsid w:val="00565999"/>
    <w:rsid w:val="0056671C"/>
    <w:rsid w:val="00567FF0"/>
    <w:rsid w:val="0057015B"/>
    <w:rsid w:val="00570FF1"/>
    <w:rsid w:val="005718AE"/>
    <w:rsid w:val="00571CC6"/>
    <w:rsid w:val="00572F5A"/>
    <w:rsid w:val="00573026"/>
    <w:rsid w:val="00573A29"/>
    <w:rsid w:val="00573FEB"/>
    <w:rsid w:val="0057403A"/>
    <w:rsid w:val="00574473"/>
    <w:rsid w:val="00575A3C"/>
    <w:rsid w:val="00576053"/>
    <w:rsid w:val="00577723"/>
    <w:rsid w:val="00580384"/>
    <w:rsid w:val="00580405"/>
    <w:rsid w:val="00580538"/>
    <w:rsid w:val="00580E33"/>
    <w:rsid w:val="005810FD"/>
    <w:rsid w:val="00581B27"/>
    <w:rsid w:val="00581D41"/>
    <w:rsid w:val="00582386"/>
    <w:rsid w:val="00582C11"/>
    <w:rsid w:val="00583C91"/>
    <w:rsid w:val="00584178"/>
    <w:rsid w:val="00584822"/>
    <w:rsid w:val="00584969"/>
    <w:rsid w:val="00584DB8"/>
    <w:rsid w:val="00584FE0"/>
    <w:rsid w:val="00585246"/>
    <w:rsid w:val="005856A4"/>
    <w:rsid w:val="0058611E"/>
    <w:rsid w:val="00587279"/>
    <w:rsid w:val="005872B9"/>
    <w:rsid w:val="00587AE1"/>
    <w:rsid w:val="00590268"/>
    <w:rsid w:val="00590AA6"/>
    <w:rsid w:val="00590F04"/>
    <w:rsid w:val="0059197C"/>
    <w:rsid w:val="00591BF8"/>
    <w:rsid w:val="00591CAE"/>
    <w:rsid w:val="00592132"/>
    <w:rsid w:val="00592319"/>
    <w:rsid w:val="0059298B"/>
    <w:rsid w:val="00594270"/>
    <w:rsid w:val="00594788"/>
    <w:rsid w:val="00594DF2"/>
    <w:rsid w:val="0059514F"/>
    <w:rsid w:val="0059537C"/>
    <w:rsid w:val="00596DF7"/>
    <w:rsid w:val="00596EA6"/>
    <w:rsid w:val="00597073"/>
    <w:rsid w:val="00597697"/>
    <w:rsid w:val="005A1736"/>
    <w:rsid w:val="005A203E"/>
    <w:rsid w:val="005A2446"/>
    <w:rsid w:val="005A2563"/>
    <w:rsid w:val="005A30BC"/>
    <w:rsid w:val="005A35C6"/>
    <w:rsid w:val="005A3ACC"/>
    <w:rsid w:val="005A3FF5"/>
    <w:rsid w:val="005A419A"/>
    <w:rsid w:val="005A4600"/>
    <w:rsid w:val="005A4B45"/>
    <w:rsid w:val="005A5035"/>
    <w:rsid w:val="005A55B5"/>
    <w:rsid w:val="005A62BD"/>
    <w:rsid w:val="005A69AD"/>
    <w:rsid w:val="005A69B3"/>
    <w:rsid w:val="005B07E0"/>
    <w:rsid w:val="005B0D9E"/>
    <w:rsid w:val="005B0DB0"/>
    <w:rsid w:val="005B2331"/>
    <w:rsid w:val="005B240D"/>
    <w:rsid w:val="005B3044"/>
    <w:rsid w:val="005B3885"/>
    <w:rsid w:val="005B3A88"/>
    <w:rsid w:val="005B4E1D"/>
    <w:rsid w:val="005B517A"/>
    <w:rsid w:val="005B5304"/>
    <w:rsid w:val="005B54AA"/>
    <w:rsid w:val="005B5518"/>
    <w:rsid w:val="005B5A7B"/>
    <w:rsid w:val="005B601C"/>
    <w:rsid w:val="005B6943"/>
    <w:rsid w:val="005B75C1"/>
    <w:rsid w:val="005C0010"/>
    <w:rsid w:val="005C069F"/>
    <w:rsid w:val="005C0EBE"/>
    <w:rsid w:val="005C17E3"/>
    <w:rsid w:val="005C32DD"/>
    <w:rsid w:val="005C3BE2"/>
    <w:rsid w:val="005C424D"/>
    <w:rsid w:val="005C47F9"/>
    <w:rsid w:val="005C48F1"/>
    <w:rsid w:val="005C50B3"/>
    <w:rsid w:val="005C5DDD"/>
    <w:rsid w:val="005C5F2B"/>
    <w:rsid w:val="005C6205"/>
    <w:rsid w:val="005C693C"/>
    <w:rsid w:val="005D03B7"/>
    <w:rsid w:val="005D0761"/>
    <w:rsid w:val="005D099E"/>
    <w:rsid w:val="005D0A00"/>
    <w:rsid w:val="005D10DB"/>
    <w:rsid w:val="005D1FCB"/>
    <w:rsid w:val="005D3192"/>
    <w:rsid w:val="005D409C"/>
    <w:rsid w:val="005D475D"/>
    <w:rsid w:val="005D4F4B"/>
    <w:rsid w:val="005D4F6E"/>
    <w:rsid w:val="005D5425"/>
    <w:rsid w:val="005D5600"/>
    <w:rsid w:val="005D63BB"/>
    <w:rsid w:val="005D6582"/>
    <w:rsid w:val="005D660A"/>
    <w:rsid w:val="005D6852"/>
    <w:rsid w:val="005D6EAF"/>
    <w:rsid w:val="005D71F5"/>
    <w:rsid w:val="005D795F"/>
    <w:rsid w:val="005D7CCE"/>
    <w:rsid w:val="005E0185"/>
    <w:rsid w:val="005E093C"/>
    <w:rsid w:val="005E0C79"/>
    <w:rsid w:val="005E1B97"/>
    <w:rsid w:val="005E2152"/>
    <w:rsid w:val="005E2371"/>
    <w:rsid w:val="005E24B9"/>
    <w:rsid w:val="005E5A0A"/>
    <w:rsid w:val="005E6059"/>
    <w:rsid w:val="005E64DC"/>
    <w:rsid w:val="005E6AEA"/>
    <w:rsid w:val="005E6E57"/>
    <w:rsid w:val="005E7073"/>
    <w:rsid w:val="005E74CF"/>
    <w:rsid w:val="005E76A7"/>
    <w:rsid w:val="005E79B0"/>
    <w:rsid w:val="005E7DED"/>
    <w:rsid w:val="005F1F39"/>
    <w:rsid w:val="005F34B1"/>
    <w:rsid w:val="005F3F50"/>
    <w:rsid w:val="005F57C4"/>
    <w:rsid w:val="005F6A19"/>
    <w:rsid w:val="005F722B"/>
    <w:rsid w:val="005F78D4"/>
    <w:rsid w:val="005F7DE6"/>
    <w:rsid w:val="0060004E"/>
    <w:rsid w:val="00600DA4"/>
    <w:rsid w:val="0060130E"/>
    <w:rsid w:val="00601C31"/>
    <w:rsid w:val="00601D92"/>
    <w:rsid w:val="00602438"/>
    <w:rsid w:val="006028FC"/>
    <w:rsid w:val="0060294F"/>
    <w:rsid w:val="0060313B"/>
    <w:rsid w:val="00603654"/>
    <w:rsid w:val="00603ECF"/>
    <w:rsid w:val="006050AF"/>
    <w:rsid w:val="006053EC"/>
    <w:rsid w:val="00605601"/>
    <w:rsid w:val="00605C81"/>
    <w:rsid w:val="00606904"/>
    <w:rsid w:val="0061006B"/>
    <w:rsid w:val="006103B0"/>
    <w:rsid w:val="00610425"/>
    <w:rsid w:val="0061184A"/>
    <w:rsid w:val="006128DB"/>
    <w:rsid w:val="00612D86"/>
    <w:rsid w:val="00614F8C"/>
    <w:rsid w:val="00615144"/>
    <w:rsid w:val="00616DDA"/>
    <w:rsid w:val="00617809"/>
    <w:rsid w:val="00620891"/>
    <w:rsid w:val="006213CC"/>
    <w:rsid w:val="006217F4"/>
    <w:rsid w:val="00621DBA"/>
    <w:rsid w:val="006229B1"/>
    <w:rsid w:val="00623688"/>
    <w:rsid w:val="00623AA2"/>
    <w:rsid w:val="006241AC"/>
    <w:rsid w:val="00624670"/>
    <w:rsid w:val="00624E02"/>
    <w:rsid w:val="00625B35"/>
    <w:rsid w:val="0062603F"/>
    <w:rsid w:val="006262EC"/>
    <w:rsid w:val="0062675D"/>
    <w:rsid w:val="00626D96"/>
    <w:rsid w:val="00626F68"/>
    <w:rsid w:val="006270F7"/>
    <w:rsid w:val="00627E21"/>
    <w:rsid w:val="00627FA5"/>
    <w:rsid w:val="006307C6"/>
    <w:rsid w:val="00630907"/>
    <w:rsid w:val="00630BF3"/>
    <w:rsid w:val="00632157"/>
    <w:rsid w:val="006324B4"/>
    <w:rsid w:val="006326E9"/>
    <w:rsid w:val="00633580"/>
    <w:rsid w:val="00633B0B"/>
    <w:rsid w:val="00634202"/>
    <w:rsid w:val="00634705"/>
    <w:rsid w:val="00635B12"/>
    <w:rsid w:val="00637CE4"/>
    <w:rsid w:val="00637F01"/>
    <w:rsid w:val="00640527"/>
    <w:rsid w:val="00640F01"/>
    <w:rsid w:val="00643658"/>
    <w:rsid w:val="00645227"/>
    <w:rsid w:val="0064555E"/>
    <w:rsid w:val="00645743"/>
    <w:rsid w:val="00646BA7"/>
    <w:rsid w:val="00646E16"/>
    <w:rsid w:val="006479A8"/>
    <w:rsid w:val="00647A60"/>
    <w:rsid w:val="00647CFE"/>
    <w:rsid w:val="00647E1E"/>
    <w:rsid w:val="006502F3"/>
    <w:rsid w:val="00650A30"/>
    <w:rsid w:val="00651672"/>
    <w:rsid w:val="00651B9C"/>
    <w:rsid w:val="006521F6"/>
    <w:rsid w:val="00652676"/>
    <w:rsid w:val="00653500"/>
    <w:rsid w:val="00654489"/>
    <w:rsid w:val="00654490"/>
    <w:rsid w:val="0065500B"/>
    <w:rsid w:val="00655520"/>
    <w:rsid w:val="0065560C"/>
    <w:rsid w:val="00656EEC"/>
    <w:rsid w:val="00657750"/>
    <w:rsid w:val="00661597"/>
    <w:rsid w:val="00661745"/>
    <w:rsid w:val="00661A6B"/>
    <w:rsid w:val="00662FE4"/>
    <w:rsid w:val="0066308A"/>
    <w:rsid w:val="00663455"/>
    <w:rsid w:val="00663DD3"/>
    <w:rsid w:val="00663E3A"/>
    <w:rsid w:val="00664E5F"/>
    <w:rsid w:val="006662A1"/>
    <w:rsid w:val="006670B8"/>
    <w:rsid w:val="00667451"/>
    <w:rsid w:val="00667B37"/>
    <w:rsid w:val="006709EC"/>
    <w:rsid w:val="00670DAD"/>
    <w:rsid w:val="00671645"/>
    <w:rsid w:val="006720F1"/>
    <w:rsid w:val="00672298"/>
    <w:rsid w:val="006722D6"/>
    <w:rsid w:val="0067330A"/>
    <w:rsid w:val="00673510"/>
    <w:rsid w:val="006748EB"/>
    <w:rsid w:val="0067656E"/>
    <w:rsid w:val="00677752"/>
    <w:rsid w:val="00677FA9"/>
    <w:rsid w:val="00680C8A"/>
    <w:rsid w:val="00681853"/>
    <w:rsid w:val="00681C56"/>
    <w:rsid w:val="0068203F"/>
    <w:rsid w:val="00682095"/>
    <w:rsid w:val="00682192"/>
    <w:rsid w:val="00682F47"/>
    <w:rsid w:val="0068358B"/>
    <w:rsid w:val="0068359A"/>
    <w:rsid w:val="006847BF"/>
    <w:rsid w:val="0068480C"/>
    <w:rsid w:val="00685714"/>
    <w:rsid w:val="00685AA9"/>
    <w:rsid w:val="0068607F"/>
    <w:rsid w:val="00686733"/>
    <w:rsid w:val="00686DDC"/>
    <w:rsid w:val="006873AE"/>
    <w:rsid w:val="0068753C"/>
    <w:rsid w:val="00687887"/>
    <w:rsid w:val="00687D8E"/>
    <w:rsid w:val="0069074D"/>
    <w:rsid w:val="00690F0F"/>
    <w:rsid w:val="00691206"/>
    <w:rsid w:val="006932D1"/>
    <w:rsid w:val="00693A5D"/>
    <w:rsid w:val="00694314"/>
    <w:rsid w:val="006948FC"/>
    <w:rsid w:val="00694E84"/>
    <w:rsid w:val="006957A2"/>
    <w:rsid w:val="00695E29"/>
    <w:rsid w:val="00696F3E"/>
    <w:rsid w:val="006A053F"/>
    <w:rsid w:val="006A0D66"/>
    <w:rsid w:val="006A0FD3"/>
    <w:rsid w:val="006A1712"/>
    <w:rsid w:val="006A1E47"/>
    <w:rsid w:val="006A2846"/>
    <w:rsid w:val="006A37A5"/>
    <w:rsid w:val="006A39A0"/>
    <w:rsid w:val="006A45F6"/>
    <w:rsid w:val="006A5289"/>
    <w:rsid w:val="006A6A4F"/>
    <w:rsid w:val="006A79B0"/>
    <w:rsid w:val="006B0BF1"/>
    <w:rsid w:val="006B0E14"/>
    <w:rsid w:val="006B2ACF"/>
    <w:rsid w:val="006B34B1"/>
    <w:rsid w:val="006B3DC5"/>
    <w:rsid w:val="006B3E76"/>
    <w:rsid w:val="006B43B2"/>
    <w:rsid w:val="006B4784"/>
    <w:rsid w:val="006B4AB9"/>
    <w:rsid w:val="006B4B08"/>
    <w:rsid w:val="006B74F7"/>
    <w:rsid w:val="006C0E0B"/>
    <w:rsid w:val="006C0EBE"/>
    <w:rsid w:val="006C0F34"/>
    <w:rsid w:val="006C1241"/>
    <w:rsid w:val="006C1B29"/>
    <w:rsid w:val="006C2316"/>
    <w:rsid w:val="006C267B"/>
    <w:rsid w:val="006C318C"/>
    <w:rsid w:val="006C391C"/>
    <w:rsid w:val="006C39F6"/>
    <w:rsid w:val="006C464F"/>
    <w:rsid w:val="006C597C"/>
    <w:rsid w:val="006C5C9E"/>
    <w:rsid w:val="006C6280"/>
    <w:rsid w:val="006C6447"/>
    <w:rsid w:val="006C66AB"/>
    <w:rsid w:val="006C6A52"/>
    <w:rsid w:val="006C6F2F"/>
    <w:rsid w:val="006C7642"/>
    <w:rsid w:val="006C79B7"/>
    <w:rsid w:val="006D0353"/>
    <w:rsid w:val="006D0519"/>
    <w:rsid w:val="006D0B47"/>
    <w:rsid w:val="006D1948"/>
    <w:rsid w:val="006D211B"/>
    <w:rsid w:val="006D2E7C"/>
    <w:rsid w:val="006D2F14"/>
    <w:rsid w:val="006D3DDE"/>
    <w:rsid w:val="006D4613"/>
    <w:rsid w:val="006D5D77"/>
    <w:rsid w:val="006D68AE"/>
    <w:rsid w:val="006D692C"/>
    <w:rsid w:val="006D70BB"/>
    <w:rsid w:val="006D7BBD"/>
    <w:rsid w:val="006E08E7"/>
    <w:rsid w:val="006E113E"/>
    <w:rsid w:val="006E163D"/>
    <w:rsid w:val="006E1B37"/>
    <w:rsid w:val="006E2DE1"/>
    <w:rsid w:val="006E47EB"/>
    <w:rsid w:val="006E48FD"/>
    <w:rsid w:val="006E579D"/>
    <w:rsid w:val="006E5A52"/>
    <w:rsid w:val="006E690E"/>
    <w:rsid w:val="006E6B97"/>
    <w:rsid w:val="006F069C"/>
    <w:rsid w:val="006F0C48"/>
    <w:rsid w:val="006F2E4C"/>
    <w:rsid w:val="006F4194"/>
    <w:rsid w:val="006F4524"/>
    <w:rsid w:val="006F5725"/>
    <w:rsid w:val="006F5F89"/>
    <w:rsid w:val="006F61A9"/>
    <w:rsid w:val="006F6877"/>
    <w:rsid w:val="006F7DD8"/>
    <w:rsid w:val="00700171"/>
    <w:rsid w:val="007003E4"/>
    <w:rsid w:val="0070171E"/>
    <w:rsid w:val="00701B73"/>
    <w:rsid w:val="00702870"/>
    <w:rsid w:val="00702A82"/>
    <w:rsid w:val="00703516"/>
    <w:rsid w:val="007049B3"/>
    <w:rsid w:val="00706447"/>
    <w:rsid w:val="00707523"/>
    <w:rsid w:val="007077C2"/>
    <w:rsid w:val="00707BCE"/>
    <w:rsid w:val="00707EAF"/>
    <w:rsid w:val="00711650"/>
    <w:rsid w:val="007122F3"/>
    <w:rsid w:val="00713303"/>
    <w:rsid w:val="0071331F"/>
    <w:rsid w:val="00713DF3"/>
    <w:rsid w:val="00714B46"/>
    <w:rsid w:val="007157A6"/>
    <w:rsid w:val="007165B8"/>
    <w:rsid w:val="007165C6"/>
    <w:rsid w:val="00716607"/>
    <w:rsid w:val="0071688B"/>
    <w:rsid w:val="00716BC1"/>
    <w:rsid w:val="00716E23"/>
    <w:rsid w:val="00716EB0"/>
    <w:rsid w:val="007201E0"/>
    <w:rsid w:val="00720A59"/>
    <w:rsid w:val="00722042"/>
    <w:rsid w:val="007233FD"/>
    <w:rsid w:val="00723413"/>
    <w:rsid w:val="00723D8F"/>
    <w:rsid w:val="00723EDA"/>
    <w:rsid w:val="00724468"/>
    <w:rsid w:val="0072573A"/>
    <w:rsid w:val="00725904"/>
    <w:rsid w:val="00725D16"/>
    <w:rsid w:val="00726307"/>
    <w:rsid w:val="007263D3"/>
    <w:rsid w:val="007264D6"/>
    <w:rsid w:val="00727D34"/>
    <w:rsid w:val="007303D0"/>
    <w:rsid w:val="00730C0C"/>
    <w:rsid w:val="00731C15"/>
    <w:rsid w:val="00731D65"/>
    <w:rsid w:val="0073211B"/>
    <w:rsid w:val="00732F5E"/>
    <w:rsid w:val="00733868"/>
    <w:rsid w:val="00734140"/>
    <w:rsid w:val="007343CF"/>
    <w:rsid w:val="00735191"/>
    <w:rsid w:val="00735457"/>
    <w:rsid w:val="007355A2"/>
    <w:rsid w:val="0074117D"/>
    <w:rsid w:val="00741375"/>
    <w:rsid w:val="007416DE"/>
    <w:rsid w:val="00742544"/>
    <w:rsid w:val="007430FC"/>
    <w:rsid w:val="00743375"/>
    <w:rsid w:val="007445B3"/>
    <w:rsid w:val="00744C07"/>
    <w:rsid w:val="00745124"/>
    <w:rsid w:val="00745CE7"/>
    <w:rsid w:val="00746044"/>
    <w:rsid w:val="00746E36"/>
    <w:rsid w:val="00747326"/>
    <w:rsid w:val="007473AE"/>
    <w:rsid w:val="00747679"/>
    <w:rsid w:val="007479D4"/>
    <w:rsid w:val="00747B50"/>
    <w:rsid w:val="00747E35"/>
    <w:rsid w:val="00750710"/>
    <w:rsid w:val="00753013"/>
    <w:rsid w:val="00753098"/>
    <w:rsid w:val="00753703"/>
    <w:rsid w:val="0075372C"/>
    <w:rsid w:val="00753AEF"/>
    <w:rsid w:val="007549DC"/>
    <w:rsid w:val="00755913"/>
    <w:rsid w:val="007566D9"/>
    <w:rsid w:val="00756C3D"/>
    <w:rsid w:val="007606CD"/>
    <w:rsid w:val="00760AB8"/>
    <w:rsid w:val="00760F53"/>
    <w:rsid w:val="00761365"/>
    <w:rsid w:val="0076281B"/>
    <w:rsid w:val="00762D23"/>
    <w:rsid w:val="00763BE5"/>
    <w:rsid w:val="0076469F"/>
    <w:rsid w:val="007647A4"/>
    <w:rsid w:val="00764CFB"/>
    <w:rsid w:val="00765A3A"/>
    <w:rsid w:val="00765DDB"/>
    <w:rsid w:val="00766956"/>
    <w:rsid w:val="00766D09"/>
    <w:rsid w:val="00766F9C"/>
    <w:rsid w:val="00770724"/>
    <w:rsid w:val="00770894"/>
    <w:rsid w:val="00771610"/>
    <w:rsid w:val="00771642"/>
    <w:rsid w:val="00771934"/>
    <w:rsid w:val="00771CEF"/>
    <w:rsid w:val="007728D1"/>
    <w:rsid w:val="00772DA6"/>
    <w:rsid w:val="00772DD9"/>
    <w:rsid w:val="00772F73"/>
    <w:rsid w:val="00773D87"/>
    <w:rsid w:val="007757D3"/>
    <w:rsid w:val="00776962"/>
    <w:rsid w:val="007769CF"/>
    <w:rsid w:val="00777AB7"/>
    <w:rsid w:val="00777BD8"/>
    <w:rsid w:val="00780EC7"/>
    <w:rsid w:val="00780ECA"/>
    <w:rsid w:val="00781087"/>
    <w:rsid w:val="007815E5"/>
    <w:rsid w:val="00781E1D"/>
    <w:rsid w:val="007824D7"/>
    <w:rsid w:val="00782D19"/>
    <w:rsid w:val="007839B8"/>
    <w:rsid w:val="00785C50"/>
    <w:rsid w:val="007860FD"/>
    <w:rsid w:val="00786F77"/>
    <w:rsid w:val="00790C99"/>
    <w:rsid w:val="00790FCB"/>
    <w:rsid w:val="007913B5"/>
    <w:rsid w:val="00791F29"/>
    <w:rsid w:val="007926D7"/>
    <w:rsid w:val="007929B3"/>
    <w:rsid w:val="00792E26"/>
    <w:rsid w:val="00792EB2"/>
    <w:rsid w:val="00793E75"/>
    <w:rsid w:val="00794B5B"/>
    <w:rsid w:val="00795738"/>
    <w:rsid w:val="00795AB9"/>
    <w:rsid w:val="00795E85"/>
    <w:rsid w:val="007967E1"/>
    <w:rsid w:val="0079725A"/>
    <w:rsid w:val="007973B9"/>
    <w:rsid w:val="007976C3"/>
    <w:rsid w:val="007A08C0"/>
    <w:rsid w:val="007A1F35"/>
    <w:rsid w:val="007A2385"/>
    <w:rsid w:val="007A3578"/>
    <w:rsid w:val="007A3644"/>
    <w:rsid w:val="007A422C"/>
    <w:rsid w:val="007A4293"/>
    <w:rsid w:val="007A5384"/>
    <w:rsid w:val="007A59EE"/>
    <w:rsid w:val="007A6242"/>
    <w:rsid w:val="007A63E4"/>
    <w:rsid w:val="007A6A43"/>
    <w:rsid w:val="007A7393"/>
    <w:rsid w:val="007B0BF0"/>
    <w:rsid w:val="007B16D8"/>
    <w:rsid w:val="007B2236"/>
    <w:rsid w:val="007B29BC"/>
    <w:rsid w:val="007B2E2A"/>
    <w:rsid w:val="007B3A2F"/>
    <w:rsid w:val="007B4BD7"/>
    <w:rsid w:val="007B5118"/>
    <w:rsid w:val="007B54BF"/>
    <w:rsid w:val="007B55EB"/>
    <w:rsid w:val="007B6F0E"/>
    <w:rsid w:val="007B704F"/>
    <w:rsid w:val="007B7803"/>
    <w:rsid w:val="007B7C29"/>
    <w:rsid w:val="007C08B0"/>
    <w:rsid w:val="007C094B"/>
    <w:rsid w:val="007C0A00"/>
    <w:rsid w:val="007C0A2E"/>
    <w:rsid w:val="007C1067"/>
    <w:rsid w:val="007C1476"/>
    <w:rsid w:val="007C18CB"/>
    <w:rsid w:val="007C1A6C"/>
    <w:rsid w:val="007C1AA8"/>
    <w:rsid w:val="007C1C0C"/>
    <w:rsid w:val="007C297C"/>
    <w:rsid w:val="007C321F"/>
    <w:rsid w:val="007C3EA8"/>
    <w:rsid w:val="007C4372"/>
    <w:rsid w:val="007C4C7D"/>
    <w:rsid w:val="007C4CE7"/>
    <w:rsid w:val="007C54C7"/>
    <w:rsid w:val="007C54C9"/>
    <w:rsid w:val="007C58F5"/>
    <w:rsid w:val="007C5BC7"/>
    <w:rsid w:val="007C5E07"/>
    <w:rsid w:val="007C651D"/>
    <w:rsid w:val="007D0115"/>
    <w:rsid w:val="007D0396"/>
    <w:rsid w:val="007D0F6A"/>
    <w:rsid w:val="007D25D1"/>
    <w:rsid w:val="007D2B6C"/>
    <w:rsid w:val="007D2CCE"/>
    <w:rsid w:val="007D46AF"/>
    <w:rsid w:val="007D4772"/>
    <w:rsid w:val="007D4BF1"/>
    <w:rsid w:val="007D5B5E"/>
    <w:rsid w:val="007D65BB"/>
    <w:rsid w:val="007D682E"/>
    <w:rsid w:val="007D6F61"/>
    <w:rsid w:val="007D7C1D"/>
    <w:rsid w:val="007E01ED"/>
    <w:rsid w:val="007E0D07"/>
    <w:rsid w:val="007E12D7"/>
    <w:rsid w:val="007E1A33"/>
    <w:rsid w:val="007E320F"/>
    <w:rsid w:val="007E3778"/>
    <w:rsid w:val="007E40E1"/>
    <w:rsid w:val="007E54F0"/>
    <w:rsid w:val="007E57B2"/>
    <w:rsid w:val="007E59AA"/>
    <w:rsid w:val="007E7D6B"/>
    <w:rsid w:val="007E7E73"/>
    <w:rsid w:val="007F0096"/>
    <w:rsid w:val="007F0385"/>
    <w:rsid w:val="007F0577"/>
    <w:rsid w:val="007F063E"/>
    <w:rsid w:val="007F1B83"/>
    <w:rsid w:val="007F1BBE"/>
    <w:rsid w:val="007F1C5C"/>
    <w:rsid w:val="007F1D8E"/>
    <w:rsid w:val="007F1F60"/>
    <w:rsid w:val="007F2139"/>
    <w:rsid w:val="007F269A"/>
    <w:rsid w:val="007F27CD"/>
    <w:rsid w:val="007F2910"/>
    <w:rsid w:val="007F2A94"/>
    <w:rsid w:val="007F3251"/>
    <w:rsid w:val="007F3F71"/>
    <w:rsid w:val="007F41F6"/>
    <w:rsid w:val="007F6323"/>
    <w:rsid w:val="007F63A2"/>
    <w:rsid w:val="007F6C97"/>
    <w:rsid w:val="007F6D95"/>
    <w:rsid w:val="007F6E9F"/>
    <w:rsid w:val="007F6F10"/>
    <w:rsid w:val="007F6F35"/>
    <w:rsid w:val="007F7FAE"/>
    <w:rsid w:val="008000DF"/>
    <w:rsid w:val="00800D12"/>
    <w:rsid w:val="00801D7F"/>
    <w:rsid w:val="008041A6"/>
    <w:rsid w:val="0080510B"/>
    <w:rsid w:val="00805B7C"/>
    <w:rsid w:val="00806EE5"/>
    <w:rsid w:val="008077BA"/>
    <w:rsid w:val="008079B9"/>
    <w:rsid w:val="00807E8B"/>
    <w:rsid w:val="00810DD1"/>
    <w:rsid w:val="00810FA9"/>
    <w:rsid w:val="00811162"/>
    <w:rsid w:val="00812232"/>
    <w:rsid w:val="00812382"/>
    <w:rsid w:val="008126AE"/>
    <w:rsid w:val="00812B37"/>
    <w:rsid w:val="008132FD"/>
    <w:rsid w:val="008149CC"/>
    <w:rsid w:val="00814AF3"/>
    <w:rsid w:val="00816BB7"/>
    <w:rsid w:val="008170EA"/>
    <w:rsid w:val="00817B9B"/>
    <w:rsid w:val="008201A8"/>
    <w:rsid w:val="0082082E"/>
    <w:rsid w:val="00820897"/>
    <w:rsid w:val="0082108A"/>
    <w:rsid w:val="00821395"/>
    <w:rsid w:val="00821FE4"/>
    <w:rsid w:val="00822616"/>
    <w:rsid w:val="00822675"/>
    <w:rsid w:val="00822FB5"/>
    <w:rsid w:val="00823102"/>
    <w:rsid w:val="00823763"/>
    <w:rsid w:val="00825D43"/>
    <w:rsid w:val="00826087"/>
    <w:rsid w:val="00826293"/>
    <w:rsid w:val="00826AC1"/>
    <w:rsid w:val="0083084D"/>
    <w:rsid w:val="00832EB3"/>
    <w:rsid w:val="00833A56"/>
    <w:rsid w:val="00833CAB"/>
    <w:rsid w:val="0083686E"/>
    <w:rsid w:val="00837891"/>
    <w:rsid w:val="00837EF2"/>
    <w:rsid w:val="008400F2"/>
    <w:rsid w:val="00840291"/>
    <w:rsid w:val="00840F0A"/>
    <w:rsid w:val="0084196A"/>
    <w:rsid w:val="008422F4"/>
    <w:rsid w:val="008429C8"/>
    <w:rsid w:val="008431B0"/>
    <w:rsid w:val="008442F0"/>
    <w:rsid w:val="00844531"/>
    <w:rsid w:val="00844603"/>
    <w:rsid w:val="008451E3"/>
    <w:rsid w:val="0084557E"/>
    <w:rsid w:val="008455D7"/>
    <w:rsid w:val="008463DD"/>
    <w:rsid w:val="00847110"/>
    <w:rsid w:val="008474C6"/>
    <w:rsid w:val="008475CF"/>
    <w:rsid w:val="00847998"/>
    <w:rsid w:val="00847E36"/>
    <w:rsid w:val="00847EAA"/>
    <w:rsid w:val="00847ECA"/>
    <w:rsid w:val="008506C1"/>
    <w:rsid w:val="00850968"/>
    <w:rsid w:val="0085103F"/>
    <w:rsid w:val="00851145"/>
    <w:rsid w:val="00851C69"/>
    <w:rsid w:val="00852122"/>
    <w:rsid w:val="008536FD"/>
    <w:rsid w:val="00853E1D"/>
    <w:rsid w:val="00854512"/>
    <w:rsid w:val="00854961"/>
    <w:rsid w:val="00854C43"/>
    <w:rsid w:val="00855914"/>
    <w:rsid w:val="00855B46"/>
    <w:rsid w:val="00856524"/>
    <w:rsid w:val="00861F3C"/>
    <w:rsid w:val="00863C4A"/>
    <w:rsid w:val="00864932"/>
    <w:rsid w:val="008649C6"/>
    <w:rsid w:val="00864AD1"/>
    <w:rsid w:val="00864F9C"/>
    <w:rsid w:val="0086547F"/>
    <w:rsid w:val="00865549"/>
    <w:rsid w:val="00865C83"/>
    <w:rsid w:val="0086687E"/>
    <w:rsid w:val="00866D9A"/>
    <w:rsid w:val="008672D1"/>
    <w:rsid w:val="00867CBB"/>
    <w:rsid w:val="00870450"/>
    <w:rsid w:val="00870531"/>
    <w:rsid w:val="00870E1A"/>
    <w:rsid w:val="00871FE9"/>
    <w:rsid w:val="00872394"/>
    <w:rsid w:val="008727C2"/>
    <w:rsid w:val="00872822"/>
    <w:rsid w:val="00872C9F"/>
    <w:rsid w:val="0087316D"/>
    <w:rsid w:val="008731BE"/>
    <w:rsid w:val="008737BD"/>
    <w:rsid w:val="00873B6A"/>
    <w:rsid w:val="008746C9"/>
    <w:rsid w:val="00874CBC"/>
    <w:rsid w:val="00874E9D"/>
    <w:rsid w:val="00880A8E"/>
    <w:rsid w:val="00880D67"/>
    <w:rsid w:val="00880D7F"/>
    <w:rsid w:val="00880EB1"/>
    <w:rsid w:val="008822EB"/>
    <w:rsid w:val="008840BA"/>
    <w:rsid w:val="00884F03"/>
    <w:rsid w:val="008851E7"/>
    <w:rsid w:val="0088549B"/>
    <w:rsid w:val="0088587E"/>
    <w:rsid w:val="0088726C"/>
    <w:rsid w:val="00890DBF"/>
    <w:rsid w:val="008913C3"/>
    <w:rsid w:val="008916B1"/>
    <w:rsid w:val="00891FD8"/>
    <w:rsid w:val="00892FD0"/>
    <w:rsid w:val="008934E2"/>
    <w:rsid w:val="00894F17"/>
    <w:rsid w:val="00895E20"/>
    <w:rsid w:val="00896308"/>
    <w:rsid w:val="00896F1D"/>
    <w:rsid w:val="008975DB"/>
    <w:rsid w:val="00897CBA"/>
    <w:rsid w:val="00897FD0"/>
    <w:rsid w:val="008A0C4B"/>
    <w:rsid w:val="008A1DC5"/>
    <w:rsid w:val="008A1E94"/>
    <w:rsid w:val="008A22EE"/>
    <w:rsid w:val="008A28B3"/>
    <w:rsid w:val="008A29E0"/>
    <w:rsid w:val="008A49AA"/>
    <w:rsid w:val="008A54BA"/>
    <w:rsid w:val="008A5577"/>
    <w:rsid w:val="008A5973"/>
    <w:rsid w:val="008A5C11"/>
    <w:rsid w:val="008A60CB"/>
    <w:rsid w:val="008A69DF"/>
    <w:rsid w:val="008B10FE"/>
    <w:rsid w:val="008B113D"/>
    <w:rsid w:val="008B1A1D"/>
    <w:rsid w:val="008B2283"/>
    <w:rsid w:val="008B232E"/>
    <w:rsid w:val="008B318F"/>
    <w:rsid w:val="008B36BC"/>
    <w:rsid w:val="008B3B96"/>
    <w:rsid w:val="008B4468"/>
    <w:rsid w:val="008B4472"/>
    <w:rsid w:val="008B604F"/>
    <w:rsid w:val="008B61E9"/>
    <w:rsid w:val="008B6CE9"/>
    <w:rsid w:val="008B73E6"/>
    <w:rsid w:val="008B7CAD"/>
    <w:rsid w:val="008B7CFA"/>
    <w:rsid w:val="008C04CC"/>
    <w:rsid w:val="008C0FD7"/>
    <w:rsid w:val="008C106C"/>
    <w:rsid w:val="008C16CD"/>
    <w:rsid w:val="008C2580"/>
    <w:rsid w:val="008C2A2D"/>
    <w:rsid w:val="008C2E12"/>
    <w:rsid w:val="008C3016"/>
    <w:rsid w:val="008C3267"/>
    <w:rsid w:val="008C3E2D"/>
    <w:rsid w:val="008C4987"/>
    <w:rsid w:val="008C4CD7"/>
    <w:rsid w:val="008C5767"/>
    <w:rsid w:val="008C57A1"/>
    <w:rsid w:val="008C655E"/>
    <w:rsid w:val="008C676A"/>
    <w:rsid w:val="008C6896"/>
    <w:rsid w:val="008C6F89"/>
    <w:rsid w:val="008C73F9"/>
    <w:rsid w:val="008C7582"/>
    <w:rsid w:val="008D0F5D"/>
    <w:rsid w:val="008D1251"/>
    <w:rsid w:val="008D14CB"/>
    <w:rsid w:val="008D153A"/>
    <w:rsid w:val="008D1AB6"/>
    <w:rsid w:val="008D2B9C"/>
    <w:rsid w:val="008D30E2"/>
    <w:rsid w:val="008D3D8B"/>
    <w:rsid w:val="008D41C5"/>
    <w:rsid w:val="008D49E4"/>
    <w:rsid w:val="008D4C56"/>
    <w:rsid w:val="008D70DE"/>
    <w:rsid w:val="008D75BE"/>
    <w:rsid w:val="008D7C13"/>
    <w:rsid w:val="008E01F1"/>
    <w:rsid w:val="008E01FE"/>
    <w:rsid w:val="008E1253"/>
    <w:rsid w:val="008E137F"/>
    <w:rsid w:val="008E1CFD"/>
    <w:rsid w:val="008E253D"/>
    <w:rsid w:val="008E2D01"/>
    <w:rsid w:val="008E2E4F"/>
    <w:rsid w:val="008E3AF2"/>
    <w:rsid w:val="008E44CB"/>
    <w:rsid w:val="008E49B2"/>
    <w:rsid w:val="008E4B03"/>
    <w:rsid w:val="008E4FEA"/>
    <w:rsid w:val="008E505F"/>
    <w:rsid w:val="008E52C2"/>
    <w:rsid w:val="008E55A6"/>
    <w:rsid w:val="008E5C4A"/>
    <w:rsid w:val="008E60EC"/>
    <w:rsid w:val="008E62BA"/>
    <w:rsid w:val="008E64C0"/>
    <w:rsid w:val="008E6959"/>
    <w:rsid w:val="008E73B1"/>
    <w:rsid w:val="008E76A4"/>
    <w:rsid w:val="008E7EBF"/>
    <w:rsid w:val="008F00F9"/>
    <w:rsid w:val="008F0F42"/>
    <w:rsid w:val="008F102B"/>
    <w:rsid w:val="008F1E90"/>
    <w:rsid w:val="008F24B2"/>
    <w:rsid w:val="008F2796"/>
    <w:rsid w:val="008F3344"/>
    <w:rsid w:val="008F3975"/>
    <w:rsid w:val="008F50EF"/>
    <w:rsid w:val="008F6476"/>
    <w:rsid w:val="008F6554"/>
    <w:rsid w:val="008F6784"/>
    <w:rsid w:val="008F6C50"/>
    <w:rsid w:val="008F72C6"/>
    <w:rsid w:val="008F7AFE"/>
    <w:rsid w:val="00901416"/>
    <w:rsid w:val="00901425"/>
    <w:rsid w:val="00901654"/>
    <w:rsid w:val="00901B8F"/>
    <w:rsid w:val="00901CE4"/>
    <w:rsid w:val="00902185"/>
    <w:rsid w:val="00902D0C"/>
    <w:rsid w:val="0090348B"/>
    <w:rsid w:val="00904592"/>
    <w:rsid w:val="00904A39"/>
    <w:rsid w:val="00904C4F"/>
    <w:rsid w:val="00904DF8"/>
    <w:rsid w:val="00905314"/>
    <w:rsid w:val="00905494"/>
    <w:rsid w:val="0090627C"/>
    <w:rsid w:val="00910717"/>
    <w:rsid w:val="00911C35"/>
    <w:rsid w:val="009121BF"/>
    <w:rsid w:val="00913B59"/>
    <w:rsid w:val="00913F44"/>
    <w:rsid w:val="009149A9"/>
    <w:rsid w:val="00914CD5"/>
    <w:rsid w:val="00915F6F"/>
    <w:rsid w:val="00916395"/>
    <w:rsid w:val="00916B2E"/>
    <w:rsid w:val="009176E8"/>
    <w:rsid w:val="00917A74"/>
    <w:rsid w:val="009206C4"/>
    <w:rsid w:val="00921375"/>
    <w:rsid w:val="009218E9"/>
    <w:rsid w:val="009221D3"/>
    <w:rsid w:val="0092296E"/>
    <w:rsid w:val="00923296"/>
    <w:rsid w:val="00924E5A"/>
    <w:rsid w:val="00927043"/>
    <w:rsid w:val="009304EC"/>
    <w:rsid w:val="0093097E"/>
    <w:rsid w:val="009309F4"/>
    <w:rsid w:val="00930D1B"/>
    <w:rsid w:val="00930FDD"/>
    <w:rsid w:val="009316FF"/>
    <w:rsid w:val="009318D0"/>
    <w:rsid w:val="00932C17"/>
    <w:rsid w:val="009333CD"/>
    <w:rsid w:val="00936A74"/>
    <w:rsid w:val="00936E7E"/>
    <w:rsid w:val="00937488"/>
    <w:rsid w:val="00937A62"/>
    <w:rsid w:val="00937C00"/>
    <w:rsid w:val="009415B6"/>
    <w:rsid w:val="00941AA5"/>
    <w:rsid w:val="009424D2"/>
    <w:rsid w:val="00942E67"/>
    <w:rsid w:val="00943FE6"/>
    <w:rsid w:val="009440BE"/>
    <w:rsid w:val="00944871"/>
    <w:rsid w:val="00945324"/>
    <w:rsid w:val="009458B3"/>
    <w:rsid w:val="00945E51"/>
    <w:rsid w:val="00945FD9"/>
    <w:rsid w:val="0095015E"/>
    <w:rsid w:val="00951541"/>
    <w:rsid w:val="00951E75"/>
    <w:rsid w:val="00951FA0"/>
    <w:rsid w:val="00952008"/>
    <w:rsid w:val="00952D19"/>
    <w:rsid w:val="00953424"/>
    <w:rsid w:val="00953612"/>
    <w:rsid w:val="00954792"/>
    <w:rsid w:val="00956439"/>
    <w:rsid w:val="00956B3A"/>
    <w:rsid w:val="0095781C"/>
    <w:rsid w:val="00957B31"/>
    <w:rsid w:val="00960E27"/>
    <w:rsid w:val="009620CA"/>
    <w:rsid w:val="00962C24"/>
    <w:rsid w:val="009630F0"/>
    <w:rsid w:val="00963757"/>
    <w:rsid w:val="00963E0D"/>
    <w:rsid w:val="00963E5E"/>
    <w:rsid w:val="00965133"/>
    <w:rsid w:val="00965CD0"/>
    <w:rsid w:val="0096659D"/>
    <w:rsid w:val="00967318"/>
    <w:rsid w:val="009704FB"/>
    <w:rsid w:val="00971A79"/>
    <w:rsid w:val="00971E59"/>
    <w:rsid w:val="00971FDC"/>
    <w:rsid w:val="00972873"/>
    <w:rsid w:val="0097358E"/>
    <w:rsid w:val="00973BAD"/>
    <w:rsid w:val="009742EA"/>
    <w:rsid w:val="00974598"/>
    <w:rsid w:val="00974A32"/>
    <w:rsid w:val="00974EE6"/>
    <w:rsid w:val="00974FDD"/>
    <w:rsid w:val="00975E47"/>
    <w:rsid w:val="009765AF"/>
    <w:rsid w:val="00976732"/>
    <w:rsid w:val="00976837"/>
    <w:rsid w:val="009768FD"/>
    <w:rsid w:val="00976C02"/>
    <w:rsid w:val="00977131"/>
    <w:rsid w:val="0097725C"/>
    <w:rsid w:val="00977457"/>
    <w:rsid w:val="00977C87"/>
    <w:rsid w:val="00977E5F"/>
    <w:rsid w:val="00977E61"/>
    <w:rsid w:val="00980B4E"/>
    <w:rsid w:val="00980CEC"/>
    <w:rsid w:val="00982383"/>
    <w:rsid w:val="009824A2"/>
    <w:rsid w:val="00982A6B"/>
    <w:rsid w:val="00982CBF"/>
    <w:rsid w:val="009835DB"/>
    <w:rsid w:val="00983B25"/>
    <w:rsid w:val="0098476C"/>
    <w:rsid w:val="009849D5"/>
    <w:rsid w:val="00984CAD"/>
    <w:rsid w:val="009857BC"/>
    <w:rsid w:val="00986DF8"/>
    <w:rsid w:val="0098768D"/>
    <w:rsid w:val="00987DD7"/>
    <w:rsid w:val="009910E1"/>
    <w:rsid w:val="0099111C"/>
    <w:rsid w:val="009919A0"/>
    <w:rsid w:val="00992629"/>
    <w:rsid w:val="0099274F"/>
    <w:rsid w:val="00992DFC"/>
    <w:rsid w:val="00992E76"/>
    <w:rsid w:val="00993861"/>
    <w:rsid w:val="009939F9"/>
    <w:rsid w:val="00993C23"/>
    <w:rsid w:val="00993F19"/>
    <w:rsid w:val="00994640"/>
    <w:rsid w:val="009947E1"/>
    <w:rsid w:val="0099490B"/>
    <w:rsid w:val="009957A6"/>
    <w:rsid w:val="00995DAC"/>
    <w:rsid w:val="009969B7"/>
    <w:rsid w:val="00996DCD"/>
    <w:rsid w:val="00997A99"/>
    <w:rsid w:val="009A0ACA"/>
    <w:rsid w:val="009A0D34"/>
    <w:rsid w:val="009A13FB"/>
    <w:rsid w:val="009A2C80"/>
    <w:rsid w:val="009A3031"/>
    <w:rsid w:val="009A31AA"/>
    <w:rsid w:val="009A4954"/>
    <w:rsid w:val="009A4977"/>
    <w:rsid w:val="009A51F4"/>
    <w:rsid w:val="009A5D7C"/>
    <w:rsid w:val="009A60B5"/>
    <w:rsid w:val="009A64C2"/>
    <w:rsid w:val="009A6AD0"/>
    <w:rsid w:val="009B1659"/>
    <w:rsid w:val="009B2C1A"/>
    <w:rsid w:val="009B3197"/>
    <w:rsid w:val="009B4313"/>
    <w:rsid w:val="009B433E"/>
    <w:rsid w:val="009B56BF"/>
    <w:rsid w:val="009B59E3"/>
    <w:rsid w:val="009B6D61"/>
    <w:rsid w:val="009C01F3"/>
    <w:rsid w:val="009C127F"/>
    <w:rsid w:val="009C1383"/>
    <w:rsid w:val="009C2738"/>
    <w:rsid w:val="009C2CBB"/>
    <w:rsid w:val="009C2FD8"/>
    <w:rsid w:val="009C3A83"/>
    <w:rsid w:val="009C5485"/>
    <w:rsid w:val="009C5F96"/>
    <w:rsid w:val="009C600A"/>
    <w:rsid w:val="009C7A46"/>
    <w:rsid w:val="009C7D01"/>
    <w:rsid w:val="009D0F4B"/>
    <w:rsid w:val="009D146F"/>
    <w:rsid w:val="009D2FED"/>
    <w:rsid w:val="009D3600"/>
    <w:rsid w:val="009D386D"/>
    <w:rsid w:val="009D3CB5"/>
    <w:rsid w:val="009D3DD4"/>
    <w:rsid w:val="009D3E80"/>
    <w:rsid w:val="009D42E5"/>
    <w:rsid w:val="009D47D7"/>
    <w:rsid w:val="009D4820"/>
    <w:rsid w:val="009D5EB6"/>
    <w:rsid w:val="009D6349"/>
    <w:rsid w:val="009D6553"/>
    <w:rsid w:val="009D6FC7"/>
    <w:rsid w:val="009D75B2"/>
    <w:rsid w:val="009D7D23"/>
    <w:rsid w:val="009D7D8F"/>
    <w:rsid w:val="009E0038"/>
    <w:rsid w:val="009E08B7"/>
    <w:rsid w:val="009E0E11"/>
    <w:rsid w:val="009E1734"/>
    <w:rsid w:val="009E1C2E"/>
    <w:rsid w:val="009E1C46"/>
    <w:rsid w:val="009E1F5C"/>
    <w:rsid w:val="009E2158"/>
    <w:rsid w:val="009E2167"/>
    <w:rsid w:val="009E2399"/>
    <w:rsid w:val="009E2EDE"/>
    <w:rsid w:val="009E2FC4"/>
    <w:rsid w:val="009E3482"/>
    <w:rsid w:val="009E3674"/>
    <w:rsid w:val="009E376A"/>
    <w:rsid w:val="009E4676"/>
    <w:rsid w:val="009E4995"/>
    <w:rsid w:val="009E5505"/>
    <w:rsid w:val="009E5D8C"/>
    <w:rsid w:val="009E67D9"/>
    <w:rsid w:val="009E76D7"/>
    <w:rsid w:val="009E7CCC"/>
    <w:rsid w:val="009E7F39"/>
    <w:rsid w:val="009F0872"/>
    <w:rsid w:val="009F0B8B"/>
    <w:rsid w:val="009F2289"/>
    <w:rsid w:val="009F3F21"/>
    <w:rsid w:val="009F4252"/>
    <w:rsid w:val="009F4289"/>
    <w:rsid w:val="009F4F51"/>
    <w:rsid w:val="009F571A"/>
    <w:rsid w:val="009F5A2E"/>
    <w:rsid w:val="009F5C19"/>
    <w:rsid w:val="009F60F6"/>
    <w:rsid w:val="009F6C6E"/>
    <w:rsid w:val="009F70F4"/>
    <w:rsid w:val="009F756D"/>
    <w:rsid w:val="009F75D5"/>
    <w:rsid w:val="00A01E6E"/>
    <w:rsid w:val="00A01FFE"/>
    <w:rsid w:val="00A0223A"/>
    <w:rsid w:val="00A02DD5"/>
    <w:rsid w:val="00A0359D"/>
    <w:rsid w:val="00A04260"/>
    <w:rsid w:val="00A0452E"/>
    <w:rsid w:val="00A055ED"/>
    <w:rsid w:val="00A100C7"/>
    <w:rsid w:val="00A10B6D"/>
    <w:rsid w:val="00A10E4B"/>
    <w:rsid w:val="00A11246"/>
    <w:rsid w:val="00A116F2"/>
    <w:rsid w:val="00A11985"/>
    <w:rsid w:val="00A12571"/>
    <w:rsid w:val="00A1474A"/>
    <w:rsid w:val="00A1519C"/>
    <w:rsid w:val="00A15397"/>
    <w:rsid w:val="00A15B11"/>
    <w:rsid w:val="00A15BB8"/>
    <w:rsid w:val="00A15CEF"/>
    <w:rsid w:val="00A16D1C"/>
    <w:rsid w:val="00A172B6"/>
    <w:rsid w:val="00A1738B"/>
    <w:rsid w:val="00A17A1D"/>
    <w:rsid w:val="00A17B5C"/>
    <w:rsid w:val="00A17EF3"/>
    <w:rsid w:val="00A21178"/>
    <w:rsid w:val="00A21379"/>
    <w:rsid w:val="00A21CC7"/>
    <w:rsid w:val="00A22234"/>
    <w:rsid w:val="00A225B4"/>
    <w:rsid w:val="00A225DF"/>
    <w:rsid w:val="00A227ED"/>
    <w:rsid w:val="00A22979"/>
    <w:rsid w:val="00A23D90"/>
    <w:rsid w:val="00A2476D"/>
    <w:rsid w:val="00A248A1"/>
    <w:rsid w:val="00A24C38"/>
    <w:rsid w:val="00A24FE2"/>
    <w:rsid w:val="00A265F6"/>
    <w:rsid w:val="00A27ABB"/>
    <w:rsid w:val="00A30C0E"/>
    <w:rsid w:val="00A314CE"/>
    <w:rsid w:val="00A3229D"/>
    <w:rsid w:val="00A325D9"/>
    <w:rsid w:val="00A3351F"/>
    <w:rsid w:val="00A3390C"/>
    <w:rsid w:val="00A341F4"/>
    <w:rsid w:val="00A348C9"/>
    <w:rsid w:val="00A34F59"/>
    <w:rsid w:val="00A35A30"/>
    <w:rsid w:val="00A35A7C"/>
    <w:rsid w:val="00A361FF"/>
    <w:rsid w:val="00A3630F"/>
    <w:rsid w:val="00A366BC"/>
    <w:rsid w:val="00A36978"/>
    <w:rsid w:val="00A37726"/>
    <w:rsid w:val="00A4019C"/>
    <w:rsid w:val="00A40620"/>
    <w:rsid w:val="00A41087"/>
    <w:rsid w:val="00A41BB7"/>
    <w:rsid w:val="00A41E20"/>
    <w:rsid w:val="00A41F25"/>
    <w:rsid w:val="00A423CA"/>
    <w:rsid w:val="00A4475E"/>
    <w:rsid w:val="00A454BE"/>
    <w:rsid w:val="00A4574D"/>
    <w:rsid w:val="00A45F5C"/>
    <w:rsid w:val="00A46F7F"/>
    <w:rsid w:val="00A47753"/>
    <w:rsid w:val="00A50128"/>
    <w:rsid w:val="00A50482"/>
    <w:rsid w:val="00A50A1A"/>
    <w:rsid w:val="00A518AB"/>
    <w:rsid w:val="00A529BC"/>
    <w:rsid w:val="00A52BF5"/>
    <w:rsid w:val="00A52CE3"/>
    <w:rsid w:val="00A52E45"/>
    <w:rsid w:val="00A53D48"/>
    <w:rsid w:val="00A53D75"/>
    <w:rsid w:val="00A53E0D"/>
    <w:rsid w:val="00A540CF"/>
    <w:rsid w:val="00A5449E"/>
    <w:rsid w:val="00A545F9"/>
    <w:rsid w:val="00A54DDA"/>
    <w:rsid w:val="00A54FCC"/>
    <w:rsid w:val="00A5680F"/>
    <w:rsid w:val="00A57D37"/>
    <w:rsid w:val="00A60F28"/>
    <w:rsid w:val="00A62E6F"/>
    <w:rsid w:val="00A6316B"/>
    <w:rsid w:val="00A63242"/>
    <w:rsid w:val="00A63EE5"/>
    <w:rsid w:val="00A659B8"/>
    <w:rsid w:val="00A664B6"/>
    <w:rsid w:val="00A66AFE"/>
    <w:rsid w:val="00A67534"/>
    <w:rsid w:val="00A70819"/>
    <w:rsid w:val="00A7200D"/>
    <w:rsid w:val="00A72415"/>
    <w:rsid w:val="00A7241B"/>
    <w:rsid w:val="00A7319A"/>
    <w:rsid w:val="00A7336E"/>
    <w:rsid w:val="00A7407F"/>
    <w:rsid w:val="00A7471F"/>
    <w:rsid w:val="00A74838"/>
    <w:rsid w:val="00A749D4"/>
    <w:rsid w:val="00A74B5B"/>
    <w:rsid w:val="00A74C13"/>
    <w:rsid w:val="00A7559C"/>
    <w:rsid w:val="00A76F16"/>
    <w:rsid w:val="00A77F1A"/>
    <w:rsid w:val="00A8045F"/>
    <w:rsid w:val="00A82CC3"/>
    <w:rsid w:val="00A83543"/>
    <w:rsid w:val="00A83D16"/>
    <w:rsid w:val="00A843ED"/>
    <w:rsid w:val="00A8440F"/>
    <w:rsid w:val="00A84978"/>
    <w:rsid w:val="00A84AB6"/>
    <w:rsid w:val="00A84ADC"/>
    <w:rsid w:val="00A84B16"/>
    <w:rsid w:val="00A858B2"/>
    <w:rsid w:val="00A85E91"/>
    <w:rsid w:val="00A861B6"/>
    <w:rsid w:val="00A86343"/>
    <w:rsid w:val="00A900F5"/>
    <w:rsid w:val="00A906BA"/>
    <w:rsid w:val="00A915C9"/>
    <w:rsid w:val="00A91D89"/>
    <w:rsid w:val="00A9244A"/>
    <w:rsid w:val="00A92877"/>
    <w:rsid w:val="00A9407C"/>
    <w:rsid w:val="00A94BC5"/>
    <w:rsid w:val="00A94F7A"/>
    <w:rsid w:val="00A9520C"/>
    <w:rsid w:val="00A95E50"/>
    <w:rsid w:val="00A9650D"/>
    <w:rsid w:val="00A97BFE"/>
    <w:rsid w:val="00A97C10"/>
    <w:rsid w:val="00AA1713"/>
    <w:rsid w:val="00AA1ABD"/>
    <w:rsid w:val="00AA1AED"/>
    <w:rsid w:val="00AA23AA"/>
    <w:rsid w:val="00AA2EED"/>
    <w:rsid w:val="00AA2F38"/>
    <w:rsid w:val="00AA3432"/>
    <w:rsid w:val="00AA3A5F"/>
    <w:rsid w:val="00AA3A71"/>
    <w:rsid w:val="00AA43F1"/>
    <w:rsid w:val="00AA4E8A"/>
    <w:rsid w:val="00AA521B"/>
    <w:rsid w:val="00AA5A7E"/>
    <w:rsid w:val="00AA5AFB"/>
    <w:rsid w:val="00AA5F14"/>
    <w:rsid w:val="00AA617D"/>
    <w:rsid w:val="00AA6DD3"/>
    <w:rsid w:val="00AA7F72"/>
    <w:rsid w:val="00AB02CD"/>
    <w:rsid w:val="00AB0D80"/>
    <w:rsid w:val="00AB0DA3"/>
    <w:rsid w:val="00AB0FB2"/>
    <w:rsid w:val="00AB1254"/>
    <w:rsid w:val="00AB14C7"/>
    <w:rsid w:val="00AB14D5"/>
    <w:rsid w:val="00AB157F"/>
    <w:rsid w:val="00AB16A3"/>
    <w:rsid w:val="00AB1FF0"/>
    <w:rsid w:val="00AB2C18"/>
    <w:rsid w:val="00AB30DC"/>
    <w:rsid w:val="00AB33E1"/>
    <w:rsid w:val="00AB45B1"/>
    <w:rsid w:val="00AB4981"/>
    <w:rsid w:val="00AB526C"/>
    <w:rsid w:val="00AB5567"/>
    <w:rsid w:val="00AB5E49"/>
    <w:rsid w:val="00AB6911"/>
    <w:rsid w:val="00AB6F73"/>
    <w:rsid w:val="00AB7493"/>
    <w:rsid w:val="00AB78DC"/>
    <w:rsid w:val="00AB7FBA"/>
    <w:rsid w:val="00AC061A"/>
    <w:rsid w:val="00AC09EA"/>
    <w:rsid w:val="00AC15AE"/>
    <w:rsid w:val="00AC1EB2"/>
    <w:rsid w:val="00AC25DF"/>
    <w:rsid w:val="00AC2FF1"/>
    <w:rsid w:val="00AC355A"/>
    <w:rsid w:val="00AC3760"/>
    <w:rsid w:val="00AC38D4"/>
    <w:rsid w:val="00AC4896"/>
    <w:rsid w:val="00AC5DF0"/>
    <w:rsid w:val="00AC5EE8"/>
    <w:rsid w:val="00AC6F30"/>
    <w:rsid w:val="00AC78ED"/>
    <w:rsid w:val="00AC793E"/>
    <w:rsid w:val="00AD0720"/>
    <w:rsid w:val="00AD121B"/>
    <w:rsid w:val="00AD1BA9"/>
    <w:rsid w:val="00AD2321"/>
    <w:rsid w:val="00AD344D"/>
    <w:rsid w:val="00AD4CA0"/>
    <w:rsid w:val="00AD6AE7"/>
    <w:rsid w:val="00AD6F3C"/>
    <w:rsid w:val="00AD7294"/>
    <w:rsid w:val="00AD75F3"/>
    <w:rsid w:val="00AE16AA"/>
    <w:rsid w:val="00AE2500"/>
    <w:rsid w:val="00AE26D4"/>
    <w:rsid w:val="00AE26FE"/>
    <w:rsid w:val="00AE2781"/>
    <w:rsid w:val="00AE2F0F"/>
    <w:rsid w:val="00AE2F56"/>
    <w:rsid w:val="00AE3199"/>
    <w:rsid w:val="00AE3C65"/>
    <w:rsid w:val="00AE4446"/>
    <w:rsid w:val="00AE4CD5"/>
    <w:rsid w:val="00AE557F"/>
    <w:rsid w:val="00AE56D1"/>
    <w:rsid w:val="00AE5ABE"/>
    <w:rsid w:val="00AE5F64"/>
    <w:rsid w:val="00AE5FA6"/>
    <w:rsid w:val="00AE6A07"/>
    <w:rsid w:val="00AE7669"/>
    <w:rsid w:val="00AE7A54"/>
    <w:rsid w:val="00AE7F53"/>
    <w:rsid w:val="00AF081A"/>
    <w:rsid w:val="00AF0DB5"/>
    <w:rsid w:val="00AF154D"/>
    <w:rsid w:val="00AF1BBE"/>
    <w:rsid w:val="00AF2F5F"/>
    <w:rsid w:val="00AF3807"/>
    <w:rsid w:val="00AF4656"/>
    <w:rsid w:val="00AF509C"/>
    <w:rsid w:val="00AF6547"/>
    <w:rsid w:val="00AF663A"/>
    <w:rsid w:val="00AF71DB"/>
    <w:rsid w:val="00B0005C"/>
    <w:rsid w:val="00B00583"/>
    <w:rsid w:val="00B005D6"/>
    <w:rsid w:val="00B00B14"/>
    <w:rsid w:val="00B02E1D"/>
    <w:rsid w:val="00B03BC2"/>
    <w:rsid w:val="00B03FE0"/>
    <w:rsid w:val="00B04226"/>
    <w:rsid w:val="00B04459"/>
    <w:rsid w:val="00B05BCF"/>
    <w:rsid w:val="00B109BA"/>
    <w:rsid w:val="00B113D4"/>
    <w:rsid w:val="00B1176D"/>
    <w:rsid w:val="00B11BF1"/>
    <w:rsid w:val="00B11F8B"/>
    <w:rsid w:val="00B120DB"/>
    <w:rsid w:val="00B126CC"/>
    <w:rsid w:val="00B136AD"/>
    <w:rsid w:val="00B14DEA"/>
    <w:rsid w:val="00B15025"/>
    <w:rsid w:val="00B15B1C"/>
    <w:rsid w:val="00B15B8A"/>
    <w:rsid w:val="00B16AD3"/>
    <w:rsid w:val="00B16C4F"/>
    <w:rsid w:val="00B178C7"/>
    <w:rsid w:val="00B2044D"/>
    <w:rsid w:val="00B20AC3"/>
    <w:rsid w:val="00B20B71"/>
    <w:rsid w:val="00B20CA0"/>
    <w:rsid w:val="00B21FC1"/>
    <w:rsid w:val="00B220BB"/>
    <w:rsid w:val="00B2269F"/>
    <w:rsid w:val="00B22726"/>
    <w:rsid w:val="00B2281C"/>
    <w:rsid w:val="00B22E76"/>
    <w:rsid w:val="00B232F0"/>
    <w:rsid w:val="00B23C5F"/>
    <w:rsid w:val="00B241F7"/>
    <w:rsid w:val="00B24357"/>
    <w:rsid w:val="00B24779"/>
    <w:rsid w:val="00B24FA3"/>
    <w:rsid w:val="00B25523"/>
    <w:rsid w:val="00B26089"/>
    <w:rsid w:val="00B26230"/>
    <w:rsid w:val="00B27F37"/>
    <w:rsid w:val="00B30275"/>
    <w:rsid w:val="00B30954"/>
    <w:rsid w:val="00B30BA7"/>
    <w:rsid w:val="00B30BED"/>
    <w:rsid w:val="00B30C1C"/>
    <w:rsid w:val="00B30CD2"/>
    <w:rsid w:val="00B332A5"/>
    <w:rsid w:val="00B3440D"/>
    <w:rsid w:val="00B3500D"/>
    <w:rsid w:val="00B35CA7"/>
    <w:rsid w:val="00B3603F"/>
    <w:rsid w:val="00B3666E"/>
    <w:rsid w:val="00B37AFC"/>
    <w:rsid w:val="00B37F36"/>
    <w:rsid w:val="00B408BA"/>
    <w:rsid w:val="00B41776"/>
    <w:rsid w:val="00B41D76"/>
    <w:rsid w:val="00B42557"/>
    <w:rsid w:val="00B42B11"/>
    <w:rsid w:val="00B42F66"/>
    <w:rsid w:val="00B43224"/>
    <w:rsid w:val="00B43424"/>
    <w:rsid w:val="00B449EA"/>
    <w:rsid w:val="00B44FD1"/>
    <w:rsid w:val="00B45534"/>
    <w:rsid w:val="00B4574D"/>
    <w:rsid w:val="00B4576E"/>
    <w:rsid w:val="00B461DC"/>
    <w:rsid w:val="00B46206"/>
    <w:rsid w:val="00B46765"/>
    <w:rsid w:val="00B46911"/>
    <w:rsid w:val="00B477CB"/>
    <w:rsid w:val="00B47BAC"/>
    <w:rsid w:val="00B5009A"/>
    <w:rsid w:val="00B501E6"/>
    <w:rsid w:val="00B507B2"/>
    <w:rsid w:val="00B50C3B"/>
    <w:rsid w:val="00B51382"/>
    <w:rsid w:val="00B51563"/>
    <w:rsid w:val="00B51C98"/>
    <w:rsid w:val="00B5247B"/>
    <w:rsid w:val="00B525D4"/>
    <w:rsid w:val="00B52AAE"/>
    <w:rsid w:val="00B53010"/>
    <w:rsid w:val="00B5359E"/>
    <w:rsid w:val="00B535F2"/>
    <w:rsid w:val="00B53DC9"/>
    <w:rsid w:val="00B55187"/>
    <w:rsid w:val="00B556CE"/>
    <w:rsid w:val="00B5635C"/>
    <w:rsid w:val="00B56DED"/>
    <w:rsid w:val="00B572A9"/>
    <w:rsid w:val="00B60673"/>
    <w:rsid w:val="00B61EB7"/>
    <w:rsid w:val="00B620AC"/>
    <w:rsid w:val="00B62162"/>
    <w:rsid w:val="00B6372F"/>
    <w:rsid w:val="00B63B0A"/>
    <w:rsid w:val="00B63B6D"/>
    <w:rsid w:val="00B63C35"/>
    <w:rsid w:val="00B63CC0"/>
    <w:rsid w:val="00B63E72"/>
    <w:rsid w:val="00B6557F"/>
    <w:rsid w:val="00B664A0"/>
    <w:rsid w:val="00B66558"/>
    <w:rsid w:val="00B67811"/>
    <w:rsid w:val="00B679CB"/>
    <w:rsid w:val="00B706E6"/>
    <w:rsid w:val="00B70D5F"/>
    <w:rsid w:val="00B72A2C"/>
    <w:rsid w:val="00B7315B"/>
    <w:rsid w:val="00B735C0"/>
    <w:rsid w:val="00B736D4"/>
    <w:rsid w:val="00B7377D"/>
    <w:rsid w:val="00B745E8"/>
    <w:rsid w:val="00B746C6"/>
    <w:rsid w:val="00B74B29"/>
    <w:rsid w:val="00B74F88"/>
    <w:rsid w:val="00B751D8"/>
    <w:rsid w:val="00B7523B"/>
    <w:rsid w:val="00B75432"/>
    <w:rsid w:val="00B757E8"/>
    <w:rsid w:val="00B75C4B"/>
    <w:rsid w:val="00B7722C"/>
    <w:rsid w:val="00B77A6D"/>
    <w:rsid w:val="00B80597"/>
    <w:rsid w:val="00B80D9D"/>
    <w:rsid w:val="00B81031"/>
    <w:rsid w:val="00B810F9"/>
    <w:rsid w:val="00B81129"/>
    <w:rsid w:val="00B81A07"/>
    <w:rsid w:val="00B81AAD"/>
    <w:rsid w:val="00B820E7"/>
    <w:rsid w:val="00B834EE"/>
    <w:rsid w:val="00B835D0"/>
    <w:rsid w:val="00B83A7C"/>
    <w:rsid w:val="00B842A9"/>
    <w:rsid w:val="00B84CA3"/>
    <w:rsid w:val="00B84D69"/>
    <w:rsid w:val="00B8516C"/>
    <w:rsid w:val="00B85811"/>
    <w:rsid w:val="00B87034"/>
    <w:rsid w:val="00B876B0"/>
    <w:rsid w:val="00B90E5A"/>
    <w:rsid w:val="00B9114F"/>
    <w:rsid w:val="00B92161"/>
    <w:rsid w:val="00B92A50"/>
    <w:rsid w:val="00B92AD5"/>
    <w:rsid w:val="00B939DD"/>
    <w:rsid w:val="00B93C8A"/>
    <w:rsid w:val="00B93F95"/>
    <w:rsid w:val="00B9420F"/>
    <w:rsid w:val="00B943B8"/>
    <w:rsid w:val="00B94582"/>
    <w:rsid w:val="00B94C7F"/>
    <w:rsid w:val="00B94F11"/>
    <w:rsid w:val="00B961DA"/>
    <w:rsid w:val="00B9644E"/>
    <w:rsid w:val="00B974AB"/>
    <w:rsid w:val="00B97CB5"/>
    <w:rsid w:val="00BA0B85"/>
    <w:rsid w:val="00BA0C27"/>
    <w:rsid w:val="00BA1278"/>
    <w:rsid w:val="00BA2DC8"/>
    <w:rsid w:val="00BA3592"/>
    <w:rsid w:val="00BA3753"/>
    <w:rsid w:val="00BA48DE"/>
    <w:rsid w:val="00BA4E54"/>
    <w:rsid w:val="00BA4ED9"/>
    <w:rsid w:val="00BA5D0C"/>
    <w:rsid w:val="00BA6461"/>
    <w:rsid w:val="00BA6686"/>
    <w:rsid w:val="00BA68B7"/>
    <w:rsid w:val="00BA6B61"/>
    <w:rsid w:val="00BA74DB"/>
    <w:rsid w:val="00BA7CF7"/>
    <w:rsid w:val="00BA7D75"/>
    <w:rsid w:val="00BA7E6C"/>
    <w:rsid w:val="00BB02EC"/>
    <w:rsid w:val="00BB20CA"/>
    <w:rsid w:val="00BB2DA6"/>
    <w:rsid w:val="00BB3146"/>
    <w:rsid w:val="00BB33B7"/>
    <w:rsid w:val="00BB3927"/>
    <w:rsid w:val="00BB3BA3"/>
    <w:rsid w:val="00BB43A5"/>
    <w:rsid w:val="00BB4635"/>
    <w:rsid w:val="00BB4B5C"/>
    <w:rsid w:val="00BB5A44"/>
    <w:rsid w:val="00BB5B2E"/>
    <w:rsid w:val="00BB5BB2"/>
    <w:rsid w:val="00BB618E"/>
    <w:rsid w:val="00BB689A"/>
    <w:rsid w:val="00BB6C15"/>
    <w:rsid w:val="00BB77C7"/>
    <w:rsid w:val="00BB7A0D"/>
    <w:rsid w:val="00BC0186"/>
    <w:rsid w:val="00BC0484"/>
    <w:rsid w:val="00BC05DE"/>
    <w:rsid w:val="00BC0C4E"/>
    <w:rsid w:val="00BC0F65"/>
    <w:rsid w:val="00BC0FB8"/>
    <w:rsid w:val="00BC1460"/>
    <w:rsid w:val="00BC2085"/>
    <w:rsid w:val="00BC35C6"/>
    <w:rsid w:val="00BC3B17"/>
    <w:rsid w:val="00BC4168"/>
    <w:rsid w:val="00BC4874"/>
    <w:rsid w:val="00BC49F0"/>
    <w:rsid w:val="00BC4CD9"/>
    <w:rsid w:val="00BC5A0E"/>
    <w:rsid w:val="00BC5EAA"/>
    <w:rsid w:val="00BC6400"/>
    <w:rsid w:val="00BC6FB5"/>
    <w:rsid w:val="00BC747B"/>
    <w:rsid w:val="00BD0348"/>
    <w:rsid w:val="00BD117A"/>
    <w:rsid w:val="00BD1254"/>
    <w:rsid w:val="00BD12A1"/>
    <w:rsid w:val="00BD18FA"/>
    <w:rsid w:val="00BD1AF5"/>
    <w:rsid w:val="00BD2E97"/>
    <w:rsid w:val="00BD3318"/>
    <w:rsid w:val="00BD36E0"/>
    <w:rsid w:val="00BD38FA"/>
    <w:rsid w:val="00BD5162"/>
    <w:rsid w:val="00BD5226"/>
    <w:rsid w:val="00BD5A86"/>
    <w:rsid w:val="00BD6466"/>
    <w:rsid w:val="00BD6C32"/>
    <w:rsid w:val="00BD7930"/>
    <w:rsid w:val="00BD7E8D"/>
    <w:rsid w:val="00BD7EBC"/>
    <w:rsid w:val="00BE1F1F"/>
    <w:rsid w:val="00BE20B3"/>
    <w:rsid w:val="00BE262F"/>
    <w:rsid w:val="00BE2C2E"/>
    <w:rsid w:val="00BE2F24"/>
    <w:rsid w:val="00BE3037"/>
    <w:rsid w:val="00BE3799"/>
    <w:rsid w:val="00BE3802"/>
    <w:rsid w:val="00BE3A86"/>
    <w:rsid w:val="00BE3A8E"/>
    <w:rsid w:val="00BE4F09"/>
    <w:rsid w:val="00BE6770"/>
    <w:rsid w:val="00BE692A"/>
    <w:rsid w:val="00BE77A0"/>
    <w:rsid w:val="00BE7F82"/>
    <w:rsid w:val="00BE7FC8"/>
    <w:rsid w:val="00BF074A"/>
    <w:rsid w:val="00BF0F0E"/>
    <w:rsid w:val="00BF1B3B"/>
    <w:rsid w:val="00BF1BA5"/>
    <w:rsid w:val="00BF3F2A"/>
    <w:rsid w:val="00BF4349"/>
    <w:rsid w:val="00BF4461"/>
    <w:rsid w:val="00BF491D"/>
    <w:rsid w:val="00BF5651"/>
    <w:rsid w:val="00BF5AEC"/>
    <w:rsid w:val="00BF5CF5"/>
    <w:rsid w:val="00BF6073"/>
    <w:rsid w:val="00BF6150"/>
    <w:rsid w:val="00BF74A1"/>
    <w:rsid w:val="00BF7CDA"/>
    <w:rsid w:val="00C006B6"/>
    <w:rsid w:val="00C011FA"/>
    <w:rsid w:val="00C01334"/>
    <w:rsid w:val="00C013CF"/>
    <w:rsid w:val="00C01A0F"/>
    <w:rsid w:val="00C02704"/>
    <w:rsid w:val="00C035D8"/>
    <w:rsid w:val="00C036A9"/>
    <w:rsid w:val="00C03772"/>
    <w:rsid w:val="00C040F4"/>
    <w:rsid w:val="00C04A2E"/>
    <w:rsid w:val="00C04FA7"/>
    <w:rsid w:val="00C06369"/>
    <w:rsid w:val="00C064D6"/>
    <w:rsid w:val="00C06889"/>
    <w:rsid w:val="00C06ADA"/>
    <w:rsid w:val="00C06D9A"/>
    <w:rsid w:val="00C07121"/>
    <w:rsid w:val="00C079D6"/>
    <w:rsid w:val="00C07CE4"/>
    <w:rsid w:val="00C07DB1"/>
    <w:rsid w:val="00C07F19"/>
    <w:rsid w:val="00C07FE6"/>
    <w:rsid w:val="00C10822"/>
    <w:rsid w:val="00C10A71"/>
    <w:rsid w:val="00C11B49"/>
    <w:rsid w:val="00C11D98"/>
    <w:rsid w:val="00C1352D"/>
    <w:rsid w:val="00C13EF8"/>
    <w:rsid w:val="00C15981"/>
    <w:rsid w:val="00C175B1"/>
    <w:rsid w:val="00C17BEB"/>
    <w:rsid w:val="00C17C9A"/>
    <w:rsid w:val="00C2017A"/>
    <w:rsid w:val="00C20EF5"/>
    <w:rsid w:val="00C21DEF"/>
    <w:rsid w:val="00C22666"/>
    <w:rsid w:val="00C22DC4"/>
    <w:rsid w:val="00C240C9"/>
    <w:rsid w:val="00C24622"/>
    <w:rsid w:val="00C2477D"/>
    <w:rsid w:val="00C24D9D"/>
    <w:rsid w:val="00C24E33"/>
    <w:rsid w:val="00C2579B"/>
    <w:rsid w:val="00C25CBF"/>
    <w:rsid w:val="00C25F4E"/>
    <w:rsid w:val="00C261D0"/>
    <w:rsid w:val="00C26214"/>
    <w:rsid w:val="00C26A86"/>
    <w:rsid w:val="00C27546"/>
    <w:rsid w:val="00C303B0"/>
    <w:rsid w:val="00C30DA4"/>
    <w:rsid w:val="00C31802"/>
    <w:rsid w:val="00C318C1"/>
    <w:rsid w:val="00C32232"/>
    <w:rsid w:val="00C3238E"/>
    <w:rsid w:val="00C327A2"/>
    <w:rsid w:val="00C331B7"/>
    <w:rsid w:val="00C3350F"/>
    <w:rsid w:val="00C336C8"/>
    <w:rsid w:val="00C35177"/>
    <w:rsid w:val="00C35627"/>
    <w:rsid w:val="00C35661"/>
    <w:rsid w:val="00C3736A"/>
    <w:rsid w:val="00C37847"/>
    <w:rsid w:val="00C37F97"/>
    <w:rsid w:val="00C37FD1"/>
    <w:rsid w:val="00C40A3E"/>
    <w:rsid w:val="00C40DC0"/>
    <w:rsid w:val="00C413D2"/>
    <w:rsid w:val="00C415B5"/>
    <w:rsid w:val="00C4230D"/>
    <w:rsid w:val="00C42D33"/>
    <w:rsid w:val="00C43269"/>
    <w:rsid w:val="00C433DC"/>
    <w:rsid w:val="00C4346F"/>
    <w:rsid w:val="00C4353F"/>
    <w:rsid w:val="00C440BD"/>
    <w:rsid w:val="00C46686"/>
    <w:rsid w:val="00C46B56"/>
    <w:rsid w:val="00C4725A"/>
    <w:rsid w:val="00C47412"/>
    <w:rsid w:val="00C50BF4"/>
    <w:rsid w:val="00C5159E"/>
    <w:rsid w:val="00C52118"/>
    <w:rsid w:val="00C52FE7"/>
    <w:rsid w:val="00C52FFF"/>
    <w:rsid w:val="00C54332"/>
    <w:rsid w:val="00C54463"/>
    <w:rsid w:val="00C54483"/>
    <w:rsid w:val="00C54C6A"/>
    <w:rsid w:val="00C558C9"/>
    <w:rsid w:val="00C56D30"/>
    <w:rsid w:val="00C57F3B"/>
    <w:rsid w:val="00C60AC1"/>
    <w:rsid w:val="00C60DAA"/>
    <w:rsid w:val="00C61126"/>
    <w:rsid w:val="00C617B9"/>
    <w:rsid w:val="00C61F17"/>
    <w:rsid w:val="00C625A4"/>
    <w:rsid w:val="00C62A5D"/>
    <w:rsid w:val="00C62E33"/>
    <w:rsid w:val="00C6334F"/>
    <w:rsid w:val="00C633A9"/>
    <w:rsid w:val="00C635F1"/>
    <w:rsid w:val="00C63F5A"/>
    <w:rsid w:val="00C64428"/>
    <w:rsid w:val="00C64543"/>
    <w:rsid w:val="00C645BF"/>
    <w:rsid w:val="00C664E7"/>
    <w:rsid w:val="00C66711"/>
    <w:rsid w:val="00C6707B"/>
    <w:rsid w:val="00C67962"/>
    <w:rsid w:val="00C7092D"/>
    <w:rsid w:val="00C70DAB"/>
    <w:rsid w:val="00C71349"/>
    <w:rsid w:val="00C71380"/>
    <w:rsid w:val="00C7145F"/>
    <w:rsid w:val="00C716AB"/>
    <w:rsid w:val="00C7193D"/>
    <w:rsid w:val="00C725E1"/>
    <w:rsid w:val="00C726A6"/>
    <w:rsid w:val="00C727F4"/>
    <w:rsid w:val="00C72DA8"/>
    <w:rsid w:val="00C73770"/>
    <w:rsid w:val="00C7377F"/>
    <w:rsid w:val="00C73787"/>
    <w:rsid w:val="00C74F78"/>
    <w:rsid w:val="00C755A7"/>
    <w:rsid w:val="00C7563C"/>
    <w:rsid w:val="00C76983"/>
    <w:rsid w:val="00C76AF5"/>
    <w:rsid w:val="00C76FF8"/>
    <w:rsid w:val="00C771F1"/>
    <w:rsid w:val="00C77478"/>
    <w:rsid w:val="00C811EE"/>
    <w:rsid w:val="00C81355"/>
    <w:rsid w:val="00C81544"/>
    <w:rsid w:val="00C8168E"/>
    <w:rsid w:val="00C816AA"/>
    <w:rsid w:val="00C81E6D"/>
    <w:rsid w:val="00C81EE1"/>
    <w:rsid w:val="00C8245F"/>
    <w:rsid w:val="00C8298A"/>
    <w:rsid w:val="00C82BB2"/>
    <w:rsid w:val="00C84175"/>
    <w:rsid w:val="00C84612"/>
    <w:rsid w:val="00C84B5A"/>
    <w:rsid w:val="00C8665C"/>
    <w:rsid w:val="00C86CD4"/>
    <w:rsid w:val="00C871CD"/>
    <w:rsid w:val="00C87EDF"/>
    <w:rsid w:val="00C90BF4"/>
    <w:rsid w:val="00C91440"/>
    <w:rsid w:val="00C915D5"/>
    <w:rsid w:val="00C920E0"/>
    <w:rsid w:val="00C92154"/>
    <w:rsid w:val="00C9250A"/>
    <w:rsid w:val="00C93ADC"/>
    <w:rsid w:val="00C93C83"/>
    <w:rsid w:val="00C93F63"/>
    <w:rsid w:val="00C945B3"/>
    <w:rsid w:val="00C95ACD"/>
    <w:rsid w:val="00C95F2E"/>
    <w:rsid w:val="00C970C5"/>
    <w:rsid w:val="00C9751C"/>
    <w:rsid w:val="00C979D1"/>
    <w:rsid w:val="00C97D9E"/>
    <w:rsid w:val="00CA0708"/>
    <w:rsid w:val="00CA163F"/>
    <w:rsid w:val="00CA17AA"/>
    <w:rsid w:val="00CA1AA2"/>
    <w:rsid w:val="00CA1FE4"/>
    <w:rsid w:val="00CA21C3"/>
    <w:rsid w:val="00CA3495"/>
    <w:rsid w:val="00CA4108"/>
    <w:rsid w:val="00CA4275"/>
    <w:rsid w:val="00CA4898"/>
    <w:rsid w:val="00CA541E"/>
    <w:rsid w:val="00CA5460"/>
    <w:rsid w:val="00CA5B14"/>
    <w:rsid w:val="00CA625C"/>
    <w:rsid w:val="00CA63CD"/>
    <w:rsid w:val="00CA648F"/>
    <w:rsid w:val="00CA6789"/>
    <w:rsid w:val="00CA6C7C"/>
    <w:rsid w:val="00CA71BF"/>
    <w:rsid w:val="00CA7806"/>
    <w:rsid w:val="00CB05C1"/>
    <w:rsid w:val="00CB05C2"/>
    <w:rsid w:val="00CB16FB"/>
    <w:rsid w:val="00CB1864"/>
    <w:rsid w:val="00CB18E7"/>
    <w:rsid w:val="00CB43C1"/>
    <w:rsid w:val="00CB47F0"/>
    <w:rsid w:val="00CB4B5A"/>
    <w:rsid w:val="00CB53FD"/>
    <w:rsid w:val="00CB56E8"/>
    <w:rsid w:val="00CB6803"/>
    <w:rsid w:val="00CB7497"/>
    <w:rsid w:val="00CC015D"/>
    <w:rsid w:val="00CC0FE7"/>
    <w:rsid w:val="00CC113D"/>
    <w:rsid w:val="00CC270A"/>
    <w:rsid w:val="00CC2DD7"/>
    <w:rsid w:val="00CC2E3F"/>
    <w:rsid w:val="00CC3C09"/>
    <w:rsid w:val="00CC3C79"/>
    <w:rsid w:val="00CC3F8B"/>
    <w:rsid w:val="00CC46DC"/>
    <w:rsid w:val="00CC4E3A"/>
    <w:rsid w:val="00CC4FEF"/>
    <w:rsid w:val="00CC537F"/>
    <w:rsid w:val="00CC5A61"/>
    <w:rsid w:val="00CC5C81"/>
    <w:rsid w:val="00CC75CC"/>
    <w:rsid w:val="00CD0C53"/>
    <w:rsid w:val="00CD1DC3"/>
    <w:rsid w:val="00CD257D"/>
    <w:rsid w:val="00CD2F05"/>
    <w:rsid w:val="00CD3CD0"/>
    <w:rsid w:val="00CD4418"/>
    <w:rsid w:val="00CD4C5D"/>
    <w:rsid w:val="00CD4D58"/>
    <w:rsid w:val="00CD5A69"/>
    <w:rsid w:val="00CD6859"/>
    <w:rsid w:val="00CD7053"/>
    <w:rsid w:val="00CD70E0"/>
    <w:rsid w:val="00CD73F3"/>
    <w:rsid w:val="00CE04E0"/>
    <w:rsid w:val="00CE0A26"/>
    <w:rsid w:val="00CE1414"/>
    <w:rsid w:val="00CE1B1A"/>
    <w:rsid w:val="00CE1F9E"/>
    <w:rsid w:val="00CE2305"/>
    <w:rsid w:val="00CE3353"/>
    <w:rsid w:val="00CE3924"/>
    <w:rsid w:val="00CE4C5C"/>
    <w:rsid w:val="00CE4C61"/>
    <w:rsid w:val="00CE4D52"/>
    <w:rsid w:val="00CE5071"/>
    <w:rsid w:val="00CE5554"/>
    <w:rsid w:val="00CE574E"/>
    <w:rsid w:val="00CE633D"/>
    <w:rsid w:val="00CE65DF"/>
    <w:rsid w:val="00CE6E8C"/>
    <w:rsid w:val="00CE7D7C"/>
    <w:rsid w:val="00CF0002"/>
    <w:rsid w:val="00CF06B8"/>
    <w:rsid w:val="00CF086A"/>
    <w:rsid w:val="00CF0F60"/>
    <w:rsid w:val="00CF4A19"/>
    <w:rsid w:val="00CF5ACF"/>
    <w:rsid w:val="00CF6D5D"/>
    <w:rsid w:val="00CF737C"/>
    <w:rsid w:val="00CF73CB"/>
    <w:rsid w:val="00CF789D"/>
    <w:rsid w:val="00CF7FCA"/>
    <w:rsid w:val="00D006E4"/>
    <w:rsid w:val="00D01910"/>
    <w:rsid w:val="00D01D6D"/>
    <w:rsid w:val="00D02095"/>
    <w:rsid w:val="00D02326"/>
    <w:rsid w:val="00D02564"/>
    <w:rsid w:val="00D02F9C"/>
    <w:rsid w:val="00D03625"/>
    <w:rsid w:val="00D047A6"/>
    <w:rsid w:val="00D04A41"/>
    <w:rsid w:val="00D04CC4"/>
    <w:rsid w:val="00D0549D"/>
    <w:rsid w:val="00D062BC"/>
    <w:rsid w:val="00D068BE"/>
    <w:rsid w:val="00D06A49"/>
    <w:rsid w:val="00D074A6"/>
    <w:rsid w:val="00D07FC7"/>
    <w:rsid w:val="00D100FB"/>
    <w:rsid w:val="00D1018A"/>
    <w:rsid w:val="00D10A1D"/>
    <w:rsid w:val="00D10E12"/>
    <w:rsid w:val="00D11023"/>
    <w:rsid w:val="00D11B93"/>
    <w:rsid w:val="00D11F68"/>
    <w:rsid w:val="00D1287D"/>
    <w:rsid w:val="00D12F05"/>
    <w:rsid w:val="00D13A73"/>
    <w:rsid w:val="00D13F3B"/>
    <w:rsid w:val="00D1422C"/>
    <w:rsid w:val="00D1500E"/>
    <w:rsid w:val="00D15324"/>
    <w:rsid w:val="00D156C9"/>
    <w:rsid w:val="00D15A34"/>
    <w:rsid w:val="00D1628E"/>
    <w:rsid w:val="00D1637B"/>
    <w:rsid w:val="00D1666B"/>
    <w:rsid w:val="00D17333"/>
    <w:rsid w:val="00D17888"/>
    <w:rsid w:val="00D2061E"/>
    <w:rsid w:val="00D20E48"/>
    <w:rsid w:val="00D2190D"/>
    <w:rsid w:val="00D226CA"/>
    <w:rsid w:val="00D228A6"/>
    <w:rsid w:val="00D2325B"/>
    <w:rsid w:val="00D24347"/>
    <w:rsid w:val="00D24843"/>
    <w:rsid w:val="00D2486A"/>
    <w:rsid w:val="00D2660E"/>
    <w:rsid w:val="00D2680E"/>
    <w:rsid w:val="00D27D46"/>
    <w:rsid w:val="00D30C86"/>
    <w:rsid w:val="00D30E43"/>
    <w:rsid w:val="00D3163A"/>
    <w:rsid w:val="00D316EA"/>
    <w:rsid w:val="00D32635"/>
    <w:rsid w:val="00D32B30"/>
    <w:rsid w:val="00D32E88"/>
    <w:rsid w:val="00D32F55"/>
    <w:rsid w:val="00D3347C"/>
    <w:rsid w:val="00D343E3"/>
    <w:rsid w:val="00D345FE"/>
    <w:rsid w:val="00D347B5"/>
    <w:rsid w:val="00D34EB3"/>
    <w:rsid w:val="00D34F39"/>
    <w:rsid w:val="00D350A1"/>
    <w:rsid w:val="00D355A5"/>
    <w:rsid w:val="00D35C31"/>
    <w:rsid w:val="00D35D5D"/>
    <w:rsid w:val="00D36146"/>
    <w:rsid w:val="00D364DB"/>
    <w:rsid w:val="00D36711"/>
    <w:rsid w:val="00D36BAA"/>
    <w:rsid w:val="00D36D44"/>
    <w:rsid w:val="00D36DEE"/>
    <w:rsid w:val="00D37442"/>
    <w:rsid w:val="00D37B54"/>
    <w:rsid w:val="00D37D2D"/>
    <w:rsid w:val="00D4096E"/>
    <w:rsid w:val="00D41D89"/>
    <w:rsid w:val="00D41DD6"/>
    <w:rsid w:val="00D431BF"/>
    <w:rsid w:val="00D431C2"/>
    <w:rsid w:val="00D43A8C"/>
    <w:rsid w:val="00D44ADD"/>
    <w:rsid w:val="00D45608"/>
    <w:rsid w:val="00D45D15"/>
    <w:rsid w:val="00D45DB3"/>
    <w:rsid w:val="00D460CD"/>
    <w:rsid w:val="00D46271"/>
    <w:rsid w:val="00D463C3"/>
    <w:rsid w:val="00D471F6"/>
    <w:rsid w:val="00D477EF"/>
    <w:rsid w:val="00D47C33"/>
    <w:rsid w:val="00D50D06"/>
    <w:rsid w:val="00D51AAE"/>
    <w:rsid w:val="00D51ACA"/>
    <w:rsid w:val="00D520BA"/>
    <w:rsid w:val="00D525D6"/>
    <w:rsid w:val="00D5298B"/>
    <w:rsid w:val="00D52C7A"/>
    <w:rsid w:val="00D536B9"/>
    <w:rsid w:val="00D548A6"/>
    <w:rsid w:val="00D54CEC"/>
    <w:rsid w:val="00D5647C"/>
    <w:rsid w:val="00D56722"/>
    <w:rsid w:val="00D609CA"/>
    <w:rsid w:val="00D60C05"/>
    <w:rsid w:val="00D6104A"/>
    <w:rsid w:val="00D61D0A"/>
    <w:rsid w:val="00D61D3F"/>
    <w:rsid w:val="00D6264F"/>
    <w:rsid w:val="00D62B86"/>
    <w:rsid w:val="00D62BC3"/>
    <w:rsid w:val="00D62D71"/>
    <w:rsid w:val="00D6385D"/>
    <w:rsid w:val="00D63D2C"/>
    <w:rsid w:val="00D64FE8"/>
    <w:rsid w:val="00D65A39"/>
    <w:rsid w:val="00D65C08"/>
    <w:rsid w:val="00D65DF5"/>
    <w:rsid w:val="00D668F1"/>
    <w:rsid w:val="00D66DF8"/>
    <w:rsid w:val="00D66E73"/>
    <w:rsid w:val="00D678E2"/>
    <w:rsid w:val="00D70174"/>
    <w:rsid w:val="00D71F68"/>
    <w:rsid w:val="00D743F8"/>
    <w:rsid w:val="00D750B2"/>
    <w:rsid w:val="00D75581"/>
    <w:rsid w:val="00D75953"/>
    <w:rsid w:val="00D76206"/>
    <w:rsid w:val="00D76D92"/>
    <w:rsid w:val="00D7702C"/>
    <w:rsid w:val="00D77BDD"/>
    <w:rsid w:val="00D80BC6"/>
    <w:rsid w:val="00D814A7"/>
    <w:rsid w:val="00D81566"/>
    <w:rsid w:val="00D81D61"/>
    <w:rsid w:val="00D825F1"/>
    <w:rsid w:val="00D826BC"/>
    <w:rsid w:val="00D8368B"/>
    <w:rsid w:val="00D837B2"/>
    <w:rsid w:val="00D83D8D"/>
    <w:rsid w:val="00D85E91"/>
    <w:rsid w:val="00D85F41"/>
    <w:rsid w:val="00D86E81"/>
    <w:rsid w:val="00D87B87"/>
    <w:rsid w:val="00D9062C"/>
    <w:rsid w:val="00D90DAA"/>
    <w:rsid w:val="00D90F3F"/>
    <w:rsid w:val="00D9101D"/>
    <w:rsid w:val="00D91875"/>
    <w:rsid w:val="00D918A6"/>
    <w:rsid w:val="00D92893"/>
    <w:rsid w:val="00D93A18"/>
    <w:rsid w:val="00D93CC7"/>
    <w:rsid w:val="00D942F4"/>
    <w:rsid w:val="00D94657"/>
    <w:rsid w:val="00D94A63"/>
    <w:rsid w:val="00D94E0C"/>
    <w:rsid w:val="00D94F46"/>
    <w:rsid w:val="00D959F6"/>
    <w:rsid w:val="00D95BB9"/>
    <w:rsid w:val="00D96A9C"/>
    <w:rsid w:val="00D96C4A"/>
    <w:rsid w:val="00D96C9E"/>
    <w:rsid w:val="00DA0D49"/>
    <w:rsid w:val="00DA24F3"/>
    <w:rsid w:val="00DA2525"/>
    <w:rsid w:val="00DA3464"/>
    <w:rsid w:val="00DA3B89"/>
    <w:rsid w:val="00DA4177"/>
    <w:rsid w:val="00DA4646"/>
    <w:rsid w:val="00DA4FA3"/>
    <w:rsid w:val="00DA5790"/>
    <w:rsid w:val="00DA5818"/>
    <w:rsid w:val="00DA5D32"/>
    <w:rsid w:val="00DA672E"/>
    <w:rsid w:val="00DA6D98"/>
    <w:rsid w:val="00DA7704"/>
    <w:rsid w:val="00DA7A2C"/>
    <w:rsid w:val="00DA7D9B"/>
    <w:rsid w:val="00DB11E5"/>
    <w:rsid w:val="00DB1B83"/>
    <w:rsid w:val="00DB25B1"/>
    <w:rsid w:val="00DB2E99"/>
    <w:rsid w:val="00DB2EBD"/>
    <w:rsid w:val="00DB3251"/>
    <w:rsid w:val="00DB33CD"/>
    <w:rsid w:val="00DB3778"/>
    <w:rsid w:val="00DB557C"/>
    <w:rsid w:val="00DB55A9"/>
    <w:rsid w:val="00DB566C"/>
    <w:rsid w:val="00DB5C21"/>
    <w:rsid w:val="00DB5E6D"/>
    <w:rsid w:val="00DB7E2C"/>
    <w:rsid w:val="00DC015C"/>
    <w:rsid w:val="00DC0623"/>
    <w:rsid w:val="00DC07B0"/>
    <w:rsid w:val="00DC0A9A"/>
    <w:rsid w:val="00DC118C"/>
    <w:rsid w:val="00DC127B"/>
    <w:rsid w:val="00DC1464"/>
    <w:rsid w:val="00DC1805"/>
    <w:rsid w:val="00DC20D0"/>
    <w:rsid w:val="00DC2811"/>
    <w:rsid w:val="00DC2B74"/>
    <w:rsid w:val="00DC305B"/>
    <w:rsid w:val="00DC32A4"/>
    <w:rsid w:val="00DC3766"/>
    <w:rsid w:val="00DC47C9"/>
    <w:rsid w:val="00DC4DE3"/>
    <w:rsid w:val="00DC5686"/>
    <w:rsid w:val="00DC59E1"/>
    <w:rsid w:val="00DC5EF0"/>
    <w:rsid w:val="00DC6877"/>
    <w:rsid w:val="00DC6E5F"/>
    <w:rsid w:val="00DC790E"/>
    <w:rsid w:val="00DD04A6"/>
    <w:rsid w:val="00DD0962"/>
    <w:rsid w:val="00DD0E32"/>
    <w:rsid w:val="00DD1ACF"/>
    <w:rsid w:val="00DD1BB2"/>
    <w:rsid w:val="00DD2BC5"/>
    <w:rsid w:val="00DD30BF"/>
    <w:rsid w:val="00DD3A39"/>
    <w:rsid w:val="00DD42E5"/>
    <w:rsid w:val="00DD4918"/>
    <w:rsid w:val="00DD4927"/>
    <w:rsid w:val="00DD50C1"/>
    <w:rsid w:val="00DD543A"/>
    <w:rsid w:val="00DD5AEE"/>
    <w:rsid w:val="00DD6D0A"/>
    <w:rsid w:val="00DD6F41"/>
    <w:rsid w:val="00DE0354"/>
    <w:rsid w:val="00DE082D"/>
    <w:rsid w:val="00DE159F"/>
    <w:rsid w:val="00DE19D9"/>
    <w:rsid w:val="00DE1BA4"/>
    <w:rsid w:val="00DE2026"/>
    <w:rsid w:val="00DE3B4B"/>
    <w:rsid w:val="00DE3C36"/>
    <w:rsid w:val="00DE60BF"/>
    <w:rsid w:val="00DE6A0A"/>
    <w:rsid w:val="00DE6A57"/>
    <w:rsid w:val="00DE6BB0"/>
    <w:rsid w:val="00DE6FDC"/>
    <w:rsid w:val="00DE7E47"/>
    <w:rsid w:val="00DE7F9F"/>
    <w:rsid w:val="00DF0151"/>
    <w:rsid w:val="00DF0819"/>
    <w:rsid w:val="00DF0D4D"/>
    <w:rsid w:val="00DF1284"/>
    <w:rsid w:val="00DF1897"/>
    <w:rsid w:val="00DF192F"/>
    <w:rsid w:val="00DF359F"/>
    <w:rsid w:val="00DF3CB4"/>
    <w:rsid w:val="00DF3EF9"/>
    <w:rsid w:val="00DF41E1"/>
    <w:rsid w:val="00DF4ED3"/>
    <w:rsid w:val="00DF4F47"/>
    <w:rsid w:val="00DF5983"/>
    <w:rsid w:val="00DF6C61"/>
    <w:rsid w:val="00DF6E45"/>
    <w:rsid w:val="00DF6F74"/>
    <w:rsid w:val="00DF7514"/>
    <w:rsid w:val="00E01836"/>
    <w:rsid w:val="00E040AB"/>
    <w:rsid w:val="00E04188"/>
    <w:rsid w:val="00E04C7B"/>
    <w:rsid w:val="00E04CE1"/>
    <w:rsid w:val="00E04F8C"/>
    <w:rsid w:val="00E064E9"/>
    <w:rsid w:val="00E06719"/>
    <w:rsid w:val="00E06C84"/>
    <w:rsid w:val="00E06D71"/>
    <w:rsid w:val="00E07723"/>
    <w:rsid w:val="00E07B40"/>
    <w:rsid w:val="00E10380"/>
    <w:rsid w:val="00E10CF1"/>
    <w:rsid w:val="00E10F37"/>
    <w:rsid w:val="00E147B1"/>
    <w:rsid w:val="00E148E3"/>
    <w:rsid w:val="00E151F6"/>
    <w:rsid w:val="00E156F5"/>
    <w:rsid w:val="00E160FF"/>
    <w:rsid w:val="00E1759B"/>
    <w:rsid w:val="00E20643"/>
    <w:rsid w:val="00E20D54"/>
    <w:rsid w:val="00E21CAC"/>
    <w:rsid w:val="00E2334D"/>
    <w:rsid w:val="00E233F9"/>
    <w:rsid w:val="00E23A62"/>
    <w:rsid w:val="00E23B36"/>
    <w:rsid w:val="00E25821"/>
    <w:rsid w:val="00E264C5"/>
    <w:rsid w:val="00E26F76"/>
    <w:rsid w:val="00E27511"/>
    <w:rsid w:val="00E27DA3"/>
    <w:rsid w:val="00E30BF5"/>
    <w:rsid w:val="00E30C31"/>
    <w:rsid w:val="00E3166B"/>
    <w:rsid w:val="00E3172E"/>
    <w:rsid w:val="00E32857"/>
    <w:rsid w:val="00E32868"/>
    <w:rsid w:val="00E32B62"/>
    <w:rsid w:val="00E32E11"/>
    <w:rsid w:val="00E333D1"/>
    <w:rsid w:val="00E33783"/>
    <w:rsid w:val="00E34531"/>
    <w:rsid w:val="00E3461D"/>
    <w:rsid w:val="00E34949"/>
    <w:rsid w:val="00E34B83"/>
    <w:rsid w:val="00E34CC5"/>
    <w:rsid w:val="00E354BD"/>
    <w:rsid w:val="00E35A85"/>
    <w:rsid w:val="00E35B96"/>
    <w:rsid w:val="00E36512"/>
    <w:rsid w:val="00E3710C"/>
    <w:rsid w:val="00E3773C"/>
    <w:rsid w:val="00E37A9C"/>
    <w:rsid w:val="00E40AB2"/>
    <w:rsid w:val="00E414DF"/>
    <w:rsid w:val="00E41F08"/>
    <w:rsid w:val="00E4243A"/>
    <w:rsid w:val="00E42626"/>
    <w:rsid w:val="00E42B57"/>
    <w:rsid w:val="00E42BD7"/>
    <w:rsid w:val="00E42DE7"/>
    <w:rsid w:val="00E43385"/>
    <w:rsid w:val="00E43723"/>
    <w:rsid w:val="00E456C9"/>
    <w:rsid w:val="00E456D7"/>
    <w:rsid w:val="00E459E8"/>
    <w:rsid w:val="00E45EB8"/>
    <w:rsid w:val="00E45FD1"/>
    <w:rsid w:val="00E461E4"/>
    <w:rsid w:val="00E467B1"/>
    <w:rsid w:val="00E46B11"/>
    <w:rsid w:val="00E46BA2"/>
    <w:rsid w:val="00E470B8"/>
    <w:rsid w:val="00E5007A"/>
    <w:rsid w:val="00E51E18"/>
    <w:rsid w:val="00E532D5"/>
    <w:rsid w:val="00E5364C"/>
    <w:rsid w:val="00E54115"/>
    <w:rsid w:val="00E549CE"/>
    <w:rsid w:val="00E55126"/>
    <w:rsid w:val="00E561B4"/>
    <w:rsid w:val="00E56F0F"/>
    <w:rsid w:val="00E571EF"/>
    <w:rsid w:val="00E574D0"/>
    <w:rsid w:val="00E57544"/>
    <w:rsid w:val="00E5762F"/>
    <w:rsid w:val="00E57A01"/>
    <w:rsid w:val="00E57B5A"/>
    <w:rsid w:val="00E57D7D"/>
    <w:rsid w:val="00E60D53"/>
    <w:rsid w:val="00E60E7A"/>
    <w:rsid w:val="00E61000"/>
    <w:rsid w:val="00E61A0E"/>
    <w:rsid w:val="00E622C7"/>
    <w:rsid w:val="00E62970"/>
    <w:rsid w:val="00E62ADC"/>
    <w:rsid w:val="00E62B2B"/>
    <w:rsid w:val="00E6346A"/>
    <w:rsid w:val="00E63A1C"/>
    <w:rsid w:val="00E63A4E"/>
    <w:rsid w:val="00E6499A"/>
    <w:rsid w:val="00E65719"/>
    <w:rsid w:val="00E65D57"/>
    <w:rsid w:val="00E65E12"/>
    <w:rsid w:val="00E65F2E"/>
    <w:rsid w:val="00E6637C"/>
    <w:rsid w:val="00E66D31"/>
    <w:rsid w:val="00E67255"/>
    <w:rsid w:val="00E678D2"/>
    <w:rsid w:val="00E67D0A"/>
    <w:rsid w:val="00E70243"/>
    <w:rsid w:val="00E71E07"/>
    <w:rsid w:val="00E71E73"/>
    <w:rsid w:val="00E720C6"/>
    <w:rsid w:val="00E721E1"/>
    <w:rsid w:val="00E7231E"/>
    <w:rsid w:val="00E733C0"/>
    <w:rsid w:val="00E73AA1"/>
    <w:rsid w:val="00E741C7"/>
    <w:rsid w:val="00E741FF"/>
    <w:rsid w:val="00E74313"/>
    <w:rsid w:val="00E74A15"/>
    <w:rsid w:val="00E7578B"/>
    <w:rsid w:val="00E75D33"/>
    <w:rsid w:val="00E760B0"/>
    <w:rsid w:val="00E764BE"/>
    <w:rsid w:val="00E77879"/>
    <w:rsid w:val="00E778CF"/>
    <w:rsid w:val="00E803C9"/>
    <w:rsid w:val="00E806AF"/>
    <w:rsid w:val="00E808AB"/>
    <w:rsid w:val="00E80DAF"/>
    <w:rsid w:val="00E81BA3"/>
    <w:rsid w:val="00E821E3"/>
    <w:rsid w:val="00E833EB"/>
    <w:rsid w:val="00E83F0A"/>
    <w:rsid w:val="00E84018"/>
    <w:rsid w:val="00E84C2A"/>
    <w:rsid w:val="00E84C4C"/>
    <w:rsid w:val="00E85374"/>
    <w:rsid w:val="00E856DA"/>
    <w:rsid w:val="00E859D1"/>
    <w:rsid w:val="00E8720D"/>
    <w:rsid w:val="00E8774B"/>
    <w:rsid w:val="00E87EBE"/>
    <w:rsid w:val="00E900DF"/>
    <w:rsid w:val="00E90128"/>
    <w:rsid w:val="00E907AC"/>
    <w:rsid w:val="00E90910"/>
    <w:rsid w:val="00E92BE1"/>
    <w:rsid w:val="00E932E2"/>
    <w:rsid w:val="00E9331E"/>
    <w:rsid w:val="00E93552"/>
    <w:rsid w:val="00E94919"/>
    <w:rsid w:val="00E94ED6"/>
    <w:rsid w:val="00E9550C"/>
    <w:rsid w:val="00E97365"/>
    <w:rsid w:val="00E973F4"/>
    <w:rsid w:val="00E97C08"/>
    <w:rsid w:val="00E97D1B"/>
    <w:rsid w:val="00EA03A4"/>
    <w:rsid w:val="00EA05D5"/>
    <w:rsid w:val="00EA1AB5"/>
    <w:rsid w:val="00EA269D"/>
    <w:rsid w:val="00EA2B6E"/>
    <w:rsid w:val="00EA2D7F"/>
    <w:rsid w:val="00EA4871"/>
    <w:rsid w:val="00EA488A"/>
    <w:rsid w:val="00EA4DA6"/>
    <w:rsid w:val="00EA6AEA"/>
    <w:rsid w:val="00EA6ECA"/>
    <w:rsid w:val="00EA7821"/>
    <w:rsid w:val="00EA7A91"/>
    <w:rsid w:val="00EA7B69"/>
    <w:rsid w:val="00EB0526"/>
    <w:rsid w:val="00EB080F"/>
    <w:rsid w:val="00EB19FA"/>
    <w:rsid w:val="00EB1E93"/>
    <w:rsid w:val="00EB2106"/>
    <w:rsid w:val="00EB2F20"/>
    <w:rsid w:val="00EB3320"/>
    <w:rsid w:val="00EB348A"/>
    <w:rsid w:val="00EB3C3F"/>
    <w:rsid w:val="00EB41E5"/>
    <w:rsid w:val="00EB4281"/>
    <w:rsid w:val="00EB4C36"/>
    <w:rsid w:val="00EB53CE"/>
    <w:rsid w:val="00EB55A1"/>
    <w:rsid w:val="00EB7A97"/>
    <w:rsid w:val="00EC1370"/>
    <w:rsid w:val="00EC1444"/>
    <w:rsid w:val="00EC21A0"/>
    <w:rsid w:val="00EC3C5D"/>
    <w:rsid w:val="00EC3D85"/>
    <w:rsid w:val="00EC4366"/>
    <w:rsid w:val="00EC52D3"/>
    <w:rsid w:val="00EC5856"/>
    <w:rsid w:val="00EC5CB5"/>
    <w:rsid w:val="00EC5DDF"/>
    <w:rsid w:val="00EC61CB"/>
    <w:rsid w:val="00EC677D"/>
    <w:rsid w:val="00EC6A63"/>
    <w:rsid w:val="00EC7940"/>
    <w:rsid w:val="00ED0B4D"/>
    <w:rsid w:val="00ED0C13"/>
    <w:rsid w:val="00ED0D3D"/>
    <w:rsid w:val="00ED0EC5"/>
    <w:rsid w:val="00ED11E3"/>
    <w:rsid w:val="00ED183C"/>
    <w:rsid w:val="00ED1903"/>
    <w:rsid w:val="00ED1AD6"/>
    <w:rsid w:val="00ED1DA0"/>
    <w:rsid w:val="00ED280A"/>
    <w:rsid w:val="00ED2A34"/>
    <w:rsid w:val="00ED467F"/>
    <w:rsid w:val="00ED4CA6"/>
    <w:rsid w:val="00ED50DB"/>
    <w:rsid w:val="00ED5D03"/>
    <w:rsid w:val="00ED6B58"/>
    <w:rsid w:val="00ED6E69"/>
    <w:rsid w:val="00ED743C"/>
    <w:rsid w:val="00ED786F"/>
    <w:rsid w:val="00EE041E"/>
    <w:rsid w:val="00EE09F4"/>
    <w:rsid w:val="00EE0E80"/>
    <w:rsid w:val="00EE0FE2"/>
    <w:rsid w:val="00EE1DD1"/>
    <w:rsid w:val="00EE28F0"/>
    <w:rsid w:val="00EE32C8"/>
    <w:rsid w:val="00EE3483"/>
    <w:rsid w:val="00EE3A40"/>
    <w:rsid w:val="00EE3B0F"/>
    <w:rsid w:val="00EE4819"/>
    <w:rsid w:val="00EE4B7A"/>
    <w:rsid w:val="00EE5BF1"/>
    <w:rsid w:val="00EE5D83"/>
    <w:rsid w:val="00EE60A2"/>
    <w:rsid w:val="00EF029A"/>
    <w:rsid w:val="00EF04FA"/>
    <w:rsid w:val="00EF1E63"/>
    <w:rsid w:val="00EF2429"/>
    <w:rsid w:val="00EF26E3"/>
    <w:rsid w:val="00EF2FA4"/>
    <w:rsid w:val="00EF33F5"/>
    <w:rsid w:val="00EF3B60"/>
    <w:rsid w:val="00EF3B85"/>
    <w:rsid w:val="00EF3D68"/>
    <w:rsid w:val="00EF510E"/>
    <w:rsid w:val="00EF53C8"/>
    <w:rsid w:val="00EF54F2"/>
    <w:rsid w:val="00EF5C56"/>
    <w:rsid w:val="00EF6275"/>
    <w:rsid w:val="00EF727E"/>
    <w:rsid w:val="00EF7D2E"/>
    <w:rsid w:val="00F005EE"/>
    <w:rsid w:val="00F00760"/>
    <w:rsid w:val="00F01859"/>
    <w:rsid w:val="00F02FDE"/>
    <w:rsid w:val="00F03265"/>
    <w:rsid w:val="00F03D1A"/>
    <w:rsid w:val="00F05901"/>
    <w:rsid w:val="00F059F9"/>
    <w:rsid w:val="00F06971"/>
    <w:rsid w:val="00F071C2"/>
    <w:rsid w:val="00F07C41"/>
    <w:rsid w:val="00F07CE9"/>
    <w:rsid w:val="00F07E3D"/>
    <w:rsid w:val="00F07F99"/>
    <w:rsid w:val="00F10ABB"/>
    <w:rsid w:val="00F14358"/>
    <w:rsid w:val="00F144E9"/>
    <w:rsid w:val="00F1481A"/>
    <w:rsid w:val="00F14848"/>
    <w:rsid w:val="00F15EA6"/>
    <w:rsid w:val="00F16BC2"/>
    <w:rsid w:val="00F170AF"/>
    <w:rsid w:val="00F20193"/>
    <w:rsid w:val="00F2096D"/>
    <w:rsid w:val="00F21598"/>
    <w:rsid w:val="00F21BEF"/>
    <w:rsid w:val="00F21D65"/>
    <w:rsid w:val="00F22E30"/>
    <w:rsid w:val="00F22F6A"/>
    <w:rsid w:val="00F23051"/>
    <w:rsid w:val="00F2330F"/>
    <w:rsid w:val="00F23333"/>
    <w:rsid w:val="00F24247"/>
    <w:rsid w:val="00F24D8D"/>
    <w:rsid w:val="00F24F2E"/>
    <w:rsid w:val="00F2577E"/>
    <w:rsid w:val="00F25EA4"/>
    <w:rsid w:val="00F261C4"/>
    <w:rsid w:val="00F27980"/>
    <w:rsid w:val="00F2799E"/>
    <w:rsid w:val="00F27FA5"/>
    <w:rsid w:val="00F30261"/>
    <w:rsid w:val="00F30C3A"/>
    <w:rsid w:val="00F31348"/>
    <w:rsid w:val="00F31620"/>
    <w:rsid w:val="00F31B79"/>
    <w:rsid w:val="00F31D65"/>
    <w:rsid w:val="00F31D92"/>
    <w:rsid w:val="00F31EE6"/>
    <w:rsid w:val="00F320DC"/>
    <w:rsid w:val="00F32D88"/>
    <w:rsid w:val="00F33AB7"/>
    <w:rsid w:val="00F34110"/>
    <w:rsid w:val="00F352C4"/>
    <w:rsid w:val="00F365A5"/>
    <w:rsid w:val="00F367E1"/>
    <w:rsid w:val="00F36A9D"/>
    <w:rsid w:val="00F36DF8"/>
    <w:rsid w:val="00F37116"/>
    <w:rsid w:val="00F3728C"/>
    <w:rsid w:val="00F4046E"/>
    <w:rsid w:val="00F410A3"/>
    <w:rsid w:val="00F41507"/>
    <w:rsid w:val="00F4189E"/>
    <w:rsid w:val="00F4203E"/>
    <w:rsid w:val="00F4318C"/>
    <w:rsid w:val="00F431EB"/>
    <w:rsid w:val="00F4351E"/>
    <w:rsid w:val="00F43690"/>
    <w:rsid w:val="00F43A89"/>
    <w:rsid w:val="00F447AC"/>
    <w:rsid w:val="00F44EB7"/>
    <w:rsid w:val="00F44F58"/>
    <w:rsid w:val="00F4528F"/>
    <w:rsid w:val="00F46354"/>
    <w:rsid w:val="00F46B2E"/>
    <w:rsid w:val="00F472D2"/>
    <w:rsid w:val="00F47764"/>
    <w:rsid w:val="00F50440"/>
    <w:rsid w:val="00F50B3D"/>
    <w:rsid w:val="00F518E2"/>
    <w:rsid w:val="00F52F1E"/>
    <w:rsid w:val="00F5381B"/>
    <w:rsid w:val="00F542BC"/>
    <w:rsid w:val="00F5471E"/>
    <w:rsid w:val="00F54F2F"/>
    <w:rsid w:val="00F550D3"/>
    <w:rsid w:val="00F558CE"/>
    <w:rsid w:val="00F55A3F"/>
    <w:rsid w:val="00F55BD9"/>
    <w:rsid w:val="00F56704"/>
    <w:rsid w:val="00F57FD8"/>
    <w:rsid w:val="00F6074E"/>
    <w:rsid w:val="00F6150D"/>
    <w:rsid w:val="00F6188D"/>
    <w:rsid w:val="00F61BFE"/>
    <w:rsid w:val="00F62974"/>
    <w:rsid w:val="00F63101"/>
    <w:rsid w:val="00F6389D"/>
    <w:rsid w:val="00F6409E"/>
    <w:rsid w:val="00F640E8"/>
    <w:rsid w:val="00F652CC"/>
    <w:rsid w:val="00F658D7"/>
    <w:rsid w:val="00F66C44"/>
    <w:rsid w:val="00F67987"/>
    <w:rsid w:val="00F701D7"/>
    <w:rsid w:val="00F703C8"/>
    <w:rsid w:val="00F7157E"/>
    <w:rsid w:val="00F71D03"/>
    <w:rsid w:val="00F71E3C"/>
    <w:rsid w:val="00F71F80"/>
    <w:rsid w:val="00F72CAB"/>
    <w:rsid w:val="00F72F70"/>
    <w:rsid w:val="00F73DB4"/>
    <w:rsid w:val="00F74441"/>
    <w:rsid w:val="00F75AD3"/>
    <w:rsid w:val="00F75BE2"/>
    <w:rsid w:val="00F75C3A"/>
    <w:rsid w:val="00F75E5B"/>
    <w:rsid w:val="00F773F4"/>
    <w:rsid w:val="00F80176"/>
    <w:rsid w:val="00F8137F"/>
    <w:rsid w:val="00F81E37"/>
    <w:rsid w:val="00F82557"/>
    <w:rsid w:val="00F827D7"/>
    <w:rsid w:val="00F82EC9"/>
    <w:rsid w:val="00F837B5"/>
    <w:rsid w:val="00F838C2"/>
    <w:rsid w:val="00F83992"/>
    <w:rsid w:val="00F839A7"/>
    <w:rsid w:val="00F83BE9"/>
    <w:rsid w:val="00F83F37"/>
    <w:rsid w:val="00F84D1B"/>
    <w:rsid w:val="00F850E7"/>
    <w:rsid w:val="00F85173"/>
    <w:rsid w:val="00F854B3"/>
    <w:rsid w:val="00F85727"/>
    <w:rsid w:val="00F85DD4"/>
    <w:rsid w:val="00F85F4D"/>
    <w:rsid w:val="00F8646E"/>
    <w:rsid w:val="00F86AFE"/>
    <w:rsid w:val="00F8724E"/>
    <w:rsid w:val="00F87283"/>
    <w:rsid w:val="00F87D92"/>
    <w:rsid w:val="00F90558"/>
    <w:rsid w:val="00F92923"/>
    <w:rsid w:val="00F93A94"/>
    <w:rsid w:val="00F94196"/>
    <w:rsid w:val="00F94BDF"/>
    <w:rsid w:val="00F94C8C"/>
    <w:rsid w:val="00F94D00"/>
    <w:rsid w:val="00F95E87"/>
    <w:rsid w:val="00F95F29"/>
    <w:rsid w:val="00F963E0"/>
    <w:rsid w:val="00F96477"/>
    <w:rsid w:val="00F967DE"/>
    <w:rsid w:val="00F96951"/>
    <w:rsid w:val="00F96D31"/>
    <w:rsid w:val="00F973BA"/>
    <w:rsid w:val="00F9780F"/>
    <w:rsid w:val="00F978ED"/>
    <w:rsid w:val="00FA038C"/>
    <w:rsid w:val="00FA0C61"/>
    <w:rsid w:val="00FA133E"/>
    <w:rsid w:val="00FA16F8"/>
    <w:rsid w:val="00FA177B"/>
    <w:rsid w:val="00FA30AE"/>
    <w:rsid w:val="00FA3BE0"/>
    <w:rsid w:val="00FA5C74"/>
    <w:rsid w:val="00FA6ED6"/>
    <w:rsid w:val="00FA7412"/>
    <w:rsid w:val="00FA7483"/>
    <w:rsid w:val="00FB051E"/>
    <w:rsid w:val="00FB109D"/>
    <w:rsid w:val="00FB17BE"/>
    <w:rsid w:val="00FB1D31"/>
    <w:rsid w:val="00FB23A3"/>
    <w:rsid w:val="00FB24A6"/>
    <w:rsid w:val="00FB2618"/>
    <w:rsid w:val="00FB269A"/>
    <w:rsid w:val="00FB2A8E"/>
    <w:rsid w:val="00FB2ACD"/>
    <w:rsid w:val="00FB3954"/>
    <w:rsid w:val="00FB3F16"/>
    <w:rsid w:val="00FB4149"/>
    <w:rsid w:val="00FB421D"/>
    <w:rsid w:val="00FB4FF4"/>
    <w:rsid w:val="00FB5B81"/>
    <w:rsid w:val="00FB5C8D"/>
    <w:rsid w:val="00FB6651"/>
    <w:rsid w:val="00FB6F76"/>
    <w:rsid w:val="00FB7388"/>
    <w:rsid w:val="00FB76AA"/>
    <w:rsid w:val="00FB76B4"/>
    <w:rsid w:val="00FC012D"/>
    <w:rsid w:val="00FC080C"/>
    <w:rsid w:val="00FC0C26"/>
    <w:rsid w:val="00FC0CB2"/>
    <w:rsid w:val="00FC24FB"/>
    <w:rsid w:val="00FC285A"/>
    <w:rsid w:val="00FC3092"/>
    <w:rsid w:val="00FC3DED"/>
    <w:rsid w:val="00FC4C21"/>
    <w:rsid w:val="00FC61F4"/>
    <w:rsid w:val="00FC68C1"/>
    <w:rsid w:val="00FC7218"/>
    <w:rsid w:val="00FC77C9"/>
    <w:rsid w:val="00FD0842"/>
    <w:rsid w:val="00FD0ABB"/>
    <w:rsid w:val="00FD0E37"/>
    <w:rsid w:val="00FD162E"/>
    <w:rsid w:val="00FD1DAB"/>
    <w:rsid w:val="00FD2543"/>
    <w:rsid w:val="00FD35CF"/>
    <w:rsid w:val="00FD38C6"/>
    <w:rsid w:val="00FD4EB3"/>
    <w:rsid w:val="00FD5333"/>
    <w:rsid w:val="00FD5FDF"/>
    <w:rsid w:val="00FD6353"/>
    <w:rsid w:val="00FD76B6"/>
    <w:rsid w:val="00FD77F5"/>
    <w:rsid w:val="00FE03B5"/>
    <w:rsid w:val="00FE05DD"/>
    <w:rsid w:val="00FE0ABA"/>
    <w:rsid w:val="00FE10F7"/>
    <w:rsid w:val="00FE1B57"/>
    <w:rsid w:val="00FE21D3"/>
    <w:rsid w:val="00FE25DD"/>
    <w:rsid w:val="00FE2853"/>
    <w:rsid w:val="00FE3576"/>
    <w:rsid w:val="00FE3F08"/>
    <w:rsid w:val="00FE4892"/>
    <w:rsid w:val="00FE4F33"/>
    <w:rsid w:val="00FE5355"/>
    <w:rsid w:val="00FE60F7"/>
    <w:rsid w:val="00FE61D3"/>
    <w:rsid w:val="00FE67A9"/>
    <w:rsid w:val="00FE6E9A"/>
    <w:rsid w:val="00FE6F11"/>
    <w:rsid w:val="00FE7116"/>
    <w:rsid w:val="00FE765C"/>
    <w:rsid w:val="00FE76A2"/>
    <w:rsid w:val="00FE7FC1"/>
    <w:rsid w:val="00FF1EBF"/>
    <w:rsid w:val="00FF2106"/>
    <w:rsid w:val="00FF26B9"/>
    <w:rsid w:val="00FF3495"/>
    <w:rsid w:val="00FF4B1B"/>
    <w:rsid w:val="00FF4D3D"/>
    <w:rsid w:val="00FF4FB4"/>
    <w:rsid w:val="00FF5A48"/>
    <w:rsid w:val="00FF5E9D"/>
    <w:rsid w:val="00FF6FAA"/>
    <w:rsid w:val="00FF72FD"/>
    <w:rsid w:val="00FF7674"/>
    <w:rsid w:val="00FF7B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BE7B07A-E8A0-47C1-B484-637349F00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spacing w:line="360" w:lineRule="auto"/>
      <w:outlineLvl w:val="0"/>
    </w:pPr>
    <w:rPr>
      <w:rFonts w:ascii="Arial" w:hAnsi="Arial" w:cs="Arial"/>
      <w:b/>
      <w:bCs/>
    </w:rPr>
  </w:style>
  <w:style w:type="paragraph" w:styleId="Ttulo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Ttulo3">
    <w:name w:val="heading 3"/>
    <w:basedOn w:val="Normal"/>
    <w:next w:val="Normal"/>
    <w:qFormat/>
    <w:pPr>
      <w:keepNext/>
      <w:jc w:val="center"/>
      <w:outlineLvl w:val="2"/>
    </w:pPr>
    <w:rPr>
      <w:rFonts w:ascii="Arial" w:hAnsi="Arial" w:cs="Arial"/>
      <w:b/>
      <w:bCs/>
    </w:rPr>
  </w:style>
  <w:style w:type="paragraph" w:styleId="Ttulo4">
    <w:name w:val="heading 4"/>
    <w:basedOn w:val="Normal"/>
    <w:next w:val="Normal"/>
    <w:qFormat/>
    <w:pPr>
      <w:keepNext/>
      <w:numPr>
        <w:numId w:val="1"/>
      </w:numPr>
      <w:jc w:val="both"/>
      <w:outlineLvl w:val="3"/>
    </w:pPr>
    <w:rPr>
      <w:rFonts w:ascii="Arial" w:hAnsi="Arial" w:cs="Arial"/>
      <w:b/>
      <w:bCs/>
    </w:rPr>
  </w:style>
  <w:style w:type="paragraph" w:styleId="Ttulo5">
    <w:name w:val="heading 5"/>
    <w:basedOn w:val="Normal"/>
    <w:next w:val="Normal"/>
    <w:qFormat/>
    <w:pPr>
      <w:keepNext/>
      <w:jc w:val="both"/>
      <w:outlineLvl w:val="4"/>
    </w:pPr>
    <w:rPr>
      <w:rFonts w:ascii="Arial" w:hAnsi="Arial" w:cs="Arial"/>
      <w:i/>
      <w:iCs/>
    </w:rPr>
  </w:style>
  <w:style w:type="paragraph" w:styleId="Ttulo6">
    <w:name w:val="heading 6"/>
    <w:basedOn w:val="Normal"/>
    <w:next w:val="Normal"/>
    <w:qFormat/>
    <w:pPr>
      <w:keepNext/>
      <w:jc w:val="center"/>
      <w:outlineLvl w:val="5"/>
    </w:pPr>
    <w:rPr>
      <w:rFonts w:ascii="Arial" w:hAnsi="Arial" w:cs="Arial"/>
      <w:b/>
      <w:bCs/>
      <w:sz w:val="22"/>
    </w:rPr>
  </w:style>
  <w:style w:type="paragraph" w:styleId="Ttulo7">
    <w:name w:val="heading 7"/>
    <w:basedOn w:val="Normal"/>
    <w:next w:val="Normal"/>
    <w:qFormat/>
    <w:pPr>
      <w:keepNext/>
      <w:outlineLvl w:val="6"/>
    </w:pPr>
    <w:rPr>
      <w:rFonts w:ascii="Arial" w:hAnsi="Arial" w:cs="Arial"/>
      <w:i/>
      <w:iCs/>
      <w:sz w:val="22"/>
    </w:rPr>
  </w:style>
  <w:style w:type="paragraph" w:styleId="Ttulo8">
    <w:name w:val="heading 8"/>
    <w:basedOn w:val="Normal"/>
    <w:next w:val="Normal"/>
    <w:qFormat/>
    <w:pPr>
      <w:keepNext/>
      <w:jc w:val="both"/>
      <w:outlineLvl w:val="7"/>
    </w:pPr>
    <w:rPr>
      <w:rFonts w:ascii="Arial" w:hAnsi="Arial" w:cs="Arial"/>
      <w:b/>
      <w:bCs/>
      <w:sz w:val="22"/>
    </w:rPr>
  </w:style>
  <w:style w:type="paragraph" w:styleId="Ttulo9">
    <w:name w:val="heading 9"/>
    <w:basedOn w:val="Normal"/>
    <w:next w:val="Normal"/>
    <w:qFormat/>
    <w:pPr>
      <w:keepNext/>
      <w:outlineLvl w:val="8"/>
    </w:pPr>
    <w:rPr>
      <w:rFonts w:ascii="Arial" w:hAnsi="Arial" w:cs="Arial"/>
      <w:b/>
      <w:bCs/>
      <w:sz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rPr>
      <w:rFonts w:ascii="Verdana" w:hAnsi="Verdana"/>
      <w:sz w:val="18"/>
    </w:rPr>
  </w:style>
  <w:style w:type="character" w:styleId="Nmerodepgina">
    <w:name w:val="page number"/>
    <w:basedOn w:val="Fuentedeprrafopredeter"/>
    <w:semiHidden/>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Textoindependiente">
    <w:name w:val="Body Text"/>
    <w:basedOn w:val="Normal"/>
    <w:semiHidden/>
    <w:pPr>
      <w:jc w:val="both"/>
    </w:pPr>
    <w:rPr>
      <w:rFonts w:ascii="Arial" w:hAnsi="Arial" w:cs="Arial"/>
      <w:b/>
      <w:bCs/>
    </w:rPr>
  </w:style>
  <w:style w:type="paragraph" w:styleId="Textoindependiente2">
    <w:name w:val="Body Text 2"/>
    <w:basedOn w:val="Normal"/>
    <w:semiHidden/>
    <w:pPr>
      <w:spacing w:line="360" w:lineRule="auto"/>
      <w:jc w:val="both"/>
    </w:pPr>
    <w:rPr>
      <w:rFonts w:ascii="Arial" w:hAnsi="Arial" w:cs="Arial"/>
    </w:rPr>
  </w:style>
  <w:style w:type="paragraph" w:styleId="Textonotapie">
    <w:name w:val="footnote text"/>
    <w:basedOn w:val="Normal"/>
    <w:link w:val="TextonotapieCar"/>
    <w:semiHidden/>
    <w:rPr>
      <w:sz w:val="20"/>
      <w:szCs w:val="20"/>
    </w:rPr>
  </w:style>
  <w:style w:type="character" w:styleId="Refdenotaalpie">
    <w:name w:val="footnote reference"/>
    <w:semiHidden/>
    <w:rPr>
      <w:vertAlign w:val="superscript"/>
    </w:rPr>
  </w:style>
  <w:style w:type="paragraph" w:customStyle="1" w:styleId="blockquote">
    <w:name w:val="blockquote"/>
    <w:basedOn w:val="Normal"/>
    <w:pPr>
      <w:spacing w:before="100" w:beforeAutospacing="1" w:after="100" w:afterAutospacing="1"/>
    </w:pPr>
    <w:rPr>
      <w:rFonts w:ascii="Arial Unicode MS" w:eastAsia="Arial Unicode MS" w:hAnsi="Arial Unicode MS" w:cs="Arial Unicode MS"/>
    </w:rPr>
  </w:style>
  <w:style w:type="paragraph" w:styleId="Textoindependiente3">
    <w:name w:val="Body Text 3"/>
    <w:basedOn w:val="Normal"/>
    <w:semiHidden/>
    <w:pPr>
      <w:spacing w:line="360" w:lineRule="auto"/>
    </w:pPr>
    <w:rPr>
      <w:rFonts w:ascii="Arial" w:hAnsi="Arial" w:cs="Arial"/>
      <w:sz w:val="22"/>
    </w:rPr>
  </w:style>
  <w:style w:type="paragraph" w:styleId="TDC1">
    <w:name w:val="toc 1"/>
    <w:basedOn w:val="Normal"/>
    <w:next w:val="Normal"/>
    <w:autoRedefine/>
    <w:semiHidden/>
    <w:pPr>
      <w:numPr>
        <w:numId w:val="2"/>
      </w:numPr>
      <w:jc w:val="both"/>
    </w:pPr>
    <w:rPr>
      <w:rFonts w:ascii="Arial" w:hAnsi="Arial" w:cs="Arial"/>
      <w:sz w:val="22"/>
      <w:lang w:val="es-ES_tradnl"/>
    </w:rPr>
  </w:style>
  <w:style w:type="paragraph" w:styleId="Sangra2detindependiente">
    <w:name w:val="Body Text Indent 2"/>
    <w:basedOn w:val="Normal"/>
    <w:semiHidden/>
    <w:pPr>
      <w:ind w:left="360"/>
      <w:jc w:val="both"/>
    </w:pPr>
    <w:rPr>
      <w:rFonts w:ascii="Arial" w:hAnsi="Arial" w:cs="Arial"/>
    </w:rPr>
  </w:style>
  <w:style w:type="paragraph" w:styleId="Textodebloque">
    <w:name w:val="Block Text"/>
    <w:basedOn w:val="Normal"/>
    <w:semiHidden/>
    <w:pPr>
      <w:ind w:left="851" w:right="851"/>
      <w:jc w:val="both"/>
    </w:pPr>
    <w:rPr>
      <w:rFonts w:ascii="Arial" w:hAnsi="Arial" w:cs="Arial"/>
      <w:i/>
      <w:iCs/>
      <w:sz w:val="20"/>
    </w:rPr>
  </w:style>
  <w:style w:type="character" w:styleId="nfasis">
    <w:name w:val="Emphasis"/>
    <w:qFormat/>
    <w:rPr>
      <w:i/>
      <w:iCs/>
    </w:rPr>
  </w:style>
  <w:style w:type="character" w:styleId="Hipervnculo">
    <w:name w:val="Hyperlink"/>
    <w:uiPriority w:val="99"/>
    <w:rPr>
      <w:color w:val="0000FF"/>
      <w:u w:val="single"/>
    </w:rPr>
  </w:style>
  <w:style w:type="paragraph" w:styleId="Sangradetextonormal">
    <w:name w:val="Body Text Indent"/>
    <w:basedOn w:val="Normal"/>
    <w:semiHidden/>
    <w:pPr>
      <w:ind w:left="720"/>
      <w:jc w:val="both"/>
    </w:pPr>
    <w:rPr>
      <w:rFonts w:ascii="Arial Narrow" w:hAnsi="Arial Narrow"/>
      <w:sz w:val="28"/>
    </w:rPr>
  </w:style>
  <w:style w:type="paragraph" w:customStyle="1" w:styleId="contenidocuerpotexto">
    <w:name w:val="contenido_cuerpo_texto"/>
    <w:basedOn w:val="Normal"/>
    <w:pPr>
      <w:spacing w:before="100" w:beforeAutospacing="1" w:after="100" w:afterAutospacing="1"/>
    </w:pPr>
    <w:rPr>
      <w:rFonts w:ascii="Arial Unicode MS" w:eastAsia="Arial Unicode MS" w:hAnsi="Arial Unicode MS" w:cs="Arial Unicode MS"/>
    </w:rPr>
  </w:style>
  <w:style w:type="character" w:customStyle="1" w:styleId="style1">
    <w:name w:val="style1"/>
    <w:basedOn w:val="Fuentedeprrafopredeter"/>
  </w:style>
  <w:style w:type="character" w:styleId="Hipervnculovisitado">
    <w:name w:val="FollowedHyperlink"/>
    <w:semiHidden/>
    <w:rPr>
      <w:color w:val="800080"/>
      <w:u w:val="single"/>
    </w:rPr>
  </w:style>
  <w:style w:type="character" w:customStyle="1" w:styleId="estilo38">
    <w:name w:val="estilo38"/>
    <w:basedOn w:val="Fuentedeprrafopredeter"/>
  </w:style>
  <w:style w:type="paragraph" w:styleId="Sangra3detindependiente">
    <w:name w:val="Body Text Indent 3"/>
    <w:basedOn w:val="Normal"/>
    <w:semiHidden/>
    <w:pPr>
      <w:ind w:left="720" w:hanging="12"/>
      <w:jc w:val="both"/>
    </w:pPr>
    <w:rPr>
      <w:rFonts w:ascii="Arial" w:hAnsi="Arial" w:cs="Arial"/>
    </w:rPr>
  </w:style>
  <w:style w:type="character" w:styleId="Textoennegrita">
    <w:name w:val="Strong"/>
    <w:uiPriority w:val="22"/>
    <w:qFormat/>
    <w:rPr>
      <w:b/>
      <w:bCs/>
    </w:rPr>
  </w:style>
  <w:style w:type="character" w:styleId="Refdecomentario">
    <w:name w:val="annotation reference"/>
    <w:semiHidden/>
    <w:rPr>
      <w:sz w:val="16"/>
      <w:szCs w:val="16"/>
    </w:rPr>
  </w:style>
  <w:style w:type="paragraph" w:styleId="Textocomentario">
    <w:name w:val="annotation text"/>
    <w:basedOn w:val="Normal"/>
    <w:link w:val="TextocomentarioCar"/>
    <w:semiHidden/>
    <w:rPr>
      <w:sz w:val="20"/>
      <w:szCs w:val="20"/>
    </w:rPr>
  </w:style>
  <w:style w:type="table" w:styleId="Sombreadoclaro-nfasis1">
    <w:name w:val="Light Shading Accent 1"/>
    <w:basedOn w:val="Tablanormal"/>
    <w:uiPriority w:val="60"/>
    <w:rsid w:val="00A21CC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suntodelcomentario">
    <w:name w:val="annotation subject"/>
    <w:basedOn w:val="Textocomentario"/>
    <w:next w:val="Textocomentario"/>
    <w:link w:val="AsuntodelcomentarioCar"/>
    <w:uiPriority w:val="99"/>
    <w:semiHidden/>
    <w:unhideWhenUsed/>
    <w:rsid w:val="00561C94"/>
    <w:rPr>
      <w:b/>
      <w:bCs/>
    </w:rPr>
  </w:style>
  <w:style w:type="character" w:customStyle="1" w:styleId="TextocomentarioCar">
    <w:name w:val="Texto comentario Car"/>
    <w:link w:val="Textocomentario"/>
    <w:semiHidden/>
    <w:rsid w:val="00561C94"/>
    <w:rPr>
      <w:lang w:val="es-ES" w:eastAsia="es-ES"/>
    </w:rPr>
  </w:style>
  <w:style w:type="character" w:customStyle="1" w:styleId="AsuntodelcomentarioCar">
    <w:name w:val="Asunto del comentario Car"/>
    <w:link w:val="Asuntodelcomentario"/>
    <w:uiPriority w:val="99"/>
    <w:semiHidden/>
    <w:rsid w:val="00561C94"/>
    <w:rPr>
      <w:b/>
      <w:bCs/>
      <w:lang w:val="es-ES" w:eastAsia="es-ES"/>
    </w:rPr>
  </w:style>
  <w:style w:type="paragraph" w:styleId="Textodeglobo">
    <w:name w:val="Balloon Text"/>
    <w:basedOn w:val="Normal"/>
    <w:link w:val="TextodegloboCar"/>
    <w:uiPriority w:val="99"/>
    <w:semiHidden/>
    <w:unhideWhenUsed/>
    <w:rsid w:val="00561C94"/>
    <w:rPr>
      <w:rFonts w:ascii="Tahoma" w:hAnsi="Tahoma" w:cs="Tahoma"/>
      <w:sz w:val="16"/>
      <w:szCs w:val="16"/>
    </w:rPr>
  </w:style>
  <w:style w:type="character" w:customStyle="1" w:styleId="TextodegloboCar">
    <w:name w:val="Texto de globo Car"/>
    <w:link w:val="Textodeglobo"/>
    <w:uiPriority w:val="99"/>
    <w:semiHidden/>
    <w:rsid w:val="00561C94"/>
    <w:rPr>
      <w:rFonts w:ascii="Tahoma" w:hAnsi="Tahoma" w:cs="Tahoma"/>
      <w:sz w:val="16"/>
      <w:szCs w:val="16"/>
      <w:lang w:val="es-ES" w:eastAsia="es-ES"/>
    </w:rPr>
  </w:style>
  <w:style w:type="paragraph" w:styleId="Prrafodelista">
    <w:name w:val="List Paragraph"/>
    <w:basedOn w:val="Normal"/>
    <w:uiPriority w:val="34"/>
    <w:qFormat/>
    <w:rsid w:val="00382850"/>
    <w:pPr>
      <w:ind w:left="708"/>
    </w:pPr>
  </w:style>
  <w:style w:type="paragraph" w:styleId="Epgrafe">
    <w:name w:val="Epígrafe"/>
    <w:basedOn w:val="Normal"/>
    <w:next w:val="Normal"/>
    <w:uiPriority w:val="35"/>
    <w:unhideWhenUsed/>
    <w:qFormat/>
    <w:rsid w:val="00243D3A"/>
    <w:rPr>
      <w:b/>
      <w:bCs/>
      <w:sz w:val="20"/>
      <w:szCs w:val="20"/>
    </w:rPr>
  </w:style>
  <w:style w:type="paragraph" w:customStyle="1" w:styleId="Default">
    <w:name w:val="Default"/>
    <w:rsid w:val="005D0A00"/>
    <w:pPr>
      <w:autoSpaceDE w:val="0"/>
      <w:autoSpaceDN w:val="0"/>
      <w:adjustRightInd w:val="0"/>
    </w:pPr>
    <w:rPr>
      <w:rFonts w:ascii="Arial" w:hAnsi="Arial" w:cs="Arial"/>
      <w:color w:val="000000"/>
      <w:sz w:val="24"/>
      <w:szCs w:val="24"/>
      <w:lang w:val="es-CR" w:eastAsia="es-CR"/>
    </w:rPr>
  </w:style>
  <w:style w:type="character" w:customStyle="1" w:styleId="TextonotapieCar">
    <w:name w:val="Texto nota pie Car"/>
    <w:link w:val="Textonotapie"/>
    <w:semiHidden/>
    <w:rsid w:val="002C23A3"/>
    <w:rPr>
      <w:lang w:val="es-ES" w:eastAsia="es-ES"/>
    </w:rPr>
  </w:style>
  <w:style w:type="table" w:styleId="Listaclara-nfasis1">
    <w:name w:val="Light List Accent 1"/>
    <w:basedOn w:val="Tablanormal"/>
    <w:uiPriority w:val="61"/>
    <w:rsid w:val="002124C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7563C"/>
    <w:rPr>
      <w:rFonts w:ascii="Calibri" w:eastAsia="Batang" w:hAnsi="Calibri"/>
      <w:sz w:val="22"/>
      <w:szCs w:val="22"/>
      <w:lang w:val="es-CR" w:eastAsia="en-US"/>
    </w:rPr>
  </w:style>
  <w:style w:type="character" w:customStyle="1" w:styleId="apple-converted-space">
    <w:name w:val="apple-converted-space"/>
    <w:rsid w:val="00DF1284"/>
  </w:style>
  <w:style w:type="paragraph" w:styleId="Ttulo">
    <w:name w:val="Título"/>
    <w:basedOn w:val="Normal"/>
    <w:link w:val="TtuloCar"/>
    <w:qFormat/>
    <w:rsid w:val="00F47764"/>
    <w:pPr>
      <w:jc w:val="center"/>
    </w:pPr>
    <w:rPr>
      <w:rFonts w:ascii="Arial Narrow" w:hAnsi="Arial Narrow"/>
      <w:b/>
      <w:bCs/>
      <w:sz w:val="28"/>
    </w:rPr>
  </w:style>
  <w:style w:type="character" w:customStyle="1" w:styleId="TtuloCar">
    <w:name w:val="Título Car"/>
    <w:link w:val="Ttulo"/>
    <w:rsid w:val="00F47764"/>
    <w:rPr>
      <w:rFonts w:ascii="Arial Narrow" w:hAnsi="Arial Narrow"/>
      <w:b/>
      <w:bCs/>
      <w:sz w:val="28"/>
      <w:szCs w:val="24"/>
      <w:lang w:val="es-ES" w:eastAsia="es-ES"/>
    </w:rPr>
  </w:style>
  <w:style w:type="paragraph" w:customStyle="1" w:styleId="prrafobsico">
    <w:name w:val="prrafobsico"/>
    <w:basedOn w:val="Normal"/>
    <w:rsid w:val="004D7883"/>
    <w:pPr>
      <w:spacing w:before="100" w:beforeAutospacing="1" w:after="100" w:afterAutospacing="1"/>
    </w:pPr>
  </w:style>
  <w:style w:type="table" w:styleId="Tablaconcuadrcula">
    <w:name w:val="Table Grid"/>
    <w:basedOn w:val="Tablanormal"/>
    <w:uiPriority w:val="59"/>
    <w:rsid w:val="00467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5">
    <w:name w:val="Colorful Shading Accent 5"/>
    <w:basedOn w:val="Tablanormal"/>
    <w:uiPriority w:val="71"/>
    <w:rsid w:val="005C0EB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medio1-nfasis1">
    <w:name w:val="Medium Shading 1 Accent 1"/>
    <w:basedOn w:val="Tablanormal"/>
    <w:uiPriority w:val="63"/>
    <w:rsid w:val="008463D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2">
    <w:name w:val="toc 2"/>
    <w:basedOn w:val="Normal"/>
    <w:next w:val="Normal"/>
    <w:autoRedefine/>
    <w:uiPriority w:val="39"/>
    <w:semiHidden/>
    <w:unhideWhenUsed/>
    <w:rsid w:val="00292602"/>
    <w:pPr>
      <w:ind w:left="240"/>
    </w:pPr>
  </w:style>
  <w:style w:type="paragraph" w:styleId="TDC3">
    <w:name w:val="toc 3"/>
    <w:basedOn w:val="Normal"/>
    <w:next w:val="Normal"/>
    <w:autoRedefine/>
    <w:uiPriority w:val="39"/>
    <w:unhideWhenUsed/>
    <w:rsid w:val="00292602"/>
    <w:pPr>
      <w:spacing w:after="100" w:line="276" w:lineRule="auto"/>
      <w:ind w:left="440"/>
    </w:pPr>
    <w:rPr>
      <w:rFonts w:ascii="Calibri" w:hAnsi="Calibri"/>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6149">
      <w:bodyDiv w:val="1"/>
      <w:marLeft w:val="0"/>
      <w:marRight w:val="0"/>
      <w:marTop w:val="0"/>
      <w:marBottom w:val="0"/>
      <w:divBdr>
        <w:top w:val="none" w:sz="0" w:space="0" w:color="auto"/>
        <w:left w:val="none" w:sz="0" w:space="0" w:color="auto"/>
        <w:bottom w:val="none" w:sz="0" w:space="0" w:color="auto"/>
        <w:right w:val="none" w:sz="0" w:space="0" w:color="auto"/>
      </w:divBdr>
    </w:div>
    <w:div w:id="371804733">
      <w:bodyDiv w:val="1"/>
      <w:marLeft w:val="0"/>
      <w:marRight w:val="0"/>
      <w:marTop w:val="0"/>
      <w:marBottom w:val="0"/>
      <w:divBdr>
        <w:top w:val="none" w:sz="0" w:space="0" w:color="auto"/>
        <w:left w:val="none" w:sz="0" w:space="0" w:color="auto"/>
        <w:bottom w:val="none" w:sz="0" w:space="0" w:color="auto"/>
        <w:right w:val="none" w:sz="0" w:space="0" w:color="auto"/>
      </w:divBdr>
    </w:div>
    <w:div w:id="602226471">
      <w:bodyDiv w:val="1"/>
      <w:marLeft w:val="0"/>
      <w:marRight w:val="0"/>
      <w:marTop w:val="0"/>
      <w:marBottom w:val="0"/>
      <w:divBdr>
        <w:top w:val="none" w:sz="0" w:space="0" w:color="auto"/>
        <w:left w:val="none" w:sz="0" w:space="0" w:color="auto"/>
        <w:bottom w:val="none" w:sz="0" w:space="0" w:color="auto"/>
        <w:right w:val="none" w:sz="0" w:space="0" w:color="auto"/>
      </w:divBdr>
    </w:div>
    <w:div w:id="767383453">
      <w:bodyDiv w:val="1"/>
      <w:marLeft w:val="0"/>
      <w:marRight w:val="0"/>
      <w:marTop w:val="0"/>
      <w:marBottom w:val="0"/>
      <w:divBdr>
        <w:top w:val="none" w:sz="0" w:space="0" w:color="auto"/>
        <w:left w:val="none" w:sz="0" w:space="0" w:color="auto"/>
        <w:bottom w:val="none" w:sz="0" w:space="0" w:color="auto"/>
        <w:right w:val="none" w:sz="0" w:space="0" w:color="auto"/>
      </w:divBdr>
    </w:div>
    <w:div w:id="843284306">
      <w:bodyDiv w:val="1"/>
      <w:marLeft w:val="0"/>
      <w:marRight w:val="0"/>
      <w:marTop w:val="0"/>
      <w:marBottom w:val="0"/>
      <w:divBdr>
        <w:top w:val="none" w:sz="0" w:space="0" w:color="auto"/>
        <w:left w:val="none" w:sz="0" w:space="0" w:color="auto"/>
        <w:bottom w:val="none" w:sz="0" w:space="0" w:color="auto"/>
        <w:right w:val="none" w:sz="0" w:space="0" w:color="auto"/>
      </w:divBdr>
    </w:div>
    <w:div w:id="992953484">
      <w:bodyDiv w:val="1"/>
      <w:marLeft w:val="0"/>
      <w:marRight w:val="0"/>
      <w:marTop w:val="0"/>
      <w:marBottom w:val="0"/>
      <w:divBdr>
        <w:top w:val="none" w:sz="0" w:space="0" w:color="auto"/>
        <w:left w:val="none" w:sz="0" w:space="0" w:color="auto"/>
        <w:bottom w:val="none" w:sz="0" w:space="0" w:color="auto"/>
        <w:right w:val="none" w:sz="0" w:space="0" w:color="auto"/>
      </w:divBdr>
    </w:div>
    <w:div w:id="1118834392">
      <w:bodyDiv w:val="1"/>
      <w:marLeft w:val="0"/>
      <w:marRight w:val="0"/>
      <w:marTop w:val="0"/>
      <w:marBottom w:val="0"/>
      <w:divBdr>
        <w:top w:val="none" w:sz="0" w:space="0" w:color="auto"/>
        <w:left w:val="none" w:sz="0" w:space="0" w:color="auto"/>
        <w:bottom w:val="none" w:sz="0" w:space="0" w:color="auto"/>
        <w:right w:val="none" w:sz="0" w:space="0" w:color="auto"/>
      </w:divBdr>
    </w:div>
    <w:div w:id="1189561889">
      <w:bodyDiv w:val="1"/>
      <w:marLeft w:val="0"/>
      <w:marRight w:val="0"/>
      <w:marTop w:val="0"/>
      <w:marBottom w:val="0"/>
      <w:divBdr>
        <w:top w:val="none" w:sz="0" w:space="0" w:color="auto"/>
        <w:left w:val="none" w:sz="0" w:space="0" w:color="auto"/>
        <w:bottom w:val="none" w:sz="0" w:space="0" w:color="auto"/>
        <w:right w:val="none" w:sz="0" w:space="0" w:color="auto"/>
      </w:divBdr>
    </w:div>
    <w:div w:id="1221942322">
      <w:bodyDiv w:val="1"/>
      <w:marLeft w:val="0"/>
      <w:marRight w:val="0"/>
      <w:marTop w:val="0"/>
      <w:marBottom w:val="0"/>
      <w:divBdr>
        <w:top w:val="none" w:sz="0" w:space="0" w:color="auto"/>
        <w:left w:val="none" w:sz="0" w:space="0" w:color="auto"/>
        <w:bottom w:val="none" w:sz="0" w:space="0" w:color="auto"/>
        <w:right w:val="none" w:sz="0" w:space="0" w:color="auto"/>
      </w:divBdr>
      <w:divsChild>
        <w:div w:id="157887063">
          <w:marLeft w:val="0"/>
          <w:marRight w:val="0"/>
          <w:marTop w:val="0"/>
          <w:marBottom w:val="0"/>
          <w:divBdr>
            <w:top w:val="none" w:sz="0" w:space="0" w:color="auto"/>
            <w:left w:val="none" w:sz="0" w:space="0" w:color="auto"/>
            <w:bottom w:val="none" w:sz="0" w:space="0" w:color="auto"/>
            <w:right w:val="none" w:sz="0" w:space="0" w:color="auto"/>
          </w:divBdr>
          <w:divsChild>
            <w:div w:id="520972856">
              <w:marLeft w:val="0"/>
              <w:marRight w:val="0"/>
              <w:marTop w:val="0"/>
              <w:marBottom w:val="0"/>
              <w:divBdr>
                <w:top w:val="none" w:sz="0" w:space="0" w:color="auto"/>
                <w:left w:val="none" w:sz="0" w:space="0" w:color="auto"/>
                <w:bottom w:val="none" w:sz="0" w:space="0" w:color="auto"/>
                <w:right w:val="none" w:sz="0" w:space="0" w:color="auto"/>
              </w:divBdr>
              <w:divsChild>
                <w:div w:id="25298286">
                  <w:marLeft w:val="0"/>
                  <w:marRight w:val="0"/>
                  <w:marTop w:val="0"/>
                  <w:marBottom w:val="0"/>
                  <w:divBdr>
                    <w:top w:val="none" w:sz="0" w:space="0" w:color="auto"/>
                    <w:left w:val="none" w:sz="0" w:space="0" w:color="auto"/>
                    <w:bottom w:val="none" w:sz="0" w:space="0" w:color="auto"/>
                    <w:right w:val="none" w:sz="0" w:space="0" w:color="auto"/>
                  </w:divBdr>
                </w:div>
                <w:div w:id="179660910">
                  <w:marLeft w:val="0"/>
                  <w:marRight w:val="0"/>
                  <w:marTop w:val="0"/>
                  <w:marBottom w:val="0"/>
                  <w:divBdr>
                    <w:top w:val="none" w:sz="0" w:space="0" w:color="auto"/>
                    <w:left w:val="none" w:sz="0" w:space="0" w:color="auto"/>
                    <w:bottom w:val="none" w:sz="0" w:space="0" w:color="auto"/>
                    <w:right w:val="none" w:sz="0" w:space="0" w:color="auto"/>
                  </w:divBdr>
                </w:div>
                <w:div w:id="201284936">
                  <w:marLeft w:val="0"/>
                  <w:marRight w:val="0"/>
                  <w:marTop w:val="0"/>
                  <w:marBottom w:val="0"/>
                  <w:divBdr>
                    <w:top w:val="none" w:sz="0" w:space="0" w:color="auto"/>
                    <w:left w:val="none" w:sz="0" w:space="0" w:color="auto"/>
                    <w:bottom w:val="none" w:sz="0" w:space="0" w:color="auto"/>
                    <w:right w:val="none" w:sz="0" w:space="0" w:color="auto"/>
                  </w:divBdr>
                </w:div>
                <w:div w:id="381101897">
                  <w:marLeft w:val="0"/>
                  <w:marRight w:val="0"/>
                  <w:marTop w:val="0"/>
                  <w:marBottom w:val="0"/>
                  <w:divBdr>
                    <w:top w:val="none" w:sz="0" w:space="0" w:color="auto"/>
                    <w:left w:val="none" w:sz="0" w:space="0" w:color="auto"/>
                    <w:bottom w:val="none" w:sz="0" w:space="0" w:color="auto"/>
                    <w:right w:val="none" w:sz="0" w:space="0" w:color="auto"/>
                  </w:divBdr>
                </w:div>
                <w:div w:id="510073840">
                  <w:marLeft w:val="0"/>
                  <w:marRight w:val="0"/>
                  <w:marTop w:val="0"/>
                  <w:marBottom w:val="0"/>
                  <w:divBdr>
                    <w:top w:val="none" w:sz="0" w:space="0" w:color="auto"/>
                    <w:left w:val="none" w:sz="0" w:space="0" w:color="auto"/>
                    <w:bottom w:val="none" w:sz="0" w:space="0" w:color="auto"/>
                    <w:right w:val="none" w:sz="0" w:space="0" w:color="auto"/>
                  </w:divBdr>
                </w:div>
                <w:div w:id="543174535">
                  <w:marLeft w:val="0"/>
                  <w:marRight w:val="0"/>
                  <w:marTop w:val="0"/>
                  <w:marBottom w:val="0"/>
                  <w:divBdr>
                    <w:top w:val="none" w:sz="0" w:space="0" w:color="auto"/>
                    <w:left w:val="none" w:sz="0" w:space="0" w:color="auto"/>
                    <w:bottom w:val="none" w:sz="0" w:space="0" w:color="auto"/>
                    <w:right w:val="none" w:sz="0" w:space="0" w:color="auto"/>
                  </w:divBdr>
                </w:div>
                <w:div w:id="659816745">
                  <w:marLeft w:val="0"/>
                  <w:marRight w:val="0"/>
                  <w:marTop w:val="0"/>
                  <w:marBottom w:val="0"/>
                  <w:divBdr>
                    <w:top w:val="none" w:sz="0" w:space="0" w:color="auto"/>
                    <w:left w:val="none" w:sz="0" w:space="0" w:color="auto"/>
                    <w:bottom w:val="none" w:sz="0" w:space="0" w:color="auto"/>
                    <w:right w:val="none" w:sz="0" w:space="0" w:color="auto"/>
                  </w:divBdr>
                </w:div>
                <w:div w:id="706418291">
                  <w:marLeft w:val="0"/>
                  <w:marRight w:val="0"/>
                  <w:marTop w:val="0"/>
                  <w:marBottom w:val="0"/>
                  <w:divBdr>
                    <w:top w:val="none" w:sz="0" w:space="0" w:color="auto"/>
                    <w:left w:val="none" w:sz="0" w:space="0" w:color="auto"/>
                    <w:bottom w:val="none" w:sz="0" w:space="0" w:color="auto"/>
                    <w:right w:val="none" w:sz="0" w:space="0" w:color="auto"/>
                  </w:divBdr>
                </w:div>
                <w:div w:id="805388642">
                  <w:marLeft w:val="0"/>
                  <w:marRight w:val="0"/>
                  <w:marTop w:val="0"/>
                  <w:marBottom w:val="0"/>
                  <w:divBdr>
                    <w:top w:val="none" w:sz="0" w:space="0" w:color="auto"/>
                    <w:left w:val="none" w:sz="0" w:space="0" w:color="auto"/>
                    <w:bottom w:val="none" w:sz="0" w:space="0" w:color="auto"/>
                    <w:right w:val="none" w:sz="0" w:space="0" w:color="auto"/>
                  </w:divBdr>
                </w:div>
                <w:div w:id="874469897">
                  <w:marLeft w:val="0"/>
                  <w:marRight w:val="0"/>
                  <w:marTop w:val="0"/>
                  <w:marBottom w:val="0"/>
                  <w:divBdr>
                    <w:top w:val="none" w:sz="0" w:space="0" w:color="auto"/>
                    <w:left w:val="none" w:sz="0" w:space="0" w:color="auto"/>
                    <w:bottom w:val="none" w:sz="0" w:space="0" w:color="auto"/>
                    <w:right w:val="none" w:sz="0" w:space="0" w:color="auto"/>
                  </w:divBdr>
                </w:div>
                <w:div w:id="995453984">
                  <w:marLeft w:val="0"/>
                  <w:marRight w:val="0"/>
                  <w:marTop w:val="0"/>
                  <w:marBottom w:val="0"/>
                  <w:divBdr>
                    <w:top w:val="none" w:sz="0" w:space="0" w:color="auto"/>
                    <w:left w:val="none" w:sz="0" w:space="0" w:color="auto"/>
                    <w:bottom w:val="none" w:sz="0" w:space="0" w:color="auto"/>
                    <w:right w:val="none" w:sz="0" w:space="0" w:color="auto"/>
                  </w:divBdr>
                </w:div>
                <w:div w:id="1053389224">
                  <w:marLeft w:val="0"/>
                  <w:marRight w:val="0"/>
                  <w:marTop w:val="0"/>
                  <w:marBottom w:val="0"/>
                  <w:divBdr>
                    <w:top w:val="none" w:sz="0" w:space="0" w:color="auto"/>
                    <w:left w:val="none" w:sz="0" w:space="0" w:color="auto"/>
                    <w:bottom w:val="none" w:sz="0" w:space="0" w:color="auto"/>
                    <w:right w:val="none" w:sz="0" w:space="0" w:color="auto"/>
                  </w:divBdr>
                </w:div>
                <w:div w:id="1089696268">
                  <w:marLeft w:val="0"/>
                  <w:marRight w:val="0"/>
                  <w:marTop w:val="0"/>
                  <w:marBottom w:val="0"/>
                  <w:divBdr>
                    <w:top w:val="none" w:sz="0" w:space="0" w:color="auto"/>
                    <w:left w:val="none" w:sz="0" w:space="0" w:color="auto"/>
                    <w:bottom w:val="none" w:sz="0" w:space="0" w:color="auto"/>
                    <w:right w:val="none" w:sz="0" w:space="0" w:color="auto"/>
                  </w:divBdr>
                </w:div>
                <w:div w:id="1142768633">
                  <w:marLeft w:val="0"/>
                  <w:marRight w:val="0"/>
                  <w:marTop w:val="0"/>
                  <w:marBottom w:val="0"/>
                  <w:divBdr>
                    <w:top w:val="none" w:sz="0" w:space="0" w:color="auto"/>
                    <w:left w:val="none" w:sz="0" w:space="0" w:color="auto"/>
                    <w:bottom w:val="none" w:sz="0" w:space="0" w:color="auto"/>
                    <w:right w:val="none" w:sz="0" w:space="0" w:color="auto"/>
                  </w:divBdr>
                </w:div>
                <w:div w:id="1153764444">
                  <w:marLeft w:val="0"/>
                  <w:marRight w:val="0"/>
                  <w:marTop w:val="0"/>
                  <w:marBottom w:val="0"/>
                  <w:divBdr>
                    <w:top w:val="none" w:sz="0" w:space="0" w:color="auto"/>
                    <w:left w:val="none" w:sz="0" w:space="0" w:color="auto"/>
                    <w:bottom w:val="none" w:sz="0" w:space="0" w:color="auto"/>
                    <w:right w:val="none" w:sz="0" w:space="0" w:color="auto"/>
                  </w:divBdr>
                </w:div>
                <w:div w:id="1212382101">
                  <w:marLeft w:val="0"/>
                  <w:marRight w:val="0"/>
                  <w:marTop w:val="0"/>
                  <w:marBottom w:val="0"/>
                  <w:divBdr>
                    <w:top w:val="none" w:sz="0" w:space="0" w:color="auto"/>
                    <w:left w:val="none" w:sz="0" w:space="0" w:color="auto"/>
                    <w:bottom w:val="none" w:sz="0" w:space="0" w:color="auto"/>
                    <w:right w:val="none" w:sz="0" w:space="0" w:color="auto"/>
                  </w:divBdr>
                </w:div>
                <w:div w:id="1360624246">
                  <w:marLeft w:val="0"/>
                  <w:marRight w:val="0"/>
                  <w:marTop w:val="0"/>
                  <w:marBottom w:val="0"/>
                  <w:divBdr>
                    <w:top w:val="none" w:sz="0" w:space="0" w:color="auto"/>
                    <w:left w:val="none" w:sz="0" w:space="0" w:color="auto"/>
                    <w:bottom w:val="none" w:sz="0" w:space="0" w:color="auto"/>
                    <w:right w:val="none" w:sz="0" w:space="0" w:color="auto"/>
                  </w:divBdr>
                </w:div>
                <w:div w:id="1389572360">
                  <w:marLeft w:val="0"/>
                  <w:marRight w:val="0"/>
                  <w:marTop w:val="0"/>
                  <w:marBottom w:val="0"/>
                  <w:divBdr>
                    <w:top w:val="none" w:sz="0" w:space="0" w:color="auto"/>
                    <w:left w:val="none" w:sz="0" w:space="0" w:color="auto"/>
                    <w:bottom w:val="none" w:sz="0" w:space="0" w:color="auto"/>
                    <w:right w:val="none" w:sz="0" w:space="0" w:color="auto"/>
                  </w:divBdr>
                </w:div>
                <w:div w:id="1404109814">
                  <w:marLeft w:val="0"/>
                  <w:marRight w:val="0"/>
                  <w:marTop w:val="0"/>
                  <w:marBottom w:val="0"/>
                  <w:divBdr>
                    <w:top w:val="none" w:sz="0" w:space="0" w:color="auto"/>
                    <w:left w:val="none" w:sz="0" w:space="0" w:color="auto"/>
                    <w:bottom w:val="none" w:sz="0" w:space="0" w:color="auto"/>
                    <w:right w:val="none" w:sz="0" w:space="0" w:color="auto"/>
                  </w:divBdr>
                </w:div>
                <w:div w:id="1463306477">
                  <w:marLeft w:val="0"/>
                  <w:marRight w:val="0"/>
                  <w:marTop w:val="0"/>
                  <w:marBottom w:val="0"/>
                  <w:divBdr>
                    <w:top w:val="none" w:sz="0" w:space="0" w:color="auto"/>
                    <w:left w:val="none" w:sz="0" w:space="0" w:color="auto"/>
                    <w:bottom w:val="none" w:sz="0" w:space="0" w:color="auto"/>
                    <w:right w:val="none" w:sz="0" w:space="0" w:color="auto"/>
                  </w:divBdr>
                </w:div>
                <w:div w:id="1488984420">
                  <w:marLeft w:val="0"/>
                  <w:marRight w:val="0"/>
                  <w:marTop w:val="0"/>
                  <w:marBottom w:val="0"/>
                  <w:divBdr>
                    <w:top w:val="none" w:sz="0" w:space="0" w:color="auto"/>
                    <w:left w:val="none" w:sz="0" w:space="0" w:color="auto"/>
                    <w:bottom w:val="none" w:sz="0" w:space="0" w:color="auto"/>
                    <w:right w:val="none" w:sz="0" w:space="0" w:color="auto"/>
                  </w:divBdr>
                </w:div>
                <w:div w:id="1500652161">
                  <w:marLeft w:val="0"/>
                  <w:marRight w:val="0"/>
                  <w:marTop w:val="0"/>
                  <w:marBottom w:val="0"/>
                  <w:divBdr>
                    <w:top w:val="none" w:sz="0" w:space="0" w:color="auto"/>
                    <w:left w:val="none" w:sz="0" w:space="0" w:color="auto"/>
                    <w:bottom w:val="none" w:sz="0" w:space="0" w:color="auto"/>
                    <w:right w:val="none" w:sz="0" w:space="0" w:color="auto"/>
                  </w:divBdr>
                </w:div>
                <w:div w:id="1500779087">
                  <w:marLeft w:val="0"/>
                  <w:marRight w:val="0"/>
                  <w:marTop w:val="0"/>
                  <w:marBottom w:val="0"/>
                  <w:divBdr>
                    <w:top w:val="none" w:sz="0" w:space="0" w:color="auto"/>
                    <w:left w:val="none" w:sz="0" w:space="0" w:color="auto"/>
                    <w:bottom w:val="none" w:sz="0" w:space="0" w:color="auto"/>
                    <w:right w:val="none" w:sz="0" w:space="0" w:color="auto"/>
                  </w:divBdr>
                </w:div>
                <w:div w:id="1571035982">
                  <w:marLeft w:val="0"/>
                  <w:marRight w:val="0"/>
                  <w:marTop w:val="0"/>
                  <w:marBottom w:val="0"/>
                  <w:divBdr>
                    <w:top w:val="none" w:sz="0" w:space="0" w:color="auto"/>
                    <w:left w:val="none" w:sz="0" w:space="0" w:color="auto"/>
                    <w:bottom w:val="none" w:sz="0" w:space="0" w:color="auto"/>
                    <w:right w:val="none" w:sz="0" w:space="0" w:color="auto"/>
                  </w:divBdr>
                </w:div>
                <w:div w:id="1618639886">
                  <w:marLeft w:val="0"/>
                  <w:marRight w:val="0"/>
                  <w:marTop w:val="0"/>
                  <w:marBottom w:val="0"/>
                  <w:divBdr>
                    <w:top w:val="none" w:sz="0" w:space="0" w:color="auto"/>
                    <w:left w:val="none" w:sz="0" w:space="0" w:color="auto"/>
                    <w:bottom w:val="none" w:sz="0" w:space="0" w:color="auto"/>
                    <w:right w:val="none" w:sz="0" w:space="0" w:color="auto"/>
                  </w:divBdr>
                </w:div>
                <w:div w:id="1730105199">
                  <w:marLeft w:val="0"/>
                  <w:marRight w:val="0"/>
                  <w:marTop w:val="0"/>
                  <w:marBottom w:val="0"/>
                  <w:divBdr>
                    <w:top w:val="none" w:sz="0" w:space="0" w:color="auto"/>
                    <w:left w:val="none" w:sz="0" w:space="0" w:color="auto"/>
                    <w:bottom w:val="none" w:sz="0" w:space="0" w:color="auto"/>
                    <w:right w:val="none" w:sz="0" w:space="0" w:color="auto"/>
                  </w:divBdr>
                </w:div>
                <w:div w:id="1825663336">
                  <w:marLeft w:val="0"/>
                  <w:marRight w:val="0"/>
                  <w:marTop w:val="0"/>
                  <w:marBottom w:val="0"/>
                  <w:divBdr>
                    <w:top w:val="none" w:sz="0" w:space="0" w:color="auto"/>
                    <w:left w:val="none" w:sz="0" w:space="0" w:color="auto"/>
                    <w:bottom w:val="none" w:sz="0" w:space="0" w:color="auto"/>
                    <w:right w:val="none" w:sz="0" w:space="0" w:color="auto"/>
                  </w:divBdr>
                </w:div>
                <w:div w:id="1856771509">
                  <w:marLeft w:val="0"/>
                  <w:marRight w:val="0"/>
                  <w:marTop w:val="0"/>
                  <w:marBottom w:val="0"/>
                  <w:divBdr>
                    <w:top w:val="none" w:sz="0" w:space="0" w:color="auto"/>
                    <w:left w:val="none" w:sz="0" w:space="0" w:color="auto"/>
                    <w:bottom w:val="none" w:sz="0" w:space="0" w:color="auto"/>
                    <w:right w:val="none" w:sz="0" w:space="0" w:color="auto"/>
                  </w:divBdr>
                </w:div>
                <w:div w:id="1898661465">
                  <w:marLeft w:val="0"/>
                  <w:marRight w:val="0"/>
                  <w:marTop w:val="0"/>
                  <w:marBottom w:val="0"/>
                  <w:divBdr>
                    <w:top w:val="none" w:sz="0" w:space="0" w:color="auto"/>
                    <w:left w:val="none" w:sz="0" w:space="0" w:color="auto"/>
                    <w:bottom w:val="none" w:sz="0" w:space="0" w:color="auto"/>
                    <w:right w:val="none" w:sz="0" w:space="0" w:color="auto"/>
                  </w:divBdr>
                </w:div>
                <w:div w:id="1905483919">
                  <w:marLeft w:val="0"/>
                  <w:marRight w:val="0"/>
                  <w:marTop w:val="0"/>
                  <w:marBottom w:val="0"/>
                  <w:divBdr>
                    <w:top w:val="none" w:sz="0" w:space="0" w:color="auto"/>
                    <w:left w:val="none" w:sz="0" w:space="0" w:color="auto"/>
                    <w:bottom w:val="none" w:sz="0" w:space="0" w:color="auto"/>
                    <w:right w:val="none" w:sz="0" w:space="0" w:color="auto"/>
                  </w:divBdr>
                </w:div>
                <w:div w:id="1934164325">
                  <w:marLeft w:val="0"/>
                  <w:marRight w:val="0"/>
                  <w:marTop w:val="0"/>
                  <w:marBottom w:val="0"/>
                  <w:divBdr>
                    <w:top w:val="none" w:sz="0" w:space="0" w:color="auto"/>
                    <w:left w:val="none" w:sz="0" w:space="0" w:color="auto"/>
                    <w:bottom w:val="none" w:sz="0" w:space="0" w:color="auto"/>
                    <w:right w:val="none" w:sz="0" w:space="0" w:color="auto"/>
                  </w:divBdr>
                </w:div>
                <w:div w:id="20279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160">
          <w:marLeft w:val="0"/>
          <w:marRight w:val="0"/>
          <w:marTop w:val="0"/>
          <w:marBottom w:val="0"/>
          <w:divBdr>
            <w:top w:val="none" w:sz="0" w:space="0" w:color="auto"/>
            <w:left w:val="none" w:sz="0" w:space="0" w:color="auto"/>
            <w:bottom w:val="none" w:sz="0" w:space="0" w:color="auto"/>
            <w:right w:val="none" w:sz="0" w:space="0" w:color="auto"/>
          </w:divBdr>
          <w:divsChild>
            <w:div w:id="1559172779">
              <w:marLeft w:val="0"/>
              <w:marRight w:val="0"/>
              <w:marTop w:val="0"/>
              <w:marBottom w:val="0"/>
              <w:divBdr>
                <w:top w:val="none" w:sz="0" w:space="0" w:color="auto"/>
                <w:left w:val="none" w:sz="0" w:space="0" w:color="auto"/>
                <w:bottom w:val="none" w:sz="0" w:space="0" w:color="auto"/>
                <w:right w:val="none" w:sz="0" w:space="0" w:color="auto"/>
              </w:divBdr>
              <w:divsChild>
                <w:div w:id="141848992">
                  <w:marLeft w:val="0"/>
                  <w:marRight w:val="0"/>
                  <w:marTop w:val="0"/>
                  <w:marBottom w:val="0"/>
                  <w:divBdr>
                    <w:top w:val="none" w:sz="0" w:space="0" w:color="auto"/>
                    <w:left w:val="none" w:sz="0" w:space="0" w:color="auto"/>
                    <w:bottom w:val="none" w:sz="0" w:space="0" w:color="auto"/>
                    <w:right w:val="none" w:sz="0" w:space="0" w:color="auto"/>
                  </w:divBdr>
                </w:div>
                <w:div w:id="245044269">
                  <w:marLeft w:val="0"/>
                  <w:marRight w:val="0"/>
                  <w:marTop w:val="0"/>
                  <w:marBottom w:val="0"/>
                  <w:divBdr>
                    <w:top w:val="none" w:sz="0" w:space="0" w:color="auto"/>
                    <w:left w:val="none" w:sz="0" w:space="0" w:color="auto"/>
                    <w:bottom w:val="none" w:sz="0" w:space="0" w:color="auto"/>
                    <w:right w:val="none" w:sz="0" w:space="0" w:color="auto"/>
                  </w:divBdr>
                </w:div>
                <w:div w:id="280840215">
                  <w:marLeft w:val="0"/>
                  <w:marRight w:val="0"/>
                  <w:marTop w:val="0"/>
                  <w:marBottom w:val="0"/>
                  <w:divBdr>
                    <w:top w:val="none" w:sz="0" w:space="0" w:color="auto"/>
                    <w:left w:val="none" w:sz="0" w:space="0" w:color="auto"/>
                    <w:bottom w:val="none" w:sz="0" w:space="0" w:color="auto"/>
                    <w:right w:val="none" w:sz="0" w:space="0" w:color="auto"/>
                  </w:divBdr>
                </w:div>
                <w:div w:id="292636329">
                  <w:marLeft w:val="0"/>
                  <w:marRight w:val="0"/>
                  <w:marTop w:val="0"/>
                  <w:marBottom w:val="0"/>
                  <w:divBdr>
                    <w:top w:val="none" w:sz="0" w:space="0" w:color="auto"/>
                    <w:left w:val="none" w:sz="0" w:space="0" w:color="auto"/>
                    <w:bottom w:val="none" w:sz="0" w:space="0" w:color="auto"/>
                    <w:right w:val="none" w:sz="0" w:space="0" w:color="auto"/>
                  </w:divBdr>
                </w:div>
                <w:div w:id="336619694">
                  <w:marLeft w:val="0"/>
                  <w:marRight w:val="0"/>
                  <w:marTop w:val="0"/>
                  <w:marBottom w:val="0"/>
                  <w:divBdr>
                    <w:top w:val="none" w:sz="0" w:space="0" w:color="auto"/>
                    <w:left w:val="none" w:sz="0" w:space="0" w:color="auto"/>
                    <w:bottom w:val="none" w:sz="0" w:space="0" w:color="auto"/>
                    <w:right w:val="none" w:sz="0" w:space="0" w:color="auto"/>
                  </w:divBdr>
                </w:div>
                <w:div w:id="407768932">
                  <w:marLeft w:val="0"/>
                  <w:marRight w:val="0"/>
                  <w:marTop w:val="0"/>
                  <w:marBottom w:val="0"/>
                  <w:divBdr>
                    <w:top w:val="none" w:sz="0" w:space="0" w:color="auto"/>
                    <w:left w:val="none" w:sz="0" w:space="0" w:color="auto"/>
                    <w:bottom w:val="none" w:sz="0" w:space="0" w:color="auto"/>
                    <w:right w:val="none" w:sz="0" w:space="0" w:color="auto"/>
                  </w:divBdr>
                </w:div>
                <w:div w:id="418647424">
                  <w:marLeft w:val="0"/>
                  <w:marRight w:val="0"/>
                  <w:marTop w:val="0"/>
                  <w:marBottom w:val="0"/>
                  <w:divBdr>
                    <w:top w:val="none" w:sz="0" w:space="0" w:color="auto"/>
                    <w:left w:val="none" w:sz="0" w:space="0" w:color="auto"/>
                    <w:bottom w:val="none" w:sz="0" w:space="0" w:color="auto"/>
                    <w:right w:val="none" w:sz="0" w:space="0" w:color="auto"/>
                  </w:divBdr>
                </w:div>
                <w:div w:id="469203685">
                  <w:marLeft w:val="0"/>
                  <w:marRight w:val="0"/>
                  <w:marTop w:val="0"/>
                  <w:marBottom w:val="0"/>
                  <w:divBdr>
                    <w:top w:val="none" w:sz="0" w:space="0" w:color="auto"/>
                    <w:left w:val="none" w:sz="0" w:space="0" w:color="auto"/>
                    <w:bottom w:val="none" w:sz="0" w:space="0" w:color="auto"/>
                    <w:right w:val="none" w:sz="0" w:space="0" w:color="auto"/>
                  </w:divBdr>
                </w:div>
                <w:div w:id="492918295">
                  <w:marLeft w:val="0"/>
                  <w:marRight w:val="0"/>
                  <w:marTop w:val="0"/>
                  <w:marBottom w:val="0"/>
                  <w:divBdr>
                    <w:top w:val="none" w:sz="0" w:space="0" w:color="auto"/>
                    <w:left w:val="none" w:sz="0" w:space="0" w:color="auto"/>
                    <w:bottom w:val="none" w:sz="0" w:space="0" w:color="auto"/>
                    <w:right w:val="none" w:sz="0" w:space="0" w:color="auto"/>
                  </w:divBdr>
                </w:div>
                <w:div w:id="537284827">
                  <w:marLeft w:val="0"/>
                  <w:marRight w:val="0"/>
                  <w:marTop w:val="0"/>
                  <w:marBottom w:val="0"/>
                  <w:divBdr>
                    <w:top w:val="none" w:sz="0" w:space="0" w:color="auto"/>
                    <w:left w:val="none" w:sz="0" w:space="0" w:color="auto"/>
                    <w:bottom w:val="none" w:sz="0" w:space="0" w:color="auto"/>
                    <w:right w:val="none" w:sz="0" w:space="0" w:color="auto"/>
                  </w:divBdr>
                </w:div>
                <w:div w:id="571088316">
                  <w:marLeft w:val="0"/>
                  <w:marRight w:val="0"/>
                  <w:marTop w:val="0"/>
                  <w:marBottom w:val="0"/>
                  <w:divBdr>
                    <w:top w:val="none" w:sz="0" w:space="0" w:color="auto"/>
                    <w:left w:val="none" w:sz="0" w:space="0" w:color="auto"/>
                    <w:bottom w:val="none" w:sz="0" w:space="0" w:color="auto"/>
                    <w:right w:val="none" w:sz="0" w:space="0" w:color="auto"/>
                  </w:divBdr>
                </w:div>
                <w:div w:id="591162623">
                  <w:marLeft w:val="0"/>
                  <w:marRight w:val="0"/>
                  <w:marTop w:val="0"/>
                  <w:marBottom w:val="0"/>
                  <w:divBdr>
                    <w:top w:val="none" w:sz="0" w:space="0" w:color="auto"/>
                    <w:left w:val="none" w:sz="0" w:space="0" w:color="auto"/>
                    <w:bottom w:val="none" w:sz="0" w:space="0" w:color="auto"/>
                    <w:right w:val="none" w:sz="0" w:space="0" w:color="auto"/>
                  </w:divBdr>
                </w:div>
                <w:div w:id="619798304">
                  <w:marLeft w:val="0"/>
                  <w:marRight w:val="0"/>
                  <w:marTop w:val="0"/>
                  <w:marBottom w:val="0"/>
                  <w:divBdr>
                    <w:top w:val="none" w:sz="0" w:space="0" w:color="auto"/>
                    <w:left w:val="none" w:sz="0" w:space="0" w:color="auto"/>
                    <w:bottom w:val="none" w:sz="0" w:space="0" w:color="auto"/>
                    <w:right w:val="none" w:sz="0" w:space="0" w:color="auto"/>
                  </w:divBdr>
                </w:div>
                <w:div w:id="670565077">
                  <w:marLeft w:val="0"/>
                  <w:marRight w:val="0"/>
                  <w:marTop w:val="0"/>
                  <w:marBottom w:val="0"/>
                  <w:divBdr>
                    <w:top w:val="none" w:sz="0" w:space="0" w:color="auto"/>
                    <w:left w:val="none" w:sz="0" w:space="0" w:color="auto"/>
                    <w:bottom w:val="none" w:sz="0" w:space="0" w:color="auto"/>
                    <w:right w:val="none" w:sz="0" w:space="0" w:color="auto"/>
                  </w:divBdr>
                </w:div>
                <w:div w:id="730234373">
                  <w:marLeft w:val="0"/>
                  <w:marRight w:val="0"/>
                  <w:marTop w:val="0"/>
                  <w:marBottom w:val="0"/>
                  <w:divBdr>
                    <w:top w:val="none" w:sz="0" w:space="0" w:color="auto"/>
                    <w:left w:val="none" w:sz="0" w:space="0" w:color="auto"/>
                    <w:bottom w:val="none" w:sz="0" w:space="0" w:color="auto"/>
                    <w:right w:val="none" w:sz="0" w:space="0" w:color="auto"/>
                  </w:divBdr>
                </w:div>
                <w:div w:id="746926747">
                  <w:marLeft w:val="0"/>
                  <w:marRight w:val="0"/>
                  <w:marTop w:val="0"/>
                  <w:marBottom w:val="0"/>
                  <w:divBdr>
                    <w:top w:val="none" w:sz="0" w:space="0" w:color="auto"/>
                    <w:left w:val="none" w:sz="0" w:space="0" w:color="auto"/>
                    <w:bottom w:val="none" w:sz="0" w:space="0" w:color="auto"/>
                    <w:right w:val="none" w:sz="0" w:space="0" w:color="auto"/>
                  </w:divBdr>
                </w:div>
                <w:div w:id="753281502">
                  <w:marLeft w:val="0"/>
                  <w:marRight w:val="0"/>
                  <w:marTop w:val="0"/>
                  <w:marBottom w:val="0"/>
                  <w:divBdr>
                    <w:top w:val="none" w:sz="0" w:space="0" w:color="auto"/>
                    <w:left w:val="none" w:sz="0" w:space="0" w:color="auto"/>
                    <w:bottom w:val="none" w:sz="0" w:space="0" w:color="auto"/>
                    <w:right w:val="none" w:sz="0" w:space="0" w:color="auto"/>
                  </w:divBdr>
                </w:div>
                <w:div w:id="823203518">
                  <w:marLeft w:val="0"/>
                  <w:marRight w:val="0"/>
                  <w:marTop w:val="0"/>
                  <w:marBottom w:val="0"/>
                  <w:divBdr>
                    <w:top w:val="none" w:sz="0" w:space="0" w:color="auto"/>
                    <w:left w:val="none" w:sz="0" w:space="0" w:color="auto"/>
                    <w:bottom w:val="none" w:sz="0" w:space="0" w:color="auto"/>
                    <w:right w:val="none" w:sz="0" w:space="0" w:color="auto"/>
                  </w:divBdr>
                </w:div>
                <w:div w:id="824979969">
                  <w:marLeft w:val="0"/>
                  <w:marRight w:val="0"/>
                  <w:marTop w:val="0"/>
                  <w:marBottom w:val="0"/>
                  <w:divBdr>
                    <w:top w:val="none" w:sz="0" w:space="0" w:color="auto"/>
                    <w:left w:val="none" w:sz="0" w:space="0" w:color="auto"/>
                    <w:bottom w:val="none" w:sz="0" w:space="0" w:color="auto"/>
                    <w:right w:val="none" w:sz="0" w:space="0" w:color="auto"/>
                  </w:divBdr>
                </w:div>
                <w:div w:id="878128795">
                  <w:marLeft w:val="0"/>
                  <w:marRight w:val="0"/>
                  <w:marTop w:val="0"/>
                  <w:marBottom w:val="0"/>
                  <w:divBdr>
                    <w:top w:val="none" w:sz="0" w:space="0" w:color="auto"/>
                    <w:left w:val="none" w:sz="0" w:space="0" w:color="auto"/>
                    <w:bottom w:val="none" w:sz="0" w:space="0" w:color="auto"/>
                    <w:right w:val="none" w:sz="0" w:space="0" w:color="auto"/>
                  </w:divBdr>
                </w:div>
                <w:div w:id="932199889">
                  <w:marLeft w:val="0"/>
                  <w:marRight w:val="0"/>
                  <w:marTop w:val="0"/>
                  <w:marBottom w:val="0"/>
                  <w:divBdr>
                    <w:top w:val="none" w:sz="0" w:space="0" w:color="auto"/>
                    <w:left w:val="none" w:sz="0" w:space="0" w:color="auto"/>
                    <w:bottom w:val="none" w:sz="0" w:space="0" w:color="auto"/>
                    <w:right w:val="none" w:sz="0" w:space="0" w:color="auto"/>
                  </w:divBdr>
                </w:div>
                <w:div w:id="960916675">
                  <w:marLeft w:val="0"/>
                  <w:marRight w:val="0"/>
                  <w:marTop w:val="0"/>
                  <w:marBottom w:val="0"/>
                  <w:divBdr>
                    <w:top w:val="none" w:sz="0" w:space="0" w:color="auto"/>
                    <w:left w:val="none" w:sz="0" w:space="0" w:color="auto"/>
                    <w:bottom w:val="none" w:sz="0" w:space="0" w:color="auto"/>
                    <w:right w:val="none" w:sz="0" w:space="0" w:color="auto"/>
                  </w:divBdr>
                </w:div>
                <w:div w:id="996496351">
                  <w:marLeft w:val="0"/>
                  <w:marRight w:val="0"/>
                  <w:marTop w:val="0"/>
                  <w:marBottom w:val="0"/>
                  <w:divBdr>
                    <w:top w:val="none" w:sz="0" w:space="0" w:color="auto"/>
                    <w:left w:val="none" w:sz="0" w:space="0" w:color="auto"/>
                    <w:bottom w:val="none" w:sz="0" w:space="0" w:color="auto"/>
                    <w:right w:val="none" w:sz="0" w:space="0" w:color="auto"/>
                  </w:divBdr>
                </w:div>
                <w:div w:id="1085498565">
                  <w:marLeft w:val="0"/>
                  <w:marRight w:val="0"/>
                  <w:marTop w:val="0"/>
                  <w:marBottom w:val="0"/>
                  <w:divBdr>
                    <w:top w:val="none" w:sz="0" w:space="0" w:color="auto"/>
                    <w:left w:val="none" w:sz="0" w:space="0" w:color="auto"/>
                    <w:bottom w:val="none" w:sz="0" w:space="0" w:color="auto"/>
                    <w:right w:val="none" w:sz="0" w:space="0" w:color="auto"/>
                  </w:divBdr>
                </w:div>
                <w:div w:id="1158380965">
                  <w:marLeft w:val="0"/>
                  <w:marRight w:val="0"/>
                  <w:marTop w:val="0"/>
                  <w:marBottom w:val="0"/>
                  <w:divBdr>
                    <w:top w:val="none" w:sz="0" w:space="0" w:color="auto"/>
                    <w:left w:val="none" w:sz="0" w:space="0" w:color="auto"/>
                    <w:bottom w:val="none" w:sz="0" w:space="0" w:color="auto"/>
                    <w:right w:val="none" w:sz="0" w:space="0" w:color="auto"/>
                  </w:divBdr>
                </w:div>
                <w:div w:id="1201434606">
                  <w:marLeft w:val="0"/>
                  <w:marRight w:val="0"/>
                  <w:marTop w:val="0"/>
                  <w:marBottom w:val="0"/>
                  <w:divBdr>
                    <w:top w:val="none" w:sz="0" w:space="0" w:color="auto"/>
                    <w:left w:val="none" w:sz="0" w:space="0" w:color="auto"/>
                    <w:bottom w:val="none" w:sz="0" w:space="0" w:color="auto"/>
                    <w:right w:val="none" w:sz="0" w:space="0" w:color="auto"/>
                  </w:divBdr>
                </w:div>
                <w:div w:id="1205364265">
                  <w:marLeft w:val="0"/>
                  <w:marRight w:val="0"/>
                  <w:marTop w:val="0"/>
                  <w:marBottom w:val="0"/>
                  <w:divBdr>
                    <w:top w:val="none" w:sz="0" w:space="0" w:color="auto"/>
                    <w:left w:val="none" w:sz="0" w:space="0" w:color="auto"/>
                    <w:bottom w:val="none" w:sz="0" w:space="0" w:color="auto"/>
                    <w:right w:val="none" w:sz="0" w:space="0" w:color="auto"/>
                  </w:divBdr>
                </w:div>
                <w:div w:id="1246496580">
                  <w:marLeft w:val="0"/>
                  <w:marRight w:val="0"/>
                  <w:marTop w:val="0"/>
                  <w:marBottom w:val="0"/>
                  <w:divBdr>
                    <w:top w:val="none" w:sz="0" w:space="0" w:color="auto"/>
                    <w:left w:val="none" w:sz="0" w:space="0" w:color="auto"/>
                    <w:bottom w:val="none" w:sz="0" w:space="0" w:color="auto"/>
                    <w:right w:val="none" w:sz="0" w:space="0" w:color="auto"/>
                  </w:divBdr>
                </w:div>
                <w:div w:id="1308239325">
                  <w:marLeft w:val="0"/>
                  <w:marRight w:val="0"/>
                  <w:marTop w:val="0"/>
                  <w:marBottom w:val="0"/>
                  <w:divBdr>
                    <w:top w:val="none" w:sz="0" w:space="0" w:color="auto"/>
                    <w:left w:val="none" w:sz="0" w:space="0" w:color="auto"/>
                    <w:bottom w:val="none" w:sz="0" w:space="0" w:color="auto"/>
                    <w:right w:val="none" w:sz="0" w:space="0" w:color="auto"/>
                  </w:divBdr>
                </w:div>
                <w:div w:id="1559366767">
                  <w:marLeft w:val="0"/>
                  <w:marRight w:val="0"/>
                  <w:marTop w:val="0"/>
                  <w:marBottom w:val="0"/>
                  <w:divBdr>
                    <w:top w:val="none" w:sz="0" w:space="0" w:color="auto"/>
                    <w:left w:val="none" w:sz="0" w:space="0" w:color="auto"/>
                    <w:bottom w:val="none" w:sz="0" w:space="0" w:color="auto"/>
                    <w:right w:val="none" w:sz="0" w:space="0" w:color="auto"/>
                  </w:divBdr>
                </w:div>
                <w:div w:id="1601795780">
                  <w:marLeft w:val="0"/>
                  <w:marRight w:val="0"/>
                  <w:marTop w:val="0"/>
                  <w:marBottom w:val="0"/>
                  <w:divBdr>
                    <w:top w:val="none" w:sz="0" w:space="0" w:color="auto"/>
                    <w:left w:val="none" w:sz="0" w:space="0" w:color="auto"/>
                    <w:bottom w:val="none" w:sz="0" w:space="0" w:color="auto"/>
                    <w:right w:val="none" w:sz="0" w:space="0" w:color="auto"/>
                  </w:divBdr>
                </w:div>
                <w:div w:id="1659306073">
                  <w:marLeft w:val="0"/>
                  <w:marRight w:val="0"/>
                  <w:marTop w:val="0"/>
                  <w:marBottom w:val="0"/>
                  <w:divBdr>
                    <w:top w:val="none" w:sz="0" w:space="0" w:color="auto"/>
                    <w:left w:val="none" w:sz="0" w:space="0" w:color="auto"/>
                    <w:bottom w:val="none" w:sz="0" w:space="0" w:color="auto"/>
                    <w:right w:val="none" w:sz="0" w:space="0" w:color="auto"/>
                  </w:divBdr>
                </w:div>
                <w:div w:id="1661469474">
                  <w:marLeft w:val="0"/>
                  <w:marRight w:val="0"/>
                  <w:marTop w:val="0"/>
                  <w:marBottom w:val="0"/>
                  <w:divBdr>
                    <w:top w:val="none" w:sz="0" w:space="0" w:color="auto"/>
                    <w:left w:val="none" w:sz="0" w:space="0" w:color="auto"/>
                    <w:bottom w:val="none" w:sz="0" w:space="0" w:color="auto"/>
                    <w:right w:val="none" w:sz="0" w:space="0" w:color="auto"/>
                  </w:divBdr>
                </w:div>
                <w:div w:id="1792437248">
                  <w:marLeft w:val="0"/>
                  <w:marRight w:val="0"/>
                  <w:marTop w:val="0"/>
                  <w:marBottom w:val="0"/>
                  <w:divBdr>
                    <w:top w:val="none" w:sz="0" w:space="0" w:color="auto"/>
                    <w:left w:val="none" w:sz="0" w:space="0" w:color="auto"/>
                    <w:bottom w:val="none" w:sz="0" w:space="0" w:color="auto"/>
                    <w:right w:val="none" w:sz="0" w:space="0" w:color="auto"/>
                  </w:divBdr>
                </w:div>
                <w:div w:id="1820220837">
                  <w:marLeft w:val="0"/>
                  <w:marRight w:val="0"/>
                  <w:marTop w:val="0"/>
                  <w:marBottom w:val="0"/>
                  <w:divBdr>
                    <w:top w:val="none" w:sz="0" w:space="0" w:color="auto"/>
                    <w:left w:val="none" w:sz="0" w:space="0" w:color="auto"/>
                    <w:bottom w:val="none" w:sz="0" w:space="0" w:color="auto"/>
                    <w:right w:val="none" w:sz="0" w:space="0" w:color="auto"/>
                  </w:divBdr>
                </w:div>
                <w:div w:id="1837989798">
                  <w:marLeft w:val="0"/>
                  <w:marRight w:val="0"/>
                  <w:marTop w:val="0"/>
                  <w:marBottom w:val="0"/>
                  <w:divBdr>
                    <w:top w:val="none" w:sz="0" w:space="0" w:color="auto"/>
                    <w:left w:val="none" w:sz="0" w:space="0" w:color="auto"/>
                    <w:bottom w:val="none" w:sz="0" w:space="0" w:color="auto"/>
                    <w:right w:val="none" w:sz="0" w:space="0" w:color="auto"/>
                  </w:divBdr>
                </w:div>
                <w:div w:id="1847789827">
                  <w:marLeft w:val="0"/>
                  <w:marRight w:val="0"/>
                  <w:marTop w:val="0"/>
                  <w:marBottom w:val="0"/>
                  <w:divBdr>
                    <w:top w:val="none" w:sz="0" w:space="0" w:color="auto"/>
                    <w:left w:val="none" w:sz="0" w:space="0" w:color="auto"/>
                    <w:bottom w:val="none" w:sz="0" w:space="0" w:color="auto"/>
                    <w:right w:val="none" w:sz="0" w:space="0" w:color="auto"/>
                  </w:divBdr>
                </w:div>
                <w:div w:id="1872064427">
                  <w:marLeft w:val="0"/>
                  <w:marRight w:val="0"/>
                  <w:marTop w:val="0"/>
                  <w:marBottom w:val="0"/>
                  <w:divBdr>
                    <w:top w:val="none" w:sz="0" w:space="0" w:color="auto"/>
                    <w:left w:val="none" w:sz="0" w:space="0" w:color="auto"/>
                    <w:bottom w:val="none" w:sz="0" w:space="0" w:color="auto"/>
                    <w:right w:val="none" w:sz="0" w:space="0" w:color="auto"/>
                  </w:divBdr>
                </w:div>
                <w:div w:id="1890995733">
                  <w:marLeft w:val="0"/>
                  <w:marRight w:val="0"/>
                  <w:marTop w:val="0"/>
                  <w:marBottom w:val="0"/>
                  <w:divBdr>
                    <w:top w:val="none" w:sz="0" w:space="0" w:color="auto"/>
                    <w:left w:val="none" w:sz="0" w:space="0" w:color="auto"/>
                    <w:bottom w:val="none" w:sz="0" w:space="0" w:color="auto"/>
                    <w:right w:val="none" w:sz="0" w:space="0" w:color="auto"/>
                  </w:divBdr>
                </w:div>
                <w:div w:id="2060544313">
                  <w:marLeft w:val="0"/>
                  <w:marRight w:val="0"/>
                  <w:marTop w:val="0"/>
                  <w:marBottom w:val="0"/>
                  <w:divBdr>
                    <w:top w:val="none" w:sz="0" w:space="0" w:color="auto"/>
                    <w:left w:val="none" w:sz="0" w:space="0" w:color="auto"/>
                    <w:bottom w:val="none" w:sz="0" w:space="0" w:color="auto"/>
                    <w:right w:val="none" w:sz="0" w:space="0" w:color="auto"/>
                  </w:divBdr>
                </w:div>
                <w:div w:id="2086606079">
                  <w:marLeft w:val="0"/>
                  <w:marRight w:val="0"/>
                  <w:marTop w:val="0"/>
                  <w:marBottom w:val="0"/>
                  <w:divBdr>
                    <w:top w:val="none" w:sz="0" w:space="0" w:color="auto"/>
                    <w:left w:val="none" w:sz="0" w:space="0" w:color="auto"/>
                    <w:bottom w:val="none" w:sz="0" w:space="0" w:color="auto"/>
                    <w:right w:val="none" w:sz="0" w:space="0" w:color="auto"/>
                  </w:divBdr>
                </w:div>
                <w:div w:id="20931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10994">
          <w:marLeft w:val="0"/>
          <w:marRight w:val="0"/>
          <w:marTop w:val="0"/>
          <w:marBottom w:val="0"/>
          <w:divBdr>
            <w:top w:val="none" w:sz="0" w:space="0" w:color="auto"/>
            <w:left w:val="none" w:sz="0" w:space="0" w:color="auto"/>
            <w:bottom w:val="none" w:sz="0" w:space="0" w:color="auto"/>
            <w:right w:val="none" w:sz="0" w:space="0" w:color="auto"/>
          </w:divBdr>
          <w:divsChild>
            <w:div w:id="2145079494">
              <w:marLeft w:val="0"/>
              <w:marRight w:val="0"/>
              <w:marTop w:val="0"/>
              <w:marBottom w:val="0"/>
              <w:divBdr>
                <w:top w:val="none" w:sz="0" w:space="0" w:color="auto"/>
                <w:left w:val="none" w:sz="0" w:space="0" w:color="auto"/>
                <w:bottom w:val="none" w:sz="0" w:space="0" w:color="auto"/>
                <w:right w:val="none" w:sz="0" w:space="0" w:color="auto"/>
              </w:divBdr>
              <w:divsChild>
                <w:div w:id="131484013">
                  <w:marLeft w:val="0"/>
                  <w:marRight w:val="0"/>
                  <w:marTop w:val="0"/>
                  <w:marBottom w:val="0"/>
                  <w:divBdr>
                    <w:top w:val="none" w:sz="0" w:space="0" w:color="auto"/>
                    <w:left w:val="none" w:sz="0" w:space="0" w:color="auto"/>
                    <w:bottom w:val="none" w:sz="0" w:space="0" w:color="auto"/>
                    <w:right w:val="none" w:sz="0" w:space="0" w:color="auto"/>
                  </w:divBdr>
                </w:div>
                <w:div w:id="190917494">
                  <w:marLeft w:val="0"/>
                  <w:marRight w:val="0"/>
                  <w:marTop w:val="0"/>
                  <w:marBottom w:val="0"/>
                  <w:divBdr>
                    <w:top w:val="none" w:sz="0" w:space="0" w:color="auto"/>
                    <w:left w:val="none" w:sz="0" w:space="0" w:color="auto"/>
                    <w:bottom w:val="none" w:sz="0" w:space="0" w:color="auto"/>
                    <w:right w:val="none" w:sz="0" w:space="0" w:color="auto"/>
                  </w:divBdr>
                </w:div>
                <w:div w:id="274289146">
                  <w:marLeft w:val="0"/>
                  <w:marRight w:val="0"/>
                  <w:marTop w:val="0"/>
                  <w:marBottom w:val="0"/>
                  <w:divBdr>
                    <w:top w:val="none" w:sz="0" w:space="0" w:color="auto"/>
                    <w:left w:val="none" w:sz="0" w:space="0" w:color="auto"/>
                    <w:bottom w:val="none" w:sz="0" w:space="0" w:color="auto"/>
                    <w:right w:val="none" w:sz="0" w:space="0" w:color="auto"/>
                  </w:divBdr>
                </w:div>
                <w:div w:id="319626834">
                  <w:marLeft w:val="0"/>
                  <w:marRight w:val="0"/>
                  <w:marTop w:val="0"/>
                  <w:marBottom w:val="0"/>
                  <w:divBdr>
                    <w:top w:val="none" w:sz="0" w:space="0" w:color="auto"/>
                    <w:left w:val="none" w:sz="0" w:space="0" w:color="auto"/>
                    <w:bottom w:val="none" w:sz="0" w:space="0" w:color="auto"/>
                    <w:right w:val="none" w:sz="0" w:space="0" w:color="auto"/>
                  </w:divBdr>
                </w:div>
                <w:div w:id="378017448">
                  <w:marLeft w:val="0"/>
                  <w:marRight w:val="0"/>
                  <w:marTop w:val="0"/>
                  <w:marBottom w:val="0"/>
                  <w:divBdr>
                    <w:top w:val="none" w:sz="0" w:space="0" w:color="auto"/>
                    <w:left w:val="none" w:sz="0" w:space="0" w:color="auto"/>
                    <w:bottom w:val="none" w:sz="0" w:space="0" w:color="auto"/>
                    <w:right w:val="none" w:sz="0" w:space="0" w:color="auto"/>
                  </w:divBdr>
                </w:div>
                <w:div w:id="402606898">
                  <w:marLeft w:val="0"/>
                  <w:marRight w:val="0"/>
                  <w:marTop w:val="0"/>
                  <w:marBottom w:val="0"/>
                  <w:divBdr>
                    <w:top w:val="none" w:sz="0" w:space="0" w:color="auto"/>
                    <w:left w:val="none" w:sz="0" w:space="0" w:color="auto"/>
                    <w:bottom w:val="none" w:sz="0" w:space="0" w:color="auto"/>
                    <w:right w:val="none" w:sz="0" w:space="0" w:color="auto"/>
                  </w:divBdr>
                </w:div>
                <w:div w:id="448089863">
                  <w:marLeft w:val="0"/>
                  <w:marRight w:val="0"/>
                  <w:marTop w:val="0"/>
                  <w:marBottom w:val="0"/>
                  <w:divBdr>
                    <w:top w:val="none" w:sz="0" w:space="0" w:color="auto"/>
                    <w:left w:val="none" w:sz="0" w:space="0" w:color="auto"/>
                    <w:bottom w:val="none" w:sz="0" w:space="0" w:color="auto"/>
                    <w:right w:val="none" w:sz="0" w:space="0" w:color="auto"/>
                  </w:divBdr>
                </w:div>
                <w:div w:id="464007500">
                  <w:marLeft w:val="0"/>
                  <w:marRight w:val="0"/>
                  <w:marTop w:val="0"/>
                  <w:marBottom w:val="0"/>
                  <w:divBdr>
                    <w:top w:val="none" w:sz="0" w:space="0" w:color="auto"/>
                    <w:left w:val="none" w:sz="0" w:space="0" w:color="auto"/>
                    <w:bottom w:val="none" w:sz="0" w:space="0" w:color="auto"/>
                    <w:right w:val="none" w:sz="0" w:space="0" w:color="auto"/>
                  </w:divBdr>
                </w:div>
                <w:div w:id="588120811">
                  <w:marLeft w:val="0"/>
                  <w:marRight w:val="0"/>
                  <w:marTop w:val="0"/>
                  <w:marBottom w:val="0"/>
                  <w:divBdr>
                    <w:top w:val="none" w:sz="0" w:space="0" w:color="auto"/>
                    <w:left w:val="none" w:sz="0" w:space="0" w:color="auto"/>
                    <w:bottom w:val="none" w:sz="0" w:space="0" w:color="auto"/>
                    <w:right w:val="none" w:sz="0" w:space="0" w:color="auto"/>
                  </w:divBdr>
                </w:div>
                <w:div w:id="628318740">
                  <w:marLeft w:val="0"/>
                  <w:marRight w:val="0"/>
                  <w:marTop w:val="0"/>
                  <w:marBottom w:val="0"/>
                  <w:divBdr>
                    <w:top w:val="none" w:sz="0" w:space="0" w:color="auto"/>
                    <w:left w:val="none" w:sz="0" w:space="0" w:color="auto"/>
                    <w:bottom w:val="none" w:sz="0" w:space="0" w:color="auto"/>
                    <w:right w:val="none" w:sz="0" w:space="0" w:color="auto"/>
                  </w:divBdr>
                </w:div>
                <w:div w:id="690683982">
                  <w:marLeft w:val="0"/>
                  <w:marRight w:val="0"/>
                  <w:marTop w:val="0"/>
                  <w:marBottom w:val="0"/>
                  <w:divBdr>
                    <w:top w:val="none" w:sz="0" w:space="0" w:color="auto"/>
                    <w:left w:val="none" w:sz="0" w:space="0" w:color="auto"/>
                    <w:bottom w:val="none" w:sz="0" w:space="0" w:color="auto"/>
                    <w:right w:val="none" w:sz="0" w:space="0" w:color="auto"/>
                  </w:divBdr>
                </w:div>
                <w:div w:id="870800239">
                  <w:marLeft w:val="0"/>
                  <w:marRight w:val="0"/>
                  <w:marTop w:val="0"/>
                  <w:marBottom w:val="0"/>
                  <w:divBdr>
                    <w:top w:val="none" w:sz="0" w:space="0" w:color="auto"/>
                    <w:left w:val="none" w:sz="0" w:space="0" w:color="auto"/>
                    <w:bottom w:val="none" w:sz="0" w:space="0" w:color="auto"/>
                    <w:right w:val="none" w:sz="0" w:space="0" w:color="auto"/>
                  </w:divBdr>
                </w:div>
                <w:div w:id="1009601095">
                  <w:marLeft w:val="0"/>
                  <w:marRight w:val="0"/>
                  <w:marTop w:val="0"/>
                  <w:marBottom w:val="0"/>
                  <w:divBdr>
                    <w:top w:val="none" w:sz="0" w:space="0" w:color="auto"/>
                    <w:left w:val="none" w:sz="0" w:space="0" w:color="auto"/>
                    <w:bottom w:val="none" w:sz="0" w:space="0" w:color="auto"/>
                    <w:right w:val="none" w:sz="0" w:space="0" w:color="auto"/>
                  </w:divBdr>
                </w:div>
                <w:div w:id="1045834727">
                  <w:marLeft w:val="0"/>
                  <w:marRight w:val="0"/>
                  <w:marTop w:val="0"/>
                  <w:marBottom w:val="0"/>
                  <w:divBdr>
                    <w:top w:val="none" w:sz="0" w:space="0" w:color="auto"/>
                    <w:left w:val="none" w:sz="0" w:space="0" w:color="auto"/>
                    <w:bottom w:val="none" w:sz="0" w:space="0" w:color="auto"/>
                    <w:right w:val="none" w:sz="0" w:space="0" w:color="auto"/>
                  </w:divBdr>
                </w:div>
                <w:div w:id="1089231546">
                  <w:marLeft w:val="0"/>
                  <w:marRight w:val="0"/>
                  <w:marTop w:val="0"/>
                  <w:marBottom w:val="0"/>
                  <w:divBdr>
                    <w:top w:val="none" w:sz="0" w:space="0" w:color="auto"/>
                    <w:left w:val="none" w:sz="0" w:space="0" w:color="auto"/>
                    <w:bottom w:val="none" w:sz="0" w:space="0" w:color="auto"/>
                    <w:right w:val="none" w:sz="0" w:space="0" w:color="auto"/>
                  </w:divBdr>
                </w:div>
                <w:div w:id="1117677669">
                  <w:marLeft w:val="0"/>
                  <w:marRight w:val="0"/>
                  <w:marTop w:val="0"/>
                  <w:marBottom w:val="0"/>
                  <w:divBdr>
                    <w:top w:val="none" w:sz="0" w:space="0" w:color="auto"/>
                    <w:left w:val="none" w:sz="0" w:space="0" w:color="auto"/>
                    <w:bottom w:val="none" w:sz="0" w:space="0" w:color="auto"/>
                    <w:right w:val="none" w:sz="0" w:space="0" w:color="auto"/>
                  </w:divBdr>
                </w:div>
                <w:div w:id="1143624865">
                  <w:marLeft w:val="0"/>
                  <w:marRight w:val="0"/>
                  <w:marTop w:val="0"/>
                  <w:marBottom w:val="0"/>
                  <w:divBdr>
                    <w:top w:val="none" w:sz="0" w:space="0" w:color="auto"/>
                    <w:left w:val="none" w:sz="0" w:space="0" w:color="auto"/>
                    <w:bottom w:val="none" w:sz="0" w:space="0" w:color="auto"/>
                    <w:right w:val="none" w:sz="0" w:space="0" w:color="auto"/>
                  </w:divBdr>
                </w:div>
                <w:div w:id="1159731735">
                  <w:marLeft w:val="0"/>
                  <w:marRight w:val="0"/>
                  <w:marTop w:val="0"/>
                  <w:marBottom w:val="0"/>
                  <w:divBdr>
                    <w:top w:val="none" w:sz="0" w:space="0" w:color="auto"/>
                    <w:left w:val="none" w:sz="0" w:space="0" w:color="auto"/>
                    <w:bottom w:val="none" w:sz="0" w:space="0" w:color="auto"/>
                    <w:right w:val="none" w:sz="0" w:space="0" w:color="auto"/>
                  </w:divBdr>
                </w:div>
                <w:div w:id="1226140145">
                  <w:marLeft w:val="0"/>
                  <w:marRight w:val="0"/>
                  <w:marTop w:val="0"/>
                  <w:marBottom w:val="0"/>
                  <w:divBdr>
                    <w:top w:val="none" w:sz="0" w:space="0" w:color="auto"/>
                    <w:left w:val="none" w:sz="0" w:space="0" w:color="auto"/>
                    <w:bottom w:val="none" w:sz="0" w:space="0" w:color="auto"/>
                    <w:right w:val="none" w:sz="0" w:space="0" w:color="auto"/>
                  </w:divBdr>
                </w:div>
                <w:div w:id="1242957123">
                  <w:marLeft w:val="0"/>
                  <w:marRight w:val="0"/>
                  <w:marTop w:val="0"/>
                  <w:marBottom w:val="0"/>
                  <w:divBdr>
                    <w:top w:val="none" w:sz="0" w:space="0" w:color="auto"/>
                    <w:left w:val="none" w:sz="0" w:space="0" w:color="auto"/>
                    <w:bottom w:val="none" w:sz="0" w:space="0" w:color="auto"/>
                    <w:right w:val="none" w:sz="0" w:space="0" w:color="auto"/>
                  </w:divBdr>
                </w:div>
                <w:div w:id="1257786965">
                  <w:marLeft w:val="0"/>
                  <w:marRight w:val="0"/>
                  <w:marTop w:val="0"/>
                  <w:marBottom w:val="0"/>
                  <w:divBdr>
                    <w:top w:val="none" w:sz="0" w:space="0" w:color="auto"/>
                    <w:left w:val="none" w:sz="0" w:space="0" w:color="auto"/>
                    <w:bottom w:val="none" w:sz="0" w:space="0" w:color="auto"/>
                    <w:right w:val="none" w:sz="0" w:space="0" w:color="auto"/>
                  </w:divBdr>
                </w:div>
                <w:div w:id="1292245130">
                  <w:marLeft w:val="0"/>
                  <w:marRight w:val="0"/>
                  <w:marTop w:val="0"/>
                  <w:marBottom w:val="0"/>
                  <w:divBdr>
                    <w:top w:val="none" w:sz="0" w:space="0" w:color="auto"/>
                    <w:left w:val="none" w:sz="0" w:space="0" w:color="auto"/>
                    <w:bottom w:val="none" w:sz="0" w:space="0" w:color="auto"/>
                    <w:right w:val="none" w:sz="0" w:space="0" w:color="auto"/>
                  </w:divBdr>
                </w:div>
                <w:div w:id="1333490399">
                  <w:marLeft w:val="0"/>
                  <w:marRight w:val="0"/>
                  <w:marTop w:val="0"/>
                  <w:marBottom w:val="0"/>
                  <w:divBdr>
                    <w:top w:val="none" w:sz="0" w:space="0" w:color="auto"/>
                    <w:left w:val="none" w:sz="0" w:space="0" w:color="auto"/>
                    <w:bottom w:val="none" w:sz="0" w:space="0" w:color="auto"/>
                    <w:right w:val="none" w:sz="0" w:space="0" w:color="auto"/>
                  </w:divBdr>
                </w:div>
                <w:div w:id="1351182613">
                  <w:marLeft w:val="0"/>
                  <w:marRight w:val="0"/>
                  <w:marTop w:val="0"/>
                  <w:marBottom w:val="0"/>
                  <w:divBdr>
                    <w:top w:val="none" w:sz="0" w:space="0" w:color="auto"/>
                    <w:left w:val="none" w:sz="0" w:space="0" w:color="auto"/>
                    <w:bottom w:val="none" w:sz="0" w:space="0" w:color="auto"/>
                    <w:right w:val="none" w:sz="0" w:space="0" w:color="auto"/>
                  </w:divBdr>
                </w:div>
                <w:div w:id="1413696913">
                  <w:marLeft w:val="0"/>
                  <w:marRight w:val="0"/>
                  <w:marTop w:val="0"/>
                  <w:marBottom w:val="0"/>
                  <w:divBdr>
                    <w:top w:val="none" w:sz="0" w:space="0" w:color="auto"/>
                    <w:left w:val="none" w:sz="0" w:space="0" w:color="auto"/>
                    <w:bottom w:val="none" w:sz="0" w:space="0" w:color="auto"/>
                    <w:right w:val="none" w:sz="0" w:space="0" w:color="auto"/>
                  </w:divBdr>
                </w:div>
                <w:div w:id="1430930455">
                  <w:marLeft w:val="0"/>
                  <w:marRight w:val="0"/>
                  <w:marTop w:val="0"/>
                  <w:marBottom w:val="0"/>
                  <w:divBdr>
                    <w:top w:val="none" w:sz="0" w:space="0" w:color="auto"/>
                    <w:left w:val="none" w:sz="0" w:space="0" w:color="auto"/>
                    <w:bottom w:val="none" w:sz="0" w:space="0" w:color="auto"/>
                    <w:right w:val="none" w:sz="0" w:space="0" w:color="auto"/>
                  </w:divBdr>
                </w:div>
                <w:div w:id="1448617513">
                  <w:marLeft w:val="0"/>
                  <w:marRight w:val="0"/>
                  <w:marTop w:val="0"/>
                  <w:marBottom w:val="0"/>
                  <w:divBdr>
                    <w:top w:val="none" w:sz="0" w:space="0" w:color="auto"/>
                    <w:left w:val="none" w:sz="0" w:space="0" w:color="auto"/>
                    <w:bottom w:val="none" w:sz="0" w:space="0" w:color="auto"/>
                    <w:right w:val="none" w:sz="0" w:space="0" w:color="auto"/>
                  </w:divBdr>
                </w:div>
                <w:div w:id="1486895885">
                  <w:marLeft w:val="0"/>
                  <w:marRight w:val="0"/>
                  <w:marTop w:val="0"/>
                  <w:marBottom w:val="0"/>
                  <w:divBdr>
                    <w:top w:val="none" w:sz="0" w:space="0" w:color="auto"/>
                    <w:left w:val="none" w:sz="0" w:space="0" w:color="auto"/>
                    <w:bottom w:val="none" w:sz="0" w:space="0" w:color="auto"/>
                    <w:right w:val="none" w:sz="0" w:space="0" w:color="auto"/>
                  </w:divBdr>
                </w:div>
                <w:div w:id="1515605687">
                  <w:marLeft w:val="0"/>
                  <w:marRight w:val="0"/>
                  <w:marTop w:val="0"/>
                  <w:marBottom w:val="0"/>
                  <w:divBdr>
                    <w:top w:val="none" w:sz="0" w:space="0" w:color="auto"/>
                    <w:left w:val="none" w:sz="0" w:space="0" w:color="auto"/>
                    <w:bottom w:val="none" w:sz="0" w:space="0" w:color="auto"/>
                    <w:right w:val="none" w:sz="0" w:space="0" w:color="auto"/>
                  </w:divBdr>
                </w:div>
                <w:div w:id="1535732423">
                  <w:marLeft w:val="0"/>
                  <w:marRight w:val="0"/>
                  <w:marTop w:val="0"/>
                  <w:marBottom w:val="0"/>
                  <w:divBdr>
                    <w:top w:val="none" w:sz="0" w:space="0" w:color="auto"/>
                    <w:left w:val="none" w:sz="0" w:space="0" w:color="auto"/>
                    <w:bottom w:val="none" w:sz="0" w:space="0" w:color="auto"/>
                    <w:right w:val="none" w:sz="0" w:space="0" w:color="auto"/>
                  </w:divBdr>
                </w:div>
                <w:div w:id="1559583639">
                  <w:marLeft w:val="0"/>
                  <w:marRight w:val="0"/>
                  <w:marTop w:val="0"/>
                  <w:marBottom w:val="0"/>
                  <w:divBdr>
                    <w:top w:val="none" w:sz="0" w:space="0" w:color="auto"/>
                    <w:left w:val="none" w:sz="0" w:space="0" w:color="auto"/>
                    <w:bottom w:val="none" w:sz="0" w:space="0" w:color="auto"/>
                    <w:right w:val="none" w:sz="0" w:space="0" w:color="auto"/>
                  </w:divBdr>
                </w:div>
                <w:div w:id="1633555389">
                  <w:marLeft w:val="0"/>
                  <w:marRight w:val="0"/>
                  <w:marTop w:val="0"/>
                  <w:marBottom w:val="0"/>
                  <w:divBdr>
                    <w:top w:val="none" w:sz="0" w:space="0" w:color="auto"/>
                    <w:left w:val="none" w:sz="0" w:space="0" w:color="auto"/>
                    <w:bottom w:val="none" w:sz="0" w:space="0" w:color="auto"/>
                    <w:right w:val="none" w:sz="0" w:space="0" w:color="auto"/>
                  </w:divBdr>
                </w:div>
                <w:div w:id="1709991626">
                  <w:marLeft w:val="0"/>
                  <w:marRight w:val="0"/>
                  <w:marTop w:val="0"/>
                  <w:marBottom w:val="0"/>
                  <w:divBdr>
                    <w:top w:val="none" w:sz="0" w:space="0" w:color="auto"/>
                    <w:left w:val="none" w:sz="0" w:space="0" w:color="auto"/>
                    <w:bottom w:val="none" w:sz="0" w:space="0" w:color="auto"/>
                    <w:right w:val="none" w:sz="0" w:space="0" w:color="auto"/>
                  </w:divBdr>
                </w:div>
                <w:div w:id="1721592839">
                  <w:marLeft w:val="0"/>
                  <w:marRight w:val="0"/>
                  <w:marTop w:val="0"/>
                  <w:marBottom w:val="0"/>
                  <w:divBdr>
                    <w:top w:val="none" w:sz="0" w:space="0" w:color="auto"/>
                    <w:left w:val="none" w:sz="0" w:space="0" w:color="auto"/>
                    <w:bottom w:val="none" w:sz="0" w:space="0" w:color="auto"/>
                    <w:right w:val="none" w:sz="0" w:space="0" w:color="auto"/>
                  </w:divBdr>
                </w:div>
                <w:div w:id="1781340295">
                  <w:marLeft w:val="0"/>
                  <w:marRight w:val="0"/>
                  <w:marTop w:val="0"/>
                  <w:marBottom w:val="0"/>
                  <w:divBdr>
                    <w:top w:val="none" w:sz="0" w:space="0" w:color="auto"/>
                    <w:left w:val="none" w:sz="0" w:space="0" w:color="auto"/>
                    <w:bottom w:val="none" w:sz="0" w:space="0" w:color="auto"/>
                    <w:right w:val="none" w:sz="0" w:space="0" w:color="auto"/>
                  </w:divBdr>
                </w:div>
                <w:div w:id="1820802405">
                  <w:marLeft w:val="0"/>
                  <w:marRight w:val="0"/>
                  <w:marTop w:val="0"/>
                  <w:marBottom w:val="0"/>
                  <w:divBdr>
                    <w:top w:val="none" w:sz="0" w:space="0" w:color="auto"/>
                    <w:left w:val="none" w:sz="0" w:space="0" w:color="auto"/>
                    <w:bottom w:val="none" w:sz="0" w:space="0" w:color="auto"/>
                    <w:right w:val="none" w:sz="0" w:space="0" w:color="auto"/>
                  </w:divBdr>
                </w:div>
                <w:div w:id="1824346809">
                  <w:marLeft w:val="0"/>
                  <w:marRight w:val="0"/>
                  <w:marTop w:val="0"/>
                  <w:marBottom w:val="0"/>
                  <w:divBdr>
                    <w:top w:val="none" w:sz="0" w:space="0" w:color="auto"/>
                    <w:left w:val="none" w:sz="0" w:space="0" w:color="auto"/>
                    <w:bottom w:val="none" w:sz="0" w:space="0" w:color="auto"/>
                    <w:right w:val="none" w:sz="0" w:space="0" w:color="auto"/>
                  </w:divBdr>
                </w:div>
                <w:div w:id="1846477484">
                  <w:marLeft w:val="0"/>
                  <w:marRight w:val="0"/>
                  <w:marTop w:val="0"/>
                  <w:marBottom w:val="0"/>
                  <w:divBdr>
                    <w:top w:val="none" w:sz="0" w:space="0" w:color="auto"/>
                    <w:left w:val="none" w:sz="0" w:space="0" w:color="auto"/>
                    <w:bottom w:val="none" w:sz="0" w:space="0" w:color="auto"/>
                    <w:right w:val="none" w:sz="0" w:space="0" w:color="auto"/>
                  </w:divBdr>
                </w:div>
                <w:div w:id="1947157514">
                  <w:marLeft w:val="0"/>
                  <w:marRight w:val="0"/>
                  <w:marTop w:val="0"/>
                  <w:marBottom w:val="0"/>
                  <w:divBdr>
                    <w:top w:val="none" w:sz="0" w:space="0" w:color="auto"/>
                    <w:left w:val="none" w:sz="0" w:space="0" w:color="auto"/>
                    <w:bottom w:val="none" w:sz="0" w:space="0" w:color="auto"/>
                    <w:right w:val="none" w:sz="0" w:space="0" w:color="auto"/>
                  </w:divBdr>
                </w:div>
                <w:div w:id="2036808113">
                  <w:marLeft w:val="0"/>
                  <w:marRight w:val="0"/>
                  <w:marTop w:val="0"/>
                  <w:marBottom w:val="0"/>
                  <w:divBdr>
                    <w:top w:val="none" w:sz="0" w:space="0" w:color="auto"/>
                    <w:left w:val="none" w:sz="0" w:space="0" w:color="auto"/>
                    <w:bottom w:val="none" w:sz="0" w:space="0" w:color="auto"/>
                    <w:right w:val="none" w:sz="0" w:space="0" w:color="auto"/>
                  </w:divBdr>
                </w:div>
                <w:div w:id="2037465479">
                  <w:marLeft w:val="0"/>
                  <w:marRight w:val="0"/>
                  <w:marTop w:val="0"/>
                  <w:marBottom w:val="0"/>
                  <w:divBdr>
                    <w:top w:val="none" w:sz="0" w:space="0" w:color="auto"/>
                    <w:left w:val="none" w:sz="0" w:space="0" w:color="auto"/>
                    <w:bottom w:val="none" w:sz="0" w:space="0" w:color="auto"/>
                    <w:right w:val="none" w:sz="0" w:space="0" w:color="auto"/>
                  </w:divBdr>
                </w:div>
                <w:div w:id="2094277198">
                  <w:marLeft w:val="0"/>
                  <w:marRight w:val="0"/>
                  <w:marTop w:val="0"/>
                  <w:marBottom w:val="0"/>
                  <w:divBdr>
                    <w:top w:val="none" w:sz="0" w:space="0" w:color="auto"/>
                    <w:left w:val="none" w:sz="0" w:space="0" w:color="auto"/>
                    <w:bottom w:val="none" w:sz="0" w:space="0" w:color="auto"/>
                    <w:right w:val="none" w:sz="0" w:space="0" w:color="auto"/>
                  </w:divBdr>
                </w:div>
                <w:div w:id="2096004821">
                  <w:marLeft w:val="0"/>
                  <w:marRight w:val="0"/>
                  <w:marTop w:val="0"/>
                  <w:marBottom w:val="0"/>
                  <w:divBdr>
                    <w:top w:val="none" w:sz="0" w:space="0" w:color="auto"/>
                    <w:left w:val="none" w:sz="0" w:space="0" w:color="auto"/>
                    <w:bottom w:val="none" w:sz="0" w:space="0" w:color="auto"/>
                    <w:right w:val="none" w:sz="0" w:space="0" w:color="auto"/>
                  </w:divBdr>
                </w:div>
                <w:div w:id="2096975618">
                  <w:marLeft w:val="0"/>
                  <w:marRight w:val="0"/>
                  <w:marTop w:val="0"/>
                  <w:marBottom w:val="0"/>
                  <w:divBdr>
                    <w:top w:val="none" w:sz="0" w:space="0" w:color="auto"/>
                    <w:left w:val="none" w:sz="0" w:space="0" w:color="auto"/>
                    <w:bottom w:val="none" w:sz="0" w:space="0" w:color="auto"/>
                    <w:right w:val="none" w:sz="0" w:space="0" w:color="auto"/>
                  </w:divBdr>
                </w:div>
                <w:div w:id="2137947715">
                  <w:marLeft w:val="0"/>
                  <w:marRight w:val="0"/>
                  <w:marTop w:val="0"/>
                  <w:marBottom w:val="0"/>
                  <w:divBdr>
                    <w:top w:val="none" w:sz="0" w:space="0" w:color="auto"/>
                    <w:left w:val="none" w:sz="0" w:space="0" w:color="auto"/>
                    <w:bottom w:val="none" w:sz="0" w:space="0" w:color="auto"/>
                    <w:right w:val="none" w:sz="0" w:space="0" w:color="auto"/>
                  </w:divBdr>
                </w:div>
                <w:div w:id="2139908041">
                  <w:marLeft w:val="0"/>
                  <w:marRight w:val="0"/>
                  <w:marTop w:val="0"/>
                  <w:marBottom w:val="0"/>
                  <w:divBdr>
                    <w:top w:val="none" w:sz="0" w:space="0" w:color="auto"/>
                    <w:left w:val="none" w:sz="0" w:space="0" w:color="auto"/>
                    <w:bottom w:val="none" w:sz="0" w:space="0" w:color="auto"/>
                    <w:right w:val="none" w:sz="0" w:space="0" w:color="auto"/>
                  </w:divBdr>
                </w:div>
                <w:div w:id="2143034973">
                  <w:marLeft w:val="0"/>
                  <w:marRight w:val="0"/>
                  <w:marTop w:val="0"/>
                  <w:marBottom w:val="0"/>
                  <w:divBdr>
                    <w:top w:val="none" w:sz="0" w:space="0" w:color="auto"/>
                    <w:left w:val="none" w:sz="0" w:space="0" w:color="auto"/>
                    <w:bottom w:val="none" w:sz="0" w:space="0" w:color="auto"/>
                    <w:right w:val="none" w:sz="0" w:space="0" w:color="auto"/>
                  </w:divBdr>
                </w:div>
                <w:div w:id="21465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092">
          <w:marLeft w:val="0"/>
          <w:marRight w:val="0"/>
          <w:marTop w:val="0"/>
          <w:marBottom w:val="0"/>
          <w:divBdr>
            <w:top w:val="none" w:sz="0" w:space="0" w:color="auto"/>
            <w:left w:val="none" w:sz="0" w:space="0" w:color="auto"/>
            <w:bottom w:val="none" w:sz="0" w:space="0" w:color="auto"/>
            <w:right w:val="none" w:sz="0" w:space="0" w:color="auto"/>
          </w:divBdr>
          <w:divsChild>
            <w:div w:id="1471826519">
              <w:marLeft w:val="0"/>
              <w:marRight w:val="0"/>
              <w:marTop w:val="0"/>
              <w:marBottom w:val="0"/>
              <w:divBdr>
                <w:top w:val="none" w:sz="0" w:space="0" w:color="auto"/>
                <w:left w:val="none" w:sz="0" w:space="0" w:color="auto"/>
                <w:bottom w:val="none" w:sz="0" w:space="0" w:color="auto"/>
                <w:right w:val="none" w:sz="0" w:space="0" w:color="auto"/>
              </w:divBdr>
              <w:divsChild>
                <w:div w:id="36466353">
                  <w:marLeft w:val="0"/>
                  <w:marRight w:val="0"/>
                  <w:marTop w:val="0"/>
                  <w:marBottom w:val="0"/>
                  <w:divBdr>
                    <w:top w:val="none" w:sz="0" w:space="0" w:color="auto"/>
                    <w:left w:val="none" w:sz="0" w:space="0" w:color="auto"/>
                    <w:bottom w:val="none" w:sz="0" w:space="0" w:color="auto"/>
                    <w:right w:val="none" w:sz="0" w:space="0" w:color="auto"/>
                  </w:divBdr>
                </w:div>
                <w:div w:id="75329172">
                  <w:marLeft w:val="0"/>
                  <w:marRight w:val="0"/>
                  <w:marTop w:val="0"/>
                  <w:marBottom w:val="0"/>
                  <w:divBdr>
                    <w:top w:val="none" w:sz="0" w:space="0" w:color="auto"/>
                    <w:left w:val="none" w:sz="0" w:space="0" w:color="auto"/>
                    <w:bottom w:val="none" w:sz="0" w:space="0" w:color="auto"/>
                    <w:right w:val="none" w:sz="0" w:space="0" w:color="auto"/>
                  </w:divBdr>
                </w:div>
                <w:div w:id="82724936">
                  <w:marLeft w:val="0"/>
                  <w:marRight w:val="0"/>
                  <w:marTop w:val="0"/>
                  <w:marBottom w:val="0"/>
                  <w:divBdr>
                    <w:top w:val="none" w:sz="0" w:space="0" w:color="auto"/>
                    <w:left w:val="none" w:sz="0" w:space="0" w:color="auto"/>
                    <w:bottom w:val="none" w:sz="0" w:space="0" w:color="auto"/>
                    <w:right w:val="none" w:sz="0" w:space="0" w:color="auto"/>
                  </w:divBdr>
                </w:div>
                <w:div w:id="99836192">
                  <w:marLeft w:val="0"/>
                  <w:marRight w:val="0"/>
                  <w:marTop w:val="0"/>
                  <w:marBottom w:val="0"/>
                  <w:divBdr>
                    <w:top w:val="none" w:sz="0" w:space="0" w:color="auto"/>
                    <w:left w:val="none" w:sz="0" w:space="0" w:color="auto"/>
                    <w:bottom w:val="none" w:sz="0" w:space="0" w:color="auto"/>
                    <w:right w:val="none" w:sz="0" w:space="0" w:color="auto"/>
                  </w:divBdr>
                </w:div>
                <w:div w:id="151066713">
                  <w:marLeft w:val="0"/>
                  <w:marRight w:val="0"/>
                  <w:marTop w:val="0"/>
                  <w:marBottom w:val="0"/>
                  <w:divBdr>
                    <w:top w:val="none" w:sz="0" w:space="0" w:color="auto"/>
                    <w:left w:val="none" w:sz="0" w:space="0" w:color="auto"/>
                    <w:bottom w:val="none" w:sz="0" w:space="0" w:color="auto"/>
                    <w:right w:val="none" w:sz="0" w:space="0" w:color="auto"/>
                  </w:divBdr>
                </w:div>
                <w:div w:id="182404470">
                  <w:marLeft w:val="0"/>
                  <w:marRight w:val="0"/>
                  <w:marTop w:val="0"/>
                  <w:marBottom w:val="0"/>
                  <w:divBdr>
                    <w:top w:val="none" w:sz="0" w:space="0" w:color="auto"/>
                    <w:left w:val="none" w:sz="0" w:space="0" w:color="auto"/>
                    <w:bottom w:val="none" w:sz="0" w:space="0" w:color="auto"/>
                    <w:right w:val="none" w:sz="0" w:space="0" w:color="auto"/>
                  </w:divBdr>
                </w:div>
                <w:div w:id="261184245">
                  <w:marLeft w:val="0"/>
                  <w:marRight w:val="0"/>
                  <w:marTop w:val="0"/>
                  <w:marBottom w:val="0"/>
                  <w:divBdr>
                    <w:top w:val="none" w:sz="0" w:space="0" w:color="auto"/>
                    <w:left w:val="none" w:sz="0" w:space="0" w:color="auto"/>
                    <w:bottom w:val="none" w:sz="0" w:space="0" w:color="auto"/>
                    <w:right w:val="none" w:sz="0" w:space="0" w:color="auto"/>
                  </w:divBdr>
                </w:div>
                <w:div w:id="261232929">
                  <w:marLeft w:val="0"/>
                  <w:marRight w:val="0"/>
                  <w:marTop w:val="0"/>
                  <w:marBottom w:val="0"/>
                  <w:divBdr>
                    <w:top w:val="none" w:sz="0" w:space="0" w:color="auto"/>
                    <w:left w:val="none" w:sz="0" w:space="0" w:color="auto"/>
                    <w:bottom w:val="none" w:sz="0" w:space="0" w:color="auto"/>
                    <w:right w:val="none" w:sz="0" w:space="0" w:color="auto"/>
                  </w:divBdr>
                </w:div>
                <w:div w:id="269749309">
                  <w:marLeft w:val="0"/>
                  <w:marRight w:val="0"/>
                  <w:marTop w:val="0"/>
                  <w:marBottom w:val="0"/>
                  <w:divBdr>
                    <w:top w:val="none" w:sz="0" w:space="0" w:color="auto"/>
                    <w:left w:val="none" w:sz="0" w:space="0" w:color="auto"/>
                    <w:bottom w:val="none" w:sz="0" w:space="0" w:color="auto"/>
                    <w:right w:val="none" w:sz="0" w:space="0" w:color="auto"/>
                  </w:divBdr>
                </w:div>
                <w:div w:id="310444349">
                  <w:marLeft w:val="0"/>
                  <w:marRight w:val="0"/>
                  <w:marTop w:val="0"/>
                  <w:marBottom w:val="0"/>
                  <w:divBdr>
                    <w:top w:val="none" w:sz="0" w:space="0" w:color="auto"/>
                    <w:left w:val="none" w:sz="0" w:space="0" w:color="auto"/>
                    <w:bottom w:val="none" w:sz="0" w:space="0" w:color="auto"/>
                    <w:right w:val="none" w:sz="0" w:space="0" w:color="auto"/>
                  </w:divBdr>
                </w:div>
                <w:div w:id="406725995">
                  <w:marLeft w:val="0"/>
                  <w:marRight w:val="0"/>
                  <w:marTop w:val="0"/>
                  <w:marBottom w:val="0"/>
                  <w:divBdr>
                    <w:top w:val="none" w:sz="0" w:space="0" w:color="auto"/>
                    <w:left w:val="none" w:sz="0" w:space="0" w:color="auto"/>
                    <w:bottom w:val="none" w:sz="0" w:space="0" w:color="auto"/>
                    <w:right w:val="none" w:sz="0" w:space="0" w:color="auto"/>
                  </w:divBdr>
                </w:div>
                <w:div w:id="432821671">
                  <w:marLeft w:val="0"/>
                  <w:marRight w:val="0"/>
                  <w:marTop w:val="0"/>
                  <w:marBottom w:val="0"/>
                  <w:divBdr>
                    <w:top w:val="none" w:sz="0" w:space="0" w:color="auto"/>
                    <w:left w:val="none" w:sz="0" w:space="0" w:color="auto"/>
                    <w:bottom w:val="none" w:sz="0" w:space="0" w:color="auto"/>
                    <w:right w:val="none" w:sz="0" w:space="0" w:color="auto"/>
                  </w:divBdr>
                </w:div>
                <w:div w:id="434911609">
                  <w:marLeft w:val="0"/>
                  <w:marRight w:val="0"/>
                  <w:marTop w:val="0"/>
                  <w:marBottom w:val="0"/>
                  <w:divBdr>
                    <w:top w:val="none" w:sz="0" w:space="0" w:color="auto"/>
                    <w:left w:val="none" w:sz="0" w:space="0" w:color="auto"/>
                    <w:bottom w:val="none" w:sz="0" w:space="0" w:color="auto"/>
                    <w:right w:val="none" w:sz="0" w:space="0" w:color="auto"/>
                  </w:divBdr>
                </w:div>
                <w:div w:id="439422147">
                  <w:marLeft w:val="0"/>
                  <w:marRight w:val="0"/>
                  <w:marTop w:val="0"/>
                  <w:marBottom w:val="0"/>
                  <w:divBdr>
                    <w:top w:val="none" w:sz="0" w:space="0" w:color="auto"/>
                    <w:left w:val="none" w:sz="0" w:space="0" w:color="auto"/>
                    <w:bottom w:val="none" w:sz="0" w:space="0" w:color="auto"/>
                    <w:right w:val="none" w:sz="0" w:space="0" w:color="auto"/>
                  </w:divBdr>
                </w:div>
                <w:div w:id="456720866">
                  <w:marLeft w:val="0"/>
                  <w:marRight w:val="0"/>
                  <w:marTop w:val="0"/>
                  <w:marBottom w:val="0"/>
                  <w:divBdr>
                    <w:top w:val="none" w:sz="0" w:space="0" w:color="auto"/>
                    <w:left w:val="none" w:sz="0" w:space="0" w:color="auto"/>
                    <w:bottom w:val="none" w:sz="0" w:space="0" w:color="auto"/>
                    <w:right w:val="none" w:sz="0" w:space="0" w:color="auto"/>
                  </w:divBdr>
                </w:div>
                <w:div w:id="487093965">
                  <w:marLeft w:val="0"/>
                  <w:marRight w:val="0"/>
                  <w:marTop w:val="0"/>
                  <w:marBottom w:val="0"/>
                  <w:divBdr>
                    <w:top w:val="none" w:sz="0" w:space="0" w:color="auto"/>
                    <w:left w:val="none" w:sz="0" w:space="0" w:color="auto"/>
                    <w:bottom w:val="none" w:sz="0" w:space="0" w:color="auto"/>
                    <w:right w:val="none" w:sz="0" w:space="0" w:color="auto"/>
                  </w:divBdr>
                </w:div>
                <w:div w:id="571356438">
                  <w:marLeft w:val="0"/>
                  <w:marRight w:val="0"/>
                  <w:marTop w:val="0"/>
                  <w:marBottom w:val="0"/>
                  <w:divBdr>
                    <w:top w:val="none" w:sz="0" w:space="0" w:color="auto"/>
                    <w:left w:val="none" w:sz="0" w:space="0" w:color="auto"/>
                    <w:bottom w:val="none" w:sz="0" w:space="0" w:color="auto"/>
                    <w:right w:val="none" w:sz="0" w:space="0" w:color="auto"/>
                  </w:divBdr>
                </w:div>
                <w:div w:id="639113724">
                  <w:marLeft w:val="0"/>
                  <w:marRight w:val="0"/>
                  <w:marTop w:val="0"/>
                  <w:marBottom w:val="0"/>
                  <w:divBdr>
                    <w:top w:val="none" w:sz="0" w:space="0" w:color="auto"/>
                    <w:left w:val="none" w:sz="0" w:space="0" w:color="auto"/>
                    <w:bottom w:val="none" w:sz="0" w:space="0" w:color="auto"/>
                    <w:right w:val="none" w:sz="0" w:space="0" w:color="auto"/>
                  </w:divBdr>
                </w:div>
                <w:div w:id="731392433">
                  <w:marLeft w:val="0"/>
                  <w:marRight w:val="0"/>
                  <w:marTop w:val="0"/>
                  <w:marBottom w:val="0"/>
                  <w:divBdr>
                    <w:top w:val="none" w:sz="0" w:space="0" w:color="auto"/>
                    <w:left w:val="none" w:sz="0" w:space="0" w:color="auto"/>
                    <w:bottom w:val="none" w:sz="0" w:space="0" w:color="auto"/>
                    <w:right w:val="none" w:sz="0" w:space="0" w:color="auto"/>
                  </w:divBdr>
                </w:div>
                <w:div w:id="1050808656">
                  <w:marLeft w:val="0"/>
                  <w:marRight w:val="0"/>
                  <w:marTop w:val="0"/>
                  <w:marBottom w:val="0"/>
                  <w:divBdr>
                    <w:top w:val="none" w:sz="0" w:space="0" w:color="auto"/>
                    <w:left w:val="none" w:sz="0" w:space="0" w:color="auto"/>
                    <w:bottom w:val="none" w:sz="0" w:space="0" w:color="auto"/>
                    <w:right w:val="none" w:sz="0" w:space="0" w:color="auto"/>
                  </w:divBdr>
                </w:div>
                <w:div w:id="1135412507">
                  <w:marLeft w:val="0"/>
                  <w:marRight w:val="0"/>
                  <w:marTop w:val="0"/>
                  <w:marBottom w:val="0"/>
                  <w:divBdr>
                    <w:top w:val="none" w:sz="0" w:space="0" w:color="auto"/>
                    <w:left w:val="none" w:sz="0" w:space="0" w:color="auto"/>
                    <w:bottom w:val="none" w:sz="0" w:space="0" w:color="auto"/>
                    <w:right w:val="none" w:sz="0" w:space="0" w:color="auto"/>
                  </w:divBdr>
                </w:div>
                <w:div w:id="1189022300">
                  <w:marLeft w:val="0"/>
                  <w:marRight w:val="0"/>
                  <w:marTop w:val="0"/>
                  <w:marBottom w:val="0"/>
                  <w:divBdr>
                    <w:top w:val="none" w:sz="0" w:space="0" w:color="auto"/>
                    <w:left w:val="none" w:sz="0" w:space="0" w:color="auto"/>
                    <w:bottom w:val="none" w:sz="0" w:space="0" w:color="auto"/>
                    <w:right w:val="none" w:sz="0" w:space="0" w:color="auto"/>
                  </w:divBdr>
                </w:div>
                <w:div w:id="1220366619">
                  <w:marLeft w:val="0"/>
                  <w:marRight w:val="0"/>
                  <w:marTop w:val="0"/>
                  <w:marBottom w:val="0"/>
                  <w:divBdr>
                    <w:top w:val="none" w:sz="0" w:space="0" w:color="auto"/>
                    <w:left w:val="none" w:sz="0" w:space="0" w:color="auto"/>
                    <w:bottom w:val="none" w:sz="0" w:space="0" w:color="auto"/>
                    <w:right w:val="none" w:sz="0" w:space="0" w:color="auto"/>
                  </w:divBdr>
                </w:div>
                <w:div w:id="1253054424">
                  <w:marLeft w:val="0"/>
                  <w:marRight w:val="0"/>
                  <w:marTop w:val="0"/>
                  <w:marBottom w:val="0"/>
                  <w:divBdr>
                    <w:top w:val="none" w:sz="0" w:space="0" w:color="auto"/>
                    <w:left w:val="none" w:sz="0" w:space="0" w:color="auto"/>
                    <w:bottom w:val="none" w:sz="0" w:space="0" w:color="auto"/>
                    <w:right w:val="none" w:sz="0" w:space="0" w:color="auto"/>
                  </w:divBdr>
                </w:div>
                <w:div w:id="1269118339">
                  <w:marLeft w:val="0"/>
                  <w:marRight w:val="0"/>
                  <w:marTop w:val="0"/>
                  <w:marBottom w:val="0"/>
                  <w:divBdr>
                    <w:top w:val="none" w:sz="0" w:space="0" w:color="auto"/>
                    <w:left w:val="none" w:sz="0" w:space="0" w:color="auto"/>
                    <w:bottom w:val="none" w:sz="0" w:space="0" w:color="auto"/>
                    <w:right w:val="none" w:sz="0" w:space="0" w:color="auto"/>
                  </w:divBdr>
                </w:div>
                <w:div w:id="1286814809">
                  <w:marLeft w:val="0"/>
                  <w:marRight w:val="0"/>
                  <w:marTop w:val="0"/>
                  <w:marBottom w:val="0"/>
                  <w:divBdr>
                    <w:top w:val="none" w:sz="0" w:space="0" w:color="auto"/>
                    <w:left w:val="none" w:sz="0" w:space="0" w:color="auto"/>
                    <w:bottom w:val="none" w:sz="0" w:space="0" w:color="auto"/>
                    <w:right w:val="none" w:sz="0" w:space="0" w:color="auto"/>
                  </w:divBdr>
                </w:div>
                <w:div w:id="1303076942">
                  <w:marLeft w:val="0"/>
                  <w:marRight w:val="0"/>
                  <w:marTop w:val="0"/>
                  <w:marBottom w:val="0"/>
                  <w:divBdr>
                    <w:top w:val="none" w:sz="0" w:space="0" w:color="auto"/>
                    <w:left w:val="none" w:sz="0" w:space="0" w:color="auto"/>
                    <w:bottom w:val="none" w:sz="0" w:space="0" w:color="auto"/>
                    <w:right w:val="none" w:sz="0" w:space="0" w:color="auto"/>
                  </w:divBdr>
                </w:div>
                <w:div w:id="1388063944">
                  <w:marLeft w:val="0"/>
                  <w:marRight w:val="0"/>
                  <w:marTop w:val="0"/>
                  <w:marBottom w:val="0"/>
                  <w:divBdr>
                    <w:top w:val="none" w:sz="0" w:space="0" w:color="auto"/>
                    <w:left w:val="none" w:sz="0" w:space="0" w:color="auto"/>
                    <w:bottom w:val="none" w:sz="0" w:space="0" w:color="auto"/>
                    <w:right w:val="none" w:sz="0" w:space="0" w:color="auto"/>
                  </w:divBdr>
                </w:div>
                <w:div w:id="1430076462">
                  <w:marLeft w:val="0"/>
                  <w:marRight w:val="0"/>
                  <w:marTop w:val="0"/>
                  <w:marBottom w:val="0"/>
                  <w:divBdr>
                    <w:top w:val="none" w:sz="0" w:space="0" w:color="auto"/>
                    <w:left w:val="none" w:sz="0" w:space="0" w:color="auto"/>
                    <w:bottom w:val="none" w:sz="0" w:space="0" w:color="auto"/>
                    <w:right w:val="none" w:sz="0" w:space="0" w:color="auto"/>
                  </w:divBdr>
                </w:div>
                <w:div w:id="1468429116">
                  <w:marLeft w:val="0"/>
                  <w:marRight w:val="0"/>
                  <w:marTop w:val="0"/>
                  <w:marBottom w:val="0"/>
                  <w:divBdr>
                    <w:top w:val="none" w:sz="0" w:space="0" w:color="auto"/>
                    <w:left w:val="none" w:sz="0" w:space="0" w:color="auto"/>
                    <w:bottom w:val="none" w:sz="0" w:space="0" w:color="auto"/>
                    <w:right w:val="none" w:sz="0" w:space="0" w:color="auto"/>
                  </w:divBdr>
                </w:div>
                <w:div w:id="1476530773">
                  <w:marLeft w:val="0"/>
                  <w:marRight w:val="0"/>
                  <w:marTop w:val="0"/>
                  <w:marBottom w:val="0"/>
                  <w:divBdr>
                    <w:top w:val="none" w:sz="0" w:space="0" w:color="auto"/>
                    <w:left w:val="none" w:sz="0" w:space="0" w:color="auto"/>
                    <w:bottom w:val="none" w:sz="0" w:space="0" w:color="auto"/>
                    <w:right w:val="none" w:sz="0" w:space="0" w:color="auto"/>
                  </w:divBdr>
                </w:div>
                <w:div w:id="1505589319">
                  <w:marLeft w:val="0"/>
                  <w:marRight w:val="0"/>
                  <w:marTop w:val="0"/>
                  <w:marBottom w:val="0"/>
                  <w:divBdr>
                    <w:top w:val="none" w:sz="0" w:space="0" w:color="auto"/>
                    <w:left w:val="none" w:sz="0" w:space="0" w:color="auto"/>
                    <w:bottom w:val="none" w:sz="0" w:space="0" w:color="auto"/>
                    <w:right w:val="none" w:sz="0" w:space="0" w:color="auto"/>
                  </w:divBdr>
                </w:div>
                <w:div w:id="1534072040">
                  <w:marLeft w:val="0"/>
                  <w:marRight w:val="0"/>
                  <w:marTop w:val="0"/>
                  <w:marBottom w:val="0"/>
                  <w:divBdr>
                    <w:top w:val="none" w:sz="0" w:space="0" w:color="auto"/>
                    <w:left w:val="none" w:sz="0" w:space="0" w:color="auto"/>
                    <w:bottom w:val="none" w:sz="0" w:space="0" w:color="auto"/>
                    <w:right w:val="none" w:sz="0" w:space="0" w:color="auto"/>
                  </w:divBdr>
                </w:div>
                <w:div w:id="1614171082">
                  <w:marLeft w:val="0"/>
                  <w:marRight w:val="0"/>
                  <w:marTop w:val="0"/>
                  <w:marBottom w:val="0"/>
                  <w:divBdr>
                    <w:top w:val="none" w:sz="0" w:space="0" w:color="auto"/>
                    <w:left w:val="none" w:sz="0" w:space="0" w:color="auto"/>
                    <w:bottom w:val="none" w:sz="0" w:space="0" w:color="auto"/>
                    <w:right w:val="none" w:sz="0" w:space="0" w:color="auto"/>
                  </w:divBdr>
                </w:div>
                <w:div w:id="1650817293">
                  <w:marLeft w:val="0"/>
                  <w:marRight w:val="0"/>
                  <w:marTop w:val="0"/>
                  <w:marBottom w:val="0"/>
                  <w:divBdr>
                    <w:top w:val="none" w:sz="0" w:space="0" w:color="auto"/>
                    <w:left w:val="none" w:sz="0" w:space="0" w:color="auto"/>
                    <w:bottom w:val="none" w:sz="0" w:space="0" w:color="auto"/>
                    <w:right w:val="none" w:sz="0" w:space="0" w:color="auto"/>
                  </w:divBdr>
                </w:div>
                <w:div w:id="1781029880">
                  <w:marLeft w:val="0"/>
                  <w:marRight w:val="0"/>
                  <w:marTop w:val="0"/>
                  <w:marBottom w:val="0"/>
                  <w:divBdr>
                    <w:top w:val="none" w:sz="0" w:space="0" w:color="auto"/>
                    <w:left w:val="none" w:sz="0" w:space="0" w:color="auto"/>
                    <w:bottom w:val="none" w:sz="0" w:space="0" w:color="auto"/>
                    <w:right w:val="none" w:sz="0" w:space="0" w:color="auto"/>
                  </w:divBdr>
                </w:div>
                <w:div w:id="1783454218">
                  <w:marLeft w:val="0"/>
                  <w:marRight w:val="0"/>
                  <w:marTop w:val="0"/>
                  <w:marBottom w:val="0"/>
                  <w:divBdr>
                    <w:top w:val="none" w:sz="0" w:space="0" w:color="auto"/>
                    <w:left w:val="none" w:sz="0" w:space="0" w:color="auto"/>
                    <w:bottom w:val="none" w:sz="0" w:space="0" w:color="auto"/>
                    <w:right w:val="none" w:sz="0" w:space="0" w:color="auto"/>
                  </w:divBdr>
                </w:div>
                <w:div w:id="1942446061">
                  <w:marLeft w:val="0"/>
                  <w:marRight w:val="0"/>
                  <w:marTop w:val="0"/>
                  <w:marBottom w:val="0"/>
                  <w:divBdr>
                    <w:top w:val="none" w:sz="0" w:space="0" w:color="auto"/>
                    <w:left w:val="none" w:sz="0" w:space="0" w:color="auto"/>
                    <w:bottom w:val="none" w:sz="0" w:space="0" w:color="auto"/>
                    <w:right w:val="none" w:sz="0" w:space="0" w:color="auto"/>
                  </w:divBdr>
                </w:div>
                <w:div w:id="1946383981">
                  <w:marLeft w:val="0"/>
                  <w:marRight w:val="0"/>
                  <w:marTop w:val="0"/>
                  <w:marBottom w:val="0"/>
                  <w:divBdr>
                    <w:top w:val="none" w:sz="0" w:space="0" w:color="auto"/>
                    <w:left w:val="none" w:sz="0" w:space="0" w:color="auto"/>
                    <w:bottom w:val="none" w:sz="0" w:space="0" w:color="auto"/>
                    <w:right w:val="none" w:sz="0" w:space="0" w:color="auto"/>
                  </w:divBdr>
                </w:div>
                <w:div w:id="2000692660">
                  <w:marLeft w:val="0"/>
                  <w:marRight w:val="0"/>
                  <w:marTop w:val="0"/>
                  <w:marBottom w:val="0"/>
                  <w:divBdr>
                    <w:top w:val="none" w:sz="0" w:space="0" w:color="auto"/>
                    <w:left w:val="none" w:sz="0" w:space="0" w:color="auto"/>
                    <w:bottom w:val="none" w:sz="0" w:space="0" w:color="auto"/>
                    <w:right w:val="none" w:sz="0" w:space="0" w:color="auto"/>
                  </w:divBdr>
                </w:div>
                <w:div w:id="2009013449">
                  <w:marLeft w:val="0"/>
                  <w:marRight w:val="0"/>
                  <w:marTop w:val="0"/>
                  <w:marBottom w:val="0"/>
                  <w:divBdr>
                    <w:top w:val="none" w:sz="0" w:space="0" w:color="auto"/>
                    <w:left w:val="none" w:sz="0" w:space="0" w:color="auto"/>
                    <w:bottom w:val="none" w:sz="0" w:space="0" w:color="auto"/>
                    <w:right w:val="none" w:sz="0" w:space="0" w:color="auto"/>
                  </w:divBdr>
                </w:div>
                <w:div w:id="2018997980">
                  <w:marLeft w:val="0"/>
                  <w:marRight w:val="0"/>
                  <w:marTop w:val="0"/>
                  <w:marBottom w:val="0"/>
                  <w:divBdr>
                    <w:top w:val="none" w:sz="0" w:space="0" w:color="auto"/>
                    <w:left w:val="none" w:sz="0" w:space="0" w:color="auto"/>
                    <w:bottom w:val="none" w:sz="0" w:space="0" w:color="auto"/>
                    <w:right w:val="none" w:sz="0" w:space="0" w:color="auto"/>
                  </w:divBdr>
                </w:div>
                <w:div w:id="20761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88610">
      <w:bodyDiv w:val="1"/>
      <w:marLeft w:val="0"/>
      <w:marRight w:val="0"/>
      <w:marTop w:val="0"/>
      <w:marBottom w:val="0"/>
      <w:divBdr>
        <w:top w:val="none" w:sz="0" w:space="0" w:color="auto"/>
        <w:left w:val="none" w:sz="0" w:space="0" w:color="auto"/>
        <w:bottom w:val="none" w:sz="0" w:space="0" w:color="auto"/>
        <w:right w:val="none" w:sz="0" w:space="0" w:color="auto"/>
      </w:divBdr>
    </w:div>
    <w:div w:id="1415392412">
      <w:bodyDiv w:val="1"/>
      <w:marLeft w:val="0"/>
      <w:marRight w:val="0"/>
      <w:marTop w:val="0"/>
      <w:marBottom w:val="0"/>
      <w:divBdr>
        <w:top w:val="none" w:sz="0" w:space="0" w:color="auto"/>
        <w:left w:val="none" w:sz="0" w:space="0" w:color="auto"/>
        <w:bottom w:val="none" w:sz="0" w:space="0" w:color="auto"/>
        <w:right w:val="none" w:sz="0" w:space="0" w:color="auto"/>
      </w:divBdr>
    </w:div>
    <w:div w:id="1541356206">
      <w:bodyDiv w:val="1"/>
      <w:marLeft w:val="0"/>
      <w:marRight w:val="0"/>
      <w:marTop w:val="0"/>
      <w:marBottom w:val="0"/>
      <w:divBdr>
        <w:top w:val="none" w:sz="0" w:space="0" w:color="auto"/>
        <w:left w:val="none" w:sz="0" w:space="0" w:color="auto"/>
        <w:bottom w:val="none" w:sz="0" w:space="0" w:color="auto"/>
        <w:right w:val="none" w:sz="0" w:space="0" w:color="auto"/>
      </w:divBdr>
      <w:divsChild>
        <w:div w:id="1259751401">
          <w:marLeft w:val="0"/>
          <w:marRight w:val="0"/>
          <w:marTop w:val="0"/>
          <w:marBottom w:val="0"/>
          <w:divBdr>
            <w:top w:val="none" w:sz="0" w:space="0" w:color="auto"/>
            <w:left w:val="none" w:sz="0" w:space="0" w:color="auto"/>
            <w:bottom w:val="none" w:sz="0" w:space="0" w:color="auto"/>
            <w:right w:val="none" w:sz="0" w:space="0" w:color="auto"/>
          </w:divBdr>
          <w:divsChild>
            <w:div w:id="19858361">
              <w:marLeft w:val="0"/>
              <w:marRight w:val="0"/>
              <w:marTop w:val="0"/>
              <w:marBottom w:val="0"/>
              <w:divBdr>
                <w:top w:val="none" w:sz="0" w:space="0" w:color="auto"/>
                <w:left w:val="none" w:sz="0" w:space="0" w:color="auto"/>
                <w:bottom w:val="none" w:sz="0" w:space="0" w:color="auto"/>
                <w:right w:val="none" w:sz="0" w:space="0" w:color="auto"/>
              </w:divBdr>
            </w:div>
            <w:div w:id="97216589">
              <w:marLeft w:val="0"/>
              <w:marRight w:val="0"/>
              <w:marTop w:val="0"/>
              <w:marBottom w:val="0"/>
              <w:divBdr>
                <w:top w:val="none" w:sz="0" w:space="0" w:color="auto"/>
                <w:left w:val="none" w:sz="0" w:space="0" w:color="auto"/>
                <w:bottom w:val="none" w:sz="0" w:space="0" w:color="auto"/>
                <w:right w:val="none" w:sz="0" w:space="0" w:color="auto"/>
              </w:divBdr>
            </w:div>
            <w:div w:id="145317052">
              <w:marLeft w:val="0"/>
              <w:marRight w:val="0"/>
              <w:marTop w:val="0"/>
              <w:marBottom w:val="0"/>
              <w:divBdr>
                <w:top w:val="none" w:sz="0" w:space="0" w:color="auto"/>
                <w:left w:val="none" w:sz="0" w:space="0" w:color="auto"/>
                <w:bottom w:val="none" w:sz="0" w:space="0" w:color="auto"/>
                <w:right w:val="none" w:sz="0" w:space="0" w:color="auto"/>
              </w:divBdr>
            </w:div>
            <w:div w:id="220987930">
              <w:marLeft w:val="0"/>
              <w:marRight w:val="0"/>
              <w:marTop w:val="0"/>
              <w:marBottom w:val="0"/>
              <w:divBdr>
                <w:top w:val="none" w:sz="0" w:space="0" w:color="auto"/>
                <w:left w:val="none" w:sz="0" w:space="0" w:color="auto"/>
                <w:bottom w:val="none" w:sz="0" w:space="0" w:color="auto"/>
                <w:right w:val="none" w:sz="0" w:space="0" w:color="auto"/>
              </w:divBdr>
            </w:div>
            <w:div w:id="241915489">
              <w:marLeft w:val="0"/>
              <w:marRight w:val="0"/>
              <w:marTop w:val="0"/>
              <w:marBottom w:val="0"/>
              <w:divBdr>
                <w:top w:val="none" w:sz="0" w:space="0" w:color="auto"/>
                <w:left w:val="none" w:sz="0" w:space="0" w:color="auto"/>
                <w:bottom w:val="none" w:sz="0" w:space="0" w:color="auto"/>
                <w:right w:val="none" w:sz="0" w:space="0" w:color="auto"/>
              </w:divBdr>
            </w:div>
            <w:div w:id="252519219">
              <w:marLeft w:val="0"/>
              <w:marRight w:val="0"/>
              <w:marTop w:val="0"/>
              <w:marBottom w:val="0"/>
              <w:divBdr>
                <w:top w:val="none" w:sz="0" w:space="0" w:color="auto"/>
                <w:left w:val="none" w:sz="0" w:space="0" w:color="auto"/>
                <w:bottom w:val="none" w:sz="0" w:space="0" w:color="auto"/>
                <w:right w:val="none" w:sz="0" w:space="0" w:color="auto"/>
              </w:divBdr>
            </w:div>
            <w:div w:id="271207176">
              <w:marLeft w:val="0"/>
              <w:marRight w:val="0"/>
              <w:marTop w:val="0"/>
              <w:marBottom w:val="0"/>
              <w:divBdr>
                <w:top w:val="none" w:sz="0" w:space="0" w:color="auto"/>
                <w:left w:val="none" w:sz="0" w:space="0" w:color="auto"/>
                <w:bottom w:val="none" w:sz="0" w:space="0" w:color="auto"/>
                <w:right w:val="none" w:sz="0" w:space="0" w:color="auto"/>
              </w:divBdr>
            </w:div>
            <w:div w:id="293755768">
              <w:marLeft w:val="0"/>
              <w:marRight w:val="0"/>
              <w:marTop w:val="0"/>
              <w:marBottom w:val="0"/>
              <w:divBdr>
                <w:top w:val="none" w:sz="0" w:space="0" w:color="auto"/>
                <w:left w:val="none" w:sz="0" w:space="0" w:color="auto"/>
                <w:bottom w:val="none" w:sz="0" w:space="0" w:color="auto"/>
                <w:right w:val="none" w:sz="0" w:space="0" w:color="auto"/>
              </w:divBdr>
            </w:div>
            <w:div w:id="317541050">
              <w:marLeft w:val="0"/>
              <w:marRight w:val="0"/>
              <w:marTop w:val="0"/>
              <w:marBottom w:val="0"/>
              <w:divBdr>
                <w:top w:val="none" w:sz="0" w:space="0" w:color="auto"/>
                <w:left w:val="none" w:sz="0" w:space="0" w:color="auto"/>
                <w:bottom w:val="none" w:sz="0" w:space="0" w:color="auto"/>
                <w:right w:val="none" w:sz="0" w:space="0" w:color="auto"/>
              </w:divBdr>
            </w:div>
            <w:div w:id="363096902">
              <w:marLeft w:val="0"/>
              <w:marRight w:val="0"/>
              <w:marTop w:val="0"/>
              <w:marBottom w:val="0"/>
              <w:divBdr>
                <w:top w:val="none" w:sz="0" w:space="0" w:color="auto"/>
                <w:left w:val="none" w:sz="0" w:space="0" w:color="auto"/>
                <w:bottom w:val="none" w:sz="0" w:space="0" w:color="auto"/>
                <w:right w:val="none" w:sz="0" w:space="0" w:color="auto"/>
              </w:divBdr>
            </w:div>
            <w:div w:id="373849879">
              <w:marLeft w:val="0"/>
              <w:marRight w:val="0"/>
              <w:marTop w:val="0"/>
              <w:marBottom w:val="0"/>
              <w:divBdr>
                <w:top w:val="none" w:sz="0" w:space="0" w:color="auto"/>
                <w:left w:val="none" w:sz="0" w:space="0" w:color="auto"/>
                <w:bottom w:val="none" w:sz="0" w:space="0" w:color="auto"/>
                <w:right w:val="none" w:sz="0" w:space="0" w:color="auto"/>
              </w:divBdr>
            </w:div>
            <w:div w:id="391464203">
              <w:marLeft w:val="0"/>
              <w:marRight w:val="0"/>
              <w:marTop w:val="0"/>
              <w:marBottom w:val="0"/>
              <w:divBdr>
                <w:top w:val="none" w:sz="0" w:space="0" w:color="auto"/>
                <w:left w:val="none" w:sz="0" w:space="0" w:color="auto"/>
                <w:bottom w:val="none" w:sz="0" w:space="0" w:color="auto"/>
                <w:right w:val="none" w:sz="0" w:space="0" w:color="auto"/>
              </w:divBdr>
            </w:div>
            <w:div w:id="397244910">
              <w:marLeft w:val="0"/>
              <w:marRight w:val="0"/>
              <w:marTop w:val="0"/>
              <w:marBottom w:val="0"/>
              <w:divBdr>
                <w:top w:val="none" w:sz="0" w:space="0" w:color="auto"/>
                <w:left w:val="none" w:sz="0" w:space="0" w:color="auto"/>
                <w:bottom w:val="none" w:sz="0" w:space="0" w:color="auto"/>
                <w:right w:val="none" w:sz="0" w:space="0" w:color="auto"/>
              </w:divBdr>
            </w:div>
            <w:div w:id="462235488">
              <w:marLeft w:val="0"/>
              <w:marRight w:val="0"/>
              <w:marTop w:val="0"/>
              <w:marBottom w:val="0"/>
              <w:divBdr>
                <w:top w:val="none" w:sz="0" w:space="0" w:color="auto"/>
                <w:left w:val="none" w:sz="0" w:space="0" w:color="auto"/>
                <w:bottom w:val="none" w:sz="0" w:space="0" w:color="auto"/>
                <w:right w:val="none" w:sz="0" w:space="0" w:color="auto"/>
              </w:divBdr>
            </w:div>
            <w:div w:id="482896003">
              <w:marLeft w:val="0"/>
              <w:marRight w:val="0"/>
              <w:marTop w:val="0"/>
              <w:marBottom w:val="0"/>
              <w:divBdr>
                <w:top w:val="none" w:sz="0" w:space="0" w:color="auto"/>
                <w:left w:val="none" w:sz="0" w:space="0" w:color="auto"/>
                <w:bottom w:val="none" w:sz="0" w:space="0" w:color="auto"/>
                <w:right w:val="none" w:sz="0" w:space="0" w:color="auto"/>
              </w:divBdr>
            </w:div>
            <w:div w:id="608120740">
              <w:marLeft w:val="0"/>
              <w:marRight w:val="0"/>
              <w:marTop w:val="0"/>
              <w:marBottom w:val="0"/>
              <w:divBdr>
                <w:top w:val="none" w:sz="0" w:space="0" w:color="auto"/>
                <w:left w:val="none" w:sz="0" w:space="0" w:color="auto"/>
                <w:bottom w:val="none" w:sz="0" w:space="0" w:color="auto"/>
                <w:right w:val="none" w:sz="0" w:space="0" w:color="auto"/>
              </w:divBdr>
            </w:div>
            <w:div w:id="653143803">
              <w:marLeft w:val="0"/>
              <w:marRight w:val="0"/>
              <w:marTop w:val="0"/>
              <w:marBottom w:val="0"/>
              <w:divBdr>
                <w:top w:val="none" w:sz="0" w:space="0" w:color="auto"/>
                <w:left w:val="none" w:sz="0" w:space="0" w:color="auto"/>
                <w:bottom w:val="none" w:sz="0" w:space="0" w:color="auto"/>
                <w:right w:val="none" w:sz="0" w:space="0" w:color="auto"/>
              </w:divBdr>
            </w:div>
            <w:div w:id="722218268">
              <w:marLeft w:val="0"/>
              <w:marRight w:val="0"/>
              <w:marTop w:val="0"/>
              <w:marBottom w:val="0"/>
              <w:divBdr>
                <w:top w:val="none" w:sz="0" w:space="0" w:color="auto"/>
                <w:left w:val="none" w:sz="0" w:space="0" w:color="auto"/>
                <w:bottom w:val="none" w:sz="0" w:space="0" w:color="auto"/>
                <w:right w:val="none" w:sz="0" w:space="0" w:color="auto"/>
              </w:divBdr>
            </w:div>
            <w:div w:id="781457678">
              <w:marLeft w:val="0"/>
              <w:marRight w:val="0"/>
              <w:marTop w:val="0"/>
              <w:marBottom w:val="0"/>
              <w:divBdr>
                <w:top w:val="none" w:sz="0" w:space="0" w:color="auto"/>
                <w:left w:val="none" w:sz="0" w:space="0" w:color="auto"/>
                <w:bottom w:val="none" w:sz="0" w:space="0" w:color="auto"/>
                <w:right w:val="none" w:sz="0" w:space="0" w:color="auto"/>
              </w:divBdr>
            </w:div>
            <w:div w:id="824514821">
              <w:marLeft w:val="0"/>
              <w:marRight w:val="0"/>
              <w:marTop w:val="0"/>
              <w:marBottom w:val="0"/>
              <w:divBdr>
                <w:top w:val="none" w:sz="0" w:space="0" w:color="auto"/>
                <w:left w:val="none" w:sz="0" w:space="0" w:color="auto"/>
                <w:bottom w:val="none" w:sz="0" w:space="0" w:color="auto"/>
                <w:right w:val="none" w:sz="0" w:space="0" w:color="auto"/>
              </w:divBdr>
            </w:div>
            <w:div w:id="867984391">
              <w:marLeft w:val="0"/>
              <w:marRight w:val="0"/>
              <w:marTop w:val="0"/>
              <w:marBottom w:val="0"/>
              <w:divBdr>
                <w:top w:val="none" w:sz="0" w:space="0" w:color="auto"/>
                <w:left w:val="none" w:sz="0" w:space="0" w:color="auto"/>
                <w:bottom w:val="none" w:sz="0" w:space="0" w:color="auto"/>
                <w:right w:val="none" w:sz="0" w:space="0" w:color="auto"/>
              </w:divBdr>
            </w:div>
            <w:div w:id="911701425">
              <w:marLeft w:val="0"/>
              <w:marRight w:val="0"/>
              <w:marTop w:val="0"/>
              <w:marBottom w:val="0"/>
              <w:divBdr>
                <w:top w:val="none" w:sz="0" w:space="0" w:color="auto"/>
                <w:left w:val="none" w:sz="0" w:space="0" w:color="auto"/>
                <w:bottom w:val="none" w:sz="0" w:space="0" w:color="auto"/>
                <w:right w:val="none" w:sz="0" w:space="0" w:color="auto"/>
              </w:divBdr>
            </w:div>
            <w:div w:id="1048845550">
              <w:marLeft w:val="0"/>
              <w:marRight w:val="0"/>
              <w:marTop w:val="0"/>
              <w:marBottom w:val="0"/>
              <w:divBdr>
                <w:top w:val="none" w:sz="0" w:space="0" w:color="auto"/>
                <w:left w:val="none" w:sz="0" w:space="0" w:color="auto"/>
                <w:bottom w:val="none" w:sz="0" w:space="0" w:color="auto"/>
                <w:right w:val="none" w:sz="0" w:space="0" w:color="auto"/>
              </w:divBdr>
            </w:div>
            <w:div w:id="1084381229">
              <w:marLeft w:val="0"/>
              <w:marRight w:val="0"/>
              <w:marTop w:val="0"/>
              <w:marBottom w:val="0"/>
              <w:divBdr>
                <w:top w:val="none" w:sz="0" w:space="0" w:color="auto"/>
                <w:left w:val="none" w:sz="0" w:space="0" w:color="auto"/>
                <w:bottom w:val="none" w:sz="0" w:space="0" w:color="auto"/>
                <w:right w:val="none" w:sz="0" w:space="0" w:color="auto"/>
              </w:divBdr>
            </w:div>
            <w:div w:id="1268346373">
              <w:marLeft w:val="0"/>
              <w:marRight w:val="0"/>
              <w:marTop w:val="0"/>
              <w:marBottom w:val="0"/>
              <w:divBdr>
                <w:top w:val="none" w:sz="0" w:space="0" w:color="auto"/>
                <w:left w:val="none" w:sz="0" w:space="0" w:color="auto"/>
                <w:bottom w:val="none" w:sz="0" w:space="0" w:color="auto"/>
                <w:right w:val="none" w:sz="0" w:space="0" w:color="auto"/>
              </w:divBdr>
            </w:div>
            <w:div w:id="1325931885">
              <w:marLeft w:val="0"/>
              <w:marRight w:val="0"/>
              <w:marTop w:val="0"/>
              <w:marBottom w:val="0"/>
              <w:divBdr>
                <w:top w:val="none" w:sz="0" w:space="0" w:color="auto"/>
                <w:left w:val="none" w:sz="0" w:space="0" w:color="auto"/>
                <w:bottom w:val="none" w:sz="0" w:space="0" w:color="auto"/>
                <w:right w:val="none" w:sz="0" w:space="0" w:color="auto"/>
              </w:divBdr>
            </w:div>
            <w:div w:id="1364669554">
              <w:marLeft w:val="0"/>
              <w:marRight w:val="0"/>
              <w:marTop w:val="0"/>
              <w:marBottom w:val="0"/>
              <w:divBdr>
                <w:top w:val="none" w:sz="0" w:space="0" w:color="auto"/>
                <w:left w:val="none" w:sz="0" w:space="0" w:color="auto"/>
                <w:bottom w:val="none" w:sz="0" w:space="0" w:color="auto"/>
                <w:right w:val="none" w:sz="0" w:space="0" w:color="auto"/>
              </w:divBdr>
            </w:div>
            <w:div w:id="1403529131">
              <w:marLeft w:val="0"/>
              <w:marRight w:val="0"/>
              <w:marTop w:val="0"/>
              <w:marBottom w:val="0"/>
              <w:divBdr>
                <w:top w:val="none" w:sz="0" w:space="0" w:color="auto"/>
                <w:left w:val="none" w:sz="0" w:space="0" w:color="auto"/>
                <w:bottom w:val="none" w:sz="0" w:space="0" w:color="auto"/>
                <w:right w:val="none" w:sz="0" w:space="0" w:color="auto"/>
              </w:divBdr>
            </w:div>
            <w:div w:id="1411581242">
              <w:marLeft w:val="0"/>
              <w:marRight w:val="0"/>
              <w:marTop w:val="0"/>
              <w:marBottom w:val="0"/>
              <w:divBdr>
                <w:top w:val="none" w:sz="0" w:space="0" w:color="auto"/>
                <w:left w:val="none" w:sz="0" w:space="0" w:color="auto"/>
                <w:bottom w:val="none" w:sz="0" w:space="0" w:color="auto"/>
                <w:right w:val="none" w:sz="0" w:space="0" w:color="auto"/>
              </w:divBdr>
            </w:div>
            <w:div w:id="1426733918">
              <w:marLeft w:val="0"/>
              <w:marRight w:val="0"/>
              <w:marTop w:val="0"/>
              <w:marBottom w:val="0"/>
              <w:divBdr>
                <w:top w:val="none" w:sz="0" w:space="0" w:color="auto"/>
                <w:left w:val="none" w:sz="0" w:space="0" w:color="auto"/>
                <w:bottom w:val="none" w:sz="0" w:space="0" w:color="auto"/>
                <w:right w:val="none" w:sz="0" w:space="0" w:color="auto"/>
              </w:divBdr>
            </w:div>
            <w:div w:id="1441994588">
              <w:marLeft w:val="0"/>
              <w:marRight w:val="0"/>
              <w:marTop w:val="0"/>
              <w:marBottom w:val="0"/>
              <w:divBdr>
                <w:top w:val="none" w:sz="0" w:space="0" w:color="auto"/>
                <w:left w:val="none" w:sz="0" w:space="0" w:color="auto"/>
                <w:bottom w:val="none" w:sz="0" w:space="0" w:color="auto"/>
                <w:right w:val="none" w:sz="0" w:space="0" w:color="auto"/>
              </w:divBdr>
            </w:div>
            <w:div w:id="1448501868">
              <w:marLeft w:val="0"/>
              <w:marRight w:val="0"/>
              <w:marTop w:val="0"/>
              <w:marBottom w:val="0"/>
              <w:divBdr>
                <w:top w:val="none" w:sz="0" w:space="0" w:color="auto"/>
                <w:left w:val="none" w:sz="0" w:space="0" w:color="auto"/>
                <w:bottom w:val="none" w:sz="0" w:space="0" w:color="auto"/>
                <w:right w:val="none" w:sz="0" w:space="0" w:color="auto"/>
              </w:divBdr>
            </w:div>
            <w:div w:id="1462964788">
              <w:marLeft w:val="0"/>
              <w:marRight w:val="0"/>
              <w:marTop w:val="0"/>
              <w:marBottom w:val="0"/>
              <w:divBdr>
                <w:top w:val="none" w:sz="0" w:space="0" w:color="auto"/>
                <w:left w:val="none" w:sz="0" w:space="0" w:color="auto"/>
                <w:bottom w:val="none" w:sz="0" w:space="0" w:color="auto"/>
                <w:right w:val="none" w:sz="0" w:space="0" w:color="auto"/>
              </w:divBdr>
            </w:div>
            <w:div w:id="1483422981">
              <w:marLeft w:val="0"/>
              <w:marRight w:val="0"/>
              <w:marTop w:val="0"/>
              <w:marBottom w:val="0"/>
              <w:divBdr>
                <w:top w:val="none" w:sz="0" w:space="0" w:color="auto"/>
                <w:left w:val="none" w:sz="0" w:space="0" w:color="auto"/>
                <w:bottom w:val="none" w:sz="0" w:space="0" w:color="auto"/>
                <w:right w:val="none" w:sz="0" w:space="0" w:color="auto"/>
              </w:divBdr>
            </w:div>
            <w:div w:id="1561286085">
              <w:marLeft w:val="0"/>
              <w:marRight w:val="0"/>
              <w:marTop w:val="0"/>
              <w:marBottom w:val="0"/>
              <w:divBdr>
                <w:top w:val="none" w:sz="0" w:space="0" w:color="auto"/>
                <w:left w:val="none" w:sz="0" w:space="0" w:color="auto"/>
                <w:bottom w:val="none" w:sz="0" w:space="0" w:color="auto"/>
                <w:right w:val="none" w:sz="0" w:space="0" w:color="auto"/>
              </w:divBdr>
            </w:div>
            <w:div w:id="1606304104">
              <w:marLeft w:val="0"/>
              <w:marRight w:val="0"/>
              <w:marTop w:val="0"/>
              <w:marBottom w:val="0"/>
              <w:divBdr>
                <w:top w:val="none" w:sz="0" w:space="0" w:color="auto"/>
                <w:left w:val="none" w:sz="0" w:space="0" w:color="auto"/>
                <w:bottom w:val="none" w:sz="0" w:space="0" w:color="auto"/>
                <w:right w:val="none" w:sz="0" w:space="0" w:color="auto"/>
              </w:divBdr>
            </w:div>
            <w:div w:id="1610627985">
              <w:marLeft w:val="0"/>
              <w:marRight w:val="0"/>
              <w:marTop w:val="0"/>
              <w:marBottom w:val="0"/>
              <w:divBdr>
                <w:top w:val="none" w:sz="0" w:space="0" w:color="auto"/>
                <w:left w:val="none" w:sz="0" w:space="0" w:color="auto"/>
                <w:bottom w:val="none" w:sz="0" w:space="0" w:color="auto"/>
                <w:right w:val="none" w:sz="0" w:space="0" w:color="auto"/>
              </w:divBdr>
            </w:div>
            <w:div w:id="1621689978">
              <w:marLeft w:val="0"/>
              <w:marRight w:val="0"/>
              <w:marTop w:val="0"/>
              <w:marBottom w:val="0"/>
              <w:divBdr>
                <w:top w:val="none" w:sz="0" w:space="0" w:color="auto"/>
                <w:left w:val="none" w:sz="0" w:space="0" w:color="auto"/>
                <w:bottom w:val="none" w:sz="0" w:space="0" w:color="auto"/>
                <w:right w:val="none" w:sz="0" w:space="0" w:color="auto"/>
              </w:divBdr>
            </w:div>
            <w:div w:id="1624113861">
              <w:marLeft w:val="0"/>
              <w:marRight w:val="0"/>
              <w:marTop w:val="0"/>
              <w:marBottom w:val="0"/>
              <w:divBdr>
                <w:top w:val="none" w:sz="0" w:space="0" w:color="auto"/>
                <w:left w:val="none" w:sz="0" w:space="0" w:color="auto"/>
                <w:bottom w:val="none" w:sz="0" w:space="0" w:color="auto"/>
                <w:right w:val="none" w:sz="0" w:space="0" w:color="auto"/>
              </w:divBdr>
            </w:div>
            <w:div w:id="1693455507">
              <w:marLeft w:val="0"/>
              <w:marRight w:val="0"/>
              <w:marTop w:val="0"/>
              <w:marBottom w:val="0"/>
              <w:divBdr>
                <w:top w:val="none" w:sz="0" w:space="0" w:color="auto"/>
                <w:left w:val="none" w:sz="0" w:space="0" w:color="auto"/>
                <w:bottom w:val="none" w:sz="0" w:space="0" w:color="auto"/>
                <w:right w:val="none" w:sz="0" w:space="0" w:color="auto"/>
              </w:divBdr>
            </w:div>
            <w:div w:id="1769235500">
              <w:marLeft w:val="0"/>
              <w:marRight w:val="0"/>
              <w:marTop w:val="0"/>
              <w:marBottom w:val="0"/>
              <w:divBdr>
                <w:top w:val="none" w:sz="0" w:space="0" w:color="auto"/>
                <w:left w:val="none" w:sz="0" w:space="0" w:color="auto"/>
                <w:bottom w:val="none" w:sz="0" w:space="0" w:color="auto"/>
                <w:right w:val="none" w:sz="0" w:space="0" w:color="auto"/>
              </w:divBdr>
            </w:div>
            <w:div w:id="1796170351">
              <w:marLeft w:val="0"/>
              <w:marRight w:val="0"/>
              <w:marTop w:val="0"/>
              <w:marBottom w:val="0"/>
              <w:divBdr>
                <w:top w:val="none" w:sz="0" w:space="0" w:color="auto"/>
                <w:left w:val="none" w:sz="0" w:space="0" w:color="auto"/>
                <w:bottom w:val="none" w:sz="0" w:space="0" w:color="auto"/>
                <w:right w:val="none" w:sz="0" w:space="0" w:color="auto"/>
              </w:divBdr>
            </w:div>
            <w:div w:id="1805460432">
              <w:marLeft w:val="0"/>
              <w:marRight w:val="0"/>
              <w:marTop w:val="0"/>
              <w:marBottom w:val="0"/>
              <w:divBdr>
                <w:top w:val="none" w:sz="0" w:space="0" w:color="auto"/>
                <w:left w:val="none" w:sz="0" w:space="0" w:color="auto"/>
                <w:bottom w:val="none" w:sz="0" w:space="0" w:color="auto"/>
                <w:right w:val="none" w:sz="0" w:space="0" w:color="auto"/>
              </w:divBdr>
            </w:div>
            <w:div w:id="1832716930">
              <w:marLeft w:val="0"/>
              <w:marRight w:val="0"/>
              <w:marTop w:val="0"/>
              <w:marBottom w:val="0"/>
              <w:divBdr>
                <w:top w:val="none" w:sz="0" w:space="0" w:color="auto"/>
                <w:left w:val="none" w:sz="0" w:space="0" w:color="auto"/>
                <w:bottom w:val="none" w:sz="0" w:space="0" w:color="auto"/>
                <w:right w:val="none" w:sz="0" w:space="0" w:color="auto"/>
              </w:divBdr>
            </w:div>
            <w:div w:id="1837573556">
              <w:marLeft w:val="0"/>
              <w:marRight w:val="0"/>
              <w:marTop w:val="0"/>
              <w:marBottom w:val="0"/>
              <w:divBdr>
                <w:top w:val="none" w:sz="0" w:space="0" w:color="auto"/>
                <w:left w:val="none" w:sz="0" w:space="0" w:color="auto"/>
                <w:bottom w:val="none" w:sz="0" w:space="0" w:color="auto"/>
                <w:right w:val="none" w:sz="0" w:space="0" w:color="auto"/>
              </w:divBdr>
            </w:div>
            <w:div w:id="1904412788">
              <w:marLeft w:val="0"/>
              <w:marRight w:val="0"/>
              <w:marTop w:val="0"/>
              <w:marBottom w:val="0"/>
              <w:divBdr>
                <w:top w:val="none" w:sz="0" w:space="0" w:color="auto"/>
                <w:left w:val="none" w:sz="0" w:space="0" w:color="auto"/>
                <w:bottom w:val="none" w:sz="0" w:space="0" w:color="auto"/>
                <w:right w:val="none" w:sz="0" w:space="0" w:color="auto"/>
              </w:divBdr>
            </w:div>
            <w:div w:id="2019503806">
              <w:marLeft w:val="0"/>
              <w:marRight w:val="0"/>
              <w:marTop w:val="0"/>
              <w:marBottom w:val="0"/>
              <w:divBdr>
                <w:top w:val="none" w:sz="0" w:space="0" w:color="auto"/>
                <w:left w:val="none" w:sz="0" w:space="0" w:color="auto"/>
                <w:bottom w:val="none" w:sz="0" w:space="0" w:color="auto"/>
                <w:right w:val="none" w:sz="0" w:space="0" w:color="auto"/>
              </w:divBdr>
            </w:div>
            <w:div w:id="2058315138">
              <w:marLeft w:val="0"/>
              <w:marRight w:val="0"/>
              <w:marTop w:val="0"/>
              <w:marBottom w:val="0"/>
              <w:divBdr>
                <w:top w:val="none" w:sz="0" w:space="0" w:color="auto"/>
                <w:left w:val="none" w:sz="0" w:space="0" w:color="auto"/>
                <w:bottom w:val="none" w:sz="0" w:space="0" w:color="auto"/>
                <w:right w:val="none" w:sz="0" w:space="0" w:color="auto"/>
              </w:divBdr>
            </w:div>
            <w:div w:id="2060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6916">
      <w:bodyDiv w:val="1"/>
      <w:marLeft w:val="0"/>
      <w:marRight w:val="0"/>
      <w:marTop w:val="0"/>
      <w:marBottom w:val="0"/>
      <w:divBdr>
        <w:top w:val="none" w:sz="0" w:space="0" w:color="auto"/>
        <w:left w:val="none" w:sz="0" w:space="0" w:color="auto"/>
        <w:bottom w:val="none" w:sz="0" w:space="0" w:color="auto"/>
        <w:right w:val="none" w:sz="0" w:space="0" w:color="auto"/>
      </w:divBdr>
    </w:div>
    <w:div w:id="207638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ivonacional.go.cr"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www.archivonacional.go.cr"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Escalabilidad" TargetMode="External"/><Relationship Id="rId2" Type="http://schemas.openxmlformats.org/officeDocument/2006/relationships/hyperlink" Target="https://es.wikipedia.org/wiki/Transacci%C3%B3n_(inform%C3%A1tica)" TargetMode="External"/><Relationship Id="rId1" Type="http://schemas.openxmlformats.org/officeDocument/2006/relationships/hyperlink" Target="https://www.bncr.fi.cr" TargetMode="External"/><Relationship Id="rId4" Type="http://schemas.openxmlformats.org/officeDocument/2006/relationships/hyperlink" Target="https://es.wikipedia.org/wiki/Multiplatafor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Mas02</b:Tag>
    <b:SourceType>InternetSite</b:SourceType>
    <b:Guid>{722F8969-86DC-435B-9FAC-6127F76C9457}</b:Guid>
    <b:Title>Desarrolloweb.com</b:Title>
    <b:Year>2002</b:Year>
    <b:Author>
      <b:Author>
        <b:NameList>
          <b:Person>
            <b:Last>Masip</b:Last>
            <b:First>David</b:First>
          </b:Person>
        </b:NameList>
      </b:Author>
    </b:Author>
    <b:Month>07</b:Month>
    <b:Day>19</b:Day>
    <b:YearAccessed>2015</b:YearAccessed>
    <b:MonthAccessed>08</b:MonthAccessed>
    <b:DayAccessed>19</b:DayAccessed>
    <b:URL>http://www.desarrolloweb.com/articulos/840.php</b:URL>
    <b:RefOrder>1</b:RefOrder>
  </b:Source>
</b:Sources>
</file>

<file path=customXml/itemProps1.xml><?xml version="1.0" encoding="utf-8"?>
<ds:datastoreItem xmlns:ds="http://schemas.openxmlformats.org/officeDocument/2006/customXml" ds:itemID="{3C48EE0E-12D1-4A50-83FA-49ACABEB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15854</Words>
  <Characters>87199</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DIRECCIÓN GENERAL DEL ARCHIVO NACIONAL</vt:lpstr>
    </vt:vector>
  </TitlesOfParts>
  <Company>Archivo Nacional - Costa Rica</Company>
  <LinksUpToDate>false</LinksUpToDate>
  <CharactersWithSpaces>102848</CharactersWithSpaces>
  <SharedDoc>false</SharedDoc>
  <HLinks>
    <vt:vector size="606" baseType="variant">
      <vt:variant>
        <vt:i4>1245247</vt:i4>
      </vt:variant>
      <vt:variant>
        <vt:i4>575</vt:i4>
      </vt:variant>
      <vt:variant>
        <vt:i4>0</vt:i4>
      </vt:variant>
      <vt:variant>
        <vt:i4>5</vt:i4>
      </vt:variant>
      <vt:variant>
        <vt:lpwstr/>
      </vt:variant>
      <vt:variant>
        <vt:lpwstr>_Toc397499202</vt:lpwstr>
      </vt:variant>
      <vt:variant>
        <vt:i4>1245247</vt:i4>
      </vt:variant>
      <vt:variant>
        <vt:i4>569</vt:i4>
      </vt:variant>
      <vt:variant>
        <vt:i4>0</vt:i4>
      </vt:variant>
      <vt:variant>
        <vt:i4>5</vt:i4>
      </vt:variant>
      <vt:variant>
        <vt:lpwstr/>
      </vt:variant>
      <vt:variant>
        <vt:lpwstr>_Toc397499201</vt:lpwstr>
      </vt:variant>
      <vt:variant>
        <vt:i4>1245247</vt:i4>
      </vt:variant>
      <vt:variant>
        <vt:i4>563</vt:i4>
      </vt:variant>
      <vt:variant>
        <vt:i4>0</vt:i4>
      </vt:variant>
      <vt:variant>
        <vt:i4>5</vt:i4>
      </vt:variant>
      <vt:variant>
        <vt:lpwstr/>
      </vt:variant>
      <vt:variant>
        <vt:lpwstr>_Toc397499200</vt:lpwstr>
      </vt:variant>
      <vt:variant>
        <vt:i4>1703996</vt:i4>
      </vt:variant>
      <vt:variant>
        <vt:i4>557</vt:i4>
      </vt:variant>
      <vt:variant>
        <vt:i4>0</vt:i4>
      </vt:variant>
      <vt:variant>
        <vt:i4>5</vt:i4>
      </vt:variant>
      <vt:variant>
        <vt:lpwstr/>
      </vt:variant>
      <vt:variant>
        <vt:lpwstr>_Toc397499199</vt:lpwstr>
      </vt:variant>
      <vt:variant>
        <vt:i4>1703996</vt:i4>
      </vt:variant>
      <vt:variant>
        <vt:i4>551</vt:i4>
      </vt:variant>
      <vt:variant>
        <vt:i4>0</vt:i4>
      </vt:variant>
      <vt:variant>
        <vt:i4>5</vt:i4>
      </vt:variant>
      <vt:variant>
        <vt:lpwstr/>
      </vt:variant>
      <vt:variant>
        <vt:lpwstr>_Toc397499198</vt:lpwstr>
      </vt:variant>
      <vt:variant>
        <vt:i4>1703996</vt:i4>
      </vt:variant>
      <vt:variant>
        <vt:i4>545</vt:i4>
      </vt:variant>
      <vt:variant>
        <vt:i4>0</vt:i4>
      </vt:variant>
      <vt:variant>
        <vt:i4>5</vt:i4>
      </vt:variant>
      <vt:variant>
        <vt:lpwstr/>
      </vt:variant>
      <vt:variant>
        <vt:lpwstr>_Toc397499197</vt:lpwstr>
      </vt:variant>
      <vt:variant>
        <vt:i4>1703996</vt:i4>
      </vt:variant>
      <vt:variant>
        <vt:i4>539</vt:i4>
      </vt:variant>
      <vt:variant>
        <vt:i4>0</vt:i4>
      </vt:variant>
      <vt:variant>
        <vt:i4>5</vt:i4>
      </vt:variant>
      <vt:variant>
        <vt:lpwstr/>
      </vt:variant>
      <vt:variant>
        <vt:lpwstr>_Toc397499196</vt:lpwstr>
      </vt:variant>
      <vt:variant>
        <vt:i4>1703996</vt:i4>
      </vt:variant>
      <vt:variant>
        <vt:i4>533</vt:i4>
      </vt:variant>
      <vt:variant>
        <vt:i4>0</vt:i4>
      </vt:variant>
      <vt:variant>
        <vt:i4>5</vt:i4>
      </vt:variant>
      <vt:variant>
        <vt:lpwstr/>
      </vt:variant>
      <vt:variant>
        <vt:lpwstr>_Toc397499195</vt:lpwstr>
      </vt:variant>
      <vt:variant>
        <vt:i4>1703996</vt:i4>
      </vt:variant>
      <vt:variant>
        <vt:i4>527</vt:i4>
      </vt:variant>
      <vt:variant>
        <vt:i4>0</vt:i4>
      </vt:variant>
      <vt:variant>
        <vt:i4>5</vt:i4>
      </vt:variant>
      <vt:variant>
        <vt:lpwstr/>
      </vt:variant>
      <vt:variant>
        <vt:lpwstr>_Toc397499194</vt:lpwstr>
      </vt:variant>
      <vt:variant>
        <vt:i4>1703996</vt:i4>
      </vt:variant>
      <vt:variant>
        <vt:i4>521</vt:i4>
      </vt:variant>
      <vt:variant>
        <vt:i4>0</vt:i4>
      </vt:variant>
      <vt:variant>
        <vt:i4>5</vt:i4>
      </vt:variant>
      <vt:variant>
        <vt:lpwstr/>
      </vt:variant>
      <vt:variant>
        <vt:lpwstr>_Toc397499193</vt:lpwstr>
      </vt:variant>
      <vt:variant>
        <vt:i4>1703996</vt:i4>
      </vt:variant>
      <vt:variant>
        <vt:i4>515</vt:i4>
      </vt:variant>
      <vt:variant>
        <vt:i4>0</vt:i4>
      </vt:variant>
      <vt:variant>
        <vt:i4>5</vt:i4>
      </vt:variant>
      <vt:variant>
        <vt:lpwstr/>
      </vt:variant>
      <vt:variant>
        <vt:lpwstr>_Toc397499192</vt:lpwstr>
      </vt:variant>
      <vt:variant>
        <vt:i4>1703996</vt:i4>
      </vt:variant>
      <vt:variant>
        <vt:i4>509</vt:i4>
      </vt:variant>
      <vt:variant>
        <vt:i4>0</vt:i4>
      </vt:variant>
      <vt:variant>
        <vt:i4>5</vt:i4>
      </vt:variant>
      <vt:variant>
        <vt:lpwstr/>
      </vt:variant>
      <vt:variant>
        <vt:lpwstr>_Toc397499191</vt:lpwstr>
      </vt:variant>
      <vt:variant>
        <vt:i4>1703996</vt:i4>
      </vt:variant>
      <vt:variant>
        <vt:i4>503</vt:i4>
      </vt:variant>
      <vt:variant>
        <vt:i4>0</vt:i4>
      </vt:variant>
      <vt:variant>
        <vt:i4>5</vt:i4>
      </vt:variant>
      <vt:variant>
        <vt:lpwstr/>
      </vt:variant>
      <vt:variant>
        <vt:lpwstr>_Toc397499190</vt:lpwstr>
      </vt:variant>
      <vt:variant>
        <vt:i4>1769532</vt:i4>
      </vt:variant>
      <vt:variant>
        <vt:i4>497</vt:i4>
      </vt:variant>
      <vt:variant>
        <vt:i4>0</vt:i4>
      </vt:variant>
      <vt:variant>
        <vt:i4>5</vt:i4>
      </vt:variant>
      <vt:variant>
        <vt:lpwstr/>
      </vt:variant>
      <vt:variant>
        <vt:lpwstr>_Toc397499189</vt:lpwstr>
      </vt:variant>
      <vt:variant>
        <vt:i4>1769532</vt:i4>
      </vt:variant>
      <vt:variant>
        <vt:i4>491</vt:i4>
      </vt:variant>
      <vt:variant>
        <vt:i4>0</vt:i4>
      </vt:variant>
      <vt:variant>
        <vt:i4>5</vt:i4>
      </vt:variant>
      <vt:variant>
        <vt:lpwstr/>
      </vt:variant>
      <vt:variant>
        <vt:lpwstr>_Toc397499188</vt:lpwstr>
      </vt:variant>
      <vt:variant>
        <vt:i4>1769532</vt:i4>
      </vt:variant>
      <vt:variant>
        <vt:i4>485</vt:i4>
      </vt:variant>
      <vt:variant>
        <vt:i4>0</vt:i4>
      </vt:variant>
      <vt:variant>
        <vt:i4>5</vt:i4>
      </vt:variant>
      <vt:variant>
        <vt:lpwstr/>
      </vt:variant>
      <vt:variant>
        <vt:lpwstr>_Toc397499187</vt:lpwstr>
      </vt:variant>
      <vt:variant>
        <vt:i4>1769532</vt:i4>
      </vt:variant>
      <vt:variant>
        <vt:i4>479</vt:i4>
      </vt:variant>
      <vt:variant>
        <vt:i4>0</vt:i4>
      </vt:variant>
      <vt:variant>
        <vt:i4>5</vt:i4>
      </vt:variant>
      <vt:variant>
        <vt:lpwstr/>
      </vt:variant>
      <vt:variant>
        <vt:lpwstr>_Toc397499186</vt:lpwstr>
      </vt:variant>
      <vt:variant>
        <vt:i4>1769532</vt:i4>
      </vt:variant>
      <vt:variant>
        <vt:i4>473</vt:i4>
      </vt:variant>
      <vt:variant>
        <vt:i4>0</vt:i4>
      </vt:variant>
      <vt:variant>
        <vt:i4>5</vt:i4>
      </vt:variant>
      <vt:variant>
        <vt:lpwstr/>
      </vt:variant>
      <vt:variant>
        <vt:lpwstr>_Toc397499185</vt:lpwstr>
      </vt:variant>
      <vt:variant>
        <vt:i4>1769532</vt:i4>
      </vt:variant>
      <vt:variant>
        <vt:i4>467</vt:i4>
      </vt:variant>
      <vt:variant>
        <vt:i4>0</vt:i4>
      </vt:variant>
      <vt:variant>
        <vt:i4>5</vt:i4>
      </vt:variant>
      <vt:variant>
        <vt:lpwstr/>
      </vt:variant>
      <vt:variant>
        <vt:lpwstr>_Toc397499184</vt:lpwstr>
      </vt:variant>
      <vt:variant>
        <vt:i4>1769532</vt:i4>
      </vt:variant>
      <vt:variant>
        <vt:i4>461</vt:i4>
      </vt:variant>
      <vt:variant>
        <vt:i4>0</vt:i4>
      </vt:variant>
      <vt:variant>
        <vt:i4>5</vt:i4>
      </vt:variant>
      <vt:variant>
        <vt:lpwstr/>
      </vt:variant>
      <vt:variant>
        <vt:lpwstr>_Toc397499183</vt:lpwstr>
      </vt:variant>
      <vt:variant>
        <vt:i4>1769532</vt:i4>
      </vt:variant>
      <vt:variant>
        <vt:i4>455</vt:i4>
      </vt:variant>
      <vt:variant>
        <vt:i4>0</vt:i4>
      </vt:variant>
      <vt:variant>
        <vt:i4>5</vt:i4>
      </vt:variant>
      <vt:variant>
        <vt:lpwstr/>
      </vt:variant>
      <vt:variant>
        <vt:lpwstr>_Toc397499182</vt:lpwstr>
      </vt:variant>
      <vt:variant>
        <vt:i4>1769532</vt:i4>
      </vt:variant>
      <vt:variant>
        <vt:i4>449</vt:i4>
      </vt:variant>
      <vt:variant>
        <vt:i4>0</vt:i4>
      </vt:variant>
      <vt:variant>
        <vt:i4>5</vt:i4>
      </vt:variant>
      <vt:variant>
        <vt:lpwstr/>
      </vt:variant>
      <vt:variant>
        <vt:lpwstr>_Toc397499181</vt:lpwstr>
      </vt:variant>
      <vt:variant>
        <vt:i4>1769532</vt:i4>
      </vt:variant>
      <vt:variant>
        <vt:i4>443</vt:i4>
      </vt:variant>
      <vt:variant>
        <vt:i4>0</vt:i4>
      </vt:variant>
      <vt:variant>
        <vt:i4>5</vt:i4>
      </vt:variant>
      <vt:variant>
        <vt:lpwstr/>
      </vt:variant>
      <vt:variant>
        <vt:lpwstr>_Toc397499180</vt:lpwstr>
      </vt:variant>
      <vt:variant>
        <vt:i4>1310780</vt:i4>
      </vt:variant>
      <vt:variant>
        <vt:i4>437</vt:i4>
      </vt:variant>
      <vt:variant>
        <vt:i4>0</vt:i4>
      </vt:variant>
      <vt:variant>
        <vt:i4>5</vt:i4>
      </vt:variant>
      <vt:variant>
        <vt:lpwstr/>
      </vt:variant>
      <vt:variant>
        <vt:lpwstr>_Toc397499179</vt:lpwstr>
      </vt:variant>
      <vt:variant>
        <vt:i4>1310780</vt:i4>
      </vt:variant>
      <vt:variant>
        <vt:i4>431</vt:i4>
      </vt:variant>
      <vt:variant>
        <vt:i4>0</vt:i4>
      </vt:variant>
      <vt:variant>
        <vt:i4>5</vt:i4>
      </vt:variant>
      <vt:variant>
        <vt:lpwstr/>
      </vt:variant>
      <vt:variant>
        <vt:lpwstr>_Toc397499178</vt:lpwstr>
      </vt:variant>
      <vt:variant>
        <vt:i4>1310780</vt:i4>
      </vt:variant>
      <vt:variant>
        <vt:i4>425</vt:i4>
      </vt:variant>
      <vt:variant>
        <vt:i4>0</vt:i4>
      </vt:variant>
      <vt:variant>
        <vt:i4>5</vt:i4>
      </vt:variant>
      <vt:variant>
        <vt:lpwstr/>
      </vt:variant>
      <vt:variant>
        <vt:lpwstr>_Toc397499177</vt:lpwstr>
      </vt:variant>
      <vt:variant>
        <vt:i4>1310780</vt:i4>
      </vt:variant>
      <vt:variant>
        <vt:i4>419</vt:i4>
      </vt:variant>
      <vt:variant>
        <vt:i4>0</vt:i4>
      </vt:variant>
      <vt:variant>
        <vt:i4>5</vt:i4>
      </vt:variant>
      <vt:variant>
        <vt:lpwstr/>
      </vt:variant>
      <vt:variant>
        <vt:lpwstr>_Toc397499176</vt:lpwstr>
      </vt:variant>
      <vt:variant>
        <vt:i4>1310780</vt:i4>
      </vt:variant>
      <vt:variant>
        <vt:i4>413</vt:i4>
      </vt:variant>
      <vt:variant>
        <vt:i4>0</vt:i4>
      </vt:variant>
      <vt:variant>
        <vt:i4>5</vt:i4>
      </vt:variant>
      <vt:variant>
        <vt:lpwstr/>
      </vt:variant>
      <vt:variant>
        <vt:lpwstr>_Toc397499175</vt:lpwstr>
      </vt:variant>
      <vt:variant>
        <vt:i4>1310780</vt:i4>
      </vt:variant>
      <vt:variant>
        <vt:i4>407</vt:i4>
      </vt:variant>
      <vt:variant>
        <vt:i4>0</vt:i4>
      </vt:variant>
      <vt:variant>
        <vt:i4>5</vt:i4>
      </vt:variant>
      <vt:variant>
        <vt:lpwstr/>
      </vt:variant>
      <vt:variant>
        <vt:lpwstr>_Toc397499174</vt:lpwstr>
      </vt:variant>
      <vt:variant>
        <vt:i4>1310780</vt:i4>
      </vt:variant>
      <vt:variant>
        <vt:i4>401</vt:i4>
      </vt:variant>
      <vt:variant>
        <vt:i4>0</vt:i4>
      </vt:variant>
      <vt:variant>
        <vt:i4>5</vt:i4>
      </vt:variant>
      <vt:variant>
        <vt:lpwstr/>
      </vt:variant>
      <vt:variant>
        <vt:lpwstr>_Toc397499173</vt:lpwstr>
      </vt:variant>
      <vt:variant>
        <vt:i4>1310780</vt:i4>
      </vt:variant>
      <vt:variant>
        <vt:i4>395</vt:i4>
      </vt:variant>
      <vt:variant>
        <vt:i4>0</vt:i4>
      </vt:variant>
      <vt:variant>
        <vt:i4>5</vt:i4>
      </vt:variant>
      <vt:variant>
        <vt:lpwstr/>
      </vt:variant>
      <vt:variant>
        <vt:lpwstr>_Toc397499172</vt:lpwstr>
      </vt:variant>
      <vt:variant>
        <vt:i4>1310780</vt:i4>
      </vt:variant>
      <vt:variant>
        <vt:i4>389</vt:i4>
      </vt:variant>
      <vt:variant>
        <vt:i4>0</vt:i4>
      </vt:variant>
      <vt:variant>
        <vt:i4>5</vt:i4>
      </vt:variant>
      <vt:variant>
        <vt:lpwstr/>
      </vt:variant>
      <vt:variant>
        <vt:lpwstr>_Toc397499171</vt:lpwstr>
      </vt:variant>
      <vt:variant>
        <vt:i4>1310780</vt:i4>
      </vt:variant>
      <vt:variant>
        <vt:i4>383</vt:i4>
      </vt:variant>
      <vt:variant>
        <vt:i4>0</vt:i4>
      </vt:variant>
      <vt:variant>
        <vt:i4>5</vt:i4>
      </vt:variant>
      <vt:variant>
        <vt:lpwstr/>
      </vt:variant>
      <vt:variant>
        <vt:lpwstr>_Toc397499170</vt:lpwstr>
      </vt:variant>
      <vt:variant>
        <vt:i4>1376316</vt:i4>
      </vt:variant>
      <vt:variant>
        <vt:i4>377</vt:i4>
      </vt:variant>
      <vt:variant>
        <vt:i4>0</vt:i4>
      </vt:variant>
      <vt:variant>
        <vt:i4>5</vt:i4>
      </vt:variant>
      <vt:variant>
        <vt:lpwstr/>
      </vt:variant>
      <vt:variant>
        <vt:lpwstr>_Toc397499169</vt:lpwstr>
      </vt:variant>
      <vt:variant>
        <vt:i4>1376316</vt:i4>
      </vt:variant>
      <vt:variant>
        <vt:i4>371</vt:i4>
      </vt:variant>
      <vt:variant>
        <vt:i4>0</vt:i4>
      </vt:variant>
      <vt:variant>
        <vt:i4>5</vt:i4>
      </vt:variant>
      <vt:variant>
        <vt:lpwstr/>
      </vt:variant>
      <vt:variant>
        <vt:lpwstr>_Toc397499168</vt:lpwstr>
      </vt:variant>
      <vt:variant>
        <vt:i4>1376316</vt:i4>
      </vt:variant>
      <vt:variant>
        <vt:i4>365</vt:i4>
      </vt:variant>
      <vt:variant>
        <vt:i4>0</vt:i4>
      </vt:variant>
      <vt:variant>
        <vt:i4>5</vt:i4>
      </vt:variant>
      <vt:variant>
        <vt:lpwstr/>
      </vt:variant>
      <vt:variant>
        <vt:lpwstr>_Toc397499167</vt:lpwstr>
      </vt:variant>
      <vt:variant>
        <vt:i4>1376316</vt:i4>
      </vt:variant>
      <vt:variant>
        <vt:i4>359</vt:i4>
      </vt:variant>
      <vt:variant>
        <vt:i4>0</vt:i4>
      </vt:variant>
      <vt:variant>
        <vt:i4>5</vt:i4>
      </vt:variant>
      <vt:variant>
        <vt:lpwstr/>
      </vt:variant>
      <vt:variant>
        <vt:lpwstr>_Toc397499166</vt:lpwstr>
      </vt:variant>
      <vt:variant>
        <vt:i4>1376316</vt:i4>
      </vt:variant>
      <vt:variant>
        <vt:i4>353</vt:i4>
      </vt:variant>
      <vt:variant>
        <vt:i4>0</vt:i4>
      </vt:variant>
      <vt:variant>
        <vt:i4>5</vt:i4>
      </vt:variant>
      <vt:variant>
        <vt:lpwstr/>
      </vt:variant>
      <vt:variant>
        <vt:lpwstr>_Toc397499165</vt:lpwstr>
      </vt:variant>
      <vt:variant>
        <vt:i4>1376316</vt:i4>
      </vt:variant>
      <vt:variant>
        <vt:i4>347</vt:i4>
      </vt:variant>
      <vt:variant>
        <vt:i4>0</vt:i4>
      </vt:variant>
      <vt:variant>
        <vt:i4>5</vt:i4>
      </vt:variant>
      <vt:variant>
        <vt:lpwstr/>
      </vt:variant>
      <vt:variant>
        <vt:lpwstr>_Toc397499164</vt:lpwstr>
      </vt:variant>
      <vt:variant>
        <vt:i4>1376316</vt:i4>
      </vt:variant>
      <vt:variant>
        <vt:i4>341</vt:i4>
      </vt:variant>
      <vt:variant>
        <vt:i4>0</vt:i4>
      </vt:variant>
      <vt:variant>
        <vt:i4>5</vt:i4>
      </vt:variant>
      <vt:variant>
        <vt:lpwstr/>
      </vt:variant>
      <vt:variant>
        <vt:lpwstr>_Toc397499163</vt:lpwstr>
      </vt:variant>
      <vt:variant>
        <vt:i4>1376316</vt:i4>
      </vt:variant>
      <vt:variant>
        <vt:i4>335</vt:i4>
      </vt:variant>
      <vt:variant>
        <vt:i4>0</vt:i4>
      </vt:variant>
      <vt:variant>
        <vt:i4>5</vt:i4>
      </vt:variant>
      <vt:variant>
        <vt:lpwstr/>
      </vt:variant>
      <vt:variant>
        <vt:lpwstr>_Toc397499162</vt:lpwstr>
      </vt:variant>
      <vt:variant>
        <vt:i4>1376316</vt:i4>
      </vt:variant>
      <vt:variant>
        <vt:i4>329</vt:i4>
      </vt:variant>
      <vt:variant>
        <vt:i4>0</vt:i4>
      </vt:variant>
      <vt:variant>
        <vt:i4>5</vt:i4>
      </vt:variant>
      <vt:variant>
        <vt:lpwstr/>
      </vt:variant>
      <vt:variant>
        <vt:lpwstr>_Toc397499161</vt:lpwstr>
      </vt:variant>
      <vt:variant>
        <vt:i4>1376316</vt:i4>
      </vt:variant>
      <vt:variant>
        <vt:i4>323</vt:i4>
      </vt:variant>
      <vt:variant>
        <vt:i4>0</vt:i4>
      </vt:variant>
      <vt:variant>
        <vt:i4>5</vt:i4>
      </vt:variant>
      <vt:variant>
        <vt:lpwstr/>
      </vt:variant>
      <vt:variant>
        <vt:lpwstr>_Toc397499160</vt:lpwstr>
      </vt:variant>
      <vt:variant>
        <vt:i4>1441852</vt:i4>
      </vt:variant>
      <vt:variant>
        <vt:i4>317</vt:i4>
      </vt:variant>
      <vt:variant>
        <vt:i4>0</vt:i4>
      </vt:variant>
      <vt:variant>
        <vt:i4>5</vt:i4>
      </vt:variant>
      <vt:variant>
        <vt:lpwstr/>
      </vt:variant>
      <vt:variant>
        <vt:lpwstr>_Toc397499159</vt:lpwstr>
      </vt:variant>
      <vt:variant>
        <vt:i4>1441852</vt:i4>
      </vt:variant>
      <vt:variant>
        <vt:i4>311</vt:i4>
      </vt:variant>
      <vt:variant>
        <vt:i4>0</vt:i4>
      </vt:variant>
      <vt:variant>
        <vt:i4>5</vt:i4>
      </vt:variant>
      <vt:variant>
        <vt:lpwstr/>
      </vt:variant>
      <vt:variant>
        <vt:lpwstr>_Toc397499158</vt:lpwstr>
      </vt:variant>
      <vt:variant>
        <vt:i4>1441852</vt:i4>
      </vt:variant>
      <vt:variant>
        <vt:i4>305</vt:i4>
      </vt:variant>
      <vt:variant>
        <vt:i4>0</vt:i4>
      </vt:variant>
      <vt:variant>
        <vt:i4>5</vt:i4>
      </vt:variant>
      <vt:variant>
        <vt:lpwstr/>
      </vt:variant>
      <vt:variant>
        <vt:lpwstr>_Toc397499157</vt:lpwstr>
      </vt:variant>
      <vt:variant>
        <vt:i4>1441852</vt:i4>
      </vt:variant>
      <vt:variant>
        <vt:i4>299</vt:i4>
      </vt:variant>
      <vt:variant>
        <vt:i4>0</vt:i4>
      </vt:variant>
      <vt:variant>
        <vt:i4>5</vt:i4>
      </vt:variant>
      <vt:variant>
        <vt:lpwstr/>
      </vt:variant>
      <vt:variant>
        <vt:lpwstr>_Toc397499156</vt:lpwstr>
      </vt:variant>
      <vt:variant>
        <vt:i4>1441852</vt:i4>
      </vt:variant>
      <vt:variant>
        <vt:i4>293</vt:i4>
      </vt:variant>
      <vt:variant>
        <vt:i4>0</vt:i4>
      </vt:variant>
      <vt:variant>
        <vt:i4>5</vt:i4>
      </vt:variant>
      <vt:variant>
        <vt:lpwstr/>
      </vt:variant>
      <vt:variant>
        <vt:lpwstr>_Toc397499155</vt:lpwstr>
      </vt:variant>
      <vt:variant>
        <vt:i4>1441852</vt:i4>
      </vt:variant>
      <vt:variant>
        <vt:i4>287</vt:i4>
      </vt:variant>
      <vt:variant>
        <vt:i4>0</vt:i4>
      </vt:variant>
      <vt:variant>
        <vt:i4>5</vt:i4>
      </vt:variant>
      <vt:variant>
        <vt:lpwstr/>
      </vt:variant>
      <vt:variant>
        <vt:lpwstr>_Toc397499154</vt:lpwstr>
      </vt:variant>
      <vt:variant>
        <vt:i4>1441852</vt:i4>
      </vt:variant>
      <vt:variant>
        <vt:i4>281</vt:i4>
      </vt:variant>
      <vt:variant>
        <vt:i4>0</vt:i4>
      </vt:variant>
      <vt:variant>
        <vt:i4>5</vt:i4>
      </vt:variant>
      <vt:variant>
        <vt:lpwstr/>
      </vt:variant>
      <vt:variant>
        <vt:lpwstr>_Toc397499153</vt:lpwstr>
      </vt:variant>
      <vt:variant>
        <vt:i4>1441852</vt:i4>
      </vt:variant>
      <vt:variant>
        <vt:i4>275</vt:i4>
      </vt:variant>
      <vt:variant>
        <vt:i4>0</vt:i4>
      </vt:variant>
      <vt:variant>
        <vt:i4>5</vt:i4>
      </vt:variant>
      <vt:variant>
        <vt:lpwstr/>
      </vt:variant>
      <vt:variant>
        <vt:lpwstr>_Toc397499152</vt:lpwstr>
      </vt:variant>
      <vt:variant>
        <vt:i4>1441852</vt:i4>
      </vt:variant>
      <vt:variant>
        <vt:i4>269</vt:i4>
      </vt:variant>
      <vt:variant>
        <vt:i4>0</vt:i4>
      </vt:variant>
      <vt:variant>
        <vt:i4>5</vt:i4>
      </vt:variant>
      <vt:variant>
        <vt:lpwstr/>
      </vt:variant>
      <vt:variant>
        <vt:lpwstr>_Toc397499151</vt:lpwstr>
      </vt:variant>
      <vt:variant>
        <vt:i4>1441852</vt:i4>
      </vt:variant>
      <vt:variant>
        <vt:i4>263</vt:i4>
      </vt:variant>
      <vt:variant>
        <vt:i4>0</vt:i4>
      </vt:variant>
      <vt:variant>
        <vt:i4>5</vt:i4>
      </vt:variant>
      <vt:variant>
        <vt:lpwstr/>
      </vt:variant>
      <vt:variant>
        <vt:lpwstr>_Toc397499150</vt:lpwstr>
      </vt:variant>
      <vt:variant>
        <vt:i4>1507388</vt:i4>
      </vt:variant>
      <vt:variant>
        <vt:i4>257</vt:i4>
      </vt:variant>
      <vt:variant>
        <vt:i4>0</vt:i4>
      </vt:variant>
      <vt:variant>
        <vt:i4>5</vt:i4>
      </vt:variant>
      <vt:variant>
        <vt:lpwstr/>
      </vt:variant>
      <vt:variant>
        <vt:lpwstr>_Toc397499149</vt:lpwstr>
      </vt:variant>
      <vt:variant>
        <vt:i4>1507388</vt:i4>
      </vt:variant>
      <vt:variant>
        <vt:i4>251</vt:i4>
      </vt:variant>
      <vt:variant>
        <vt:i4>0</vt:i4>
      </vt:variant>
      <vt:variant>
        <vt:i4>5</vt:i4>
      </vt:variant>
      <vt:variant>
        <vt:lpwstr/>
      </vt:variant>
      <vt:variant>
        <vt:lpwstr>_Toc397499148</vt:lpwstr>
      </vt:variant>
      <vt:variant>
        <vt:i4>1507388</vt:i4>
      </vt:variant>
      <vt:variant>
        <vt:i4>245</vt:i4>
      </vt:variant>
      <vt:variant>
        <vt:i4>0</vt:i4>
      </vt:variant>
      <vt:variant>
        <vt:i4>5</vt:i4>
      </vt:variant>
      <vt:variant>
        <vt:lpwstr/>
      </vt:variant>
      <vt:variant>
        <vt:lpwstr>_Toc397499147</vt:lpwstr>
      </vt:variant>
      <vt:variant>
        <vt:i4>1507388</vt:i4>
      </vt:variant>
      <vt:variant>
        <vt:i4>239</vt:i4>
      </vt:variant>
      <vt:variant>
        <vt:i4>0</vt:i4>
      </vt:variant>
      <vt:variant>
        <vt:i4>5</vt:i4>
      </vt:variant>
      <vt:variant>
        <vt:lpwstr/>
      </vt:variant>
      <vt:variant>
        <vt:lpwstr>_Toc397499146</vt:lpwstr>
      </vt:variant>
      <vt:variant>
        <vt:i4>1507388</vt:i4>
      </vt:variant>
      <vt:variant>
        <vt:i4>233</vt:i4>
      </vt:variant>
      <vt:variant>
        <vt:i4>0</vt:i4>
      </vt:variant>
      <vt:variant>
        <vt:i4>5</vt:i4>
      </vt:variant>
      <vt:variant>
        <vt:lpwstr/>
      </vt:variant>
      <vt:variant>
        <vt:lpwstr>_Toc397499145</vt:lpwstr>
      </vt:variant>
      <vt:variant>
        <vt:i4>1507388</vt:i4>
      </vt:variant>
      <vt:variant>
        <vt:i4>227</vt:i4>
      </vt:variant>
      <vt:variant>
        <vt:i4>0</vt:i4>
      </vt:variant>
      <vt:variant>
        <vt:i4>5</vt:i4>
      </vt:variant>
      <vt:variant>
        <vt:lpwstr/>
      </vt:variant>
      <vt:variant>
        <vt:lpwstr>_Toc397499144</vt:lpwstr>
      </vt:variant>
      <vt:variant>
        <vt:i4>1507388</vt:i4>
      </vt:variant>
      <vt:variant>
        <vt:i4>221</vt:i4>
      </vt:variant>
      <vt:variant>
        <vt:i4>0</vt:i4>
      </vt:variant>
      <vt:variant>
        <vt:i4>5</vt:i4>
      </vt:variant>
      <vt:variant>
        <vt:lpwstr/>
      </vt:variant>
      <vt:variant>
        <vt:lpwstr>_Toc397499143</vt:lpwstr>
      </vt:variant>
      <vt:variant>
        <vt:i4>1507388</vt:i4>
      </vt:variant>
      <vt:variant>
        <vt:i4>215</vt:i4>
      </vt:variant>
      <vt:variant>
        <vt:i4>0</vt:i4>
      </vt:variant>
      <vt:variant>
        <vt:i4>5</vt:i4>
      </vt:variant>
      <vt:variant>
        <vt:lpwstr/>
      </vt:variant>
      <vt:variant>
        <vt:lpwstr>_Toc397499142</vt:lpwstr>
      </vt:variant>
      <vt:variant>
        <vt:i4>1507388</vt:i4>
      </vt:variant>
      <vt:variant>
        <vt:i4>209</vt:i4>
      </vt:variant>
      <vt:variant>
        <vt:i4>0</vt:i4>
      </vt:variant>
      <vt:variant>
        <vt:i4>5</vt:i4>
      </vt:variant>
      <vt:variant>
        <vt:lpwstr/>
      </vt:variant>
      <vt:variant>
        <vt:lpwstr>_Toc397499141</vt:lpwstr>
      </vt:variant>
      <vt:variant>
        <vt:i4>1507388</vt:i4>
      </vt:variant>
      <vt:variant>
        <vt:i4>203</vt:i4>
      </vt:variant>
      <vt:variant>
        <vt:i4>0</vt:i4>
      </vt:variant>
      <vt:variant>
        <vt:i4>5</vt:i4>
      </vt:variant>
      <vt:variant>
        <vt:lpwstr/>
      </vt:variant>
      <vt:variant>
        <vt:lpwstr>_Toc397499140</vt:lpwstr>
      </vt:variant>
      <vt:variant>
        <vt:i4>1048636</vt:i4>
      </vt:variant>
      <vt:variant>
        <vt:i4>197</vt:i4>
      </vt:variant>
      <vt:variant>
        <vt:i4>0</vt:i4>
      </vt:variant>
      <vt:variant>
        <vt:i4>5</vt:i4>
      </vt:variant>
      <vt:variant>
        <vt:lpwstr/>
      </vt:variant>
      <vt:variant>
        <vt:lpwstr>_Toc397499139</vt:lpwstr>
      </vt:variant>
      <vt:variant>
        <vt:i4>1048636</vt:i4>
      </vt:variant>
      <vt:variant>
        <vt:i4>191</vt:i4>
      </vt:variant>
      <vt:variant>
        <vt:i4>0</vt:i4>
      </vt:variant>
      <vt:variant>
        <vt:i4>5</vt:i4>
      </vt:variant>
      <vt:variant>
        <vt:lpwstr/>
      </vt:variant>
      <vt:variant>
        <vt:lpwstr>_Toc397499138</vt:lpwstr>
      </vt:variant>
      <vt:variant>
        <vt:i4>1048636</vt:i4>
      </vt:variant>
      <vt:variant>
        <vt:i4>185</vt:i4>
      </vt:variant>
      <vt:variant>
        <vt:i4>0</vt:i4>
      </vt:variant>
      <vt:variant>
        <vt:i4>5</vt:i4>
      </vt:variant>
      <vt:variant>
        <vt:lpwstr/>
      </vt:variant>
      <vt:variant>
        <vt:lpwstr>_Toc397499137</vt:lpwstr>
      </vt:variant>
      <vt:variant>
        <vt:i4>1048636</vt:i4>
      </vt:variant>
      <vt:variant>
        <vt:i4>179</vt:i4>
      </vt:variant>
      <vt:variant>
        <vt:i4>0</vt:i4>
      </vt:variant>
      <vt:variant>
        <vt:i4>5</vt:i4>
      </vt:variant>
      <vt:variant>
        <vt:lpwstr/>
      </vt:variant>
      <vt:variant>
        <vt:lpwstr>_Toc397499136</vt:lpwstr>
      </vt:variant>
      <vt:variant>
        <vt:i4>1048636</vt:i4>
      </vt:variant>
      <vt:variant>
        <vt:i4>173</vt:i4>
      </vt:variant>
      <vt:variant>
        <vt:i4>0</vt:i4>
      </vt:variant>
      <vt:variant>
        <vt:i4>5</vt:i4>
      </vt:variant>
      <vt:variant>
        <vt:lpwstr/>
      </vt:variant>
      <vt:variant>
        <vt:lpwstr>_Toc397499135</vt:lpwstr>
      </vt:variant>
      <vt:variant>
        <vt:i4>1048636</vt:i4>
      </vt:variant>
      <vt:variant>
        <vt:i4>167</vt:i4>
      </vt:variant>
      <vt:variant>
        <vt:i4>0</vt:i4>
      </vt:variant>
      <vt:variant>
        <vt:i4>5</vt:i4>
      </vt:variant>
      <vt:variant>
        <vt:lpwstr/>
      </vt:variant>
      <vt:variant>
        <vt:lpwstr>_Toc397499134</vt:lpwstr>
      </vt:variant>
      <vt:variant>
        <vt:i4>1048636</vt:i4>
      </vt:variant>
      <vt:variant>
        <vt:i4>161</vt:i4>
      </vt:variant>
      <vt:variant>
        <vt:i4>0</vt:i4>
      </vt:variant>
      <vt:variant>
        <vt:i4>5</vt:i4>
      </vt:variant>
      <vt:variant>
        <vt:lpwstr/>
      </vt:variant>
      <vt:variant>
        <vt:lpwstr>_Toc397499133</vt:lpwstr>
      </vt:variant>
      <vt:variant>
        <vt:i4>1048636</vt:i4>
      </vt:variant>
      <vt:variant>
        <vt:i4>155</vt:i4>
      </vt:variant>
      <vt:variant>
        <vt:i4>0</vt:i4>
      </vt:variant>
      <vt:variant>
        <vt:i4>5</vt:i4>
      </vt:variant>
      <vt:variant>
        <vt:lpwstr/>
      </vt:variant>
      <vt:variant>
        <vt:lpwstr>_Toc397499132</vt:lpwstr>
      </vt:variant>
      <vt:variant>
        <vt:i4>1048636</vt:i4>
      </vt:variant>
      <vt:variant>
        <vt:i4>149</vt:i4>
      </vt:variant>
      <vt:variant>
        <vt:i4>0</vt:i4>
      </vt:variant>
      <vt:variant>
        <vt:i4>5</vt:i4>
      </vt:variant>
      <vt:variant>
        <vt:lpwstr/>
      </vt:variant>
      <vt:variant>
        <vt:lpwstr>_Toc397499131</vt:lpwstr>
      </vt:variant>
      <vt:variant>
        <vt:i4>1048636</vt:i4>
      </vt:variant>
      <vt:variant>
        <vt:i4>143</vt:i4>
      </vt:variant>
      <vt:variant>
        <vt:i4>0</vt:i4>
      </vt:variant>
      <vt:variant>
        <vt:i4>5</vt:i4>
      </vt:variant>
      <vt:variant>
        <vt:lpwstr/>
      </vt:variant>
      <vt:variant>
        <vt:lpwstr>_Toc397499130</vt:lpwstr>
      </vt:variant>
      <vt:variant>
        <vt:i4>1114172</vt:i4>
      </vt:variant>
      <vt:variant>
        <vt:i4>137</vt:i4>
      </vt:variant>
      <vt:variant>
        <vt:i4>0</vt:i4>
      </vt:variant>
      <vt:variant>
        <vt:i4>5</vt:i4>
      </vt:variant>
      <vt:variant>
        <vt:lpwstr/>
      </vt:variant>
      <vt:variant>
        <vt:lpwstr>_Toc397499129</vt:lpwstr>
      </vt:variant>
      <vt:variant>
        <vt:i4>1114172</vt:i4>
      </vt:variant>
      <vt:variant>
        <vt:i4>131</vt:i4>
      </vt:variant>
      <vt:variant>
        <vt:i4>0</vt:i4>
      </vt:variant>
      <vt:variant>
        <vt:i4>5</vt:i4>
      </vt:variant>
      <vt:variant>
        <vt:lpwstr/>
      </vt:variant>
      <vt:variant>
        <vt:lpwstr>_Toc397499128</vt:lpwstr>
      </vt:variant>
      <vt:variant>
        <vt:i4>1114172</vt:i4>
      </vt:variant>
      <vt:variant>
        <vt:i4>125</vt:i4>
      </vt:variant>
      <vt:variant>
        <vt:i4>0</vt:i4>
      </vt:variant>
      <vt:variant>
        <vt:i4>5</vt:i4>
      </vt:variant>
      <vt:variant>
        <vt:lpwstr/>
      </vt:variant>
      <vt:variant>
        <vt:lpwstr>_Toc397499127</vt:lpwstr>
      </vt:variant>
      <vt:variant>
        <vt:i4>1114172</vt:i4>
      </vt:variant>
      <vt:variant>
        <vt:i4>119</vt:i4>
      </vt:variant>
      <vt:variant>
        <vt:i4>0</vt:i4>
      </vt:variant>
      <vt:variant>
        <vt:i4>5</vt:i4>
      </vt:variant>
      <vt:variant>
        <vt:lpwstr/>
      </vt:variant>
      <vt:variant>
        <vt:lpwstr>_Toc397499126</vt:lpwstr>
      </vt:variant>
      <vt:variant>
        <vt:i4>1114172</vt:i4>
      </vt:variant>
      <vt:variant>
        <vt:i4>113</vt:i4>
      </vt:variant>
      <vt:variant>
        <vt:i4>0</vt:i4>
      </vt:variant>
      <vt:variant>
        <vt:i4>5</vt:i4>
      </vt:variant>
      <vt:variant>
        <vt:lpwstr/>
      </vt:variant>
      <vt:variant>
        <vt:lpwstr>_Toc397499125</vt:lpwstr>
      </vt:variant>
      <vt:variant>
        <vt:i4>1114172</vt:i4>
      </vt:variant>
      <vt:variant>
        <vt:i4>107</vt:i4>
      </vt:variant>
      <vt:variant>
        <vt:i4>0</vt:i4>
      </vt:variant>
      <vt:variant>
        <vt:i4>5</vt:i4>
      </vt:variant>
      <vt:variant>
        <vt:lpwstr/>
      </vt:variant>
      <vt:variant>
        <vt:lpwstr>_Toc397499124</vt:lpwstr>
      </vt:variant>
      <vt:variant>
        <vt:i4>1114172</vt:i4>
      </vt:variant>
      <vt:variant>
        <vt:i4>101</vt:i4>
      </vt:variant>
      <vt:variant>
        <vt:i4>0</vt:i4>
      </vt:variant>
      <vt:variant>
        <vt:i4>5</vt:i4>
      </vt:variant>
      <vt:variant>
        <vt:lpwstr/>
      </vt:variant>
      <vt:variant>
        <vt:lpwstr>_Toc397499123</vt:lpwstr>
      </vt:variant>
      <vt:variant>
        <vt:i4>1114172</vt:i4>
      </vt:variant>
      <vt:variant>
        <vt:i4>95</vt:i4>
      </vt:variant>
      <vt:variant>
        <vt:i4>0</vt:i4>
      </vt:variant>
      <vt:variant>
        <vt:i4>5</vt:i4>
      </vt:variant>
      <vt:variant>
        <vt:lpwstr/>
      </vt:variant>
      <vt:variant>
        <vt:lpwstr>_Toc397499122</vt:lpwstr>
      </vt:variant>
      <vt:variant>
        <vt:i4>1114172</vt:i4>
      </vt:variant>
      <vt:variant>
        <vt:i4>89</vt:i4>
      </vt:variant>
      <vt:variant>
        <vt:i4>0</vt:i4>
      </vt:variant>
      <vt:variant>
        <vt:i4>5</vt:i4>
      </vt:variant>
      <vt:variant>
        <vt:lpwstr/>
      </vt:variant>
      <vt:variant>
        <vt:lpwstr>_Toc397499121</vt:lpwstr>
      </vt:variant>
      <vt:variant>
        <vt:i4>1114172</vt:i4>
      </vt:variant>
      <vt:variant>
        <vt:i4>83</vt:i4>
      </vt:variant>
      <vt:variant>
        <vt:i4>0</vt:i4>
      </vt:variant>
      <vt:variant>
        <vt:i4>5</vt:i4>
      </vt:variant>
      <vt:variant>
        <vt:lpwstr/>
      </vt:variant>
      <vt:variant>
        <vt:lpwstr>_Toc397499120</vt:lpwstr>
      </vt:variant>
      <vt:variant>
        <vt:i4>1179708</vt:i4>
      </vt:variant>
      <vt:variant>
        <vt:i4>77</vt:i4>
      </vt:variant>
      <vt:variant>
        <vt:i4>0</vt:i4>
      </vt:variant>
      <vt:variant>
        <vt:i4>5</vt:i4>
      </vt:variant>
      <vt:variant>
        <vt:lpwstr/>
      </vt:variant>
      <vt:variant>
        <vt:lpwstr>_Toc397499119</vt:lpwstr>
      </vt:variant>
      <vt:variant>
        <vt:i4>1179708</vt:i4>
      </vt:variant>
      <vt:variant>
        <vt:i4>71</vt:i4>
      </vt:variant>
      <vt:variant>
        <vt:i4>0</vt:i4>
      </vt:variant>
      <vt:variant>
        <vt:i4>5</vt:i4>
      </vt:variant>
      <vt:variant>
        <vt:lpwstr/>
      </vt:variant>
      <vt:variant>
        <vt:lpwstr>_Toc397499118</vt:lpwstr>
      </vt:variant>
      <vt:variant>
        <vt:i4>1179708</vt:i4>
      </vt:variant>
      <vt:variant>
        <vt:i4>65</vt:i4>
      </vt:variant>
      <vt:variant>
        <vt:i4>0</vt:i4>
      </vt:variant>
      <vt:variant>
        <vt:i4>5</vt:i4>
      </vt:variant>
      <vt:variant>
        <vt:lpwstr/>
      </vt:variant>
      <vt:variant>
        <vt:lpwstr>_Toc397499117</vt:lpwstr>
      </vt:variant>
      <vt:variant>
        <vt:i4>1179708</vt:i4>
      </vt:variant>
      <vt:variant>
        <vt:i4>59</vt:i4>
      </vt:variant>
      <vt:variant>
        <vt:i4>0</vt:i4>
      </vt:variant>
      <vt:variant>
        <vt:i4>5</vt:i4>
      </vt:variant>
      <vt:variant>
        <vt:lpwstr/>
      </vt:variant>
      <vt:variant>
        <vt:lpwstr>_Toc397499116</vt:lpwstr>
      </vt:variant>
      <vt:variant>
        <vt:i4>1179708</vt:i4>
      </vt:variant>
      <vt:variant>
        <vt:i4>53</vt:i4>
      </vt:variant>
      <vt:variant>
        <vt:i4>0</vt:i4>
      </vt:variant>
      <vt:variant>
        <vt:i4>5</vt:i4>
      </vt:variant>
      <vt:variant>
        <vt:lpwstr/>
      </vt:variant>
      <vt:variant>
        <vt:lpwstr>_Toc397499115</vt:lpwstr>
      </vt:variant>
      <vt:variant>
        <vt:i4>1179708</vt:i4>
      </vt:variant>
      <vt:variant>
        <vt:i4>47</vt:i4>
      </vt:variant>
      <vt:variant>
        <vt:i4>0</vt:i4>
      </vt:variant>
      <vt:variant>
        <vt:i4>5</vt:i4>
      </vt:variant>
      <vt:variant>
        <vt:lpwstr/>
      </vt:variant>
      <vt:variant>
        <vt:lpwstr>_Toc397499114</vt:lpwstr>
      </vt:variant>
      <vt:variant>
        <vt:i4>1179708</vt:i4>
      </vt:variant>
      <vt:variant>
        <vt:i4>41</vt:i4>
      </vt:variant>
      <vt:variant>
        <vt:i4>0</vt:i4>
      </vt:variant>
      <vt:variant>
        <vt:i4>5</vt:i4>
      </vt:variant>
      <vt:variant>
        <vt:lpwstr/>
      </vt:variant>
      <vt:variant>
        <vt:lpwstr>_Toc397499113</vt:lpwstr>
      </vt:variant>
      <vt:variant>
        <vt:i4>1179708</vt:i4>
      </vt:variant>
      <vt:variant>
        <vt:i4>35</vt:i4>
      </vt:variant>
      <vt:variant>
        <vt:i4>0</vt:i4>
      </vt:variant>
      <vt:variant>
        <vt:i4>5</vt:i4>
      </vt:variant>
      <vt:variant>
        <vt:lpwstr/>
      </vt:variant>
      <vt:variant>
        <vt:lpwstr>_Toc397499112</vt:lpwstr>
      </vt:variant>
      <vt:variant>
        <vt:i4>1179708</vt:i4>
      </vt:variant>
      <vt:variant>
        <vt:i4>29</vt:i4>
      </vt:variant>
      <vt:variant>
        <vt:i4>0</vt:i4>
      </vt:variant>
      <vt:variant>
        <vt:i4>5</vt:i4>
      </vt:variant>
      <vt:variant>
        <vt:lpwstr/>
      </vt:variant>
      <vt:variant>
        <vt:lpwstr>_Toc397499111</vt:lpwstr>
      </vt:variant>
      <vt:variant>
        <vt:i4>1179708</vt:i4>
      </vt:variant>
      <vt:variant>
        <vt:i4>23</vt:i4>
      </vt:variant>
      <vt:variant>
        <vt:i4>0</vt:i4>
      </vt:variant>
      <vt:variant>
        <vt:i4>5</vt:i4>
      </vt:variant>
      <vt:variant>
        <vt:lpwstr/>
      </vt:variant>
      <vt:variant>
        <vt:lpwstr>_Toc397499110</vt:lpwstr>
      </vt:variant>
      <vt:variant>
        <vt:i4>1245244</vt:i4>
      </vt:variant>
      <vt:variant>
        <vt:i4>17</vt:i4>
      </vt:variant>
      <vt:variant>
        <vt:i4>0</vt:i4>
      </vt:variant>
      <vt:variant>
        <vt:i4>5</vt:i4>
      </vt:variant>
      <vt:variant>
        <vt:lpwstr/>
      </vt:variant>
      <vt:variant>
        <vt:lpwstr>_Toc397499109</vt:lpwstr>
      </vt:variant>
      <vt:variant>
        <vt:i4>1245244</vt:i4>
      </vt:variant>
      <vt:variant>
        <vt:i4>11</vt:i4>
      </vt:variant>
      <vt:variant>
        <vt:i4>0</vt:i4>
      </vt:variant>
      <vt:variant>
        <vt:i4>5</vt:i4>
      </vt:variant>
      <vt:variant>
        <vt:lpwstr/>
      </vt:variant>
      <vt:variant>
        <vt:lpwstr>_Toc397499108</vt:lpwstr>
      </vt:variant>
      <vt:variant>
        <vt:i4>1966109</vt:i4>
      </vt:variant>
      <vt:variant>
        <vt:i4>3</vt:i4>
      </vt:variant>
      <vt:variant>
        <vt:i4>0</vt:i4>
      </vt:variant>
      <vt:variant>
        <vt:i4>5</vt:i4>
      </vt:variant>
      <vt:variant>
        <vt:lpwstr>http://www.archivonacional.go.cr/</vt:lpwstr>
      </vt:variant>
      <vt:variant>
        <vt:lpwstr/>
      </vt:variant>
      <vt:variant>
        <vt:i4>1966109</vt:i4>
      </vt:variant>
      <vt:variant>
        <vt:i4>0</vt:i4>
      </vt:variant>
      <vt:variant>
        <vt:i4>0</vt:i4>
      </vt:variant>
      <vt:variant>
        <vt:i4>5</vt:i4>
      </vt:variant>
      <vt:variant>
        <vt:lpwstr>http://www.archivonacional.go.cr/</vt:lpwstr>
      </vt:variant>
      <vt:variant>
        <vt:lpwstr/>
      </vt:variant>
      <vt:variant>
        <vt:i4>4390928</vt:i4>
      </vt:variant>
      <vt:variant>
        <vt:i4>9</vt:i4>
      </vt:variant>
      <vt:variant>
        <vt:i4>0</vt:i4>
      </vt:variant>
      <vt:variant>
        <vt:i4>5</vt:i4>
      </vt:variant>
      <vt:variant>
        <vt:lpwstr>https://es.wikipedia.org/wiki/Multiplataforma</vt:lpwstr>
      </vt:variant>
      <vt:variant>
        <vt:lpwstr/>
      </vt:variant>
      <vt:variant>
        <vt:i4>2228340</vt:i4>
      </vt:variant>
      <vt:variant>
        <vt:i4>6</vt:i4>
      </vt:variant>
      <vt:variant>
        <vt:i4>0</vt:i4>
      </vt:variant>
      <vt:variant>
        <vt:i4>5</vt:i4>
      </vt:variant>
      <vt:variant>
        <vt:lpwstr>https://es.wikipedia.org/wiki/Escalabilidad</vt:lpwstr>
      </vt:variant>
      <vt:variant>
        <vt:lpwstr/>
      </vt:variant>
      <vt:variant>
        <vt:i4>983087</vt:i4>
      </vt:variant>
      <vt:variant>
        <vt:i4>3</vt:i4>
      </vt:variant>
      <vt:variant>
        <vt:i4>0</vt:i4>
      </vt:variant>
      <vt:variant>
        <vt:i4>5</vt:i4>
      </vt:variant>
      <vt:variant>
        <vt:lpwstr>https://es.wikipedia.org/wiki/Transacci%C3%B3n_(inform%C3%A1tica)</vt:lpwstr>
      </vt:variant>
      <vt:variant>
        <vt:lpwstr/>
      </vt:variant>
      <vt:variant>
        <vt:i4>7209061</vt:i4>
      </vt:variant>
      <vt:variant>
        <vt:i4>0</vt:i4>
      </vt:variant>
      <vt:variant>
        <vt:i4>0</vt:i4>
      </vt:variant>
      <vt:variant>
        <vt:i4>5</vt:i4>
      </vt:variant>
      <vt:variant>
        <vt:lpwstr>https://www.bncr.fi.cr/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DEL ARCHIVO NACIONAL</dc:title>
  <dc:subject/>
  <dc:creator>Depto. Serv. Arch. Externos</dc:creator>
  <cp:keywords/>
  <cp:lastModifiedBy>Estrellita Cabrera Ramírez</cp:lastModifiedBy>
  <cp:revision>2</cp:revision>
  <cp:lastPrinted>2016-01-12T15:41:00Z</cp:lastPrinted>
  <dcterms:created xsi:type="dcterms:W3CDTF">2017-05-05T15:45:00Z</dcterms:created>
  <dcterms:modified xsi:type="dcterms:W3CDTF">2017-05-05T15:45:00Z</dcterms:modified>
</cp:coreProperties>
</file>