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9" w:rsidRDefault="00787169">
      <w:pPr>
        <w:jc w:val="left"/>
      </w:pPr>
      <w:r>
        <w:rPr>
          <w:noProof/>
        </w:rPr>
        <w:drawing>
          <wp:anchor distT="0" distB="0" distL="114300" distR="114300" simplePos="0" relativeHeight="251657728" behindDoc="0" locked="1" layoutInCell="1" allowOverlap="1" wp14:anchorId="4160C46B" wp14:editId="385C161D">
            <wp:simplePos x="0" y="0"/>
            <wp:positionH relativeFrom="column">
              <wp:posOffset>5288915</wp:posOffset>
            </wp:positionH>
            <wp:positionV relativeFrom="page">
              <wp:posOffset>8038465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r w:rsidR="00CC7B2C">
        <w:rPr>
          <w:noProof/>
        </w:rPr>
        <w:drawing>
          <wp:anchor distT="0" distB="0" distL="114300" distR="114300" simplePos="0" relativeHeight="251656704" behindDoc="1" locked="0" layoutInCell="1" allowOverlap="1">
            <wp:simplePos x="0" y="0"/>
            <wp:positionH relativeFrom="column">
              <wp:posOffset>5938</wp:posOffset>
            </wp:positionH>
            <wp:positionV relativeFrom="paragraph">
              <wp:posOffset>5938</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sidR="00CC7B2C">
        <w:rPr>
          <w:noProof/>
        </w:rPr>
        <w:drawing>
          <wp:anchor distT="0" distB="0" distL="114300" distR="114300" simplePos="0" relativeHeight="251654656" behindDoc="1" locked="0" layoutInCell="1" allowOverlap="1">
            <wp:simplePos x="0" y="0"/>
            <wp:positionH relativeFrom="column">
              <wp:posOffset>231140</wp:posOffset>
            </wp:positionH>
            <wp:positionV relativeFrom="paragraph">
              <wp:posOffset>5715</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t xml:space="preserve">          </w:t>
      </w:r>
    </w:p>
    <w:p w:rsidR="00787169" w:rsidRDefault="00787169">
      <w:pPr>
        <w:jc w:val="left"/>
      </w:pPr>
    </w:p>
    <w:p w:rsidR="00787169" w:rsidRDefault="00787169">
      <w:pPr>
        <w:jc w:val="left"/>
      </w:pPr>
    </w:p>
    <w:p w:rsidR="00787169" w:rsidRDefault="00787169">
      <w:pPr>
        <w:jc w:val="left"/>
      </w:pPr>
    </w:p>
    <w:p w:rsidR="00C010B8" w:rsidRDefault="00787169">
      <w:pPr>
        <w:jc w:val="left"/>
        <w:rPr>
          <w:color w:val="FFFFFF" w:themeColor="background1"/>
          <w:sz w:val="36"/>
        </w:rPr>
      </w:pPr>
      <w:r w:rsidRPr="00787169">
        <w:rPr>
          <w:color w:val="FFFFFF" w:themeColor="background1"/>
          <w:sz w:val="36"/>
        </w:rPr>
        <w:t xml:space="preserve">       </w:t>
      </w:r>
    </w:p>
    <w:p w:rsidR="00B26439" w:rsidRDefault="000E7F0C" w:rsidP="00C010B8">
      <w:pPr>
        <w:ind w:firstLine="708"/>
        <w:jc w:val="left"/>
        <w:rPr>
          <w:color w:val="FFFFFF" w:themeColor="background1"/>
          <w:sz w:val="36"/>
        </w:rPr>
      </w:pPr>
      <w:r>
        <w:rPr>
          <w:color w:val="FFFFFF" w:themeColor="background1"/>
          <w:sz w:val="36"/>
        </w:rPr>
        <w:t xml:space="preserve"> DGAN-CCI-002</w:t>
      </w:r>
      <w:r w:rsidR="00985EBD">
        <w:rPr>
          <w:color w:val="FFFFFF" w:themeColor="background1"/>
          <w:sz w:val="36"/>
        </w:rPr>
        <w:t>-2022</w:t>
      </w:r>
    </w:p>
    <w:p w:rsidR="00C010B8" w:rsidRDefault="00C010B8" w:rsidP="00C010B8">
      <w:pPr>
        <w:ind w:firstLine="708"/>
        <w:jc w:val="left"/>
        <w:rPr>
          <w:color w:val="FFFFFF" w:themeColor="background1"/>
          <w:sz w:val="36"/>
        </w:rPr>
      </w:pPr>
    </w:p>
    <w:p w:rsidR="00787169" w:rsidRDefault="00787169">
      <w:pPr>
        <w:jc w:val="left"/>
        <w:rPr>
          <w:color w:val="FFFFFF" w:themeColor="background1"/>
          <w:sz w:val="36"/>
        </w:rPr>
      </w:pPr>
    </w:p>
    <w:p w:rsidR="00787169" w:rsidRDefault="00787169">
      <w:pPr>
        <w:jc w:val="left"/>
        <w:rPr>
          <w:color w:val="FFFFFF" w:themeColor="background1"/>
          <w:sz w:val="36"/>
        </w:rPr>
      </w:pPr>
    </w:p>
    <w:p w:rsidR="00985EBD" w:rsidRDefault="00985EBD" w:rsidP="00985EBD">
      <w:pPr>
        <w:ind w:firstLine="708"/>
        <w:jc w:val="center"/>
        <w:rPr>
          <w:color w:val="FFFFFF" w:themeColor="background1"/>
          <w:sz w:val="52"/>
          <w:szCs w:val="52"/>
        </w:rPr>
      </w:pPr>
    </w:p>
    <w:p w:rsidR="00985EBD" w:rsidRDefault="00985EBD" w:rsidP="00985EBD">
      <w:pPr>
        <w:ind w:firstLine="708"/>
        <w:jc w:val="center"/>
        <w:rPr>
          <w:color w:val="FFFFFF" w:themeColor="background1"/>
          <w:sz w:val="52"/>
          <w:szCs w:val="52"/>
        </w:rPr>
      </w:pPr>
    </w:p>
    <w:p w:rsidR="00787169" w:rsidRDefault="00985EBD" w:rsidP="00985EBD">
      <w:pPr>
        <w:ind w:firstLine="708"/>
        <w:jc w:val="center"/>
        <w:rPr>
          <w:color w:val="FFFFFF" w:themeColor="background1"/>
          <w:sz w:val="52"/>
          <w:szCs w:val="52"/>
        </w:rPr>
      </w:pPr>
      <w:r>
        <w:rPr>
          <w:color w:val="FFFFFF" w:themeColor="background1"/>
          <w:sz w:val="52"/>
          <w:szCs w:val="52"/>
        </w:rPr>
        <w:t>Informe Técnico</w:t>
      </w:r>
      <w:r w:rsidR="003B3E9C">
        <w:rPr>
          <w:color w:val="FFFFFF" w:themeColor="background1"/>
          <w:sz w:val="52"/>
          <w:szCs w:val="52"/>
        </w:rPr>
        <w:t>:</w:t>
      </w:r>
    </w:p>
    <w:p w:rsidR="000E7F0C" w:rsidRDefault="000E7F0C" w:rsidP="000E7F0C">
      <w:pPr>
        <w:jc w:val="center"/>
        <w:rPr>
          <w:color w:val="FFFFFF" w:themeColor="background1"/>
          <w:sz w:val="52"/>
          <w:szCs w:val="52"/>
        </w:rPr>
      </w:pPr>
      <w:r w:rsidRPr="000E7F0C">
        <w:rPr>
          <w:color w:val="FFFFFF" w:themeColor="background1"/>
          <w:sz w:val="52"/>
          <w:szCs w:val="52"/>
        </w:rPr>
        <w:t xml:space="preserve">SISTEMA ESPECÍFICO DE VALORACIÓN </w:t>
      </w:r>
    </w:p>
    <w:p w:rsidR="00985EBD" w:rsidRPr="000E7F0C" w:rsidRDefault="000E7F0C" w:rsidP="000E7F0C">
      <w:pPr>
        <w:jc w:val="center"/>
        <w:rPr>
          <w:color w:val="FFFFFF" w:themeColor="background1"/>
          <w:sz w:val="52"/>
          <w:szCs w:val="52"/>
        </w:rPr>
      </w:pPr>
      <w:r w:rsidRPr="000E7F0C">
        <w:rPr>
          <w:color w:val="FFFFFF" w:themeColor="background1"/>
          <w:sz w:val="52"/>
          <w:szCs w:val="52"/>
        </w:rPr>
        <w:t>DEL RIESGO INSTITUCIONAL,</w:t>
      </w:r>
      <w:r w:rsidR="00985EBD" w:rsidRPr="00985EBD">
        <w:rPr>
          <w:color w:val="FFFFFF" w:themeColor="background1"/>
          <w:sz w:val="52"/>
          <w:szCs w:val="52"/>
        </w:rPr>
        <w:t xml:space="preserve"> 2021</w:t>
      </w:r>
      <w:r w:rsidR="00631597">
        <w:rPr>
          <w:color w:val="FFFFFF" w:themeColor="background1"/>
          <w:sz w:val="52"/>
          <w:szCs w:val="52"/>
        </w:rPr>
        <w:t>.</w:t>
      </w:r>
    </w:p>
    <w:p w:rsidR="00985EBD" w:rsidRDefault="00985EBD"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C010B8" w:rsidP="00C010B8">
      <w:pPr>
        <w:ind w:firstLine="708"/>
        <w:jc w:val="left"/>
        <w:rPr>
          <w:color w:val="FFFFFF" w:themeColor="background1"/>
          <w:sz w:val="52"/>
          <w:szCs w:val="52"/>
        </w:rPr>
      </w:pPr>
    </w:p>
    <w:p w:rsidR="00C010B8" w:rsidRDefault="00DC7940">
      <w:pPr>
        <w:jc w:val="left"/>
        <w:rPr>
          <w:color w:val="FFFFFF" w:themeColor="background1"/>
          <w:sz w:val="24"/>
          <w:szCs w:val="24"/>
        </w:rPr>
      </w:pPr>
      <w:r>
        <w:rPr>
          <w:color w:val="FFFFFF" w:themeColor="background1"/>
          <w:sz w:val="52"/>
          <w:szCs w:val="52"/>
        </w:rPr>
        <w:t xml:space="preserve">        </w:t>
      </w:r>
      <w:r w:rsidR="00C010B8">
        <w:rPr>
          <w:color w:val="FFFFFF" w:themeColor="background1"/>
          <w:sz w:val="52"/>
          <w:szCs w:val="52"/>
        </w:rPr>
        <w:t xml:space="preserve"> </w:t>
      </w:r>
      <w:r w:rsidR="00C010B8">
        <w:rPr>
          <w:color w:val="FFFFFF" w:themeColor="background1"/>
          <w:sz w:val="24"/>
          <w:szCs w:val="24"/>
        </w:rPr>
        <w:t>E</w:t>
      </w:r>
      <w:r w:rsidR="00C010B8" w:rsidRPr="00C010B8">
        <w:rPr>
          <w:color w:val="FFFFFF" w:themeColor="background1"/>
          <w:sz w:val="24"/>
          <w:szCs w:val="24"/>
        </w:rPr>
        <w:t>laborado por:</w:t>
      </w:r>
    </w:p>
    <w:p w:rsidR="00C010B8" w:rsidRDefault="00985EBD">
      <w:pPr>
        <w:jc w:val="left"/>
        <w:rPr>
          <w:color w:val="FFFFFF" w:themeColor="background1"/>
          <w:sz w:val="24"/>
          <w:szCs w:val="24"/>
        </w:rPr>
      </w:pPr>
      <w:r>
        <w:rPr>
          <w:color w:val="FFFFFF" w:themeColor="background1"/>
          <w:sz w:val="24"/>
          <w:szCs w:val="24"/>
        </w:rPr>
        <w:t xml:space="preserve">                   Comisión de Control Interno.</w:t>
      </w:r>
    </w:p>
    <w:p w:rsidR="00C010B8" w:rsidRDefault="00C010B8">
      <w:pPr>
        <w:jc w:val="left"/>
        <w:rPr>
          <w:color w:val="FFFFFF" w:themeColor="background1"/>
          <w:sz w:val="24"/>
          <w:szCs w:val="24"/>
        </w:rPr>
      </w:pPr>
    </w:p>
    <w:p w:rsidR="00C010B8" w:rsidRDefault="00C010B8">
      <w:pPr>
        <w:jc w:val="left"/>
        <w:rPr>
          <w:color w:val="FFFFFF" w:themeColor="background1"/>
          <w:sz w:val="24"/>
          <w:szCs w:val="24"/>
        </w:rPr>
      </w:pPr>
    </w:p>
    <w:p w:rsidR="00DC7940" w:rsidRDefault="00DC7940">
      <w:pPr>
        <w:jc w:val="left"/>
        <w:rPr>
          <w:color w:val="FFFFFF" w:themeColor="background1"/>
          <w:sz w:val="24"/>
          <w:szCs w:val="24"/>
        </w:rPr>
      </w:pPr>
      <w:r>
        <w:rPr>
          <w:color w:val="FFFFFF" w:themeColor="background1"/>
          <w:sz w:val="24"/>
          <w:szCs w:val="24"/>
        </w:rPr>
        <w:t xml:space="preserve">                    </w:t>
      </w:r>
    </w:p>
    <w:p w:rsidR="00DC7940" w:rsidRDefault="00DC7940">
      <w:pPr>
        <w:jc w:val="left"/>
        <w:rPr>
          <w:color w:val="FFFFFF" w:themeColor="background1"/>
          <w:sz w:val="24"/>
          <w:szCs w:val="24"/>
        </w:rPr>
      </w:pPr>
    </w:p>
    <w:p w:rsidR="00DC7940" w:rsidRDefault="00DC7940">
      <w:pPr>
        <w:jc w:val="left"/>
        <w:rPr>
          <w:color w:val="FFFFFF" w:themeColor="background1"/>
          <w:sz w:val="24"/>
          <w:szCs w:val="24"/>
        </w:rPr>
      </w:pPr>
    </w:p>
    <w:p w:rsidR="00787169" w:rsidRPr="00DC7940" w:rsidRDefault="00DC7940">
      <w:pPr>
        <w:jc w:val="left"/>
        <w:rPr>
          <w:color w:val="FFFFFF" w:themeColor="background1"/>
          <w:sz w:val="24"/>
          <w:szCs w:val="24"/>
        </w:rPr>
      </w:pPr>
      <w:r>
        <w:rPr>
          <w:color w:val="FFFFFF" w:themeColor="background1"/>
          <w:sz w:val="24"/>
          <w:szCs w:val="24"/>
        </w:rPr>
        <w:t xml:space="preserve">                   2021</w:t>
      </w:r>
    </w:p>
    <w:p w:rsidR="00787169" w:rsidRDefault="00787169">
      <w:pPr>
        <w:jc w:val="left"/>
      </w:pPr>
    </w:p>
    <w:p w:rsidR="00787169" w:rsidRDefault="00787169">
      <w:pPr>
        <w:jc w:val="left"/>
      </w:pPr>
    </w:p>
    <w:p w:rsidR="00AF5822" w:rsidRDefault="00AF5822">
      <w:pPr>
        <w:jc w:val="left"/>
      </w:pPr>
    </w:p>
    <w:p w:rsidR="00B26439" w:rsidRDefault="00B26439">
      <w:pPr>
        <w:jc w:val="left"/>
        <w:rPr>
          <w:rFonts w:asciiTheme="majorHAnsi" w:hAnsiTheme="majorHAnsi"/>
          <w:b/>
          <w:sz w:val="24"/>
          <w:szCs w:val="24"/>
        </w:rPr>
      </w:pPr>
    </w:p>
    <w:p w:rsidR="00B26439" w:rsidRDefault="00952BAE">
      <w:pPr>
        <w:shd w:val="clear" w:color="auto" w:fill="FFFFFF" w:themeFill="background1"/>
        <w:jc w:val="center"/>
        <w:rPr>
          <w:noProof/>
        </w:rPr>
      </w:pPr>
      <w:r>
        <w:rPr>
          <w:rFonts w:ascii="Cambria" w:hAnsi="Cambria"/>
          <w:noProof/>
        </w:rPr>
        <w:drawing>
          <wp:anchor distT="0" distB="0" distL="114300" distR="114300" simplePos="0" relativeHeight="251658752" behindDoc="0" locked="0" layoutInCell="1" allowOverlap="1">
            <wp:simplePos x="0" y="0"/>
            <wp:positionH relativeFrom="column">
              <wp:posOffset>1781175</wp:posOffset>
            </wp:positionH>
            <wp:positionV relativeFrom="paragraph">
              <wp:posOffset>-2540</wp:posOffset>
            </wp:positionV>
            <wp:extent cx="3286125" cy="838200"/>
            <wp:effectExtent l="0" t="0" r="9525" b="0"/>
            <wp:wrapNone/>
            <wp:docPr id="4" name="Imagen 4" descr="cid:716cf9c8-0b7f-41ee-901b-187a5b0fd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16cf9c8-0b7f-41ee-901b-187a5b0fd4a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74C" w:rsidRDefault="00B0774C">
      <w:pPr>
        <w:shd w:val="clear" w:color="auto" w:fill="FFFFFF" w:themeFill="background1"/>
        <w:jc w:val="center"/>
        <w:rPr>
          <w:noProof/>
        </w:rPr>
      </w:pPr>
    </w:p>
    <w:p w:rsidR="00B0774C" w:rsidRDefault="00B0774C">
      <w:pPr>
        <w:shd w:val="clear" w:color="auto" w:fill="FFFFFF" w:themeFill="background1"/>
        <w:jc w:val="center"/>
        <w:rPr>
          <w:noProof/>
        </w:rPr>
      </w:pPr>
    </w:p>
    <w:p w:rsidR="00B0774C" w:rsidRDefault="00B0774C">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p>
    <w:p w:rsidR="00B41C8A" w:rsidRDefault="00B41C8A">
      <w:pPr>
        <w:shd w:val="clear" w:color="auto" w:fill="FFFFFF" w:themeFill="background1"/>
        <w:jc w:val="center"/>
        <w:rPr>
          <w:rFonts w:asciiTheme="majorHAnsi" w:hAnsiTheme="majorHAnsi"/>
          <w:b/>
          <w:sz w:val="24"/>
          <w:szCs w:val="24"/>
        </w:rPr>
      </w:pPr>
      <w:r>
        <w:rPr>
          <w:rFonts w:asciiTheme="majorHAnsi" w:hAnsiTheme="majorHAnsi"/>
          <w:b/>
          <w:sz w:val="24"/>
          <w:szCs w:val="24"/>
        </w:rPr>
        <w:t>MINISTERIO DE CULTURA Y JUVENTUD</w:t>
      </w:r>
    </w:p>
    <w:p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rsidR="00B26439"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COMISIÓN DE CONTROL INTERNO (CCI)</w:t>
      </w: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p>
    <w:p w:rsidR="00985EBD" w:rsidRDefault="00985EBD">
      <w:pPr>
        <w:shd w:val="clear" w:color="auto" w:fill="FFFFFF" w:themeFill="background1"/>
        <w:jc w:val="center"/>
        <w:rPr>
          <w:rFonts w:asciiTheme="majorHAnsi" w:hAnsiTheme="majorHAnsi"/>
          <w:b/>
          <w:sz w:val="24"/>
          <w:szCs w:val="24"/>
        </w:rPr>
      </w:pPr>
      <w:r>
        <w:rPr>
          <w:rFonts w:asciiTheme="majorHAnsi" w:hAnsiTheme="majorHAnsi"/>
          <w:b/>
          <w:sz w:val="24"/>
          <w:szCs w:val="24"/>
        </w:rPr>
        <w:t>INFORME TÉCNICO</w:t>
      </w:r>
      <w:r w:rsidR="00063E0B">
        <w:rPr>
          <w:rFonts w:asciiTheme="majorHAnsi" w:hAnsiTheme="majorHAnsi"/>
          <w:b/>
          <w:sz w:val="24"/>
          <w:szCs w:val="24"/>
        </w:rPr>
        <w:t>:</w:t>
      </w:r>
    </w:p>
    <w:p w:rsidR="00B27E35" w:rsidRDefault="00B27E35" w:rsidP="00985EBD">
      <w:pPr>
        <w:jc w:val="center"/>
        <w:rPr>
          <w:b/>
          <w:bCs/>
          <w:color w:val="auto"/>
          <w:sz w:val="40"/>
          <w:szCs w:val="40"/>
        </w:rPr>
      </w:pPr>
      <w:r>
        <w:rPr>
          <w:b/>
          <w:bCs/>
          <w:color w:val="auto"/>
          <w:sz w:val="40"/>
          <w:szCs w:val="40"/>
        </w:rPr>
        <w:t xml:space="preserve">SISTEMA ESPECÍFICO DE VALORACIÓN </w:t>
      </w:r>
    </w:p>
    <w:p w:rsidR="00985EBD" w:rsidRPr="00985EBD" w:rsidRDefault="00B27E35" w:rsidP="00985EBD">
      <w:pPr>
        <w:jc w:val="center"/>
        <w:rPr>
          <w:b/>
          <w:bCs/>
          <w:color w:val="auto"/>
          <w:sz w:val="40"/>
          <w:szCs w:val="40"/>
        </w:rPr>
      </w:pPr>
      <w:r>
        <w:rPr>
          <w:b/>
          <w:bCs/>
          <w:color w:val="auto"/>
          <w:sz w:val="40"/>
          <w:szCs w:val="40"/>
        </w:rPr>
        <w:t>DE RIESGO INSTITUCIONAL,</w:t>
      </w:r>
      <w:r w:rsidR="00985EBD" w:rsidRPr="00985EBD">
        <w:rPr>
          <w:b/>
          <w:bCs/>
          <w:color w:val="auto"/>
          <w:sz w:val="40"/>
          <w:szCs w:val="40"/>
        </w:rPr>
        <w:t xml:space="preserve"> 2021</w:t>
      </w:r>
      <w:r>
        <w:rPr>
          <w:b/>
          <w:bCs/>
          <w:color w:val="auto"/>
          <w:sz w:val="40"/>
          <w:szCs w:val="40"/>
        </w:rPr>
        <w:t>.</w:t>
      </w:r>
    </w:p>
    <w:p w:rsidR="00B26439" w:rsidRDefault="00B26439">
      <w:pPr>
        <w:shd w:val="clear" w:color="auto" w:fill="FFFFFF" w:themeFill="background1"/>
        <w:rPr>
          <w:rFonts w:asciiTheme="majorHAnsi" w:hAnsiTheme="majorHAnsi"/>
          <w:b/>
          <w:sz w:val="24"/>
          <w:szCs w:val="24"/>
        </w:rPr>
      </w:pPr>
    </w:p>
    <w:p w:rsidR="00B26439" w:rsidRDefault="00B26439">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6D02E7" w:rsidRDefault="006D02E7">
      <w:pPr>
        <w:shd w:val="clear" w:color="auto" w:fill="FFFFFF" w:themeFill="background1"/>
        <w:rPr>
          <w:rFonts w:asciiTheme="majorHAnsi" w:hAnsiTheme="majorHAnsi"/>
        </w:rPr>
      </w:pPr>
    </w:p>
    <w:p w:rsidR="00B26439" w:rsidRDefault="00B26439">
      <w:pPr>
        <w:shd w:val="clear" w:color="auto" w:fill="FFFFFF" w:themeFill="background1"/>
        <w:jc w:val="center"/>
        <w:rPr>
          <w:rFonts w:asciiTheme="majorHAnsi" w:hAnsiTheme="majorHAnsi"/>
        </w:rPr>
      </w:pPr>
    </w:p>
    <w:p w:rsidR="00651B34" w:rsidRDefault="00063E0B">
      <w:pPr>
        <w:shd w:val="clear" w:color="auto" w:fill="FFFFFF" w:themeFill="background1"/>
        <w:jc w:val="center"/>
        <w:rPr>
          <w:rFonts w:asciiTheme="majorHAnsi" w:hAnsiTheme="majorHAnsi"/>
          <w:b/>
          <w:sz w:val="24"/>
          <w:szCs w:val="24"/>
        </w:rPr>
      </w:pPr>
      <w:r>
        <w:rPr>
          <w:rFonts w:asciiTheme="majorHAnsi" w:hAnsiTheme="majorHAnsi"/>
          <w:b/>
          <w:sz w:val="24"/>
          <w:szCs w:val="24"/>
        </w:rPr>
        <w:t>ENERO</w:t>
      </w:r>
      <w:r w:rsidR="00985EBD">
        <w:rPr>
          <w:rFonts w:asciiTheme="majorHAnsi" w:hAnsiTheme="majorHAnsi"/>
          <w:b/>
          <w:sz w:val="24"/>
          <w:szCs w:val="24"/>
        </w:rPr>
        <w:t xml:space="preserve">, </w:t>
      </w:r>
      <w:r>
        <w:rPr>
          <w:rFonts w:asciiTheme="majorHAnsi" w:hAnsiTheme="majorHAnsi"/>
          <w:b/>
          <w:sz w:val="24"/>
          <w:szCs w:val="24"/>
        </w:rPr>
        <w:t>2022</w:t>
      </w:r>
    </w:p>
    <w:p w:rsidR="00651B34" w:rsidRDefault="00651B34">
      <w:pPr>
        <w:shd w:val="clear" w:color="auto" w:fill="FFFFFF" w:themeFill="background1"/>
        <w:jc w:val="center"/>
        <w:rPr>
          <w:rFonts w:asciiTheme="majorHAnsi" w:hAnsiTheme="majorHAnsi"/>
          <w:b/>
          <w:sz w:val="24"/>
          <w:szCs w:val="24"/>
        </w:rPr>
      </w:pPr>
    </w:p>
    <w:p w:rsidR="00651B34" w:rsidRDefault="00651B34" w:rsidP="00063E0B">
      <w:pPr>
        <w:shd w:val="clear" w:color="auto" w:fill="FFFFFF" w:themeFill="background1"/>
        <w:rPr>
          <w:rFonts w:asciiTheme="majorHAnsi" w:hAnsiTheme="majorHAnsi"/>
          <w:b/>
          <w:sz w:val="24"/>
          <w:szCs w:val="24"/>
        </w:rPr>
      </w:pPr>
    </w:p>
    <w:p w:rsidR="00651B34" w:rsidRDefault="00651B34">
      <w:pPr>
        <w:shd w:val="clear" w:color="auto" w:fill="FFFFFF" w:themeFill="background1"/>
        <w:jc w:val="center"/>
        <w:rPr>
          <w:rFonts w:asciiTheme="majorHAnsi" w:hAnsiTheme="majorHAnsi"/>
          <w:b/>
          <w:sz w:val="24"/>
          <w:szCs w:val="24"/>
        </w:rPr>
      </w:pPr>
    </w:p>
    <w:p w:rsidR="00B26439" w:rsidRPr="00EF50DB" w:rsidRDefault="00CC7B2C" w:rsidP="00EF50DB">
      <w:pPr>
        <w:shd w:val="clear" w:color="auto" w:fill="FFFFFF" w:themeFill="background1"/>
        <w:rPr>
          <w:rFonts w:asciiTheme="majorHAnsi" w:hAnsiTheme="majorHAnsi"/>
          <w:b/>
          <w:sz w:val="24"/>
          <w:szCs w:val="24"/>
        </w:rPr>
      </w:pPr>
      <w:r>
        <w:rPr>
          <w:b/>
          <w:color w:val="00ACA9" w:themeColor="accent1"/>
          <w:sz w:val="36"/>
          <w:szCs w:val="36"/>
        </w:rPr>
        <w:t>CONTENIDO</w:t>
      </w:r>
    </w:p>
    <w:p w:rsidR="00B26439" w:rsidRDefault="00B26439"/>
    <w:sdt>
      <w:sdtPr>
        <w:rPr>
          <w:rFonts w:asciiTheme="minorHAnsi" w:eastAsia="Times New Roman" w:hAnsiTheme="minorHAnsi" w:cs="Calibri"/>
          <w:color w:val="000000"/>
          <w:sz w:val="22"/>
          <w:szCs w:val="22"/>
          <w:lang w:val="es-ES"/>
        </w:rPr>
        <w:id w:val="1140543861"/>
        <w:docPartObj>
          <w:docPartGallery w:val="Table of Contents"/>
          <w:docPartUnique/>
        </w:docPartObj>
      </w:sdtPr>
      <w:sdtEndPr>
        <w:rPr>
          <w:rFonts w:ascii="Arial" w:hAnsi="Arial" w:cs="Arial"/>
          <w:b/>
          <w:bCs/>
          <w:sz w:val="24"/>
        </w:rPr>
      </w:sdtEndPr>
      <w:sdtContent>
        <w:p w:rsidR="005923A7" w:rsidRDefault="005923A7">
          <w:pPr>
            <w:pStyle w:val="TtulodeTDC"/>
          </w:pPr>
        </w:p>
        <w:p w:rsidR="000523D1" w:rsidRDefault="005923A7">
          <w:pPr>
            <w:pStyle w:val="TDC1"/>
            <w:tabs>
              <w:tab w:val="right" w:leader="dot" w:pos="10790"/>
            </w:tabs>
            <w:rPr>
              <w:rFonts w:eastAsiaTheme="minorEastAsia" w:cstheme="minorBidi"/>
              <w:b w:val="0"/>
              <w:noProof/>
              <w:color w:val="auto"/>
              <w:sz w:val="22"/>
              <w:szCs w:val="22"/>
            </w:rPr>
          </w:pPr>
          <w:r w:rsidRPr="005923A7">
            <w:rPr>
              <w:rFonts w:ascii="Arial" w:hAnsi="Arial" w:cs="Arial"/>
              <w:bCs/>
              <w:sz w:val="24"/>
              <w:szCs w:val="22"/>
              <w:lang w:val="es-ES"/>
            </w:rPr>
            <w:fldChar w:fldCharType="begin"/>
          </w:r>
          <w:r w:rsidRPr="005923A7">
            <w:rPr>
              <w:rFonts w:ascii="Arial" w:hAnsi="Arial" w:cs="Arial"/>
              <w:bCs/>
              <w:sz w:val="24"/>
              <w:szCs w:val="22"/>
              <w:lang w:val="es-ES"/>
            </w:rPr>
            <w:instrText xml:space="preserve"> TOC \o "1-3" \h \z \u </w:instrText>
          </w:r>
          <w:r w:rsidRPr="005923A7">
            <w:rPr>
              <w:rFonts w:ascii="Arial" w:hAnsi="Arial" w:cs="Arial"/>
              <w:bCs/>
              <w:sz w:val="24"/>
              <w:szCs w:val="22"/>
              <w:lang w:val="es-ES"/>
            </w:rPr>
            <w:fldChar w:fldCharType="separate"/>
          </w:r>
          <w:hyperlink w:anchor="_Toc94606479" w:history="1">
            <w:r w:rsidR="000523D1" w:rsidRPr="00EB048A">
              <w:rPr>
                <w:rStyle w:val="Hipervnculo"/>
                <w:noProof/>
              </w:rPr>
              <w:t>1. PRESENTACIÓN.</w:t>
            </w:r>
            <w:r w:rsidR="000523D1">
              <w:rPr>
                <w:noProof/>
                <w:webHidden/>
              </w:rPr>
              <w:tab/>
            </w:r>
            <w:r w:rsidR="000523D1">
              <w:rPr>
                <w:noProof/>
                <w:webHidden/>
              </w:rPr>
              <w:fldChar w:fldCharType="begin"/>
            </w:r>
            <w:r w:rsidR="000523D1">
              <w:rPr>
                <w:noProof/>
                <w:webHidden/>
              </w:rPr>
              <w:instrText xml:space="preserve"> PAGEREF _Toc94606479 \h </w:instrText>
            </w:r>
            <w:r w:rsidR="000523D1">
              <w:rPr>
                <w:noProof/>
                <w:webHidden/>
              </w:rPr>
            </w:r>
            <w:r w:rsidR="000523D1">
              <w:rPr>
                <w:noProof/>
                <w:webHidden/>
              </w:rPr>
              <w:fldChar w:fldCharType="separate"/>
            </w:r>
            <w:r w:rsidR="000523D1">
              <w:rPr>
                <w:noProof/>
                <w:webHidden/>
              </w:rPr>
              <w:t>4</w:t>
            </w:r>
            <w:r w:rsidR="000523D1">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480" w:history="1">
            <w:r w:rsidRPr="00EB048A">
              <w:rPr>
                <w:rStyle w:val="Hipervnculo"/>
                <w:noProof/>
              </w:rPr>
              <w:t>2. METODOLOGÍA.</w:t>
            </w:r>
            <w:r>
              <w:rPr>
                <w:noProof/>
                <w:webHidden/>
              </w:rPr>
              <w:tab/>
            </w:r>
            <w:r>
              <w:rPr>
                <w:noProof/>
                <w:webHidden/>
              </w:rPr>
              <w:fldChar w:fldCharType="begin"/>
            </w:r>
            <w:r>
              <w:rPr>
                <w:noProof/>
                <w:webHidden/>
              </w:rPr>
              <w:instrText xml:space="preserve"> PAGEREF _Toc94606480 \h </w:instrText>
            </w:r>
            <w:r>
              <w:rPr>
                <w:noProof/>
                <w:webHidden/>
              </w:rPr>
            </w:r>
            <w:r>
              <w:rPr>
                <w:noProof/>
                <w:webHidden/>
              </w:rPr>
              <w:fldChar w:fldCharType="separate"/>
            </w:r>
            <w:r>
              <w:rPr>
                <w:noProof/>
                <w:webHidden/>
              </w:rPr>
              <w:t>5</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81" w:history="1">
            <w:r w:rsidRPr="00EB048A">
              <w:rPr>
                <w:rStyle w:val="Hipervnculo"/>
                <w:noProof/>
              </w:rPr>
              <w:t>2.1. Herramienta de trabajo.</w:t>
            </w:r>
            <w:r>
              <w:rPr>
                <w:noProof/>
                <w:webHidden/>
              </w:rPr>
              <w:tab/>
            </w:r>
            <w:r>
              <w:rPr>
                <w:noProof/>
                <w:webHidden/>
              </w:rPr>
              <w:fldChar w:fldCharType="begin"/>
            </w:r>
            <w:r>
              <w:rPr>
                <w:noProof/>
                <w:webHidden/>
              </w:rPr>
              <w:instrText xml:space="preserve"> PAGEREF _Toc94606481 \h </w:instrText>
            </w:r>
            <w:r>
              <w:rPr>
                <w:noProof/>
                <w:webHidden/>
              </w:rPr>
            </w:r>
            <w:r>
              <w:rPr>
                <w:noProof/>
                <w:webHidden/>
              </w:rPr>
              <w:fldChar w:fldCharType="separate"/>
            </w:r>
            <w:r>
              <w:rPr>
                <w:noProof/>
                <w:webHidden/>
              </w:rPr>
              <w:t>5</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84" w:history="1">
            <w:r w:rsidRPr="00EB048A">
              <w:rPr>
                <w:rStyle w:val="Hipervnculo"/>
                <w:noProof/>
              </w:rPr>
              <w:t>2.2. Equipos de trabajo.</w:t>
            </w:r>
            <w:r>
              <w:rPr>
                <w:noProof/>
                <w:webHidden/>
              </w:rPr>
              <w:tab/>
            </w:r>
            <w:r>
              <w:rPr>
                <w:noProof/>
                <w:webHidden/>
              </w:rPr>
              <w:fldChar w:fldCharType="begin"/>
            </w:r>
            <w:r>
              <w:rPr>
                <w:noProof/>
                <w:webHidden/>
              </w:rPr>
              <w:instrText xml:space="preserve"> PAGEREF _Toc94606484 \h </w:instrText>
            </w:r>
            <w:r>
              <w:rPr>
                <w:noProof/>
                <w:webHidden/>
              </w:rPr>
            </w:r>
            <w:r>
              <w:rPr>
                <w:noProof/>
                <w:webHidden/>
              </w:rPr>
              <w:fldChar w:fldCharType="separate"/>
            </w:r>
            <w:r>
              <w:rPr>
                <w:noProof/>
                <w:webHidden/>
              </w:rPr>
              <w:t>8</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85" w:history="1">
            <w:r w:rsidRPr="00EB048A">
              <w:rPr>
                <w:rStyle w:val="Hipervnculo"/>
                <w:noProof/>
              </w:rPr>
              <w:t>2.3. Clasificación de riesgo.</w:t>
            </w:r>
            <w:r>
              <w:rPr>
                <w:noProof/>
                <w:webHidden/>
              </w:rPr>
              <w:tab/>
            </w:r>
            <w:r>
              <w:rPr>
                <w:noProof/>
                <w:webHidden/>
              </w:rPr>
              <w:fldChar w:fldCharType="begin"/>
            </w:r>
            <w:r>
              <w:rPr>
                <w:noProof/>
                <w:webHidden/>
              </w:rPr>
              <w:instrText xml:space="preserve"> PAGEREF _Toc94606485 \h </w:instrText>
            </w:r>
            <w:r>
              <w:rPr>
                <w:noProof/>
                <w:webHidden/>
              </w:rPr>
            </w:r>
            <w:r>
              <w:rPr>
                <w:noProof/>
                <w:webHidden/>
              </w:rPr>
              <w:fldChar w:fldCharType="separate"/>
            </w:r>
            <w:r>
              <w:rPr>
                <w:noProof/>
                <w:webHidden/>
              </w:rPr>
              <w:t>8</w:t>
            </w:r>
            <w:r>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486" w:history="1">
            <w:r w:rsidRPr="00EB048A">
              <w:rPr>
                <w:rStyle w:val="Hipervnculo"/>
                <w:noProof/>
              </w:rPr>
              <w:t>3.  ANÁLISIS DE RIESGOS INSTITUCIONALES.</w:t>
            </w:r>
            <w:r>
              <w:rPr>
                <w:noProof/>
                <w:webHidden/>
              </w:rPr>
              <w:tab/>
            </w:r>
            <w:r>
              <w:rPr>
                <w:noProof/>
                <w:webHidden/>
              </w:rPr>
              <w:fldChar w:fldCharType="begin"/>
            </w:r>
            <w:r>
              <w:rPr>
                <w:noProof/>
                <w:webHidden/>
              </w:rPr>
              <w:instrText xml:space="preserve"> PAGEREF _Toc94606486 \h </w:instrText>
            </w:r>
            <w:r>
              <w:rPr>
                <w:noProof/>
                <w:webHidden/>
              </w:rPr>
            </w:r>
            <w:r>
              <w:rPr>
                <w:noProof/>
                <w:webHidden/>
              </w:rPr>
              <w:fldChar w:fldCharType="separate"/>
            </w:r>
            <w:r>
              <w:rPr>
                <w:noProof/>
                <w:webHidden/>
              </w:rPr>
              <w:t>11</w:t>
            </w:r>
            <w:r>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487" w:history="1">
            <w:r w:rsidRPr="00EB048A">
              <w:rPr>
                <w:rStyle w:val="Hipervnculo"/>
                <w:noProof/>
              </w:rPr>
              <w:t>4. IDENTIFICACIÓN DEL RIESGO.</w:t>
            </w:r>
            <w:r>
              <w:rPr>
                <w:noProof/>
                <w:webHidden/>
              </w:rPr>
              <w:tab/>
            </w:r>
            <w:r>
              <w:rPr>
                <w:noProof/>
                <w:webHidden/>
              </w:rPr>
              <w:fldChar w:fldCharType="begin"/>
            </w:r>
            <w:r>
              <w:rPr>
                <w:noProof/>
                <w:webHidden/>
              </w:rPr>
              <w:instrText xml:space="preserve"> PAGEREF _Toc94606487 \h </w:instrText>
            </w:r>
            <w:r>
              <w:rPr>
                <w:noProof/>
                <w:webHidden/>
              </w:rPr>
            </w:r>
            <w:r>
              <w:rPr>
                <w:noProof/>
                <w:webHidden/>
              </w:rPr>
              <w:fldChar w:fldCharType="separate"/>
            </w:r>
            <w:r>
              <w:rPr>
                <w:noProof/>
                <w:webHidden/>
              </w:rPr>
              <w:t>11</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88" w:history="1">
            <w:r w:rsidRPr="00EB048A">
              <w:rPr>
                <w:rStyle w:val="Hipervnculo"/>
                <w:noProof/>
              </w:rPr>
              <w:t>4.1. Clasificación del Riesgo.</w:t>
            </w:r>
            <w:r>
              <w:rPr>
                <w:noProof/>
                <w:webHidden/>
              </w:rPr>
              <w:tab/>
            </w:r>
            <w:r>
              <w:rPr>
                <w:noProof/>
                <w:webHidden/>
              </w:rPr>
              <w:fldChar w:fldCharType="begin"/>
            </w:r>
            <w:r>
              <w:rPr>
                <w:noProof/>
                <w:webHidden/>
              </w:rPr>
              <w:instrText xml:space="preserve"> PAGEREF _Toc94606488 \h </w:instrText>
            </w:r>
            <w:r>
              <w:rPr>
                <w:noProof/>
                <w:webHidden/>
              </w:rPr>
            </w:r>
            <w:r>
              <w:rPr>
                <w:noProof/>
                <w:webHidden/>
              </w:rPr>
              <w:fldChar w:fldCharType="separate"/>
            </w:r>
            <w:r>
              <w:rPr>
                <w:noProof/>
                <w:webHidden/>
              </w:rPr>
              <w:t>12</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89" w:history="1">
            <w:r w:rsidRPr="00EB048A">
              <w:rPr>
                <w:rStyle w:val="Hipervnculo"/>
                <w:noProof/>
              </w:rPr>
              <w:t>1. Junta Administrativo del Archivo Nacional.</w:t>
            </w:r>
            <w:r>
              <w:rPr>
                <w:noProof/>
                <w:webHidden/>
              </w:rPr>
              <w:tab/>
            </w:r>
            <w:r>
              <w:rPr>
                <w:noProof/>
                <w:webHidden/>
              </w:rPr>
              <w:fldChar w:fldCharType="begin"/>
            </w:r>
            <w:r>
              <w:rPr>
                <w:noProof/>
                <w:webHidden/>
              </w:rPr>
              <w:instrText xml:space="preserve"> PAGEREF _Toc94606489 \h </w:instrText>
            </w:r>
            <w:r>
              <w:rPr>
                <w:noProof/>
                <w:webHidden/>
              </w:rPr>
            </w:r>
            <w:r>
              <w:rPr>
                <w:noProof/>
                <w:webHidden/>
              </w:rPr>
              <w:fldChar w:fldCharType="separate"/>
            </w:r>
            <w:r>
              <w:rPr>
                <w:noProof/>
                <w:webHidden/>
              </w:rPr>
              <w:t>12</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0" w:history="1">
            <w:r w:rsidRPr="00EB048A">
              <w:rPr>
                <w:rStyle w:val="Hipervnculo"/>
                <w:noProof/>
              </w:rPr>
              <w:t>2. Dirección General.</w:t>
            </w:r>
            <w:r>
              <w:rPr>
                <w:noProof/>
                <w:webHidden/>
              </w:rPr>
              <w:tab/>
            </w:r>
            <w:r>
              <w:rPr>
                <w:noProof/>
                <w:webHidden/>
              </w:rPr>
              <w:fldChar w:fldCharType="begin"/>
            </w:r>
            <w:r>
              <w:rPr>
                <w:noProof/>
                <w:webHidden/>
              </w:rPr>
              <w:instrText xml:space="preserve"> PAGEREF _Toc94606490 \h </w:instrText>
            </w:r>
            <w:r>
              <w:rPr>
                <w:noProof/>
                <w:webHidden/>
              </w:rPr>
            </w:r>
            <w:r>
              <w:rPr>
                <w:noProof/>
                <w:webHidden/>
              </w:rPr>
              <w:fldChar w:fldCharType="separate"/>
            </w:r>
            <w:r>
              <w:rPr>
                <w:noProof/>
                <w:webHidden/>
              </w:rPr>
              <w:t>12</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1" w:history="1">
            <w:r w:rsidRPr="00EB048A">
              <w:rPr>
                <w:rStyle w:val="Hipervnculo"/>
                <w:noProof/>
              </w:rPr>
              <w:t>3. Departamento Archivo Notarial.</w:t>
            </w:r>
            <w:r>
              <w:rPr>
                <w:noProof/>
                <w:webHidden/>
              </w:rPr>
              <w:tab/>
            </w:r>
            <w:r>
              <w:rPr>
                <w:noProof/>
                <w:webHidden/>
              </w:rPr>
              <w:fldChar w:fldCharType="begin"/>
            </w:r>
            <w:r>
              <w:rPr>
                <w:noProof/>
                <w:webHidden/>
              </w:rPr>
              <w:instrText xml:space="preserve"> PAGEREF _Toc94606491 \h </w:instrText>
            </w:r>
            <w:r>
              <w:rPr>
                <w:noProof/>
                <w:webHidden/>
              </w:rPr>
            </w:r>
            <w:r>
              <w:rPr>
                <w:noProof/>
                <w:webHidden/>
              </w:rPr>
              <w:fldChar w:fldCharType="separate"/>
            </w:r>
            <w:r>
              <w:rPr>
                <w:noProof/>
                <w:webHidden/>
              </w:rPr>
              <w:t>13</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2" w:history="1">
            <w:r w:rsidRPr="00EB048A">
              <w:rPr>
                <w:rStyle w:val="Hipervnculo"/>
                <w:noProof/>
              </w:rPr>
              <w:t>4. Departamento de Conservación.</w:t>
            </w:r>
            <w:r>
              <w:rPr>
                <w:noProof/>
                <w:webHidden/>
              </w:rPr>
              <w:tab/>
            </w:r>
            <w:r>
              <w:rPr>
                <w:noProof/>
                <w:webHidden/>
              </w:rPr>
              <w:fldChar w:fldCharType="begin"/>
            </w:r>
            <w:r>
              <w:rPr>
                <w:noProof/>
                <w:webHidden/>
              </w:rPr>
              <w:instrText xml:space="preserve"> PAGEREF _Toc94606492 \h </w:instrText>
            </w:r>
            <w:r>
              <w:rPr>
                <w:noProof/>
                <w:webHidden/>
              </w:rPr>
            </w:r>
            <w:r>
              <w:rPr>
                <w:noProof/>
                <w:webHidden/>
              </w:rPr>
              <w:fldChar w:fldCharType="separate"/>
            </w:r>
            <w:r>
              <w:rPr>
                <w:noProof/>
                <w:webHidden/>
              </w:rPr>
              <w:t>13</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3" w:history="1">
            <w:r w:rsidRPr="00EB048A">
              <w:rPr>
                <w:rStyle w:val="Hipervnculo"/>
                <w:noProof/>
              </w:rPr>
              <w:t>5. Departamento Servicios Archivísticos Externos.</w:t>
            </w:r>
            <w:r>
              <w:rPr>
                <w:noProof/>
                <w:webHidden/>
              </w:rPr>
              <w:tab/>
            </w:r>
            <w:r>
              <w:rPr>
                <w:noProof/>
                <w:webHidden/>
              </w:rPr>
              <w:fldChar w:fldCharType="begin"/>
            </w:r>
            <w:r>
              <w:rPr>
                <w:noProof/>
                <w:webHidden/>
              </w:rPr>
              <w:instrText xml:space="preserve"> PAGEREF _Toc94606493 \h </w:instrText>
            </w:r>
            <w:r>
              <w:rPr>
                <w:noProof/>
                <w:webHidden/>
              </w:rPr>
            </w:r>
            <w:r>
              <w:rPr>
                <w:noProof/>
                <w:webHidden/>
              </w:rPr>
              <w:fldChar w:fldCharType="separate"/>
            </w:r>
            <w:r>
              <w:rPr>
                <w:noProof/>
                <w:webHidden/>
              </w:rPr>
              <w:t>14</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4" w:history="1">
            <w:r w:rsidRPr="00EB048A">
              <w:rPr>
                <w:rStyle w:val="Hipervnculo"/>
                <w:noProof/>
              </w:rPr>
              <w:t>6. Departamento Tecnologías de la Información.</w:t>
            </w:r>
            <w:r>
              <w:rPr>
                <w:noProof/>
                <w:webHidden/>
              </w:rPr>
              <w:tab/>
            </w:r>
            <w:r>
              <w:rPr>
                <w:noProof/>
                <w:webHidden/>
              </w:rPr>
              <w:fldChar w:fldCharType="begin"/>
            </w:r>
            <w:r>
              <w:rPr>
                <w:noProof/>
                <w:webHidden/>
              </w:rPr>
              <w:instrText xml:space="preserve"> PAGEREF _Toc94606494 \h </w:instrText>
            </w:r>
            <w:r>
              <w:rPr>
                <w:noProof/>
                <w:webHidden/>
              </w:rPr>
            </w:r>
            <w:r>
              <w:rPr>
                <w:noProof/>
                <w:webHidden/>
              </w:rPr>
              <w:fldChar w:fldCharType="separate"/>
            </w:r>
            <w:r>
              <w:rPr>
                <w:noProof/>
                <w:webHidden/>
              </w:rPr>
              <w:t>14</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5" w:history="1">
            <w:r w:rsidRPr="00EB048A">
              <w:rPr>
                <w:rStyle w:val="Hipervnculo"/>
                <w:noProof/>
              </w:rPr>
              <w:t>7. Departamento Archivo Histórico</w:t>
            </w:r>
            <w:r>
              <w:rPr>
                <w:noProof/>
                <w:webHidden/>
              </w:rPr>
              <w:tab/>
            </w:r>
            <w:r>
              <w:rPr>
                <w:noProof/>
                <w:webHidden/>
              </w:rPr>
              <w:fldChar w:fldCharType="begin"/>
            </w:r>
            <w:r>
              <w:rPr>
                <w:noProof/>
                <w:webHidden/>
              </w:rPr>
              <w:instrText xml:space="preserve"> PAGEREF _Toc94606495 \h </w:instrText>
            </w:r>
            <w:r>
              <w:rPr>
                <w:noProof/>
                <w:webHidden/>
              </w:rPr>
            </w:r>
            <w:r>
              <w:rPr>
                <w:noProof/>
                <w:webHidden/>
              </w:rPr>
              <w:fldChar w:fldCharType="separate"/>
            </w:r>
            <w:r>
              <w:rPr>
                <w:noProof/>
                <w:webHidden/>
              </w:rPr>
              <w:t>15</w:t>
            </w:r>
            <w:r>
              <w:rPr>
                <w:noProof/>
                <w:webHidden/>
              </w:rPr>
              <w:fldChar w:fldCharType="end"/>
            </w:r>
          </w:hyperlink>
        </w:p>
        <w:p w:rsidR="000523D1" w:rsidRDefault="000523D1">
          <w:pPr>
            <w:pStyle w:val="TDC2"/>
            <w:tabs>
              <w:tab w:val="right" w:leader="dot" w:pos="10790"/>
            </w:tabs>
            <w:rPr>
              <w:rFonts w:eastAsiaTheme="minorEastAsia" w:cstheme="minorBidi"/>
              <w:noProof/>
              <w:color w:val="auto"/>
              <w:sz w:val="22"/>
              <w:szCs w:val="22"/>
            </w:rPr>
          </w:pPr>
          <w:hyperlink w:anchor="_Toc94606496" w:history="1">
            <w:r w:rsidRPr="00EB048A">
              <w:rPr>
                <w:rStyle w:val="Hipervnculo"/>
                <w:noProof/>
              </w:rPr>
              <w:t>4.2. Nivel de Riesgo.</w:t>
            </w:r>
            <w:r>
              <w:rPr>
                <w:noProof/>
                <w:webHidden/>
              </w:rPr>
              <w:tab/>
            </w:r>
            <w:r>
              <w:rPr>
                <w:noProof/>
                <w:webHidden/>
              </w:rPr>
              <w:fldChar w:fldCharType="begin"/>
            </w:r>
            <w:r>
              <w:rPr>
                <w:noProof/>
                <w:webHidden/>
              </w:rPr>
              <w:instrText xml:space="preserve"> PAGEREF _Toc94606496 \h </w:instrText>
            </w:r>
            <w:r>
              <w:rPr>
                <w:noProof/>
                <w:webHidden/>
              </w:rPr>
            </w:r>
            <w:r>
              <w:rPr>
                <w:noProof/>
                <w:webHidden/>
              </w:rPr>
              <w:fldChar w:fldCharType="separate"/>
            </w:r>
            <w:r>
              <w:rPr>
                <w:noProof/>
                <w:webHidden/>
              </w:rPr>
              <w:t>15</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7" w:history="1">
            <w:r w:rsidRPr="00EB048A">
              <w:rPr>
                <w:rStyle w:val="Hipervnculo"/>
                <w:noProof/>
              </w:rPr>
              <w:t>1. Junta Administrativa del Archivo Nacional.</w:t>
            </w:r>
            <w:r>
              <w:rPr>
                <w:noProof/>
                <w:webHidden/>
              </w:rPr>
              <w:tab/>
            </w:r>
            <w:r>
              <w:rPr>
                <w:noProof/>
                <w:webHidden/>
              </w:rPr>
              <w:fldChar w:fldCharType="begin"/>
            </w:r>
            <w:r>
              <w:rPr>
                <w:noProof/>
                <w:webHidden/>
              </w:rPr>
              <w:instrText xml:space="preserve"> PAGEREF _Toc94606497 \h </w:instrText>
            </w:r>
            <w:r>
              <w:rPr>
                <w:noProof/>
                <w:webHidden/>
              </w:rPr>
            </w:r>
            <w:r>
              <w:rPr>
                <w:noProof/>
                <w:webHidden/>
              </w:rPr>
              <w:fldChar w:fldCharType="separate"/>
            </w:r>
            <w:r>
              <w:rPr>
                <w:noProof/>
                <w:webHidden/>
              </w:rPr>
              <w:t>15</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8" w:history="1">
            <w:r w:rsidRPr="00EB048A">
              <w:rPr>
                <w:rStyle w:val="Hipervnculo"/>
                <w:noProof/>
              </w:rPr>
              <w:t>2. Dirección General.</w:t>
            </w:r>
            <w:r>
              <w:rPr>
                <w:noProof/>
                <w:webHidden/>
              </w:rPr>
              <w:tab/>
            </w:r>
            <w:r>
              <w:rPr>
                <w:noProof/>
                <w:webHidden/>
              </w:rPr>
              <w:fldChar w:fldCharType="begin"/>
            </w:r>
            <w:r>
              <w:rPr>
                <w:noProof/>
                <w:webHidden/>
              </w:rPr>
              <w:instrText xml:space="preserve"> PAGEREF _Toc94606498 \h </w:instrText>
            </w:r>
            <w:r>
              <w:rPr>
                <w:noProof/>
                <w:webHidden/>
              </w:rPr>
            </w:r>
            <w:r>
              <w:rPr>
                <w:noProof/>
                <w:webHidden/>
              </w:rPr>
              <w:fldChar w:fldCharType="separate"/>
            </w:r>
            <w:r>
              <w:rPr>
                <w:noProof/>
                <w:webHidden/>
              </w:rPr>
              <w:t>16</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499" w:history="1">
            <w:r w:rsidRPr="00EB048A">
              <w:rPr>
                <w:rStyle w:val="Hipervnculo"/>
                <w:noProof/>
              </w:rPr>
              <w:t>3. Departamento Archivo Notarial.</w:t>
            </w:r>
            <w:r>
              <w:rPr>
                <w:noProof/>
                <w:webHidden/>
              </w:rPr>
              <w:tab/>
            </w:r>
            <w:r>
              <w:rPr>
                <w:noProof/>
                <w:webHidden/>
              </w:rPr>
              <w:fldChar w:fldCharType="begin"/>
            </w:r>
            <w:r>
              <w:rPr>
                <w:noProof/>
                <w:webHidden/>
              </w:rPr>
              <w:instrText xml:space="preserve"> PAGEREF _Toc94606499 \h </w:instrText>
            </w:r>
            <w:r>
              <w:rPr>
                <w:noProof/>
                <w:webHidden/>
              </w:rPr>
            </w:r>
            <w:r>
              <w:rPr>
                <w:noProof/>
                <w:webHidden/>
              </w:rPr>
              <w:fldChar w:fldCharType="separate"/>
            </w:r>
            <w:r>
              <w:rPr>
                <w:noProof/>
                <w:webHidden/>
              </w:rPr>
              <w:t>16</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1" w:history="1">
            <w:r w:rsidRPr="00EB048A">
              <w:rPr>
                <w:rStyle w:val="Hipervnculo"/>
                <w:noProof/>
              </w:rPr>
              <w:t>4. Departamento de Conservación.</w:t>
            </w:r>
            <w:r>
              <w:rPr>
                <w:noProof/>
                <w:webHidden/>
              </w:rPr>
              <w:tab/>
            </w:r>
            <w:r>
              <w:rPr>
                <w:noProof/>
                <w:webHidden/>
              </w:rPr>
              <w:fldChar w:fldCharType="begin"/>
            </w:r>
            <w:r>
              <w:rPr>
                <w:noProof/>
                <w:webHidden/>
              </w:rPr>
              <w:instrText xml:space="preserve"> PAGEREF _Toc94606501 \h </w:instrText>
            </w:r>
            <w:r>
              <w:rPr>
                <w:noProof/>
                <w:webHidden/>
              </w:rPr>
            </w:r>
            <w:r>
              <w:rPr>
                <w:noProof/>
                <w:webHidden/>
              </w:rPr>
              <w:fldChar w:fldCharType="separate"/>
            </w:r>
            <w:r>
              <w:rPr>
                <w:noProof/>
                <w:webHidden/>
              </w:rPr>
              <w:t>17</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2" w:history="1">
            <w:r w:rsidRPr="00EB048A">
              <w:rPr>
                <w:rStyle w:val="Hipervnculo"/>
                <w:noProof/>
              </w:rPr>
              <w:t>5. Departamento Servicios Archivísticos Externos.</w:t>
            </w:r>
            <w:r>
              <w:rPr>
                <w:noProof/>
                <w:webHidden/>
              </w:rPr>
              <w:tab/>
            </w:r>
            <w:r>
              <w:rPr>
                <w:noProof/>
                <w:webHidden/>
              </w:rPr>
              <w:fldChar w:fldCharType="begin"/>
            </w:r>
            <w:r>
              <w:rPr>
                <w:noProof/>
                <w:webHidden/>
              </w:rPr>
              <w:instrText xml:space="preserve"> PAGEREF _Toc94606502 \h </w:instrText>
            </w:r>
            <w:r>
              <w:rPr>
                <w:noProof/>
                <w:webHidden/>
              </w:rPr>
            </w:r>
            <w:r>
              <w:rPr>
                <w:noProof/>
                <w:webHidden/>
              </w:rPr>
              <w:fldChar w:fldCharType="separate"/>
            </w:r>
            <w:r>
              <w:rPr>
                <w:noProof/>
                <w:webHidden/>
              </w:rPr>
              <w:t>17</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3" w:history="1">
            <w:r w:rsidRPr="00EB048A">
              <w:rPr>
                <w:rStyle w:val="Hipervnculo"/>
                <w:noProof/>
              </w:rPr>
              <w:t>6. Departamento Tecnologías de la Información.</w:t>
            </w:r>
            <w:r>
              <w:rPr>
                <w:noProof/>
                <w:webHidden/>
              </w:rPr>
              <w:tab/>
            </w:r>
            <w:r>
              <w:rPr>
                <w:noProof/>
                <w:webHidden/>
              </w:rPr>
              <w:fldChar w:fldCharType="begin"/>
            </w:r>
            <w:r>
              <w:rPr>
                <w:noProof/>
                <w:webHidden/>
              </w:rPr>
              <w:instrText xml:space="preserve"> PAGEREF _Toc94606503 \h </w:instrText>
            </w:r>
            <w:r>
              <w:rPr>
                <w:noProof/>
                <w:webHidden/>
              </w:rPr>
            </w:r>
            <w:r>
              <w:rPr>
                <w:noProof/>
                <w:webHidden/>
              </w:rPr>
              <w:fldChar w:fldCharType="separate"/>
            </w:r>
            <w:r>
              <w:rPr>
                <w:noProof/>
                <w:webHidden/>
              </w:rPr>
              <w:t>18</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4" w:history="1">
            <w:r w:rsidRPr="00EB048A">
              <w:rPr>
                <w:rStyle w:val="Hipervnculo"/>
                <w:noProof/>
              </w:rPr>
              <w:t>7. Departamento Archivo Histórico.</w:t>
            </w:r>
            <w:r>
              <w:rPr>
                <w:noProof/>
                <w:webHidden/>
              </w:rPr>
              <w:tab/>
            </w:r>
            <w:r>
              <w:rPr>
                <w:noProof/>
                <w:webHidden/>
              </w:rPr>
              <w:fldChar w:fldCharType="begin"/>
            </w:r>
            <w:r>
              <w:rPr>
                <w:noProof/>
                <w:webHidden/>
              </w:rPr>
              <w:instrText xml:space="preserve"> PAGEREF _Toc94606504 \h </w:instrText>
            </w:r>
            <w:r>
              <w:rPr>
                <w:noProof/>
                <w:webHidden/>
              </w:rPr>
            </w:r>
            <w:r>
              <w:rPr>
                <w:noProof/>
                <w:webHidden/>
              </w:rPr>
              <w:fldChar w:fldCharType="separate"/>
            </w:r>
            <w:r>
              <w:rPr>
                <w:noProof/>
                <w:webHidden/>
              </w:rPr>
              <w:t>18</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5" w:history="1">
            <w:r w:rsidRPr="00EB048A">
              <w:rPr>
                <w:rStyle w:val="Hipervnculo"/>
                <w:noProof/>
              </w:rPr>
              <w:t>8. Unidad Financiero Contable</w:t>
            </w:r>
            <w:r>
              <w:rPr>
                <w:noProof/>
                <w:webHidden/>
              </w:rPr>
              <w:tab/>
            </w:r>
            <w:r>
              <w:rPr>
                <w:noProof/>
                <w:webHidden/>
              </w:rPr>
              <w:fldChar w:fldCharType="begin"/>
            </w:r>
            <w:r>
              <w:rPr>
                <w:noProof/>
                <w:webHidden/>
              </w:rPr>
              <w:instrText xml:space="preserve"> PAGEREF _Toc94606505 \h </w:instrText>
            </w:r>
            <w:r>
              <w:rPr>
                <w:noProof/>
                <w:webHidden/>
              </w:rPr>
            </w:r>
            <w:r>
              <w:rPr>
                <w:noProof/>
                <w:webHidden/>
              </w:rPr>
              <w:fldChar w:fldCharType="separate"/>
            </w:r>
            <w:r>
              <w:rPr>
                <w:noProof/>
                <w:webHidden/>
              </w:rPr>
              <w:t>19</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6" w:history="1">
            <w:r w:rsidRPr="00EB048A">
              <w:rPr>
                <w:rStyle w:val="Hipervnculo"/>
                <w:noProof/>
              </w:rPr>
              <w:t>9. Unidad Archivo Central</w:t>
            </w:r>
            <w:r>
              <w:rPr>
                <w:noProof/>
                <w:webHidden/>
              </w:rPr>
              <w:tab/>
            </w:r>
            <w:r>
              <w:rPr>
                <w:noProof/>
                <w:webHidden/>
              </w:rPr>
              <w:fldChar w:fldCharType="begin"/>
            </w:r>
            <w:r>
              <w:rPr>
                <w:noProof/>
                <w:webHidden/>
              </w:rPr>
              <w:instrText xml:space="preserve"> PAGEREF _Toc94606506 \h </w:instrText>
            </w:r>
            <w:r>
              <w:rPr>
                <w:noProof/>
                <w:webHidden/>
              </w:rPr>
            </w:r>
            <w:r>
              <w:rPr>
                <w:noProof/>
                <w:webHidden/>
              </w:rPr>
              <w:fldChar w:fldCharType="separate"/>
            </w:r>
            <w:r>
              <w:rPr>
                <w:noProof/>
                <w:webHidden/>
              </w:rPr>
              <w:t>19</w:t>
            </w:r>
            <w:r>
              <w:rPr>
                <w:noProof/>
                <w:webHidden/>
              </w:rPr>
              <w:fldChar w:fldCharType="end"/>
            </w:r>
          </w:hyperlink>
        </w:p>
        <w:p w:rsidR="000523D1" w:rsidRDefault="000523D1">
          <w:pPr>
            <w:pStyle w:val="TDC3"/>
            <w:tabs>
              <w:tab w:val="right" w:leader="dot" w:pos="10790"/>
            </w:tabs>
            <w:rPr>
              <w:rFonts w:eastAsiaTheme="minorEastAsia" w:cstheme="minorBidi"/>
              <w:i w:val="0"/>
              <w:noProof/>
              <w:color w:val="auto"/>
              <w:sz w:val="22"/>
              <w:szCs w:val="22"/>
            </w:rPr>
          </w:pPr>
          <w:hyperlink w:anchor="_Toc94606507" w:history="1">
            <w:r w:rsidRPr="00EB048A">
              <w:rPr>
                <w:rStyle w:val="Hipervnculo"/>
                <w:noProof/>
              </w:rPr>
              <w:t>10. Unidad Médica.</w:t>
            </w:r>
            <w:r>
              <w:rPr>
                <w:noProof/>
                <w:webHidden/>
              </w:rPr>
              <w:tab/>
            </w:r>
            <w:r>
              <w:rPr>
                <w:noProof/>
                <w:webHidden/>
              </w:rPr>
              <w:fldChar w:fldCharType="begin"/>
            </w:r>
            <w:r>
              <w:rPr>
                <w:noProof/>
                <w:webHidden/>
              </w:rPr>
              <w:instrText xml:space="preserve"> PAGEREF _Toc94606507 \h </w:instrText>
            </w:r>
            <w:r>
              <w:rPr>
                <w:noProof/>
                <w:webHidden/>
              </w:rPr>
            </w:r>
            <w:r>
              <w:rPr>
                <w:noProof/>
                <w:webHidden/>
              </w:rPr>
              <w:fldChar w:fldCharType="separate"/>
            </w:r>
            <w:r>
              <w:rPr>
                <w:noProof/>
                <w:webHidden/>
              </w:rPr>
              <w:t>20</w:t>
            </w:r>
            <w:r>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508" w:history="1">
            <w:r w:rsidRPr="00EB048A">
              <w:rPr>
                <w:rStyle w:val="Hipervnculo"/>
                <w:noProof/>
              </w:rPr>
              <w:t>5. PLAN DE TRATAMIENTO DEL RIESGO.</w:t>
            </w:r>
            <w:r>
              <w:rPr>
                <w:noProof/>
                <w:webHidden/>
              </w:rPr>
              <w:tab/>
            </w:r>
            <w:r>
              <w:rPr>
                <w:noProof/>
                <w:webHidden/>
              </w:rPr>
              <w:fldChar w:fldCharType="begin"/>
            </w:r>
            <w:r>
              <w:rPr>
                <w:noProof/>
                <w:webHidden/>
              </w:rPr>
              <w:instrText xml:space="preserve"> PAGEREF _Toc94606508 \h </w:instrText>
            </w:r>
            <w:r>
              <w:rPr>
                <w:noProof/>
                <w:webHidden/>
              </w:rPr>
            </w:r>
            <w:r>
              <w:rPr>
                <w:noProof/>
                <w:webHidden/>
              </w:rPr>
              <w:fldChar w:fldCharType="separate"/>
            </w:r>
            <w:r>
              <w:rPr>
                <w:noProof/>
                <w:webHidden/>
              </w:rPr>
              <w:t>20</w:t>
            </w:r>
            <w:r>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509" w:history="1">
            <w:r w:rsidRPr="00EB048A">
              <w:rPr>
                <w:rStyle w:val="Hipervnculo"/>
                <w:noProof/>
              </w:rPr>
              <w:t>6. RECOMENDACIONES.</w:t>
            </w:r>
            <w:r>
              <w:rPr>
                <w:noProof/>
                <w:webHidden/>
              </w:rPr>
              <w:tab/>
            </w:r>
            <w:r>
              <w:rPr>
                <w:noProof/>
                <w:webHidden/>
              </w:rPr>
              <w:fldChar w:fldCharType="begin"/>
            </w:r>
            <w:r>
              <w:rPr>
                <w:noProof/>
                <w:webHidden/>
              </w:rPr>
              <w:instrText xml:space="preserve"> PAGEREF _Toc94606509 \h </w:instrText>
            </w:r>
            <w:r>
              <w:rPr>
                <w:noProof/>
                <w:webHidden/>
              </w:rPr>
            </w:r>
            <w:r>
              <w:rPr>
                <w:noProof/>
                <w:webHidden/>
              </w:rPr>
              <w:fldChar w:fldCharType="separate"/>
            </w:r>
            <w:r>
              <w:rPr>
                <w:noProof/>
                <w:webHidden/>
              </w:rPr>
              <w:t>29</w:t>
            </w:r>
            <w:r>
              <w:rPr>
                <w:noProof/>
                <w:webHidden/>
              </w:rPr>
              <w:fldChar w:fldCharType="end"/>
            </w:r>
          </w:hyperlink>
        </w:p>
        <w:p w:rsidR="000523D1" w:rsidRDefault="000523D1">
          <w:pPr>
            <w:pStyle w:val="TDC1"/>
            <w:tabs>
              <w:tab w:val="right" w:leader="dot" w:pos="10790"/>
            </w:tabs>
            <w:rPr>
              <w:rFonts w:eastAsiaTheme="minorEastAsia" w:cstheme="minorBidi"/>
              <w:b w:val="0"/>
              <w:noProof/>
              <w:color w:val="auto"/>
              <w:sz w:val="22"/>
              <w:szCs w:val="22"/>
            </w:rPr>
          </w:pPr>
          <w:hyperlink w:anchor="_Toc94606510" w:history="1">
            <w:r w:rsidRPr="00EB048A">
              <w:rPr>
                <w:rStyle w:val="Hipervnculo"/>
                <w:noProof/>
              </w:rPr>
              <w:t>7. OBSERVACIONES.</w:t>
            </w:r>
            <w:r>
              <w:rPr>
                <w:noProof/>
                <w:webHidden/>
              </w:rPr>
              <w:tab/>
            </w:r>
            <w:r>
              <w:rPr>
                <w:noProof/>
                <w:webHidden/>
              </w:rPr>
              <w:fldChar w:fldCharType="begin"/>
            </w:r>
            <w:r>
              <w:rPr>
                <w:noProof/>
                <w:webHidden/>
              </w:rPr>
              <w:instrText xml:space="preserve"> PAGEREF _Toc94606510 \h </w:instrText>
            </w:r>
            <w:r>
              <w:rPr>
                <w:noProof/>
                <w:webHidden/>
              </w:rPr>
            </w:r>
            <w:r>
              <w:rPr>
                <w:noProof/>
                <w:webHidden/>
              </w:rPr>
              <w:fldChar w:fldCharType="separate"/>
            </w:r>
            <w:r>
              <w:rPr>
                <w:noProof/>
                <w:webHidden/>
              </w:rPr>
              <w:t>29</w:t>
            </w:r>
            <w:r>
              <w:rPr>
                <w:noProof/>
                <w:webHidden/>
              </w:rPr>
              <w:fldChar w:fldCharType="end"/>
            </w:r>
          </w:hyperlink>
        </w:p>
        <w:p w:rsidR="005923A7" w:rsidRPr="005923A7" w:rsidRDefault="005923A7" w:rsidP="005923A7">
          <w:pPr>
            <w:spacing w:line="360" w:lineRule="auto"/>
            <w:rPr>
              <w:rFonts w:ascii="Arial" w:hAnsi="Arial" w:cs="Arial"/>
              <w:sz w:val="24"/>
            </w:rPr>
          </w:pPr>
          <w:r w:rsidRPr="005923A7">
            <w:rPr>
              <w:rFonts w:ascii="Arial" w:hAnsi="Arial" w:cs="Arial"/>
              <w:b/>
              <w:bCs/>
              <w:sz w:val="24"/>
              <w:lang w:val="es-ES"/>
            </w:rPr>
            <w:fldChar w:fldCharType="end"/>
          </w:r>
        </w:p>
      </w:sdtContent>
    </w:sdt>
    <w:p w:rsidR="00B26439" w:rsidRDefault="00B26439">
      <w:pPr>
        <w:shd w:val="clear" w:color="auto" w:fill="FFFFFF" w:themeFill="background1"/>
        <w:rPr>
          <w:rFonts w:asciiTheme="majorHAnsi" w:hAnsiTheme="majorHAnsi"/>
          <w:b/>
          <w:sz w:val="24"/>
          <w:szCs w:val="24"/>
        </w:rPr>
      </w:pPr>
    </w:p>
    <w:p w:rsidR="00B26439" w:rsidRDefault="00B26439"/>
    <w:p w:rsidR="00B26439" w:rsidRDefault="00B26439">
      <w:pPr>
        <w:shd w:val="clear" w:color="auto" w:fill="FFFFFF" w:themeFill="background1"/>
        <w:rPr>
          <w:rFonts w:asciiTheme="majorHAnsi" w:hAnsiTheme="majorHAnsi"/>
          <w:b/>
          <w:sz w:val="24"/>
          <w:szCs w:val="24"/>
        </w:rPr>
      </w:pPr>
      <w:bookmarkStart w:id="0" w:name="_GoBack"/>
      <w:bookmarkEnd w:id="0"/>
    </w:p>
    <w:p w:rsidR="00B26439" w:rsidRDefault="00B26439">
      <w:pPr>
        <w:rPr>
          <w:rFonts w:asciiTheme="majorHAnsi" w:hAnsiTheme="majorHAnsi"/>
          <w:b/>
        </w:rPr>
      </w:pPr>
    </w:p>
    <w:p w:rsidR="00B26439" w:rsidRDefault="00B26439">
      <w:pPr>
        <w:jc w:val="left"/>
      </w:pPr>
      <w:bookmarkStart w:id="1" w:name="_Toc63946783"/>
    </w:p>
    <w:p w:rsidR="00B26439" w:rsidRDefault="00B933B8">
      <w:pPr>
        <w:pStyle w:val="Ttulo1"/>
      </w:pPr>
      <w:bookmarkStart w:id="2" w:name="_Toc94606479"/>
      <w:bookmarkEnd w:id="1"/>
      <w:r>
        <w:t>1. PRESENTACIÓN</w:t>
      </w:r>
      <w:r w:rsidR="00663C9C">
        <w:t>.</w:t>
      </w:r>
      <w:bookmarkEnd w:id="2"/>
      <w:r w:rsidR="00CC7B2C">
        <w:t xml:space="preserve"> </w:t>
      </w:r>
    </w:p>
    <w:p w:rsidR="00795A54" w:rsidRPr="00795A54" w:rsidRDefault="00795A54" w:rsidP="00795A54">
      <w:pPr>
        <w:spacing w:line="360" w:lineRule="auto"/>
        <w:contextualSpacing/>
        <w:rPr>
          <w:rFonts w:ascii="Arial" w:hAnsi="Arial" w:cs="Arial"/>
          <w:sz w:val="24"/>
          <w:szCs w:val="24"/>
        </w:rPr>
      </w:pPr>
      <w:r w:rsidRPr="00795A54">
        <w:rPr>
          <w:rFonts w:ascii="Arial" w:hAnsi="Arial" w:cs="Arial"/>
          <w:sz w:val="24"/>
          <w:szCs w:val="24"/>
        </w:rPr>
        <w:t xml:space="preserve">En cumplimiento de la Ley General de Control Interno Nº 8292 de fecha 31 de julio de 2002, así como las Directrices Generales para el establecimiento y funcionamiento del Sistema Específico de Valoración del Riesgo Institucional (SEVRI), emitidas por la Contraloría General de la República el 1 de julio de 2005, el Archivo Nacional realizó durante el segundo semestre del año 2021, la actualización del SEVRI, cuyos resultados se presentan en este informe técnico. </w:t>
      </w:r>
    </w:p>
    <w:p w:rsidR="00663C9C" w:rsidRPr="00795A54" w:rsidRDefault="00795A54" w:rsidP="00795A54">
      <w:pPr>
        <w:spacing w:line="360" w:lineRule="auto"/>
        <w:contextualSpacing/>
        <w:rPr>
          <w:rFonts w:ascii="Arial" w:hAnsi="Arial" w:cs="Arial"/>
          <w:sz w:val="24"/>
          <w:szCs w:val="24"/>
        </w:rPr>
      </w:pPr>
      <w:r w:rsidRPr="00795A54">
        <w:rPr>
          <w:rFonts w:ascii="Arial" w:hAnsi="Arial" w:cs="Arial"/>
          <w:sz w:val="24"/>
          <w:szCs w:val="24"/>
        </w:rPr>
        <w:t>Este informe se realiza con la finalidad de informar al Jerarca institucional y al personal del Archivo Nacional sobre el proceso del Sistema Específico de Valoración de Riesgos Institucional (SEVRI) que se llevó a cabo con cada uno de los departamentos de la institución, en cumplimiento de las disposiciones establecidas en la Ley General de Control Interno.</w:t>
      </w:r>
    </w:p>
    <w:p w:rsidR="00D22719" w:rsidRPr="00795A54" w:rsidRDefault="00795A54" w:rsidP="00795A54">
      <w:pPr>
        <w:spacing w:line="360" w:lineRule="auto"/>
        <w:contextualSpacing/>
        <w:rPr>
          <w:rFonts w:ascii="Arial" w:hAnsi="Arial" w:cs="Arial"/>
          <w:sz w:val="24"/>
          <w:szCs w:val="24"/>
        </w:rPr>
      </w:pPr>
      <w:bookmarkStart w:id="3" w:name="_Toc63946788"/>
      <w:bookmarkStart w:id="4" w:name="_Toc63947066"/>
      <w:r w:rsidRPr="00795A54">
        <w:rPr>
          <w:rFonts w:ascii="Arial" w:hAnsi="Arial" w:cs="Arial"/>
          <w:sz w:val="24"/>
          <w:szCs w:val="24"/>
        </w:rPr>
        <w:t>Además, en cumplimiento de las “Directrices Generales para el Establecimiento y Funcionamiento del Sistema Específico de Valoración del Riesgo (SEVRI)” emitidas por la Contraloría General de la República, se presentó el “Marco Orientador del Sistema de Valoración del Riesgo de la Dirección General del Archivo Nacional” el que fue aprobado por la Junta Administrativa del Arch</w:t>
      </w:r>
      <w:r w:rsidR="00FE470E">
        <w:rPr>
          <w:rFonts w:ascii="Arial" w:hAnsi="Arial" w:cs="Arial"/>
          <w:sz w:val="24"/>
          <w:szCs w:val="24"/>
        </w:rPr>
        <w:t>ivo Nacional, mediante acuerdo 10 de la sesión N° 44-2021 celebrada el 20 de octubre de 2021</w:t>
      </w:r>
      <w:r w:rsidRPr="00795A54">
        <w:rPr>
          <w:rFonts w:ascii="Arial" w:hAnsi="Arial" w:cs="Arial"/>
          <w:sz w:val="24"/>
          <w:szCs w:val="24"/>
        </w:rPr>
        <w:t>.</w:t>
      </w:r>
    </w:p>
    <w:bookmarkEnd w:id="3"/>
    <w:bookmarkEnd w:id="4"/>
    <w:p w:rsidR="00B26439" w:rsidRPr="00795A54" w:rsidRDefault="00B26439"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Pr="00795A54" w:rsidRDefault="00663C9C" w:rsidP="00795A54">
      <w:pPr>
        <w:spacing w:line="360" w:lineRule="auto"/>
        <w:contextualSpacing/>
        <w:rPr>
          <w:rFonts w:ascii="Arial" w:hAnsi="Arial" w:cs="Arial"/>
          <w:sz w:val="24"/>
          <w:szCs w:val="24"/>
        </w:rPr>
      </w:pPr>
    </w:p>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663C9C" w:rsidRDefault="00663C9C" w:rsidP="00B933B8"/>
    <w:p w:rsidR="00B933B8" w:rsidRDefault="00B933B8" w:rsidP="00B933B8"/>
    <w:p w:rsidR="00B26439" w:rsidRDefault="00B26439"/>
    <w:p w:rsidR="00571CB7" w:rsidRDefault="004F426F" w:rsidP="00571CB7">
      <w:pPr>
        <w:pStyle w:val="Ttulo1"/>
      </w:pPr>
      <w:bookmarkStart w:id="5" w:name="_Toc94606480"/>
      <w:r>
        <w:t xml:space="preserve">2. </w:t>
      </w:r>
      <w:r w:rsidR="00571CB7">
        <w:t>METODOLOGÍA</w:t>
      </w:r>
      <w:r>
        <w:t>.</w:t>
      </w:r>
      <w:bookmarkEnd w:id="5"/>
    </w:p>
    <w:p w:rsidR="00571CB7" w:rsidRDefault="00FD1119" w:rsidP="00FD1119">
      <w:pPr>
        <w:spacing w:line="360" w:lineRule="auto"/>
        <w:contextualSpacing/>
        <w:rPr>
          <w:rFonts w:ascii="Arial" w:hAnsi="Arial" w:cs="Arial"/>
          <w:sz w:val="24"/>
        </w:rPr>
      </w:pPr>
      <w:r w:rsidRPr="00FD1119">
        <w:rPr>
          <w:rFonts w:ascii="Arial" w:hAnsi="Arial" w:cs="Arial"/>
          <w:sz w:val="24"/>
        </w:rPr>
        <w:t>El proceso que se llevó a cabo en la</w:t>
      </w:r>
      <w:r>
        <w:rPr>
          <w:rFonts w:ascii="Arial" w:hAnsi="Arial" w:cs="Arial"/>
          <w:sz w:val="24"/>
        </w:rPr>
        <w:t xml:space="preserve"> institución durante el año 2021</w:t>
      </w:r>
      <w:r w:rsidRPr="00FD1119">
        <w:rPr>
          <w:rFonts w:ascii="Arial" w:hAnsi="Arial" w:cs="Arial"/>
          <w:sz w:val="24"/>
        </w:rPr>
        <w:t xml:space="preserve"> para la recolección de información y la confección de los mapeos de riesgos, fue mediante la aplicación de la matriz de valoración del riesgo que se ha venido utilizando en la institución en los últimos años.</w:t>
      </w:r>
    </w:p>
    <w:p w:rsidR="00FD1119" w:rsidRDefault="00FD1119" w:rsidP="00FD1119">
      <w:pPr>
        <w:spacing w:line="360" w:lineRule="auto"/>
        <w:contextualSpacing/>
        <w:rPr>
          <w:rFonts w:ascii="Arial" w:hAnsi="Arial" w:cs="Arial"/>
          <w:sz w:val="24"/>
        </w:rPr>
      </w:pPr>
      <w:r w:rsidRPr="00FD1119">
        <w:rPr>
          <w:rFonts w:ascii="Arial" w:hAnsi="Arial" w:cs="Arial"/>
          <w:sz w:val="24"/>
        </w:rPr>
        <w:t>Cada departamento identificó otros riesgos asociados a los procesos que llevan a cabo par</w:t>
      </w:r>
      <w:r>
        <w:rPr>
          <w:rFonts w:ascii="Arial" w:hAnsi="Arial" w:cs="Arial"/>
          <w:sz w:val="24"/>
        </w:rPr>
        <w:t>a incorporarlos complementarlos. El SEVRI, se realizó en noviembre de 2021, cada jefatura con su equipo enlace, analizaron los riesgos ya identificados en la Institución desde el año 2011, ver su vigencia o indicar nuevos riesgos que se han dado debido a las nuevas circunstancias políticas, sociales y económicas.</w:t>
      </w:r>
    </w:p>
    <w:p w:rsidR="00FD1119" w:rsidRPr="00FD1119" w:rsidRDefault="00921F5C" w:rsidP="00921F5C">
      <w:pPr>
        <w:pStyle w:val="Ttulo2"/>
        <w:rPr>
          <w:szCs w:val="22"/>
        </w:rPr>
      </w:pPr>
      <w:bookmarkStart w:id="6" w:name="_Toc94606481"/>
      <w:r>
        <w:t>2.1. Herramienta de trabajo.</w:t>
      </w:r>
      <w:bookmarkEnd w:id="6"/>
    </w:p>
    <w:p w:rsidR="00AD6F0F" w:rsidRDefault="00AD6F0F" w:rsidP="00921F5C">
      <w:pPr>
        <w:spacing w:line="360" w:lineRule="auto"/>
        <w:contextualSpacing/>
        <w:rPr>
          <w:rFonts w:ascii="Arial" w:hAnsi="Arial" w:cs="Arial"/>
          <w:sz w:val="24"/>
        </w:rPr>
      </w:pPr>
      <w:r>
        <w:rPr>
          <w:rFonts w:ascii="Arial" w:hAnsi="Arial" w:cs="Arial"/>
          <w:sz w:val="24"/>
        </w:rPr>
        <w:t>Para la etapa 1, la CCI remite a los Departamentos la matriz de riesgos desde el año 2011 al 2020,</w:t>
      </w:r>
      <w:r w:rsidR="00032752">
        <w:rPr>
          <w:rFonts w:ascii="Arial" w:hAnsi="Arial" w:cs="Arial"/>
          <w:sz w:val="24"/>
        </w:rPr>
        <w:t xml:space="preserve"> así como el nivel de riesgo y acciones que se obtuvo en el último año de valoración, </w:t>
      </w:r>
      <w:r>
        <w:rPr>
          <w:rFonts w:ascii="Arial" w:hAnsi="Arial" w:cs="Arial"/>
          <w:sz w:val="24"/>
        </w:rPr>
        <w:t xml:space="preserve"> </w:t>
      </w:r>
      <w:r w:rsidR="00921F5C" w:rsidRPr="00921F5C">
        <w:rPr>
          <w:rFonts w:ascii="Arial" w:hAnsi="Arial" w:cs="Arial"/>
          <w:sz w:val="24"/>
        </w:rPr>
        <w:t>las personas colaboradoras de los departamentos, con sus Jefes y Coordinadores, autoevaluaron los procesos y procedimientos relacionados co</w:t>
      </w:r>
      <w:r>
        <w:rPr>
          <w:rFonts w:ascii="Arial" w:hAnsi="Arial" w:cs="Arial"/>
          <w:sz w:val="24"/>
        </w:rPr>
        <w:t xml:space="preserve">n las funciones que les </w:t>
      </w:r>
      <w:r w:rsidR="00032752">
        <w:rPr>
          <w:rFonts w:ascii="Arial" w:hAnsi="Arial" w:cs="Arial"/>
          <w:sz w:val="24"/>
        </w:rPr>
        <w:t>competen</w:t>
      </w:r>
      <w:r>
        <w:rPr>
          <w:rFonts w:ascii="Arial" w:hAnsi="Arial" w:cs="Arial"/>
          <w:sz w:val="24"/>
        </w:rPr>
        <w:t>.</w:t>
      </w:r>
    </w:p>
    <w:p w:rsidR="00921F5C" w:rsidRDefault="00921F5C" w:rsidP="00921F5C">
      <w:pPr>
        <w:spacing w:line="360" w:lineRule="auto"/>
        <w:contextualSpacing/>
        <w:rPr>
          <w:rFonts w:ascii="Arial" w:hAnsi="Arial" w:cs="Arial"/>
          <w:sz w:val="24"/>
        </w:rPr>
      </w:pPr>
      <w:r w:rsidRPr="00921F5C">
        <w:rPr>
          <w:rFonts w:ascii="Arial" w:hAnsi="Arial" w:cs="Arial"/>
          <w:sz w:val="24"/>
        </w:rPr>
        <w:t>Para esto se utilizó la siguiente matriz:</w:t>
      </w:r>
    </w:p>
    <w:p w:rsidR="00032752" w:rsidRPr="00032752" w:rsidRDefault="00032752" w:rsidP="00032752">
      <w:pPr>
        <w:spacing w:line="360" w:lineRule="auto"/>
        <w:contextualSpacing/>
        <w:jc w:val="center"/>
        <w:rPr>
          <w:rFonts w:ascii="Arial" w:hAnsi="Arial" w:cs="Arial"/>
          <w:b/>
          <w:sz w:val="24"/>
        </w:rPr>
      </w:pPr>
      <w:r w:rsidRPr="00032752">
        <w:rPr>
          <w:rFonts w:ascii="Arial" w:hAnsi="Arial" w:cs="Arial"/>
          <w:b/>
          <w:sz w:val="24"/>
        </w:rPr>
        <w:t>Etapa 1</w:t>
      </w:r>
    </w:p>
    <w:p w:rsidR="00032752" w:rsidRPr="00032752" w:rsidRDefault="00032752" w:rsidP="00032752">
      <w:pPr>
        <w:spacing w:line="360" w:lineRule="auto"/>
        <w:contextualSpacing/>
        <w:jc w:val="center"/>
        <w:rPr>
          <w:rFonts w:ascii="Arial" w:hAnsi="Arial" w:cs="Arial"/>
          <w:b/>
          <w:sz w:val="24"/>
        </w:rPr>
      </w:pPr>
      <w:r w:rsidRPr="00032752">
        <w:rPr>
          <w:noProof/>
        </w:rPr>
        <w:drawing>
          <wp:anchor distT="0" distB="0" distL="114300" distR="114300" simplePos="0" relativeHeight="251484160" behindDoc="1" locked="0" layoutInCell="1" allowOverlap="1">
            <wp:simplePos x="0" y="0"/>
            <wp:positionH relativeFrom="column">
              <wp:posOffset>-304800</wp:posOffset>
            </wp:positionH>
            <wp:positionV relativeFrom="paragraph">
              <wp:posOffset>305435</wp:posOffset>
            </wp:positionV>
            <wp:extent cx="7353300" cy="970915"/>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8012" cy="9715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752">
        <w:rPr>
          <w:rFonts w:ascii="Arial" w:hAnsi="Arial" w:cs="Arial"/>
          <w:b/>
          <w:sz w:val="24"/>
        </w:rPr>
        <w:t>Identificación de Riesgo</w:t>
      </w:r>
    </w:p>
    <w:p w:rsidR="00FD1119" w:rsidRPr="00FD1119" w:rsidRDefault="00FD1119" w:rsidP="00FD1119">
      <w:pPr>
        <w:spacing w:line="360" w:lineRule="auto"/>
        <w:rPr>
          <w:rFonts w:ascii="Arial" w:hAnsi="Arial" w:cs="Arial"/>
          <w:sz w:val="24"/>
        </w:rPr>
      </w:pPr>
    </w:p>
    <w:p w:rsidR="00571CB7" w:rsidRDefault="00571CB7" w:rsidP="00C44602">
      <w:pPr>
        <w:pStyle w:val="Ttulo2"/>
        <w:rPr>
          <w:color w:val="00ACA9" w:themeColor="accent1"/>
          <w:sz w:val="36"/>
          <w:szCs w:val="36"/>
        </w:rPr>
      </w:pPr>
    </w:p>
    <w:p w:rsidR="00571CB7" w:rsidRDefault="00571CB7" w:rsidP="00C44602">
      <w:pPr>
        <w:pStyle w:val="Ttulo2"/>
        <w:rPr>
          <w:color w:val="00ACA9" w:themeColor="accent1"/>
          <w:sz w:val="36"/>
          <w:szCs w:val="36"/>
        </w:rPr>
      </w:pPr>
    </w:p>
    <w:p w:rsidR="00C53A28" w:rsidRDefault="00032752" w:rsidP="00C53A28">
      <w:pPr>
        <w:pStyle w:val="Textoindependiente3"/>
        <w:spacing w:line="360" w:lineRule="auto"/>
        <w:rPr>
          <w:rFonts w:ascii="Arial" w:hAnsi="Arial" w:cs="Arial"/>
          <w:color w:val="auto"/>
          <w:sz w:val="24"/>
          <w:szCs w:val="24"/>
        </w:rPr>
      </w:pPr>
      <w:r w:rsidRPr="00032752">
        <w:rPr>
          <w:rFonts w:ascii="Arial" w:hAnsi="Arial" w:cs="Arial"/>
          <w:color w:val="auto"/>
          <w:sz w:val="24"/>
          <w:szCs w:val="24"/>
        </w:rPr>
        <w:t>En la etapa 2 “</w:t>
      </w:r>
      <w:r w:rsidRPr="00032752">
        <w:rPr>
          <w:rFonts w:ascii="Arial" w:hAnsi="Arial" w:cs="Arial"/>
          <w:i/>
          <w:color w:val="auto"/>
          <w:sz w:val="24"/>
          <w:szCs w:val="24"/>
        </w:rPr>
        <w:t>Análisis de riesgos</w:t>
      </w:r>
      <w:r w:rsidRPr="00032752">
        <w:rPr>
          <w:rFonts w:ascii="Arial" w:hAnsi="Arial" w:cs="Arial"/>
          <w:color w:val="auto"/>
          <w:sz w:val="24"/>
          <w:szCs w:val="24"/>
        </w:rPr>
        <w:t>”, se identificaron las causas hipotéticas que pueden ocasionar la materialización del riesgo y sus posibles efectos. Adicionalmente, en un campo denominado “controles existentes”, se enlistan todas aquellas acciones que se han establecido para evitar la materialización de los riesgos o las buenas prácticas aplicadas, los que se visualizan en forma matricial de la siguiente manera</w:t>
      </w:r>
      <w:r w:rsidR="00C53A28">
        <w:rPr>
          <w:rFonts w:ascii="Arial" w:hAnsi="Arial" w:cs="Arial"/>
          <w:color w:val="auto"/>
          <w:sz w:val="24"/>
          <w:szCs w:val="24"/>
        </w:rPr>
        <w:t>:</w:t>
      </w:r>
    </w:p>
    <w:p w:rsidR="00C53A28" w:rsidRDefault="00C53A28" w:rsidP="00C53A28">
      <w:pPr>
        <w:pStyle w:val="Textoindependiente3"/>
        <w:spacing w:line="360" w:lineRule="auto"/>
        <w:rPr>
          <w:rFonts w:ascii="Arial" w:hAnsi="Arial" w:cs="Arial"/>
          <w:color w:val="auto"/>
          <w:sz w:val="24"/>
          <w:szCs w:val="24"/>
        </w:rPr>
      </w:pPr>
    </w:p>
    <w:p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Etapa 2</w:t>
      </w:r>
    </w:p>
    <w:p w:rsidR="00C53A28" w:rsidRPr="00C53A28" w:rsidRDefault="00C53A28" w:rsidP="00C53A28">
      <w:pPr>
        <w:pStyle w:val="Textoindependiente3"/>
        <w:contextualSpacing/>
        <w:jc w:val="center"/>
        <w:rPr>
          <w:rFonts w:ascii="Arial" w:hAnsi="Arial" w:cs="Arial"/>
          <w:b/>
          <w:color w:val="auto"/>
          <w:sz w:val="24"/>
          <w:szCs w:val="24"/>
        </w:rPr>
      </w:pPr>
      <w:r w:rsidRPr="00C53A28">
        <w:rPr>
          <w:rFonts w:ascii="Arial" w:hAnsi="Arial" w:cs="Arial"/>
          <w:b/>
          <w:color w:val="auto"/>
          <w:sz w:val="24"/>
          <w:szCs w:val="24"/>
        </w:rPr>
        <w:t>Análisis de Riesgo</w:t>
      </w:r>
    </w:p>
    <w:tbl>
      <w:tblPr>
        <w:tblW w:w="10589" w:type="dxa"/>
        <w:tblInd w:w="75" w:type="dxa"/>
        <w:tblCellMar>
          <w:left w:w="70" w:type="dxa"/>
          <w:right w:w="70" w:type="dxa"/>
        </w:tblCellMar>
        <w:tblLook w:val="04A0" w:firstRow="1" w:lastRow="0" w:firstColumn="1" w:lastColumn="0" w:noHBand="0" w:noVBand="1"/>
      </w:tblPr>
      <w:tblGrid>
        <w:gridCol w:w="3854"/>
        <w:gridCol w:w="3417"/>
        <w:gridCol w:w="3318"/>
      </w:tblGrid>
      <w:tr w:rsidR="00C53A28" w:rsidRPr="00C53A28" w:rsidTr="00C53A28">
        <w:trPr>
          <w:trHeight w:val="498"/>
        </w:trPr>
        <w:tc>
          <w:tcPr>
            <w:tcW w:w="385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CAUSAS</w:t>
            </w:r>
          </w:p>
        </w:tc>
        <w:tc>
          <w:tcPr>
            <w:tcW w:w="341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EFECTOS </w:t>
            </w:r>
          </w:p>
        </w:tc>
        <w:tc>
          <w:tcPr>
            <w:tcW w:w="33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C53A28" w:rsidRPr="00C53A28" w:rsidRDefault="00C53A28" w:rsidP="00C53A28">
            <w:pPr>
              <w:spacing w:after="0"/>
              <w:jc w:val="center"/>
              <w:rPr>
                <w:rFonts w:ascii="Calibri" w:hAnsi="Calibri"/>
                <w:b/>
                <w:bCs/>
                <w:sz w:val="20"/>
                <w:szCs w:val="20"/>
              </w:rPr>
            </w:pPr>
            <w:r w:rsidRPr="00C53A28">
              <w:rPr>
                <w:rFonts w:ascii="Calibri" w:hAnsi="Calibri"/>
                <w:b/>
                <w:bCs/>
                <w:sz w:val="20"/>
                <w:szCs w:val="20"/>
              </w:rPr>
              <w:t xml:space="preserve">CONTROLES EXISTENTES </w:t>
            </w:r>
          </w:p>
        </w:tc>
      </w:tr>
      <w:tr w:rsidR="00C53A28" w:rsidRPr="00C53A28" w:rsidTr="00C53A28">
        <w:trPr>
          <w:trHeight w:val="269"/>
        </w:trPr>
        <w:tc>
          <w:tcPr>
            <w:tcW w:w="3854"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c>
          <w:tcPr>
            <w:tcW w:w="3417"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c>
          <w:tcPr>
            <w:tcW w:w="3318" w:type="dxa"/>
            <w:vMerge/>
            <w:tcBorders>
              <w:top w:val="single" w:sz="4" w:space="0" w:color="auto"/>
              <w:left w:val="single" w:sz="4" w:space="0" w:color="auto"/>
              <w:bottom w:val="single" w:sz="4" w:space="0" w:color="000000"/>
              <w:right w:val="single" w:sz="4" w:space="0" w:color="auto"/>
            </w:tcBorders>
            <w:vAlign w:val="center"/>
            <w:hideMark/>
          </w:tcPr>
          <w:p w:rsidR="00C53A28" w:rsidRPr="00C53A28" w:rsidRDefault="00C53A28" w:rsidP="00C53A28">
            <w:pPr>
              <w:spacing w:after="0"/>
              <w:jc w:val="left"/>
              <w:rPr>
                <w:rFonts w:ascii="Calibri" w:hAnsi="Calibri"/>
                <w:b/>
                <w:bCs/>
                <w:sz w:val="20"/>
                <w:szCs w:val="20"/>
              </w:rPr>
            </w:pPr>
          </w:p>
        </w:tc>
      </w:tr>
    </w:tbl>
    <w:p w:rsidR="008E5BB1" w:rsidRDefault="008E5BB1" w:rsidP="008E5BB1"/>
    <w:p w:rsidR="00571CB7" w:rsidRDefault="008E5BB1" w:rsidP="008E5BB1">
      <w:pPr>
        <w:spacing w:line="360" w:lineRule="auto"/>
        <w:rPr>
          <w:rFonts w:ascii="Arial" w:hAnsi="Arial" w:cs="Arial"/>
          <w:sz w:val="24"/>
          <w:szCs w:val="24"/>
        </w:rPr>
      </w:pPr>
      <w:r w:rsidRPr="008E5BB1">
        <w:rPr>
          <w:rFonts w:ascii="Arial" w:hAnsi="Arial" w:cs="Arial"/>
          <w:sz w:val="24"/>
          <w:szCs w:val="24"/>
        </w:rPr>
        <w:t>En la etapa 3 “Valoración del riesgo”, se determinó la probabilidad de ocurrencia (remota, poco probable, probable, muy probable, casi cierta), el impacto (insignificante, bajo, moderado, significativo, crítico) y el nivel de riesgo (trivial, tolerable, moderado, 6 importante e intolerable), para cada uno de los riesgos identificados. Se utilizó la siguiente matriz:</w:t>
      </w:r>
    </w:p>
    <w:p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Etapa 3</w:t>
      </w:r>
    </w:p>
    <w:p w:rsidR="000A7EE0" w:rsidRPr="000A7EE0" w:rsidRDefault="000A7EE0" w:rsidP="000A7EE0">
      <w:pPr>
        <w:contextualSpacing/>
        <w:jc w:val="center"/>
        <w:rPr>
          <w:rFonts w:ascii="Arial" w:hAnsi="Arial" w:cs="Arial"/>
          <w:b/>
          <w:sz w:val="24"/>
          <w:szCs w:val="24"/>
        </w:rPr>
      </w:pPr>
      <w:r w:rsidRPr="000A7EE0">
        <w:rPr>
          <w:rFonts w:ascii="Arial" w:hAnsi="Arial" w:cs="Arial"/>
          <w:b/>
          <w:sz w:val="24"/>
          <w:szCs w:val="24"/>
        </w:rPr>
        <w:t>Valoración del Riesgo</w:t>
      </w:r>
    </w:p>
    <w:p w:rsidR="00571CB7" w:rsidRDefault="000A7EE0" w:rsidP="00C44602">
      <w:pPr>
        <w:pStyle w:val="Ttulo2"/>
        <w:rPr>
          <w:color w:val="00ACA9" w:themeColor="accent1"/>
          <w:sz w:val="36"/>
          <w:szCs w:val="36"/>
        </w:rPr>
      </w:pPr>
      <w:bookmarkStart w:id="7" w:name="_Toc94030688"/>
      <w:bookmarkStart w:id="8" w:name="_Toc94530536"/>
      <w:bookmarkStart w:id="9" w:name="_Toc94606482"/>
      <w:r w:rsidRPr="000A7EE0">
        <w:rPr>
          <w:noProof/>
        </w:rPr>
        <w:drawing>
          <wp:anchor distT="0" distB="0" distL="114300" distR="114300" simplePos="0" relativeHeight="251505664" behindDoc="1" locked="0" layoutInCell="1" allowOverlap="1">
            <wp:simplePos x="0" y="0"/>
            <wp:positionH relativeFrom="column">
              <wp:posOffset>968782</wp:posOffset>
            </wp:positionH>
            <wp:positionV relativeFrom="paragraph">
              <wp:posOffset>103098</wp:posOffset>
            </wp:positionV>
            <wp:extent cx="4915535" cy="13462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
      <w:bookmarkEnd w:id="8"/>
      <w:bookmarkEnd w:id="9"/>
    </w:p>
    <w:p w:rsidR="00571CB7" w:rsidRDefault="00571CB7" w:rsidP="00C44602">
      <w:pPr>
        <w:pStyle w:val="Ttulo2"/>
        <w:rPr>
          <w:color w:val="00ACA9" w:themeColor="accent1"/>
          <w:sz w:val="36"/>
          <w:szCs w:val="36"/>
        </w:rPr>
      </w:pPr>
    </w:p>
    <w:p w:rsidR="00571CB7" w:rsidRDefault="00571CB7" w:rsidP="00C44602">
      <w:pPr>
        <w:pStyle w:val="Ttulo2"/>
        <w:rPr>
          <w:color w:val="00ACA9" w:themeColor="accent1"/>
          <w:sz w:val="36"/>
          <w:szCs w:val="36"/>
        </w:rPr>
      </w:pPr>
    </w:p>
    <w:p w:rsidR="00C97D92" w:rsidRPr="00C97D92" w:rsidRDefault="00C97D92" w:rsidP="00C97D92">
      <w:pPr>
        <w:pStyle w:val="Textoindependiente3"/>
        <w:spacing w:line="360" w:lineRule="auto"/>
        <w:jc w:val="left"/>
        <w:rPr>
          <w:rFonts w:ascii="Arial" w:hAnsi="Arial" w:cs="Arial"/>
          <w:sz w:val="12"/>
          <w:szCs w:val="24"/>
        </w:rPr>
      </w:pPr>
      <w:r>
        <w:rPr>
          <w:rFonts w:ascii="Arial" w:hAnsi="Arial" w:cs="Arial"/>
          <w:sz w:val="12"/>
          <w:szCs w:val="24"/>
        </w:rPr>
        <w:t xml:space="preserve">                                              </w:t>
      </w:r>
      <w:r w:rsidRPr="00C97D92">
        <w:rPr>
          <w:rFonts w:ascii="Arial" w:hAnsi="Arial" w:cs="Arial"/>
          <w:sz w:val="12"/>
          <w:szCs w:val="24"/>
        </w:rPr>
        <w:t>Fuente: Elaboración propia, CCI, 2021.</w:t>
      </w:r>
    </w:p>
    <w:p w:rsidR="00C97D92" w:rsidRPr="00C97D92" w:rsidRDefault="00C97D92" w:rsidP="00C97D92">
      <w:pPr>
        <w:pStyle w:val="Textoindependiente3"/>
        <w:spacing w:line="360" w:lineRule="auto"/>
        <w:rPr>
          <w:rFonts w:ascii="Arial" w:hAnsi="Arial" w:cs="Arial"/>
          <w:sz w:val="24"/>
          <w:szCs w:val="24"/>
        </w:rPr>
      </w:pPr>
      <w:r w:rsidRPr="00C97D92">
        <w:rPr>
          <w:rFonts w:ascii="Arial" w:hAnsi="Arial" w:cs="Arial"/>
          <w:sz w:val="24"/>
          <w:szCs w:val="24"/>
        </w:rPr>
        <w:t>Los niveles de riesgo se establecieron a partir de la relación de la sumatoria de “Probabilidad” e “Impacto”, según las siguientes escalas:</w:t>
      </w:r>
    </w:p>
    <w:p w:rsidR="00571CB7" w:rsidRDefault="00C97D92" w:rsidP="00C44602">
      <w:pPr>
        <w:pStyle w:val="Ttulo2"/>
        <w:rPr>
          <w:color w:val="00ACA9" w:themeColor="accent1"/>
          <w:sz w:val="36"/>
          <w:szCs w:val="36"/>
        </w:rPr>
      </w:pPr>
      <w:bookmarkStart w:id="10" w:name="_Toc94030689"/>
      <w:bookmarkStart w:id="11" w:name="_Toc94530537"/>
      <w:bookmarkStart w:id="12" w:name="_Toc94606483"/>
      <w:r w:rsidRPr="000A7EE0">
        <w:rPr>
          <w:noProof/>
        </w:rPr>
        <w:drawing>
          <wp:anchor distT="0" distB="0" distL="114300" distR="114300" simplePos="0" relativeHeight="251531264" behindDoc="1" locked="0" layoutInCell="1" allowOverlap="1" wp14:anchorId="1EBCD0F3" wp14:editId="4CA8B8C4">
            <wp:simplePos x="0" y="0"/>
            <wp:positionH relativeFrom="column">
              <wp:posOffset>1024128</wp:posOffset>
            </wp:positionH>
            <wp:positionV relativeFrom="paragraph">
              <wp:posOffset>21311</wp:posOffset>
            </wp:positionV>
            <wp:extent cx="4915535" cy="134620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5535" cy="1346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bookmarkEnd w:id="12"/>
    </w:p>
    <w:p w:rsidR="00571CB7" w:rsidRDefault="00571CB7" w:rsidP="00C44602">
      <w:pPr>
        <w:pStyle w:val="Ttulo2"/>
        <w:rPr>
          <w:color w:val="00ACA9" w:themeColor="accent1"/>
          <w:sz w:val="36"/>
          <w:szCs w:val="36"/>
        </w:rPr>
      </w:pPr>
    </w:p>
    <w:p w:rsidR="000A7EE0" w:rsidRDefault="000A7EE0" w:rsidP="000A7EE0"/>
    <w:p w:rsidR="00C97D92" w:rsidRDefault="00C97D92" w:rsidP="000A7EE0">
      <w:pPr>
        <w:rPr>
          <w:rFonts w:ascii="Arial" w:hAnsi="Arial" w:cs="Arial"/>
          <w:sz w:val="12"/>
          <w:szCs w:val="24"/>
        </w:rPr>
      </w:pPr>
    </w:p>
    <w:p w:rsidR="000A7EE0" w:rsidRDefault="00C97D92" w:rsidP="00C97D92">
      <w:pPr>
        <w:ind w:left="1416"/>
      </w:pPr>
      <w:r>
        <w:rPr>
          <w:rFonts w:ascii="Arial" w:hAnsi="Arial" w:cs="Arial"/>
          <w:sz w:val="12"/>
          <w:szCs w:val="24"/>
        </w:rPr>
        <w:t xml:space="preserve">     </w:t>
      </w:r>
      <w:r w:rsidRPr="00C97D92">
        <w:rPr>
          <w:rFonts w:ascii="Arial" w:hAnsi="Arial" w:cs="Arial"/>
          <w:sz w:val="12"/>
          <w:szCs w:val="24"/>
        </w:rPr>
        <w:t>Fuente: Elaboración propia, CCI, 2021.</w:t>
      </w:r>
    </w:p>
    <w:p w:rsidR="000A7EE0" w:rsidRDefault="000A7EE0" w:rsidP="000A7EE0"/>
    <w:p w:rsidR="000A7EE0" w:rsidRPr="005C27E9" w:rsidRDefault="00265173" w:rsidP="000A7EE0">
      <w:pPr>
        <w:rPr>
          <w:rFonts w:ascii="Arial" w:hAnsi="Arial" w:cs="Arial"/>
          <w:sz w:val="24"/>
          <w:szCs w:val="24"/>
        </w:rPr>
      </w:pPr>
      <w:r w:rsidRPr="005C27E9">
        <w:rPr>
          <w:rFonts w:ascii="Arial" w:hAnsi="Arial" w:cs="Arial"/>
          <w:sz w:val="24"/>
          <w:szCs w:val="24"/>
        </w:rPr>
        <w:t>A continuación, se muestra la probabilidad, criterios cualitativos y cuantitativos:</w:t>
      </w:r>
    </w:p>
    <w:p w:rsidR="000A7EE0" w:rsidRDefault="000A7EE0" w:rsidP="000A7EE0"/>
    <w:p w:rsidR="000A7EE0" w:rsidRDefault="000A7EE0" w:rsidP="000A7EE0"/>
    <w:p w:rsidR="000A7EE0" w:rsidRDefault="000A7EE0" w:rsidP="000A7EE0"/>
    <w:p w:rsidR="000A7EE0" w:rsidRDefault="000A7EE0" w:rsidP="000A7EE0"/>
    <w:tbl>
      <w:tblPr>
        <w:tblStyle w:val="Tabladecuadrcula4-nfasis1"/>
        <w:tblW w:w="9516" w:type="dxa"/>
        <w:tblInd w:w="642" w:type="dxa"/>
        <w:tblLook w:val="04A0" w:firstRow="1" w:lastRow="0" w:firstColumn="1" w:lastColumn="0" w:noHBand="0" w:noVBand="1"/>
      </w:tblPr>
      <w:tblGrid>
        <w:gridCol w:w="685"/>
        <w:gridCol w:w="1355"/>
        <w:gridCol w:w="3760"/>
        <w:gridCol w:w="1976"/>
        <w:gridCol w:w="1740"/>
      </w:tblGrid>
      <w:tr w:rsidR="0003073A" w:rsidRPr="00FB6717" w:rsidTr="0003073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85" w:type="dxa"/>
            <w:hideMark/>
          </w:tcPr>
          <w:p w:rsidR="0003073A" w:rsidRPr="0003073A" w:rsidRDefault="0003073A" w:rsidP="000E2377">
            <w:pPr>
              <w:spacing w:line="360" w:lineRule="auto"/>
              <w:jc w:val="center"/>
              <w:rPr>
                <w:rFonts w:cstheme="minorHAnsi"/>
                <w:b w:val="0"/>
                <w:bCs w:val="0"/>
                <w:color w:val="auto"/>
              </w:rPr>
            </w:pPr>
            <w:r w:rsidRPr="0003073A">
              <w:rPr>
                <w:rFonts w:cstheme="minorHAnsi"/>
                <w:color w:val="auto"/>
              </w:rPr>
              <w:t xml:space="preserve">Nivel </w:t>
            </w:r>
          </w:p>
        </w:tc>
        <w:tc>
          <w:tcPr>
            <w:tcW w:w="1355"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Descripción</w:t>
            </w:r>
          </w:p>
        </w:tc>
        <w:tc>
          <w:tcPr>
            <w:tcW w:w="3760"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Criterio cualitativo</w:t>
            </w:r>
          </w:p>
        </w:tc>
        <w:tc>
          <w:tcPr>
            <w:tcW w:w="1976"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Frecuencia</w:t>
            </w:r>
          </w:p>
        </w:tc>
        <w:tc>
          <w:tcPr>
            <w:tcW w:w="1740" w:type="dxa"/>
            <w:hideMark/>
          </w:tcPr>
          <w:p w:rsidR="0003073A" w:rsidRPr="0003073A" w:rsidRDefault="0003073A" w:rsidP="000E237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03073A">
              <w:rPr>
                <w:rFonts w:cstheme="minorHAnsi"/>
                <w:color w:val="auto"/>
              </w:rPr>
              <w:t>Estimación cuantitativa</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1</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Remota</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pero en circunstancias excepcionales o extraordinarias.</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cada diez años o más.</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0% y 10%</w:t>
            </w:r>
          </w:p>
        </w:tc>
      </w:tr>
      <w:tr w:rsidR="0003073A" w:rsidRPr="00FB6717" w:rsidTr="0003073A">
        <w:trPr>
          <w:trHeight w:val="436"/>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2</w:t>
            </w:r>
          </w:p>
        </w:tc>
        <w:tc>
          <w:tcPr>
            <w:tcW w:w="1355"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Poco probable</w:t>
            </w:r>
          </w:p>
        </w:tc>
        <w:tc>
          <w:tcPr>
            <w:tcW w:w="3760"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alguna vez, pero es muy dudoso.</w:t>
            </w:r>
          </w:p>
        </w:tc>
        <w:tc>
          <w:tcPr>
            <w:tcW w:w="1976"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Una vez cada dos o cinco años.</w:t>
            </w:r>
          </w:p>
        </w:tc>
        <w:tc>
          <w:tcPr>
            <w:tcW w:w="1740"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10% y 40%</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3</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Probable</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alguna vez en el futuro.</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vez al año.</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40% y 70%</w:t>
            </w:r>
          </w:p>
        </w:tc>
      </w:tr>
      <w:tr w:rsidR="0003073A" w:rsidRPr="00FB6717" w:rsidTr="0003073A">
        <w:trPr>
          <w:trHeight w:val="346"/>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4</w:t>
            </w:r>
          </w:p>
        </w:tc>
        <w:tc>
          <w:tcPr>
            <w:tcW w:w="1355"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Muy probable</w:t>
            </w:r>
          </w:p>
        </w:tc>
        <w:tc>
          <w:tcPr>
            <w:tcW w:w="3760"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Puede ocurrir varias veces en el futuro.</w:t>
            </w:r>
          </w:p>
        </w:tc>
        <w:tc>
          <w:tcPr>
            <w:tcW w:w="1976"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Varias veces en un año.</w:t>
            </w:r>
          </w:p>
        </w:tc>
        <w:tc>
          <w:tcPr>
            <w:tcW w:w="1740" w:type="dxa"/>
            <w:noWrap/>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Entre 70% y 90%</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85" w:type="dxa"/>
            <w:noWrap/>
            <w:hideMark/>
          </w:tcPr>
          <w:p w:rsidR="0003073A" w:rsidRPr="00FB6717" w:rsidRDefault="0003073A" w:rsidP="000E2377">
            <w:pPr>
              <w:spacing w:line="360" w:lineRule="auto"/>
              <w:jc w:val="center"/>
              <w:rPr>
                <w:rFonts w:cstheme="minorHAnsi"/>
              </w:rPr>
            </w:pPr>
            <w:r w:rsidRPr="00FB6717">
              <w:rPr>
                <w:rFonts w:cstheme="minorHAnsi"/>
              </w:rPr>
              <w:t>5</w:t>
            </w:r>
          </w:p>
        </w:tc>
        <w:tc>
          <w:tcPr>
            <w:tcW w:w="1355"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Casi cierta</w:t>
            </w:r>
          </w:p>
        </w:tc>
        <w:tc>
          <w:tcPr>
            <w:tcW w:w="3760"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Puede ocurrir en la mayoría de las circunstancias.</w:t>
            </w:r>
          </w:p>
        </w:tc>
        <w:tc>
          <w:tcPr>
            <w:tcW w:w="1976"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Una o más veces en un mes.</w:t>
            </w:r>
          </w:p>
        </w:tc>
        <w:tc>
          <w:tcPr>
            <w:tcW w:w="1740" w:type="dxa"/>
            <w:noWrap/>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Entre 90% y 100%</w:t>
            </w:r>
          </w:p>
        </w:tc>
      </w:tr>
    </w:tbl>
    <w:p w:rsidR="0003073A" w:rsidRPr="00FB6717" w:rsidRDefault="0003073A" w:rsidP="0003073A">
      <w:pPr>
        <w:spacing w:line="360" w:lineRule="auto"/>
        <w:rPr>
          <w:rFonts w:cstheme="minorHAnsi"/>
        </w:rPr>
      </w:pPr>
    </w:p>
    <w:p w:rsidR="0003073A" w:rsidRPr="00FB6717" w:rsidRDefault="0003073A" w:rsidP="005C27E9">
      <w:pPr>
        <w:rPr>
          <w:rFonts w:cstheme="minorHAnsi"/>
        </w:rPr>
      </w:pPr>
      <w:r w:rsidRPr="005C27E9">
        <w:rPr>
          <w:rFonts w:ascii="Arial" w:hAnsi="Arial" w:cs="Arial"/>
          <w:sz w:val="24"/>
          <w:szCs w:val="24"/>
        </w:rPr>
        <w:t>En el siguiente cuadro se muestra el impacto, criterios cualitativos y cuantitativos</w:t>
      </w:r>
      <w:r w:rsidR="005C27E9">
        <w:rPr>
          <w:rFonts w:ascii="Arial" w:hAnsi="Arial" w:cs="Arial"/>
          <w:sz w:val="24"/>
          <w:szCs w:val="24"/>
        </w:rPr>
        <w:t>:</w:t>
      </w:r>
    </w:p>
    <w:p w:rsidR="0003073A" w:rsidRPr="00FB6717" w:rsidRDefault="0003073A" w:rsidP="0003073A">
      <w:pPr>
        <w:pStyle w:val="Textoindependiente"/>
        <w:rPr>
          <w:rFonts w:asciiTheme="minorHAnsi" w:hAnsiTheme="minorHAnsi" w:cstheme="minorHAnsi"/>
          <w:sz w:val="22"/>
          <w:szCs w:val="22"/>
        </w:rPr>
      </w:pPr>
    </w:p>
    <w:tbl>
      <w:tblPr>
        <w:tblStyle w:val="Tabladecuadrcula4-nfasis3"/>
        <w:tblW w:w="9597" w:type="dxa"/>
        <w:tblInd w:w="602" w:type="dxa"/>
        <w:tblLook w:val="04A0" w:firstRow="1" w:lastRow="0" w:firstColumn="1" w:lastColumn="0" w:noHBand="0" w:noVBand="1"/>
      </w:tblPr>
      <w:tblGrid>
        <w:gridCol w:w="684"/>
        <w:gridCol w:w="1592"/>
        <w:gridCol w:w="7321"/>
      </w:tblGrid>
      <w:tr w:rsidR="0003073A" w:rsidRPr="00FB6717" w:rsidTr="0003073A">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84" w:type="dxa"/>
            <w:hideMark/>
          </w:tcPr>
          <w:p w:rsidR="0003073A" w:rsidRPr="00FB6717" w:rsidRDefault="0003073A" w:rsidP="000E2377">
            <w:pPr>
              <w:jc w:val="center"/>
              <w:rPr>
                <w:rFonts w:cstheme="minorHAnsi"/>
                <w:b w:val="0"/>
                <w:bCs w:val="0"/>
              </w:rPr>
            </w:pPr>
            <w:r w:rsidRPr="00FB6717">
              <w:rPr>
                <w:rFonts w:cstheme="minorHAnsi"/>
              </w:rPr>
              <w:t>Nivel</w:t>
            </w:r>
          </w:p>
        </w:tc>
        <w:tc>
          <w:tcPr>
            <w:tcW w:w="1592" w:type="dxa"/>
            <w:hideMark/>
          </w:tcPr>
          <w:p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Descripción</w:t>
            </w:r>
          </w:p>
        </w:tc>
        <w:tc>
          <w:tcPr>
            <w:tcW w:w="7321" w:type="dxa"/>
            <w:hideMark/>
          </w:tcPr>
          <w:p w:rsidR="0003073A" w:rsidRPr="00FB6717" w:rsidRDefault="0003073A" w:rsidP="000E237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B6717">
              <w:rPr>
                <w:rFonts w:cstheme="minorHAnsi"/>
              </w:rPr>
              <w:t>Criterio general</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1</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Insignificante</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_Atrasos menores en la consecución del objetivo.</w:t>
            </w:r>
            <w:r w:rsidRPr="00FB6717">
              <w:rPr>
                <w:rFonts w:cstheme="minorHAnsi"/>
              </w:rPr>
              <w:br/>
              <w:t>_Efecto insignificante en el proceso.</w:t>
            </w:r>
          </w:p>
        </w:tc>
      </w:tr>
      <w:tr w:rsidR="0003073A" w:rsidRPr="00FB6717" w:rsidTr="0003073A">
        <w:trPr>
          <w:trHeight w:val="705"/>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2</w:t>
            </w:r>
          </w:p>
        </w:tc>
        <w:tc>
          <w:tcPr>
            <w:tcW w:w="1592" w:type="dxa"/>
            <w:noWrap/>
            <w:hideMark/>
          </w:tcPr>
          <w:p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Bajo</w:t>
            </w:r>
          </w:p>
        </w:tc>
        <w:tc>
          <w:tcPr>
            <w:tcW w:w="7321"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_Causa un problema administrativo interno de fácil solución.</w:t>
            </w:r>
            <w:r w:rsidRPr="00FB6717">
              <w:rPr>
                <w:rFonts w:cstheme="minorHAnsi"/>
              </w:rPr>
              <w:br/>
              <w:t>_Atrasos moderados en la consecución de un objetivo.</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3</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Moderado</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un problema administrativo interno de costosa solución.</w:t>
            </w:r>
          </w:p>
        </w:tc>
      </w:tr>
      <w:tr w:rsidR="0003073A" w:rsidRPr="00FB6717" w:rsidTr="0003073A">
        <w:trPr>
          <w:trHeight w:val="777"/>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4</w:t>
            </w:r>
          </w:p>
        </w:tc>
        <w:tc>
          <w:tcPr>
            <w:tcW w:w="1592" w:type="dxa"/>
            <w:noWrap/>
            <w:hideMark/>
          </w:tcPr>
          <w:p w:rsidR="0003073A" w:rsidRPr="00FB6717" w:rsidRDefault="0003073A" w:rsidP="000E2377">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Significativo</w:t>
            </w:r>
          </w:p>
        </w:tc>
        <w:tc>
          <w:tcPr>
            <w:tcW w:w="7321" w:type="dxa"/>
            <w:hideMark/>
          </w:tcPr>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_Impide brindar un servicio.</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_Puede provocar denuncias de clientes.</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_Pérdida económica.</w:t>
            </w:r>
          </w:p>
          <w:p w:rsidR="0003073A" w:rsidRPr="00FB6717" w:rsidRDefault="0003073A" w:rsidP="000E2377">
            <w:pPr>
              <w:cnfStyle w:val="000000000000" w:firstRow="0" w:lastRow="0" w:firstColumn="0" w:lastColumn="0" w:oddVBand="0" w:evenVBand="0" w:oddHBand="0" w:evenHBand="0" w:firstRowFirstColumn="0" w:firstRowLastColumn="0" w:lastRowFirstColumn="0" w:lastRowLastColumn="0"/>
              <w:rPr>
                <w:rFonts w:cstheme="minorHAnsi"/>
              </w:rPr>
            </w:pPr>
            <w:r w:rsidRPr="00FB6717">
              <w:rPr>
                <w:rFonts w:cstheme="minorHAnsi"/>
              </w:rPr>
              <w:t>-Daño en la imagen institucional</w:t>
            </w:r>
          </w:p>
        </w:tc>
      </w:tr>
      <w:tr w:rsidR="0003073A" w:rsidRPr="00FB6717" w:rsidTr="0003073A">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684" w:type="dxa"/>
            <w:noWrap/>
            <w:hideMark/>
          </w:tcPr>
          <w:p w:rsidR="0003073A" w:rsidRPr="00FB6717" w:rsidRDefault="0003073A" w:rsidP="000E2377">
            <w:pPr>
              <w:jc w:val="center"/>
              <w:rPr>
                <w:rFonts w:cstheme="minorHAnsi"/>
              </w:rPr>
            </w:pPr>
            <w:r w:rsidRPr="00FB6717">
              <w:rPr>
                <w:rFonts w:cstheme="minorHAnsi"/>
              </w:rPr>
              <w:t>5</w:t>
            </w:r>
          </w:p>
        </w:tc>
        <w:tc>
          <w:tcPr>
            <w:tcW w:w="1592" w:type="dxa"/>
            <w:noWrap/>
            <w:hideMark/>
          </w:tcPr>
          <w:p w:rsidR="0003073A" w:rsidRPr="00FB6717" w:rsidRDefault="0003073A" w:rsidP="000E237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Crítico</w:t>
            </w:r>
          </w:p>
        </w:tc>
        <w:tc>
          <w:tcPr>
            <w:tcW w:w="7321" w:type="dxa"/>
            <w:hideMark/>
          </w:tcPr>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_Causa daño físico.</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_Provoca consecuencias legales.</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_Incumplimiento de objetivos institucionales.</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económica significativa.</w:t>
            </w:r>
          </w:p>
          <w:p w:rsidR="0003073A" w:rsidRPr="00FB6717" w:rsidRDefault="0003073A" w:rsidP="000E2377">
            <w:pPr>
              <w:cnfStyle w:val="000000100000" w:firstRow="0" w:lastRow="0" w:firstColumn="0" w:lastColumn="0" w:oddVBand="0" w:evenVBand="0" w:oddHBand="1" w:evenHBand="0" w:firstRowFirstColumn="0" w:firstRowLastColumn="0" w:lastRowFirstColumn="0" w:lastRowLastColumn="0"/>
              <w:rPr>
                <w:rFonts w:cstheme="minorHAnsi"/>
              </w:rPr>
            </w:pPr>
            <w:r w:rsidRPr="00FB6717">
              <w:rPr>
                <w:rFonts w:cstheme="minorHAnsi"/>
              </w:rPr>
              <w:t>_Pérdida o deterioro del patrimonio documental.</w:t>
            </w:r>
          </w:p>
        </w:tc>
      </w:tr>
    </w:tbl>
    <w:p w:rsidR="000A7EE0" w:rsidRDefault="000A7EE0" w:rsidP="000A7EE0"/>
    <w:p w:rsidR="000A7EE0" w:rsidRDefault="000A7EE0" w:rsidP="000A7EE0"/>
    <w:p w:rsidR="00CC2C48" w:rsidRDefault="00CC2C48" w:rsidP="000A7EE0"/>
    <w:p w:rsidR="00CC2C48" w:rsidRDefault="00CC2C48" w:rsidP="000A7EE0"/>
    <w:p w:rsidR="005C27E9" w:rsidRPr="005C27E9" w:rsidRDefault="005C27E9" w:rsidP="005C27E9">
      <w:pPr>
        <w:pStyle w:val="Textoindependiente3"/>
        <w:spacing w:line="360" w:lineRule="auto"/>
        <w:rPr>
          <w:rFonts w:ascii="Arial" w:hAnsi="Arial" w:cs="Arial"/>
          <w:sz w:val="24"/>
          <w:szCs w:val="24"/>
        </w:rPr>
      </w:pPr>
      <w:r w:rsidRPr="005C27E9">
        <w:rPr>
          <w:rFonts w:ascii="Arial" w:hAnsi="Arial" w:cs="Arial"/>
          <w:sz w:val="24"/>
          <w:szCs w:val="24"/>
        </w:rPr>
        <w:t>Los niveles de riesgo se establecen a partir de la relación de la sumatoria de “Probabilidad” e “Impacto”, según las siguientes escalas: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700"/>
      </w:tblGrid>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rPr>
                <w:rFonts w:cstheme="minorHAnsi"/>
                <w:b/>
                <w:lang w:eastAsia="en-US"/>
              </w:rPr>
            </w:pPr>
            <w:r w:rsidRPr="00FB6717">
              <w:rPr>
                <w:rFonts w:cstheme="minorHAnsi"/>
                <w:b/>
              </w:rPr>
              <w:t>Cantidad de puntos</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rPr>
                <w:rFonts w:cstheme="minorHAnsi"/>
                <w:b/>
                <w:lang w:eastAsia="en-US"/>
              </w:rPr>
            </w:pPr>
            <w:r w:rsidRPr="00FB6717">
              <w:rPr>
                <w:rFonts w:cstheme="minorHAnsi"/>
                <w:b/>
              </w:rPr>
              <w:t>Calificación del Riesgo</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Hasta 4</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Trivial</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5</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Tolerable</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De 6 a 7</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Moderado</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De 8 a 9</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Importante</w:t>
            </w:r>
          </w:p>
        </w:tc>
      </w:tr>
      <w:tr w:rsidR="005C27E9" w:rsidRPr="00FB6717" w:rsidTr="000E2377">
        <w:trPr>
          <w:jc w:val="center"/>
        </w:trPr>
        <w:tc>
          <w:tcPr>
            <w:tcW w:w="2382"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10</w:t>
            </w:r>
          </w:p>
        </w:tc>
        <w:tc>
          <w:tcPr>
            <w:tcW w:w="2700" w:type="dxa"/>
            <w:tcBorders>
              <w:top w:val="single" w:sz="4" w:space="0" w:color="auto"/>
              <w:left w:val="single" w:sz="4" w:space="0" w:color="auto"/>
              <w:bottom w:val="single" w:sz="4" w:space="0" w:color="auto"/>
              <w:right w:val="single" w:sz="4" w:space="0" w:color="auto"/>
            </w:tcBorders>
            <w:hideMark/>
          </w:tcPr>
          <w:p w:rsidR="005C27E9" w:rsidRPr="00FB6717" w:rsidRDefault="005C27E9" w:rsidP="000E2377">
            <w:pPr>
              <w:jc w:val="center"/>
              <w:rPr>
                <w:rFonts w:cstheme="minorHAnsi"/>
                <w:lang w:eastAsia="en-US"/>
              </w:rPr>
            </w:pPr>
            <w:r w:rsidRPr="00FB6717">
              <w:rPr>
                <w:rFonts w:cstheme="minorHAnsi"/>
              </w:rPr>
              <w:t>Intolerable</w:t>
            </w:r>
          </w:p>
        </w:tc>
      </w:tr>
    </w:tbl>
    <w:p w:rsidR="00CC2C48" w:rsidRDefault="00CC2C48" w:rsidP="000A7EE0"/>
    <w:p w:rsidR="000A7EE0" w:rsidRDefault="005C27E9" w:rsidP="000A7EE0">
      <w:r w:rsidRPr="005C27E9">
        <w:rPr>
          <w:rFonts w:ascii="Arial" w:hAnsi="Arial" w:cs="Arial"/>
          <w:color w:val="auto"/>
          <w:sz w:val="24"/>
        </w:rPr>
        <w:t xml:space="preserve">La etapa 4 </w:t>
      </w:r>
      <w:r>
        <w:rPr>
          <w:rFonts w:ascii="Arial" w:hAnsi="Arial" w:cs="Arial"/>
          <w:color w:val="auto"/>
          <w:sz w:val="24"/>
        </w:rPr>
        <w:t>Administración del riesgo</w:t>
      </w:r>
      <w:r w:rsidRPr="005C27E9">
        <w:rPr>
          <w:rFonts w:ascii="Arial" w:hAnsi="Arial" w:cs="Arial"/>
          <w:color w:val="auto"/>
          <w:sz w:val="24"/>
        </w:rPr>
        <w:t xml:space="preserve"> se completó para aquellos riesgos iguales o superiores a moderado</w:t>
      </w:r>
      <w:r w:rsidRPr="00FB6717">
        <w:rPr>
          <w:rFonts w:cstheme="minorHAnsi"/>
          <w:color w:val="auto"/>
        </w:rPr>
        <w:t>.</w:t>
      </w:r>
    </w:p>
    <w:p w:rsidR="000A7EE0" w:rsidRPr="005C27E9" w:rsidRDefault="005C27E9" w:rsidP="005C27E9">
      <w:pPr>
        <w:contextualSpacing/>
        <w:jc w:val="center"/>
        <w:rPr>
          <w:rFonts w:ascii="Arial" w:hAnsi="Arial" w:cs="Arial"/>
          <w:b/>
          <w:sz w:val="24"/>
        </w:rPr>
      </w:pPr>
      <w:r w:rsidRPr="005C27E9">
        <w:rPr>
          <w:rFonts w:ascii="Arial" w:hAnsi="Arial" w:cs="Arial"/>
          <w:b/>
          <w:sz w:val="24"/>
        </w:rPr>
        <w:t>Etapa 4</w:t>
      </w:r>
    </w:p>
    <w:p w:rsidR="005C27E9" w:rsidRPr="005C27E9" w:rsidRDefault="005C27E9" w:rsidP="005C27E9">
      <w:pPr>
        <w:contextualSpacing/>
        <w:jc w:val="center"/>
        <w:rPr>
          <w:rFonts w:ascii="Arial" w:hAnsi="Arial" w:cs="Arial"/>
          <w:b/>
          <w:sz w:val="24"/>
        </w:rPr>
      </w:pPr>
      <w:r w:rsidRPr="005C27E9">
        <w:rPr>
          <w:rFonts w:ascii="Arial" w:hAnsi="Arial" w:cs="Arial"/>
          <w:b/>
          <w:sz w:val="24"/>
        </w:rPr>
        <w:t>Administración de riesgo</w:t>
      </w:r>
    </w:p>
    <w:p w:rsidR="000A7EE0" w:rsidRDefault="006231E3" w:rsidP="000A7EE0">
      <w:r w:rsidRPr="006231E3">
        <w:rPr>
          <w:noProof/>
        </w:rPr>
        <w:drawing>
          <wp:anchor distT="0" distB="0" distL="114300" distR="114300" simplePos="0" relativeHeight="251554816" behindDoc="0" locked="0" layoutInCell="1" allowOverlap="1">
            <wp:simplePos x="0" y="0"/>
            <wp:positionH relativeFrom="column">
              <wp:posOffset>-4140</wp:posOffset>
            </wp:positionH>
            <wp:positionV relativeFrom="paragraph">
              <wp:posOffset>197511</wp:posOffset>
            </wp:positionV>
            <wp:extent cx="6858000" cy="928993"/>
            <wp:effectExtent l="0" t="0" r="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928993"/>
                    </a:xfrm>
                    <a:prstGeom prst="rect">
                      <a:avLst/>
                    </a:prstGeom>
                    <a:noFill/>
                    <a:ln>
                      <a:noFill/>
                    </a:ln>
                  </pic:spPr>
                </pic:pic>
              </a:graphicData>
            </a:graphic>
          </wp:anchor>
        </w:drawing>
      </w:r>
    </w:p>
    <w:p w:rsidR="000A7EE0" w:rsidRDefault="000A7EE0" w:rsidP="000A7EE0"/>
    <w:p w:rsidR="000A7EE0" w:rsidRDefault="000A7EE0" w:rsidP="000A7EE0"/>
    <w:p w:rsidR="000A7EE0" w:rsidRDefault="000A7EE0" w:rsidP="000A7EE0"/>
    <w:p w:rsidR="000A7EE0" w:rsidRDefault="000A7EE0" w:rsidP="000A7EE0"/>
    <w:p w:rsidR="000A7EE0" w:rsidRPr="009858BD" w:rsidRDefault="009858BD" w:rsidP="009858BD">
      <w:pPr>
        <w:pStyle w:val="Ttulo2"/>
      </w:pPr>
      <w:bookmarkStart w:id="13" w:name="_Toc94606484"/>
      <w:r w:rsidRPr="009858BD">
        <w:t>2.2. Equipos de trabajo.</w:t>
      </w:r>
      <w:bookmarkEnd w:id="13"/>
    </w:p>
    <w:p w:rsidR="009858BD" w:rsidRDefault="009858BD" w:rsidP="009858BD">
      <w:pPr>
        <w:pStyle w:val="Textoindependiente3"/>
        <w:spacing w:line="360" w:lineRule="auto"/>
        <w:rPr>
          <w:rFonts w:ascii="Arial" w:hAnsi="Arial" w:cs="Arial"/>
          <w:color w:val="auto"/>
          <w:sz w:val="24"/>
          <w:szCs w:val="22"/>
        </w:rPr>
      </w:pPr>
      <w:r w:rsidRPr="009858BD">
        <w:rPr>
          <w:rFonts w:ascii="Arial" w:hAnsi="Arial" w:cs="Arial"/>
          <w:color w:val="auto"/>
          <w:sz w:val="24"/>
          <w:szCs w:val="22"/>
        </w:rPr>
        <w:t>Participaron en el análisis de la valoración de riesgos las personas funcionarias designadas por las jefaturas de los diferentes departamentos de la institución.</w:t>
      </w:r>
    </w:p>
    <w:p w:rsidR="009858BD" w:rsidRPr="009858BD" w:rsidRDefault="009858BD" w:rsidP="009858BD">
      <w:pPr>
        <w:pStyle w:val="Ttulo2"/>
      </w:pPr>
      <w:bookmarkStart w:id="14" w:name="_Toc94606485"/>
      <w:r>
        <w:t>2.3. Clasificación de riesgo.</w:t>
      </w:r>
      <w:bookmarkEnd w:id="14"/>
    </w:p>
    <w:p w:rsidR="009858BD" w:rsidRPr="009858BD" w:rsidRDefault="009858BD" w:rsidP="009858BD">
      <w:pPr>
        <w:pStyle w:val="Textoindependiente3"/>
        <w:spacing w:line="360" w:lineRule="auto"/>
        <w:rPr>
          <w:rFonts w:ascii="Arial" w:hAnsi="Arial" w:cs="Arial"/>
          <w:color w:val="auto"/>
          <w:sz w:val="24"/>
          <w:szCs w:val="22"/>
          <w:lang w:val="es-ES"/>
        </w:rPr>
      </w:pPr>
      <w:r w:rsidRPr="009858BD">
        <w:rPr>
          <w:rFonts w:ascii="Arial" w:hAnsi="Arial" w:cs="Arial"/>
          <w:color w:val="auto"/>
          <w:sz w:val="24"/>
          <w:szCs w:val="22"/>
          <w:lang w:val="es-ES"/>
        </w:rPr>
        <w:t>La actual estructura de riesgos del Archivo Nacional integra en una sola estructura los riesgos internos y los externos a los que está expuesto el Archivo Nacional.</w:t>
      </w: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estratégico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producto de una deficiente definición y comunicación de la misión, visión y el cumplimiento de objetivos estratégicos; la clara definición de políticas, diseño y conceptualización de la entidad por parte de la alta gerencia.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operativo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lo establecido en la legislación por deficiencias en los sistemas de información (manuales o automatizados), en la definición y ejecución de los procesos y procedimientos (no incluye la actividad de control), en la estructura orgánica de la institución, la eventual desarticulación entre dependencias, lo que conduce a oportunidades de corrupción e incumplimiento de los compromisos institucionales.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control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inadecuados o inexistentes puntos de control, puntos de controles obsoletos, inoperantes o poco efectivos, falta de aplicación de controles existentes por parte de los responsables y revisión de su aplicación.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financiero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el manejo de los recursos de la entidad que incluye, la ejecución presupuestal, la elaboración de los estados financieros, los pagos, manejos de excedentes de tesorería y el manejo sobre los bienes de cada unidad administrativa.</w:t>
      </w: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incumplimiento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relacionados con la capacidad de cumplir con los requisitos legales, contractuales, de ética pública y en general con su compromiso con sus clientes.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tecnología</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problemas para que la tecnología disponible satisfaga las necesidades actuales y futuras de la entidad y soporten el cumplimiento de la misión.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infraestructura</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contar con una infraestructura inadecuada para la prestación de servicios, custodia y facilitación de documentos o problemas con el suministro de servicios públicos (luz, agua, teléfono y recolección de basura).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económico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restricciones presupuestarias establecidas por los Ministerios de Cultura y Juventud y Hacienda.</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natural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terremotos, incendios, inundaciones, entre otros, naturales o provocados.</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sz w:val="24"/>
        </w:rPr>
        <w:t xml:space="preserve"> </w:t>
      </w:r>
      <w:r w:rsidRPr="009858BD">
        <w:rPr>
          <w:rFonts w:ascii="Arial" w:hAnsi="Arial" w:cs="Arial"/>
          <w:bCs/>
          <w:sz w:val="24"/>
        </w:rPr>
        <w:t>Riesgo legal</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pueda cumplir con su misión por determinados proyectos o normas de índole legal que riñen con su misión.</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político</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la institución no cumpla con lo establecido en la legislación por los cambios políticos nacionales y del sector.</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de corrupción</w:t>
      </w: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Posibilidad de que, por acción u omisión, mediante el uso indebido del poder, de los recursos o de la información, se lesionen los intereses de una entidad y en consecuencia del Estado, para la obtención de un beneficio particular.</w:t>
      </w:r>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tulo5"/>
        <w:keepLines w:val="0"/>
        <w:numPr>
          <w:ilvl w:val="0"/>
          <w:numId w:val="18"/>
        </w:numPr>
        <w:spacing w:before="0" w:line="360" w:lineRule="auto"/>
        <w:rPr>
          <w:rFonts w:ascii="Arial" w:hAnsi="Arial" w:cs="Arial"/>
          <w:bCs/>
          <w:sz w:val="24"/>
        </w:rPr>
      </w:pPr>
      <w:r w:rsidRPr="009858BD">
        <w:rPr>
          <w:rFonts w:ascii="Arial" w:hAnsi="Arial" w:cs="Arial"/>
          <w:bCs/>
          <w:sz w:val="24"/>
        </w:rPr>
        <w:t>Riesgo Laboral</w:t>
      </w:r>
    </w:p>
    <w:p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 xml:space="preserve">Posibilidad de que un trabajador sufra una enfermedad o un accidente laboral enfermedades profesionales vinculadas a su trabajo. </w:t>
      </w:r>
      <w:bookmarkStart w:id="15" w:name="_Toc215301446"/>
      <w:bookmarkStart w:id="16" w:name="_Toc217116222"/>
      <w:bookmarkStart w:id="17" w:name="_Toc247966058"/>
    </w:p>
    <w:p w:rsidR="009858BD" w:rsidRPr="009858BD" w:rsidRDefault="009858BD" w:rsidP="009858BD">
      <w:pPr>
        <w:pStyle w:val="Textoindependiente"/>
        <w:spacing w:line="360" w:lineRule="auto"/>
        <w:jc w:val="both"/>
        <w:rPr>
          <w:rFonts w:ascii="Arial" w:hAnsi="Arial" w:cs="Arial"/>
          <w:sz w:val="24"/>
          <w:szCs w:val="22"/>
        </w:rPr>
      </w:pPr>
    </w:p>
    <w:p w:rsidR="009858BD" w:rsidRP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A partir de la identificación de los riesgos, se procedió a valorarlos según su nivel. La Comisión de Control Interno procedió a analizar el alcance de la materialización de estos riesgos y sus efectos sobre los objetivos y misión institucional.</w:t>
      </w:r>
    </w:p>
    <w:p w:rsidR="009858BD" w:rsidRPr="009858BD" w:rsidRDefault="009858BD" w:rsidP="009858BD">
      <w:pPr>
        <w:pStyle w:val="Textoindependiente"/>
        <w:spacing w:line="360" w:lineRule="auto"/>
        <w:jc w:val="both"/>
        <w:rPr>
          <w:rFonts w:ascii="Arial" w:hAnsi="Arial" w:cs="Arial"/>
          <w:sz w:val="24"/>
          <w:szCs w:val="22"/>
        </w:rPr>
      </w:pPr>
    </w:p>
    <w:p w:rsidR="009858BD" w:rsidRDefault="009858BD" w:rsidP="009858BD">
      <w:pPr>
        <w:pStyle w:val="Textoindependiente"/>
        <w:spacing w:line="360" w:lineRule="auto"/>
        <w:jc w:val="both"/>
        <w:rPr>
          <w:rFonts w:ascii="Arial" w:hAnsi="Arial" w:cs="Arial"/>
          <w:sz w:val="24"/>
          <w:szCs w:val="22"/>
        </w:rPr>
      </w:pPr>
      <w:r w:rsidRPr="009858BD">
        <w:rPr>
          <w:rFonts w:ascii="Arial" w:hAnsi="Arial" w:cs="Arial"/>
          <w:sz w:val="24"/>
          <w:szCs w:val="22"/>
        </w:rPr>
        <w:t>Los riesgos señalados como “Moderados” o calificación superior se consideran de mayor impacto, en concordancia con el análisis del equipo encargado de valorarlo, debido a que efectivamente su potencial materialización tendría un impacto negativo en el cumplimiento de los objetivos y la misión institucional.</w:t>
      </w:r>
    </w:p>
    <w:p w:rsidR="001F1265" w:rsidRDefault="001F1265" w:rsidP="001F1265">
      <w:pPr>
        <w:pStyle w:val="Ttulo1"/>
      </w:pPr>
      <w:bookmarkStart w:id="18" w:name="_Toc94606486"/>
      <w:r>
        <w:t xml:space="preserve">3.  </w:t>
      </w:r>
      <w:r w:rsidR="00152BD8">
        <w:t>ANÁLISIS DE RIESGOS INSTITUCIONALES.</w:t>
      </w:r>
      <w:bookmarkEnd w:id="18"/>
    </w:p>
    <w:p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El proceso se llevó a cabo en la institución para la recolección de información y la confección del mapeo de riesgos mediante la aplicación de la matriz de valoración del riesgo que se ha venido utilizando en la institución en los últimos años.</w:t>
      </w:r>
    </w:p>
    <w:p w:rsidR="001F1265" w:rsidRPr="001F1265" w:rsidRDefault="001F1265" w:rsidP="00A06720">
      <w:pPr>
        <w:spacing w:line="360" w:lineRule="auto"/>
        <w:contextualSpacing/>
        <w:rPr>
          <w:rFonts w:ascii="Arial" w:hAnsi="Arial" w:cs="Arial"/>
          <w:sz w:val="24"/>
          <w:szCs w:val="24"/>
        </w:rPr>
      </w:pPr>
      <w:r w:rsidRPr="001F1265">
        <w:rPr>
          <w:rFonts w:ascii="Arial" w:hAnsi="Arial" w:cs="Arial"/>
          <w:sz w:val="24"/>
          <w:szCs w:val="24"/>
        </w:rPr>
        <w:t>Los resultados que se mostrarán se acompañan de la evaluación de los niveles de riesgos y evaluación de los controles existentes, mediante un análisis en términos de impacto y probabilidad según los eventos identificados.</w:t>
      </w:r>
    </w:p>
    <w:p w:rsidR="001F1265" w:rsidRDefault="00A31487" w:rsidP="00A31487">
      <w:pPr>
        <w:pStyle w:val="Ttulo1"/>
      </w:pPr>
      <w:bookmarkStart w:id="19" w:name="_Toc94606487"/>
      <w:r>
        <w:t xml:space="preserve">4. </w:t>
      </w:r>
      <w:r w:rsidR="00152BD8">
        <w:t>IDENTIFICACIÓN DEL RIESGO.</w:t>
      </w:r>
      <w:bookmarkEnd w:id="19"/>
    </w:p>
    <w:p w:rsidR="00A06720" w:rsidRPr="00A06720" w:rsidRDefault="00A06720" w:rsidP="00A06720">
      <w:pPr>
        <w:spacing w:line="360" w:lineRule="auto"/>
        <w:contextualSpacing/>
        <w:rPr>
          <w:rFonts w:ascii="Arial" w:hAnsi="Arial" w:cs="Arial"/>
          <w:sz w:val="24"/>
          <w:szCs w:val="24"/>
        </w:rPr>
      </w:pPr>
      <w:r w:rsidRPr="00A06720">
        <w:rPr>
          <w:rFonts w:ascii="Arial" w:hAnsi="Arial" w:cs="Arial"/>
          <w:sz w:val="24"/>
          <w:szCs w:val="24"/>
        </w:rPr>
        <w:t>La identificación de los riesgos es la actividad del Sistema Específico de Valoración de Riesgos, en ella se logra determinar las circunstancias o eventos que podrían en algún momento afectar el cumplimiento de los objetivos institucionales, por ende, de sus funciones encomendadas por ley y son el reflejo de los resultados obtenidos en cada área.</w:t>
      </w:r>
    </w:p>
    <w:p w:rsidR="004A3C6B" w:rsidRPr="004A3C6B" w:rsidRDefault="004A3C6B" w:rsidP="004A3C6B">
      <w:pPr>
        <w:spacing w:line="360" w:lineRule="auto"/>
        <w:contextualSpacing/>
        <w:rPr>
          <w:rFonts w:ascii="Arial" w:hAnsi="Arial" w:cs="Arial"/>
          <w:sz w:val="24"/>
        </w:rPr>
      </w:pPr>
      <w:bookmarkStart w:id="20" w:name="_toc1469"/>
      <w:bookmarkEnd w:id="15"/>
      <w:bookmarkEnd w:id="16"/>
      <w:bookmarkEnd w:id="17"/>
      <w:bookmarkEnd w:id="20"/>
      <w:r w:rsidRPr="004A3C6B">
        <w:rPr>
          <w:rFonts w:ascii="Arial" w:hAnsi="Arial" w:cs="Arial"/>
          <w:sz w:val="24"/>
        </w:rPr>
        <w:t>Con base en el análisis anterior de probabilidad e impacto versus los controles existentes, se determinan los riesgos que requieren un plan de mitigación para su tratamiento, de manera que permita aumentar el cumplimiento de objetivos y reducir los riesgos prioritarios.</w:t>
      </w:r>
    </w:p>
    <w:p w:rsidR="00A55737" w:rsidRDefault="004A3C6B" w:rsidP="00CC55C7">
      <w:pPr>
        <w:spacing w:line="360" w:lineRule="auto"/>
        <w:contextualSpacing/>
        <w:rPr>
          <w:rFonts w:ascii="Arial" w:hAnsi="Arial" w:cs="Arial"/>
          <w:sz w:val="24"/>
        </w:rPr>
      </w:pPr>
      <w:r w:rsidRPr="004A3C6B">
        <w:rPr>
          <w:rFonts w:ascii="Arial" w:hAnsi="Arial" w:cs="Arial"/>
          <w:sz w:val="24"/>
        </w:rPr>
        <w:t>Los riegos valorados como moderados e importantes contarán con acciones para disminuir la probabilidad; impacto; trasladar o reducir el riesgo, esto con el fin de afectar los factores de riesgo asociados a la probabilidad y las consecuencias de un evento antes de que ocurra.</w:t>
      </w:r>
    </w:p>
    <w:p w:rsidR="00A55737" w:rsidRDefault="00A55737" w:rsidP="00A55737">
      <w:pPr>
        <w:pStyle w:val="Ttulo2"/>
      </w:pPr>
    </w:p>
    <w:p w:rsidR="00A55737" w:rsidRDefault="00A55737" w:rsidP="00A55737">
      <w:pPr>
        <w:pStyle w:val="Ttulo2"/>
      </w:pPr>
    </w:p>
    <w:p w:rsidR="00761839" w:rsidRPr="00761839" w:rsidRDefault="00761839" w:rsidP="00761839"/>
    <w:p w:rsidR="00A55737" w:rsidRDefault="00A55737" w:rsidP="00A55737">
      <w:pPr>
        <w:pStyle w:val="Ttulo2"/>
        <w:rPr>
          <w:rFonts w:ascii="Arial" w:hAnsi="Arial" w:cs="Arial"/>
          <w:sz w:val="24"/>
        </w:rPr>
      </w:pPr>
      <w:bookmarkStart w:id="21" w:name="_Toc94606488"/>
      <w:r>
        <w:t>4.1. Clasificación del Riesgo.</w:t>
      </w:r>
      <w:bookmarkEnd w:id="21"/>
    </w:p>
    <w:p w:rsidR="000A7EE0" w:rsidRPr="00A55737" w:rsidRDefault="00CC55C7" w:rsidP="00A55737">
      <w:pPr>
        <w:pStyle w:val="Ttulo2"/>
      </w:pPr>
      <w:bookmarkStart w:id="22" w:name="_Toc94606489"/>
      <w:r w:rsidRPr="00CC55C7">
        <w:rPr>
          <w:rStyle w:val="Ttulo3Car"/>
        </w:rPr>
        <w:t>1. Junta Administrativo del Archivo Nacional</w:t>
      </w:r>
      <w:r>
        <w:rPr>
          <w:rStyle w:val="Ttulo3Car"/>
        </w:rPr>
        <w:t>.</w:t>
      </w:r>
      <w:bookmarkEnd w:id="22"/>
    </w:p>
    <w:p w:rsidR="009858BD" w:rsidRDefault="00CC55C7" w:rsidP="000A7EE0">
      <w:r>
        <w:rPr>
          <w:noProof/>
        </w:rPr>
        <w:drawing>
          <wp:anchor distT="0" distB="0" distL="114300" distR="114300" simplePos="0" relativeHeight="251598848" behindDoc="1" locked="0" layoutInCell="1" allowOverlap="1">
            <wp:simplePos x="0" y="0"/>
            <wp:positionH relativeFrom="column">
              <wp:posOffset>0</wp:posOffset>
            </wp:positionH>
            <wp:positionV relativeFrom="paragraph">
              <wp:posOffset>82550</wp:posOffset>
            </wp:positionV>
            <wp:extent cx="6677025" cy="2743200"/>
            <wp:effectExtent l="0" t="0" r="9525" b="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9858BD" w:rsidRDefault="009858BD" w:rsidP="000A7EE0"/>
    <w:p w:rsidR="00CC55C7" w:rsidRDefault="00CC55C7" w:rsidP="00CC55C7">
      <w:pPr>
        <w:pStyle w:val="Ttulo3"/>
      </w:pPr>
      <w:bookmarkStart w:id="23" w:name="_Toc94606490"/>
      <w:r>
        <w:t>2. Dirección General.</w:t>
      </w:r>
      <w:bookmarkEnd w:id="23"/>
    </w:p>
    <w:p w:rsidR="00CC55C7" w:rsidRPr="00CC55C7" w:rsidRDefault="00CC55C7" w:rsidP="00CC55C7">
      <w:r>
        <w:rPr>
          <w:noProof/>
        </w:rPr>
        <w:drawing>
          <wp:anchor distT="0" distB="0" distL="114300" distR="114300" simplePos="0" relativeHeight="251620352" behindDoc="0" locked="0" layoutInCell="1" allowOverlap="1">
            <wp:simplePos x="0" y="0"/>
            <wp:positionH relativeFrom="column">
              <wp:posOffset>0</wp:posOffset>
            </wp:positionH>
            <wp:positionV relativeFrom="paragraph">
              <wp:posOffset>214630</wp:posOffset>
            </wp:positionV>
            <wp:extent cx="6686550" cy="2847975"/>
            <wp:effectExtent l="0" t="0" r="0" b="9525"/>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CC55C7">
      <w:pPr>
        <w:pStyle w:val="Ttulo3"/>
      </w:pPr>
      <w:bookmarkStart w:id="24" w:name="_Toc94606491"/>
      <w:r>
        <w:t>3. Departamento Archivo Notarial.</w:t>
      </w:r>
      <w:bookmarkEnd w:id="24"/>
    </w:p>
    <w:p w:rsidR="00A50F58" w:rsidRPr="00A50F58" w:rsidRDefault="00A50F58" w:rsidP="00A50F58"/>
    <w:p w:rsidR="00CC55C7" w:rsidRDefault="00A50F58" w:rsidP="000A7EE0">
      <w:r>
        <w:rPr>
          <w:noProof/>
        </w:rPr>
        <w:drawing>
          <wp:anchor distT="0" distB="0" distL="114300" distR="114300" simplePos="0" relativeHeight="251576320" behindDoc="0" locked="0" layoutInCell="1" allowOverlap="1">
            <wp:simplePos x="0" y="0"/>
            <wp:positionH relativeFrom="column">
              <wp:posOffset>0</wp:posOffset>
            </wp:positionH>
            <wp:positionV relativeFrom="paragraph">
              <wp:posOffset>3175</wp:posOffset>
            </wp:positionV>
            <wp:extent cx="6581775" cy="2743200"/>
            <wp:effectExtent l="0" t="0" r="9525" b="0"/>
            <wp:wrapNone/>
            <wp:docPr id="17" name="Gráfico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A50F58" w:rsidP="00A50F58">
      <w:pPr>
        <w:pStyle w:val="Ttulo3"/>
      </w:pPr>
      <w:bookmarkStart w:id="25" w:name="_Toc94606492"/>
      <w:r>
        <w:t>4. Departamento de Conservación.</w:t>
      </w:r>
      <w:bookmarkEnd w:id="25"/>
    </w:p>
    <w:p w:rsidR="008A4DC8" w:rsidRPr="008A4DC8" w:rsidRDefault="008A4DC8" w:rsidP="008A4DC8"/>
    <w:p w:rsidR="00CC55C7" w:rsidRDefault="008A4DC8" w:rsidP="000A7EE0">
      <w:r>
        <w:rPr>
          <w:noProof/>
        </w:rPr>
        <w:drawing>
          <wp:inline distT="0" distB="0" distL="0" distR="0" wp14:anchorId="6D14B333" wp14:editId="7A7BB4D8">
            <wp:extent cx="6553200" cy="29337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55C7" w:rsidRDefault="00CC55C7" w:rsidP="000A7EE0"/>
    <w:p w:rsidR="00CC55C7" w:rsidRDefault="00CC55C7" w:rsidP="000A7EE0"/>
    <w:p w:rsidR="00CC55C7" w:rsidRDefault="00CC55C7" w:rsidP="000A7EE0"/>
    <w:p w:rsidR="00CC55C7" w:rsidRDefault="00CC55C7" w:rsidP="000A7EE0"/>
    <w:p w:rsidR="00CC55C7" w:rsidRDefault="00EC0334" w:rsidP="00EC0334">
      <w:pPr>
        <w:pStyle w:val="Ttulo3"/>
      </w:pPr>
      <w:bookmarkStart w:id="26" w:name="_Toc94606493"/>
      <w:r>
        <w:t>5. Departamento Servicios Archivísticos Externos.</w:t>
      </w:r>
      <w:bookmarkEnd w:id="26"/>
    </w:p>
    <w:p w:rsidR="00EC0334" w:rsidRPr="00EC0334" w:rsidRDefault="00EC0334" w:rsidP="00EC0334"/>
    <w:p w:rsidR="00CC55C7" w:rsidRDefault="00EC0334" w:rsidP="000A7EE0">
      <w:r>
        <w:rPr>
          <w:noProof/>
        </w:rPr>
        <w:drawing>
          <wp:anchor distT="0" distB="0" distL="114300" distR="114300" simplePos="0" relativeHeight="251639808" behindDoc="0" locked="0" layoutInCell="1" allowOverlap="1">
            <wp:simplePos x="0" y="0"/>
            <wp:positionH relativeFrom="column">
              <wp:posOffset>0</wp:posOffset>
            </wp:positionH>
            <wp:positionV relativeFrom="paragraph">
              <wp:posOffset>3810</wp:posOffset>
            </wp:positionV>
            <wp:extent cx="6591300" cy="2743200"/>
            <wp:effectExtent l="0" t="0" r="0" b="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EC0334" w:rsidP="00EC0334">
      <w:pPr>
        <w:pStyle w:val="Ttulo3"/>
      </w:pPr>
      <w:bookmarkStart w:id="27" w:name="_Toc94606494"/>
      <w:r>
        <w:t>6. Departamento Tecnologías de la Información.</w:t>
      </w:r>
      <w:bookmarkEnd w:id="27"/>
    </w:p>
    <w:p w:rsidR="00CC55C7" w:rsidRDefault="00CC55C7" w:rsidP="000A7EE0"/>
    <w:p w:rsidR="00EC0334" w:rsidRDefault="00EC0334" w:rsidP="000A7EE0">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6686550" cy="2743200"/>
            <wp:effectExtent l="0" t="0" r="0"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761839" w:rsidRDefault="00761839" w:rsidP="000A7EE0"/>
    <w:p w:rsidR="00CC55C7" w:rsidRDefault="00C00E0A" w:rsidP="000A7EE0">
      <w:bookmarkStart w:id="28" w:name="_Toc94606495"/>
      <w:r w:rsidRPr="00C00E0A">
        <w:rPr>
          <w:rStyle w:val="Ttulo3Car"/>
        </w:rPr>
        <w:t>7. Departamento Archivo Histórico</w:t>
      </w:r>
      <w:bookmarkEnd w:id="28"/>
      <w:r>
        <w:t>.</w:t>
      </w:r>
    </w:p>
    <w:p w:rsidR="00CC55C7" w:rsidRDefault="00C00E0A" w:rsidP="000A7EE0">
      <w:r>
        <w:rPr>
          <w:noProof/>
        </w:rPr>
        <w:drawing>
          <wp:anchor distT="0" distB="0" distL="114300" distR="114300" simplePos="0" relativeHeight="251678720" behindDoc="0" locked="0" layoutInCell="1" allowOverlap="1">
            <wp:simplePos x="0" y="0"/>
            <wp:positionH relativeFrom="margin">
              <wp:align>left</wp:align>
            </wp:positionH>
            <wp:positionV relativeFrom="paragraph">
              <wp:posOffset>-3175</wp:posOffset>
            </wp:positionV>
            <wp:extent cx="6600825" cy="2743200"/>
            <wp:effectExtent l="0" t="0" r="9525" b="0"/>
            <wp:wrapNone/>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C55C7" w:rsidRDefault="00CC55C7" w:rsidP="000A7EE0"/>
    <w:p w:rsidR="00C00E0A" w:rsidRDefault="00C00E0A" w:rsidP="000A7EE0"/>
    <w:p w:rsidR="00C00E0A" w:rsidRDefault="00C00E0A" w:rsidP="000A7EE0"/>
    <w:p w:rsidR="00C00E0A" w:rsidRDefault="00C00E0A" w:rsidP="000A7EE0"/>
    <w:p w:rsidR="00C00E0A" w:rsidRDefault="00C00E0A" w:rsidP="000A7EE0"/>
    <w:p w:rsidR="00C00E0A" w:rsidRDefault="00C00E0A" w:rsidP="000A7EE0"/>
    <w:p w:rsidR="00C00E0A" w:rsidRDefault="00C00E0A" w:rsidP="00C00E0A">
      <w:pPr>
        <w:spacing w:line="360" w:lineRule="auto"/>
        <w:contextualSpacing/>
        <w:rPr>
          <w:rFonts w:ascii="Arial" w:hAnsi="Arial" w:cs="Arial"/>
          <w:sz w:val="24"/>
        </w:rPr>
      </w:pPr>
      <w:r w:rsidRPr="00C00E0A">
        <w:rPr>
          <w:rFonts w:ascii="Arial" w:hAnsi="Arial" w:cs="Arial"/>
          <w:sz w:val="24"/>
        </w:rPr>
        <w:t xml:space="preserve">A los riegos valorados como moderados o superior, se les generó una acción de mitigación del riesgo, las medidas seleccionadas para mitigar los riesgos servirán de base para el establecimiento de las actividades de control del Sistema de Control Interno Institucional; los cuales se integrarán a la planificación institucional, además, serán ejecutadas y evaluadas de forma continua. </w:t>
      </w:r>
    </w:p>
    <w:p w:rsidR="00C00E0A" w:rsidRDefault="00A55737" w:rsidP="00A55737">
      <w:pPr>
        <w:pStyle w:val="Ttulo2"/>
      </w:pPr>
      <w:bookmarkStart w:id="29" w:name="_Toc94606496"/>
      <w:r>
        <w:t>4.2. Nivel de Riesgo.</w:t>
      </w:r>
      <w:bookmarkEnd w:id="29"/>
    </w:p>
    <w:p w:rsidR="00A55737" w:rsidRPr="00A55737" w:rsidRDefault="00A55737" w:rsidP="00A55737">
      <w:pPr>
        <w:pStyle w:val="Ttulo3"/>
      </w:pPr>
      <w:bookmarkStart w:id="30" w:name="_Toc94606497"/>
      <w:r>
        <w:t>1. Junta Administrativa del Archivo Nacional.</w:t>
      </w:r>
      <w:bookmarkEnd w:id="30"/>
    </w:p>
    <w:p w:rsidR="00A55737" w:rsidRDefault="008C086A" w:rsidP="00A55737">
      <w:r>
        <w:rPr>
          <w:noProof/>
        </w:rPr>
        <w:drawing>
          <wp:anchor distT="0" distB="0" distL="114300" distR="114300" simplePos="0" relativeHeight="251802624" behindDoc="1" locked="0" layoutInCell="1" allowOverlap="1">
            <wp:simplePos x="0" y="0"/>
            <wp:positionH relativeFrom="column">
              <wp:posOffset>0</wp:posOffset>
            </wp:positionH>
            <wp:positionV relativeFrom="paragraph">
              <wp:posOffset>96520</wp:posOffset>
            </wp:positionV>
            <wp:extent cx="6591300" cy="2647950"/>
            <wp:effectExtent l="0" t="0" r="0" b="0"/>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Pr>
        <w:pStyle w:val="Ttulo3"/>
      </w:pPr>
      <w:bookmarkStart w:id="31" w:name="_Toc94606498"/>
      <w:r>
        <w:t>2. Dirección General.</w:t>
      </w:r>
      <w:bookmarkEnd w:id="31"/>
    </w:p>
    <w:p w:rsidR="00A55737" w:rsidRPr="00A55737" w:rsidRDefault="00A55737" w:rsidP="00A55737"/>
    <w:p w:rsidR="00A55737" w:rsidRDefault="00A55737" w:rsidP="00A55737">
      <w:r>
        <w:rPr>
          <w:noProof/>
        </w:rPr>
        <w:drawing>
          <wp:anchor distT="0" distB="0" distL="114300" distR="114300" simplePos="0" relativeHeight="251686912" behindDoc="1" locked="0" layoutInCell="1" allowOverlap="1">
            <wp:simplePos x="0" y="0"/>
            <wp:positionH relativeFrom="column">
              <wp:posOffset>0</wp:posOffset>
            </wp:positionH>
            <wp:positionV relativeFrom="paragraph">
              <wp:posOffset>3175</wp:posOffset>
            </wp:positionV>
            <wp:extent cx="6619875" cy="2743200"/>
            <wp:effectExtent l="0" t="0" r="9525" b="0"/>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761839" w:rsidRDefault="00A55737" w:rsidP="00761839">
      <w:pPr>
        <w:pStyle w:val="Ttulo3"/>
      </w:pPr>
      <w:bookmarkStart w:id="32" w:name="_Toc94606499"/>
      <w:r>
        <w:t>3. Departamento Archivo Notarial.</w:t>
      </w:r>
      <w:bookmarkEnd w:id="32"/>
    </w:p>
    <w:p w:rsidR="00A55737" w:rsidRDefault="00C10B19" w:rsidP="00761839">
      <w:pPr>
        <w:pStyle w:val="Ttulo3"/>
      </w:pPr>
      <w:bookmarkStart w:id="33" w:name="_Toc94606500"/>
      <w:r>
        <w:rPr>
          <w:noProof/>
        </w:rPr>
        <w:drawing>
          <wp:anchor distT="0" distB="0" distL="114300" distR="114300" simplePos="0" relativeHeight="251750400" behindDoc="1" locked="0" layoutInCell="1" allowOverlap="1">
            <wp:simplePos x="0" y="0"/>
            <wp:positionH relativeFrom="margin">
              <wp:align>left</wp:align>
            </wp:positionH>
            <wp:positionV relativeFrom="paragraph">
              <wp:posOffset>180975</wp:posOffset>
            </wp:positionV>
            <wp:extent cx="6619875" cy="2743200"/>
            <wp:effectExtent l="0" t="0" r="9525" b="0"/>
            <wp:wrapNone/>
            <wp:docPr id="24" name="Gráfico 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bookmarkEnd w:id="33"/>
    </w:p>
    <w:p w:rsidR="00A55737" w:rsidRP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C10B19" w:rsidRDefault="00C10B19" w:rsidP="00A55737"/>
    <w:p w:rsidR="00761839" w:rsidRDefault="00761839" w:rsidP="00A55737"/>
    <w:p w:rsidR="00761839" w:rsidRDefault="00761839" w:rsidP="00A55737"/>
    <w:p w:rsidR="00761839" w:rsidRDefault="00761839" w:rsidP="00A55737"/>
    <w:p w:rsidR="00761839" w:rsidRDefault="00761839" w:rsidP="00A55737"/>
    <w:p w:rsidR="00761839" w:rsidRDefault="00761839" w:rsidP="00A55737"/>
    <w:p w:rsidR="00C10B19" w:rsidRDefault="00C10B19" w:rsidP="00C10B19">
      <w:pPr>
        <w:pStyle w:val="Ttulo3"/>
      </w:pPr>
      <w:bookmarkStart w:id="34" w:name="_Toc94606501"/>
      <w:r>
        <w:t>4. Departamento de Conservación.</w:t>
      </w:r>
      <w:bookmarkEnd w:id="34"/>
    </w:p>
    <w:p w:rsidR="002F1336" w:rsidRDefault="00761839" w:rsidP="002F1336">
      <w:r>
        <w:rPr>
          <w:noProof/>
        </w:rPr>
        <w:drawing>
          <wp:anchor distT="0" distB="0" distL="114300" distR="114300" simplePos="0" relativeHeight="251782144" behindDoc="1" locked="0" layoutInCell="1" allowOverlap="1">
            <wp:simplePos x="0" y="0"/>
            <wp:positionH relativeFrom="margin">
              <wp:align>left</wp:align>
            </wp:positionH>
            <wp:positionV relativeFrom="paragraph">
              <wp:posOffset>6985</wp:posOffset>
            </wp:positionV>
            <wp:extent cx="6505575" cy="2743200"/>
            <wp:effectExtent l="0" t="0" r="9525" b="0"/>
            <wp:wrapNone/>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2F1336" w:rsidRDefault="002F1336" w:rsidP="002F1336"/>
    <w:p w:rsidR="002F1336" w:rsidRDefault="002F1336" w:rsidP="002F1336"/>
    <w:p w:rsidR="002F1336" w:rsidRDefault="002F1336" w:rsidP="002F1336"/>
    <w:p w:rsidR="002F1336" w:rsidRDefault="002F1336" w:rsidP="002F1336"/>
    <w:p w:rsidR="002F1336" w:rsidRDefault="002F1336" w:rsidP="002F1336"/>
    <w:p w:rsidR="002F1336" w:rsidRDefault="002F1336" w:rsidP="002F1336"/>
    <w:p w:rsidR="002F1336" w:rsidRDefault="002F1336" w:rsidP="002F1336"/>
    <w:p w:rsidR="002F1336" w:rsidRPr="002F1336" w:rsidRDefault="002F1336" w:rsidP="002F1336"/>
    <w:p w:rsidR="00A55737" w:rsidRDefault="00A55737" w:rsidP="00A55737"/>
    <w:p w:rsidR="002F1336" w:rsidRDefault="002F1336" w:rsidP="00A55737"/>
    <w:p w:rsidR="00A55737" w:rsidRDefault="002F1336" w:rsidP="002F1336">
      <w:pPr>
        <w:pStyle w:val="Ttulo3"/>
      </w:pPr>
      <w:bookmarkStart w:id="35" w:name="_Toc94606502"/>
      <w:r>
        <w:t>5.</w:t>
      </w:r>
      <w:r w:rsidRPr="002F1336">
        <w:t xml:space="preserve"> </w:t>
      </w:r>
      <w:r>
        <w:t>Departamento Servicios Archivísticos Externos.</w:t>
      </w:r>
      <w:bookmarkEnd w:id="35"/>
    </w:p>
    <w:p w:rsidR="00E270E4" w:rsidRPr="00E270E4" w:rsidRDefault="00E270E4" w:rsidP="00E270E4"/>
    <w:p w:rsidR="002F1336" w:rsidRPr="002F1336" w:rsidRDefault="00E270E4" w:rsidP="002F1336">
      <w:r>
        <w:rPr>
          <w:noProof/>
        </w:rPr>
        <w:drawing>
          <wp:inline distT="0" distB="0" distL="0" distR="0" wp14:anchorId="5CE5D42E" wp14:editId="29E6A7FB">
            <wp:extent cx="6451600" cy="2743200"/>
            <wp:effectExtent l="0" t="0" r="635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F1336" w:rsidRPr="002F1336" w:rsidRDefault="002F1336" w:rsidP="002F1336"/>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2F1336" w:rsidRDefault="002F1336" w:rsidP="00A55737"/>
    <w:p w:rsidR="002F1336" w:rsidRPr="00761839" w:rsidRDefault="002F1336" w:rsidP="00761839">
      <w:pPr>
        <w:pStyle w:val="Ttulo3"/>
        <w:rPr>
          <w:b w:val="0"/>
        </w:rPr>
      </w:pPr>
      <w:bookmarkStart w:id="36" w:name="_Toc94606503"/>
      <w:r>
        <w:t>6</w:t>
      </w:r>
      <w:r w:rsidRPr="002F1336">
        <w:rPr>
          <w:rStyle w:val="Ttulo3Car"/>
        </w:rPr>
        <w:t>. Departamento Tecnologías de la Información.</w:t>
      </w:r>
      <w:r>
        <w:rPr>
          <w:noProof/>
        </w:rPr>
        <w:drawing>
          <wp:anchor distT="0" distB="0" distL="114300" distR="114300" simplePos="0" relativeHeight="251792384" behindDoc="1" locked="0" layoutInCell="1" allowOverlap="1">
            <wp:simplePos x="0" y="0"/>
            <wp:positionH relativeFrom="column">
              <wp:posOffset>0</wp:posOffset>
            </wp:positionH>
            <wp:positionV relativeFrom="paragraph">
              <wp:posOffset>231775</wp:posOffset>
            </wp:positionV>
            <wp:extent cx="6810375" cy="2743200"/>
            <wp:effectExtent l="0" t="0" r="9525" b="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anchor>
        </w:drawing>
      </w:r>
      <w:bookmarkEnd w:id="36"/>
    </w:p>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A55737" w:rsidP="00A55737"/>
    <w:p w:rsidR="00A55737" w:rsidRDefault="002F1336" w:rsidP="00761839">
      <w:pPr>
        <w:pStyle w:val="Ttulo3"/>
      </w:pPr>
      <w:bookmarkStart w:id="37" w:name="_Toc94606504"/>
      <w:r>
        <w:t>7.</w:t>
      </w:r>
      <w:r w:rsidRPr="002F1336">
        <w:rPr>
          <w:rStyle w:val="Ttulo3Car"/>
        </w:rPr>
        <w:t xml:space="preserve"> </w:t>
      </w:r>
      <w:r w:rsidRPr="00C00E0A">
        <w:rPr>
          <w:rStyle w:val="Ttulo3Car"/>
        </w:rPr>
        <w:t>Departamento Archivo Histórico</w:t>
      </w:r>
      <w:r>
        <w:t>.</w:t>
      </w:r>
      <w:bookmarkEnd w:id="37"/>
    </w:p>
    <w:p w:rsidR="002F1336" w:rsidRDefault="002F1336" w:rsidP="00A55737">
      <w:r>
        <w:rPr>
          <w:noProof/>
        </w:rPr>
        <w:drawing>
          <wp:inline distT="0" distB="0" distL="0" distR="0" wp14:anchorId="42601D4B" wp14:editId="3E78C260">
            <wp:extent cx="6810375" cy="2952750"/>
            <wp:effectExtent l="0" t="0" r="9525"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57FDE" w:rsidRDefault="00A57FDE" w:rsidP="00A55737"/>
    <w:p w:rsidR="00A57FDE" w:rsidRDefault="00A57FDE" w:rsidP="00A55737"/>
    <w:p w:rsidR="00A57FDE" w:rsidRDefault="00A57FDE" w:rsidP="00A55737"/>
    <w:p w:rsidR="00761839" w:rsidRDefault="00761839" w:rsidP="00A55737"/>
    <w:p w:rsidR="00761839" w:rsidRDefault="00761839" w:rsidP="00A55737"/>
    <w:p w:rsidR="00761839" w:rsidRDefault="00761839" w:rsidP="00A55737"/>
    <w:p w:rsidR="00A55737" w:rsidRPr="00A57FDE" w:rsidRDefault="00A57FDE" w:rsidP="00A57FDE">
      <w:pPr>
        <w:pStyle w:val="Ttulo3"/>
        <w:rPr>
          <w:b w:val="0"/>
        </w:rPr>
      </w:pPr>
      <w:bookmarkStart w:id="38" w:name="_Toc94606505"/>
      <w:r w:rsidRPr="00A57FDE">
        <w:rPr>
          <w:b w:val="0"/>
        </w:rPr>
        <w:t>8. Unidad Financiero Contable</w:t>
      </w:r>
      <w:bookmarkEnd w:id="38"/>
    </w:p>
    <w:p w:rsidR="00A57FDE" w:rsidRDefault="00A57FDE" w:rsidP="00A55737">
      <w:r>
        <w:rPr>
          <w:noProof/>
        </w:rPr>
        <w:drawing>
          <wp:inline distT="0" distB="0" distL="0" distR="0" wp14:anchorId="5F08B4FD" wp14:editId="61562818">
            <wp:extent cx="6534150" cy="2743200"/>
            <wp:effectExtent l="0" t="0" r="0" b="0"/>
            <wp:docPr id="5" name="Gráfico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55737" w:rsidRPr="00A57FDE" w:rsidRDefault="00A57FDE" w:rsidP="00A57FDE">
      <w:pPr>
        <w:pStyle w:val="Ttulo3"/>
        <w:rPr>
          <w:b w:val="0"/>
        </w:rPr>
      </w:pPr>
      <w:bookmarkStart w:id="39" w:name="_Toc94606506"/>
      <w:r w:rsidRPr="00A57FDE">
        <w:rPr>
          <w:b w:val="0"/>
        </w:rPr>
        <w:t>9. Unidad Archivo Central</w:t>
      </w:r>
      <w:bookmarkEnd w:id="39"/>
      <w:r w:rsidRPr="00A57FDE">
        <w:rPr>
          <w:b w:val="0"/>
        </w:rPr>
        <w:t xml:space="preserve"> </w:t>
      </w:r>
    </w:p>
    <w:p w:rsidR="00A57FDE" w:rsidRDefault="00391421" w:rsidP="00A55737">
      <w:r>
        <w:rPr>
          <w:noProof/>
        </w:rPr>
        <w:drawing>
          <wp:inline distT="0" distB="0" distL="0" distR="0" wp14:anchorId="0CBD4809" wp14:editId="7E04BBB5">
            <wp:extent cx="6578600" cy="2743200"/>
            <wp:effectExtent l="0" t="0" r="1270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F699C" w:rsidRDefault="002F699C" w:rsidP="00A55737"/>
    <w:p w:rsidR="002F699C" w:rsidRDefault="002F699C" w:rsidP="00A55737"/>
    <w:p w:rsidR="002F699C" w:rsidRDefault="002F699C" w:rsidP="00A55737"/>
    <w:p w:rsidR="002F699C" w:rsidRDefault="002F699C" w:rsidP="00A55737"/>
    <w:p w:rsidR="002F699C" w:rsidRDefault="002F699C" w:rsidP="00A55737"/>
    <w:p w:rsidR="002F699C" w:rsidRDefault="002F699C" w:rsidP="00A55737"/>
    <w:p w:rsidR="002F699C" w:rsidRDefault="002F699C" w:rsidP="00A55737"/>
    <w:p w:rsidR="00A57FDE" w:rsidRPr="00391421" w:rsidRDefault="00391421" w:rsidP="00391421">
      <w:pPr>
        <w:pStyle w:val="Ttulo3"/>
        <w:rPr>
          <w:b w:val="0"/>
        </w:rPr>
      </w:pPr>
      <w:bookmarkStart w:id="40" w:name="_Toc94606507"/>
      <w:r w:rsidRPr="00391421">
        <w:rPr>
          <w:b w:val="0"/>
        </w:rPr>
        <w:t>10. Unidad Médica.</w:t>
      </w:r>
      <w:bookmarkEnd w:id="40"/>
    </w:p>
    <w:p w:rsidR="00A57FDE" w:rsidRDefault="002F699C" w:rsidP="00A55737">
      <w:r>
        <w:rPr>
          <w:noProof/>
        </w:rPr>
        <w:drawing>
          <wp:inline distT="0" distB="0" distL="0" distR="0" wp14:anchorId="087D9B04" wp14:editId="71FC1AE8">
            <wp:extent cx="6546850" cy="2743200"/>
            <wp:effectExtent l="0" t="0" r="635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55737" w:rsidRDefault="00A55737" w:rsidP="00A55737"/>
    <w:p w:rsidR="007629EA" w:rsidRDefault="007629EA" w:rsidP="007629EA">
      <w:pPr>
        <w:pStyle w:val="Ttulo1"/>
      </w:pPr>
      <w:bookmarkStart w:id="41" w:name="_Toc94606508"/>
      <w:r>
        <w:t>5. PLAN DE TRATAMIENTO DEL RIESGO.</w:t>
      </w:r>
      <w:bookmarkEnd w:id="41"/>
    </w:p>
    <w:p w:rsidR="007629EA" w:rsidRPr="007629EA" w:rsidRDefault="007629EA" w:rsidP="007629EA">
      <w:pPr>
        <w:spacing w:line="360" w:lineRule="auto"/>
        <w:rPr>
          <w:rFonts w:ascii="Arial" w:hAnsi="Arial" w:cs="Arial"/>
          <w:sz w:val="24"/>
          <w:szCs w:val="24"/>
        </w:rPr>
      </w:pPr>
      <w:r w:rsidRPr="007629EA">
        <w:rPr>
          <w:rFonts w:ascii="Arial" w:hAnsi="Arial" w:cs="Arial"/>
          <w:sz w:val="24"/>
          <w:szCs w:val="24"/>
        </w:rPr>
        <w:t>A continuación, se presenta el Plan de Tratamiento del Riesgo Institucional del A</w:t>
      </w:r>
      <w:r>
        <w:rPr>
          <w:rFonts w:ascii="Arial" w:hAnsi="Arial" w:cs="Arial"/>
          <w:sz w:val="24"/>
          <w:szCs w:val="24"/>
        </w:rPr>
        <w:t>rchivo Nacional para el año 2021</w:t>
      </w:r>
      <w:r w:rsidRPr="007629EA">
        <w:rPr>
          <w:rFonts w:ascii="Arial" w:hAnsi="Arial" w:cs="Arial"/>
          <w:sz w:val="24"/>
          <w:szCs w:val="24"/>
        </w:rPr>
        <w:t>, el que contempla las respectivas acciones de mitigación de los riesgos identificados, responsables y plazos de cumplimiento.</w:t>
      </w:r>
    </w:p>
    <w:tbl>
      <w:tblPr>
        <w:tblW w:w="10439" w:type="dxa"/>
        <w:tblInd w:w="70" w:type="dxa"/>
        <w:tblCellMar>
          <w:left w:w="70" w:type="dxa"/>
          <w:right w:w="70" w:type="dxa"/>
        </w:tblCellMar>
        <w:tblLook w:val="04A0" w:firstRow="1" w:lastRow="0" w:firstColumn="1" w:lastColumn="0" w:noHBand="0" w:noVBand="1"/>
      </w:tblPr>
      <w:tblGrid>
        <w:gridCol w:w="3936"/>
        <w:gridCol w:w="9"/>
        <w:gridCol w:w="2127"/>
        <w:gridCol w:w="25"/>
        <w:gridCol w:w="919"/>
        <w:gridCol w:w="1122"/>
        <w:gridCol w:w="18"/>
        <w:gridCol w:w="1143"/>
        <w:gridCol w:w="1140"/>
      </w:tblGrid>
      <w:tr w:rsidR="000E2377" w:rsidRPr="000E2377" w:rsidTr="007855AE">
        <w:trPr>
          <w:trHeight w:val="319"/>
        </w:trPr>
        <w:tc>
          <w:tcPr>
            <w:tcW w:w="3945" w:type="dxa"/>
            <w:gridSpan w:val="2"/>
            <w:vMerge w:val="restart"/>
            <w:tcBorders>
              <w:top w:val="single" w:sz="4" w:space="0" w:color="auto"/>
              <w:left w:val="nil"/>
              <w:bottom w:val="single" w:sz="4" w:space="0" w:color="000000"/>
              <w:right w:val="single" w:sz="4" w:space="0" w:color="auto"/>
            </w:tcBorders>
            <w:shd w:val="clear" w:color="000000" w:fill="D6DCE4"/>
            <w:vAlign w:val="center"/>
            <w:hideMark/>
          </w:tcPr>
          <w:p w:rsidR="000E2377" w:rsidRPr="000E2377" w:rsidRDefault="000E2377" w:rsidP="000E2377">
            <w:pPr>
              <w:spacing w:after="0"/>
              <w:jc w:val="center"/>
              <w:rPr>
                <w:rFonts w:ascii="Calibri" w:hAnsi="Calibri"/>
                <w:b/>
                <w:bCs/>
              </w:rPr>
            </w:pPr>
            <w:r w:rsidRPr="000E2377">
              <w:rPr>
                <w:rFonts w:ascii="Calibri" w:hAnsi="Calibri"/>
                <w:b/>
                <w:bCs/>
              </w:rPr>
              <w:t>Acciones para disminuir la probabilidad; impacto; trasladar o reducir el riesgo</w:t>
            </w:r>
          </w:p>
        </w:tc>
        <w:tc>
          <w:tcPr>
            <w:tcW w:w="2152" w:type="dxa"/>
            <w:gridSpan w:val="2"/>
            <w:vMerge w:val="restart"/>
            <w:tcBorders>
              <w:top w:val="single" w:sz="4" w:space="0" w:color="auto"/>
              <w:left w:val="nil"/>
              <w:bottom w:val="single" w:sz="4" w:space="0" w:color="000000"/>
              <w:right w:val="single" w:sz="4" w:space="0" w:color="auto"/>
            </w:tcBorders>
            <w:shd w:val="clear" w:color="000000" w:fill="D6DCE4"/>
            <w:vAlign w:val="center"/>
            <w:hideMark/>
          </w:tcPr>
          <w:p w:rsidR="000E2377" w:rsidRPr="000E2377" w:rsidRDefault="000E2377" w:rsidP="000E2377">
            <w:pPr>
              <w:spacing w:after="0"/>
              <w:jc w:val="center"/>
              <w:rPr>
                <w:rFonts w:ascii="Calibri" w:hAnsi="Calibri"/>
                <w:b/>
                <w:bCs/>
              </w:rPr>
            </w:pPr>
            <w:r w:rsidRPr="000E2377">
              <w:rPr>
                <w:rFonts w:ascii="Calibri" w:hAnsi="Calibri"/>
                <w:b/>
                <w:bCs/>
              </w:rPr>
              <w:t>Responsable</w:t>
            </w:r>
          </w:p>
        </w:tc>
        <w:tc>
          <w:tcPr>
            <w:tcW w:w="4342" w:type="dxa"/>
            <w:gridSpan w:val="5"/>
            <w:tcBorders>
              <w:top w:val="single" w:sz="4" w:space="0" w:color="auto"/>
              <w:left w:val="nil"/>
              <w:bottom w:val="single" w:sz="4" w:space="0" w:color="auto"/>
              <w:right w:val="single" w:sz="4" w:space="0" w:color="000000"/>
            </w:tcBorders>
            <w:shd w:val="clear" w:color="000000" w:fill="D6DCE4"/>
            <w:vAlign w:val="center"/>
            <w:hideMark/>
          </w:tcPr>
          <w:p w:rsidR="000E2377" w:rsidRPr="000E2377" w:rsidRDefault="000E2377" w:rsidP="000E2377">
            <w:pPr>
              <w:spacing w:after="0"/>
              <w:jc w:val="center"/>
              <w:rPr>
                <w:rFonts w:ascii="Calibri" w:hAnsi="Calibri"/>
                <w:b/>
                <w:bCs/>
              </w:rPr>
            </w:pPr>
            <w:r w:rsidRPr="000E2377">
              <w:rPr>
                <w:rFonts w:ascii="Calibri" w:hAnsi="Calibri"/>
                <w:b/>
                <w:bCs/>
              </w:rPr>
              <w:t>Plan de trabajo 2022</w:t>
            </w:r>
          </w:p>
        </w:tc>
      </w:tr>
      <w:tr w:rsidR="000E2377" w:rsidRPr="000E2377" w:rsidTr="007855AE">
        <w:trPr>
          <w:trHeight w:val="669"/>
        </w:trPr>
        <w:tc>
          <w:tcPr>
            <w:tcW w:w="3945" w:type="dxa"/>
            <w:gridSpan w:val="2"/>
            <w:vMerge/>
            <w:tcBorders>
              <w:top w:val="single" w:sz="4" w:space="0" w:color="auto"/>
              <w:left w:val="nil"/>
              <w:bottom w:val="single" w:sz="4" w:space="0" w:color="000000"/>
              <w:right w:val="single" w:sz="4" w:space="0" w:color="auto"/>
            </w:tcBorders>
            <w:vAlign w:val="center"/>
            <w:hideMark/>
          </w:tcPr>
          <w:p w:rsidR="000E2377" w:rsidRPr="000E2377" w:rsidRDefault="000E2377" w:rsidP="000E2377">
            <w:pPr>
              <w:spacing w:after="0"/>
              <w:jc w:val="left"/>
              <w:rPr>
                <w:rFonts w:ascii="Calibri" w:hAnsi="Calibri"/>
                <w:b/>
                <w:bCs/>
              </w:rPr>
            </w:pPr>
          </w:p>
        </w:tc>
        <w:tc>
          <w:tcPr>
            <w:tcW w:w="2152" w:type="dxa"/>
            <w:gridSpan w:val="2"/>
            <w:vMerge/>
            <w:tcBorders>
              <w:top w:val="single" w:sz="4" w:space="0" w:color="auto"/>
              <w:left w:val="nil"/>
              <w:bottom w:val="single" w:sz="4" w:space="0" w:color="000000"/>
              <w:right w:val="single" w:sz="4" w:space="0" w:color="auto"/>
            </w:tcBorders>
            <w:vAlign w:val="center"/>
            <w:hideMark/>
          </w:tcPr>
          <w:p w:rsidR="000E2377" w:rsidRPr="000E2377" w:rsidRDefault="000E2377" w:rsidP="000E2377">
            <w:pPr>
              <w:spacing w:after="0"/>
              <w:jc w:val="left"/>
              <w:rPr>
                <w:rFonts w:ascii="Calibri" w:hAnsi="Calibri"/>
                <w:b/>
                <w:bCs/>
              </w:rPr>
            </w:pPr>
          </w:p>
        </w:tc>
        <w:tc>
          <w:tcPr>
            <w:tcW w:w="919" w:type="dxa"/>
            <w:tcBorders>
              <w:top w:val="nil"/>
              <w:left w:val="nil"/>
              <w:bottom w:val="single" w:sz="4" w:space="0" w:color="auto"/>
              <w:right w:val="single" w:sz="4" w:space="0" w:color="auto"/>
            </w:tcBorders>
            <w:shd w:val="clear" w:color="000000" w:fill="9BC2E6"/>
            <w:vAlign w:val="center"/>
            <w:hideMark/>
          </w:tcPr>
          <w:p w:rsidR="000E2377" w:rsidRPr="000E2377" w:rsidRDefault="000E2377" w:rsidP="000E2377">
            <w:pPr>
              <w:spacing w:after="0"/>
              <w:jc w:val="center"/>
              <w:rPr>
                <w:rFonts w:ascii="Calibri" w:hAnsi="Calibri"/>
                <w:b/>
                <w:bCs/>
                <w:color w:val="auto"/>
                <w:sz w:val="24"/>
                <w:szCs w:val="24"/>
              </w:rPr>
            </w:pPr>
            <w:r w:rsidRPr="000E2377">
              <w:rPr>
                <w:rFonts w:ascii="Calibri" w:hAnsi="Calibri"/>
                <w:b/>
                <w:bCs/>
                <w:color w:val="auto"/>
                <w:sz w:val="24"/>
                <w:szCs w:val="24"/>
              </w:rPr>
              <w:t>I</w:t>
            </w:r>
            <w:r w:rsidRPr="000E2377">
              <w:rPr>
                <w:rFonts w:ascii="Calibri" w:hAnsi="Calibri"/>
                <w:b/>
                <w:bCs/>
                <w:color w:val="auto"/>
                <w:sz w:val="24"/>
                <w:szCs w:val="24"/>
              </w:rPr>
              <w:br/>
            </w:r>
            <w:proofErr w:type="spellStart"/>
            <w:r w:rsidRPr="000E2377">
              <w:rPr>
                <w:rFonts w:ascii="Calibri" w:hAnsi="Calibri"/>
                <w:b/>
                <w:bCs/>
                <w:color w:val="auto"/>
                <w:sz w:val="24"/>
                <w:szCs w:val="24"/>
              </w:rPr>
              <w:t>Trim</w:t>
            </w:r>
            <w:proofErr w:type="spellEnd"/>
          </w:p>
        </w:tc>
        <w:tc>
          <w:tcPr>
            <w:tcW w:w="1140" w:type="dxa"/>
            <w:gridSpan w:val="2"/>
            <w:tcBorders>
              <w:top w:val="nil"/>
              <w:left w:val="nil"/>
              <w:bottom w:val="single" w:sz="4" w:space="0" w:color="auto"/>
              <w:right w:val="single" w:sz="4" w:space="0" w:color="auto"/>
            </w:tcBorders>
            <w:shd w:val="clear" w:color="000000" w:fill="9BC2E6"/>
            <w:vAlign w:val="center"/>
            <w:hideMark/>
          </w:tcPr>
          <w:p w:rsidR="000E2377" w:rsidRPr="000E2377" w:rsidRDefault="000E2377" w:rsidP="000E2377">
            <w:pPr>
              <w:spacing w:after="0"/>
              <w:jc w:val="center"/>
              <w:rPr>
                <w:rFonts w:ascii="Calibri" w:hAnsi="Calibri"/>
                <w:b/>
                <w:bCs/>
                <w:color w:val="auto"/>
                <w:sz w:val="24"/>
                <w:szCs w:val="24"/>
              </w:rPr>
            </w:pPr>
            <w:r w:rsidRPr="000E2377">
              <w:rPr>
                <w:rFonts w:ascii="Calibri" w:hAnsi="Calibri"/>
                <w:b/>
                <w:bCs/>
                <w:color w:val="auto"/>
                <w:sz w:val="24"/>
                <w:szCs w:val="24"/>
              </w:rPr>
              <w:t>II</w:t>
            </w:r>
            <w:r w:rsidRPr="000E2377">
              <w:rPr>
                <w:rFonts w:ascii="Calibri" w:hAnsi="Calibri"/>
                <w:b/>
                <w:bCs/>
                <w:color w:val="auto"/>
                <w:sz w:val="24"/>
                <w:szCs w:val="24"/>
              </w:rPr>
              <w:br/>
            </w:r>
            <w:proofErr w:type="spellStart"/>
            <w:r w:rsidRPr="000E2377">
              <w:rPr>
                <w:rFonts w:ascii="Calibri" w:hAnsi="Calibri"/>
                <w:b/>
                <w:bCs/>
                <w:color w:val="auto"/>
                <w:sz w:val="24"/>
                <w:szCs w:val="24"/>
              </w:rPr>
              <w:t>Trim</w:t>
            </w:r>
            <w:proofErr w:type="spellEnd"/>
          </w:p>
        </w:tc>
        <w:tc>
          <w:tcPr>
            <w:tcW w:w="1143" w:type="dxa"/>
            <w:tcBorders>
              <w:top w:val="nil"/>
              <w:left w:val="nil"/>
              <w:bottom w:val="single" w:sz="4" w:space="0" w:color="auto"/>
              <w:right w:val="single" w:sz="4" w:space="0" w:color="auto"/>
            </w:tcBorders>
            <w:shd w:val="clear" w:color="000000" w:fill="9BC2E6"/>
            <w:vAlign w:val="center"/>
            <w:hideMark/>
          </w:tcPr>
          <w:p w:rsidR="000E2377" w:rsidRPr="000E2377" w:rsidRDefault="000E2377" w:rsidP="000E2377">
            <w:pPr>
              <w:spacing w:after="0"/>
              <w:jc w:val="center"/>
              <w:rPr>
                <w:rFonts w:ascii="Calibri" w:hAnsi="Calibri"/>
                <w:b/>
                <w:bCs/>
                <w:color w:val="auto"/>
                <w:sz w:val="24"/>
                <w:szCs w:val="24"/>
              </w:rPr>
            </w:pPr>
            <w:r w:rsidRPr="000E2377">
              <w:rPr>
                <w:rFonts w:ascii="Calibri" w:hAnsi="Calibri"/>
                <w:b/>
                <w:bCs/>
                <w:color w:val="auto"/>
                <w:sz w:val="24"/>
                <w:szCs w:val="24"/>
              </w:rPr>
              <w:t>III</w:t>
            </w:r>
            <w:r w:rsidRPr="000E2377">
              <w:rPr>
                <w:rFonts w:ascii="Calibri" w:hAnsi="Calibri"/>
                <w:b/>
                <w:bCs/>
                <w:color w:val="auto"/>
                <w:sz w:val="24"/>
                <w:szCs w:val="24"/>
              </w:rPr>
              <w:br/>
            </w:r>
            <w:proofErr w:type="spellStart"/>
            <w:r w:rsidRPr="000E2377">
              <w:rPr>
                <w:rFonts w:ascii="Calibri" w:hAnsi="Calibri"/>
                <w:b/>
                <w:bCs/>
                <w:color w:val="auto"/>
                <w:sz w:val="24"/>
                <w:szCs w:val="24"/>
              </w:rPr>
              <w:t>Trim</w:t>
            </w:r>
            <w:proofErr w:type="spellEnd"/>
          </w:p>
        </w:tc>
        <w:tc>
          <w:tcPr>
            <w:tcW w:w="1140" w:type="dxa"/>
            <w:tcBorders>
              <w:top w:val="nil"/>
              <w:left w:val="nil"/>
              <w:bottom w:val="single" w:sz="4" w:space="0" w:color="auto"/>
              <w:right w:val="single" w:sz="4" w:space="0" w:color="auto"/>
            </w:tcBorders>
            <w:shd w:val="clear" w:color="000000" w:fill="9BC2E6"/>
            <w:vAlign w:val="center"/>
            <w:hideMark/>
          </w:tcPr>
          <w:p w:rsidR="000E2377" w:rsidRPr="000E2377" w:rsidRDefault="000E2377" w:rsidP="000E2377">
            <w:pPr>
              <w:spacing w:after="0"/>
              <w:jc w:val="center"/>
              <w:rPr>
                <w:rFonts w:ascii="Calibri" w:hAnsi="Calibri"/>
                <w:b/>
                <w:bCs/>
                <w:color w:val="auto"/>
                <w:sz w:val="24"/>
                <w:szCs w:val="24"/>
              </w:rPr>
            </w:pPr>
            <w:r w:rsidRPr="000E2377">
              <w:rPr>
                <w:rFonts w:ascii="Calibri" w:hAnsi="Calibri"/>
                <w:b/>
                <w:bCs/>
                <w:color w:val="auto"/>
                <w:sz w:val="24"/>
                <w:szCs w:val="24"/>
              </w:rPr>
              <w:t>IV</w:t>
            </w:r>
            <w:r w:rsidRPr="000E2377">
              <w:rPr>
                <w:rFonts w:ascii="Calibri" w:hAnsi="Calibri"/>
                <w:b/>
                <w:bCs/>
                <w:color w:val="auto"/>
                <w:sz w:val="24"/>
                <w:szCs w:val="24"/>
              </w:rPr>
              <w:br/>
            </w:r>
            <w:proofErr w:type="spellStart"/>
            <w:r w:rsidRPr="000E2377">
              <w:rPr>
                <w:rFonts w:ascii="Calibri" w:hAnsi="Calibri"/>
                <w:b/>
                <w:bCs/>
                <w:color w:val="auto"/>
                <w:sz w:val="24"/>
                <w:szCs w:val="24"/>
              </w:rPr>
              <w:t>Trim</w:t>
            </w:r>
            <w:proofErr w:type="spellEnd"/>
          </w:p>
        </w:tc>
      </w:tr>
      <w:tr w:rsidR="000E2377"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0E2377" w:rsidRDefault="000E2377" w:rsidP="000E2377">
            <w:pPr>
              <w:pStyle w:val="Prrafodelista"/>
              <w:numPr>
                <w:ilvl w:val="0"/>
                <w:numId w:val="20"/>
              </w:numPr>
            </w:pPr>
            <w:r w:rsidRPr="000E2377">
              <w:t xml:space="preserve">Gestionar el reforzamiento de la seguridad en la Biblioteca.                                                                   </w:t>
            </w:r>
            <w:r>
              <w:t xml:space="preserve">                          </w:t>
            </w:r>
          </w:p>
          <w:p w:rsidR="000E2377" w:rsidRDefault="000E2377" w:rsidP="000E2377">
            <w:pPr>
              <w:pStyle w:val="Prrafodelista"/>
              <w:numPr>
                <w:ilvl w:val="0"/>
                <w:numId w:val="20"/>
              </w:numPr>
            </w:pPr>
            <w:r w:rsidRPr="000E2377">
              <w:t xml:space="preserve">Gestionar con el Departamento de Tecnologías de Información, disponer de un espacio para la biblioteca para el almacenamiento masivo de materiales bibliográficos.                                                                                  </w:t>
            </w:r>
            <w:r>
              <w:t xml:space="preserve">                              </w:t>
            </w:r>
          </w:p>
          <w:p w:rsidR="000E2377" w:rsidRDefault="000E2377" w:rsidP="000E2377">
            <w:pPr>
              <w:pStyle w:val="Prrafodelista"/>
              <w:numPr>
                <w:ilvl w:val="0"/>
                <w:numId w:val="20"/>
              </w:numPr>
            </w:pPr>
            <w:r w:rsidRPr="000E2377">
              <w:t>Realizar respaldos en diferentes dispositivos de almacenamiento.</w:t>
            </w:r>
          </w:p>
        </w:tc>
        <w:tc>
          <w:tcPr>
            <w:tcW w:w="2136" w:type="dxa"/>
            <w:gridSpan w:val="2"/>
          </w:tcPr>
          <w:p w:rsidR="000E2377" w:rsidRDefault="000E2377" w:rsidP="000E2377">
            <w:pPr>
              <w:jc w:val="center"/>
              <w:rPr>
                <w:sz w:val="16"/>
              </w:rPr>
            </w:pPr>
          </w:p>
          <w:p w:rsidR="000E2377" w:rsidRDefault="000E2377" w:rsidP="000E2377">
            <w:pPr>
              <w:jc w:val="center"/>
              <w:rPr>
                <w:sz w:val="16"/>
              </w:rPr>
            </w:pPr>
          </w:p>
          <w:p w:rsidR="000E2377" w:rsidRDefault="000E2377" w:rsidP="000E2377">
            <w:pPr>
              <w:jc w:val="center"/>
              <w:rPr>
                <w:sz w:val="16"/>
              </w:rPr>
            </w:pPr>
          </w:p>
          <w:p w:rsidR="000E2377" w:rsidRDefault="000E2377" w:rsidP="000A5D9A">
            <w:pPr>
              <w:jc w:val="center"/>
            </w:pPr>
            <w:r w:rsidRPr="000E2377">
              <w:rPr>
                <w:sz w:val="16"/>
              </w:rPr>
              <w:t>BIBLIOTECA/D. GENERAL/DPTO. TECN. DE INF.</w:t>
            </w:r>
          </w:p>
        </w:tc>
        <w:tc>
          <w:tcPr>
            <w:tcW w:w="944" w:type="dxa"/>
            <w:gridSpan w:val="2"/>
          </w:tcPr>
          <w:p w:rsidR="000E2377" w:rsidRDefault="000E2377" w:rsidP="000E2377">
            <w:pPr>
              <w:jc w:val="center"/>
            </w:pPr>
          </w:p>
          <w:p w:rsidR="000E2377" w:rsidRDefault="000E2377" w:rsidP="000E2377">
            <w:pPr>
              <w:jc w:val="center"/>
            </w:pPr>
          </w:p>
          <w:p w:rsidR="000E2377" w:rsidRDefault="000E2377" w:rsidP="000E2377">
            <w:pPr>
              <w:jc w:val="center"/>
            </w:pPr>
          </w:p>
          <w:p w:rsidR="000E2377" w:rsidRDefault="000E2377" w:rsidP="000E2377">
            <w:pPr>
              <w:jc w:val="center"/>
            </w:pPr>
            <w:r>
              <w:t>X</w:t>
            </w:r>
          </w:p>
        </w:tc>
        <w:tc>
          <w:tcPr>
            <w:tcW w:w="1122" w:type="dxa"/>
          </w:tcPr>
          <w:p w:rsidR="000E2377" w:rsidRDefault="000E2377" w:rsidP="000E2377">
            <w:pPr>
              <w:jc w:val="center"/>
            </w:pPr>
          </w:p>
          <w:p w:rsidR="000E2377" w:rsidRDefault="000E2377" w:rsidP="000E2377">
            <w:pPr>
              <w:jc w:val="center"/>
            </w:pPr>
          </w:p>
          <w:p w:rsidR="000E2377" w:rsidRDefault="000E2377" w:rsidP="000E2377">
            <w:pPr>
              <w:jc w:val="center"/>
            </w:pPr>
          </w:p>
          <w:p w:rsidR="000E2377" w:rsidRDefault="000E2377" w:rsidP="000E2377">
            <w:pPr>
              <w:jc w:val="center"/>
            </w:pPr>
            <w:r>
              <w:t>X</w:t>
            </w:r>
          </w:p>
        </w:tc>
        <w:tc>
          <w:tcPr>
            <w:tcW w:w="1161" w:type="dxa"/>
            <w:gridSpan w:val="2"/>
          </w:tcPr>
          <w:p w:rsidR="000E2377" w:rsidRDefault="000E2377" w:rsidP="000E2377">
            <w:pPr>
              <w:jc w:val="center"/>
            </w:pPr>
          </w:p>
          <w:p w:rsidR="000E2377" w:rsidRDefault="000E2377" w:rsidP="000E2377">
            <w:pPr>
              <w:jc w:val="center"/>
            </w:pPr>
          </w:p>
          <w:p w:rsidR="000E2377" w:rsidRDefault="000E2377" w:rsidP="000E2377">
            <w:pPr>
              <w:jc w:val="center"/>
            </w:pPr>
          </w:p>
          <w:p w:rsidR="000E2377" w:rsidRDefault="000E2377" w:rsidP="000E2377">
            <w:pPr>
              <w:jc w:val="center"/>
            </w:pPr>
            <w:r>
              <w:t>X</w:t>
            </w:r>
          </w:p>
        </w:tc>
        <w:tc>
          <w:tcPr>
            <w:tcW w:w="1140" w:type="dxa"/>
          </w:tcPr>
          <w:p w:rsidR="000E2377" w:rsidRDefault="000E2377" w:rsidP="000E2377">
            <w:pPr>
              <w:jc w:val="center"/>
            </w:pPr>
          </w:p>
          <w:p w:rsidR="000E2377" w:rsidRDefault="000E2377" w:rsidP="000E2377">
            <w:pPr>
              <w:jc w:val="center"/>
            </w:pPr>
          </w:p>
          <w:p w:rsidR="000E2377" w:rsidRDefault="000E2377" w:rsidP="000E2377">
            <w:pPr>
              <w:jc w:val="center"/>
            </w:pPr>
          </w:p>
          <w:p w:rsidR="000E2377" w:rsidRDefault="000E2377" w:rsidP="000E2377">
            <w:pPr>
              <w:jc w:val="center"/>
            </w:pPr>
            <w:r>
              <w:t>X</w:t>
            </w:r>
          </w:p>
        </w:tc>
      </w:tr>
      <w:tr w:rsidR="000E2377"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0E2377" w:rsidRDefault="000E2377" w:rsidP="000E2377">
            <w:pPr>
              <w:pStyle w:val="Prrafodelista"/>
              <w:numPr>
                <w:ilvl w:val="0"/>
                <w:numId w:val="21"/>
              </w:numPr>
            </w:pPr>
            <w:r w:rsidRPr="000E2377">
              <w:t xml:space="preserve">Actualizar el listado y los contactos de las instituciones suscriptoras que generan materiales bibliográficos en materia Archivística.                       </w:t>
            </w:r>
            <w:r>
              <w:t xml:space="preserve">                           </w:t>
            </w:r>
          </w:p>
          <w:p w:rsidR="000E2377" w:rsidRDefault="000E2377" w:rsidP="000E2377">
            <w:pPr>
              <w:pStyle w:val="Prrafodelista"/>
              <w:numPr>
                <w:ilvl w:val="0"/>
                <w:numId w:val="21"/>
              </w:numPr>
            </w:pPr>
            <w:r w:rsidRPr="000E2377">
              <w:t>Gestionar la búsqueda de nuevos suscriptores que se especialicen en temas archivísticos.</w:t>
            </w:r>
          </w:p>
        </w:tc>
        <w:tc>
          <w:tcPr>
            <w:tcW w:w="2136" w:type="dxa"/>
            <w:gridSpan w:val="2"/>
          </w:tcPr>
          <w:p w:rsidR="000E2377" w:rsidRDefault="000E2377" w:rsidP="000E2377">
            <w:pPr>
              <w:spacing w:after="0"/>
              <w:jc w:val="center"/>
              <w:rPr>
                <w:rFonts w:ascii="Calibri" w:hAnsi="Calibri"/>
              </w:rPr>
            </w:pPr>
          </w:p>
          <w:p w:rsidR="000E2377" w:rsidRDefault="000E2377" w:rsidP="000E2377">
            <w:pPr>
              <w:spacing w:after="0"/>
              <w:jc w:val="center"/>
              <w:rPr>
                <w:rFonts w:ascii="Calibri" w:hAnsi="Calibri"/>
              </w:rPr>
            </w:pPr>
          </w:p>
          <w:p w:rsidR="000E2377" w:rsidRDefault="000E2377" w:rsidP="000E2377">
            <w:pPr>
              <w:spacing w:after="0"/>
              <w:jc w:val="center"/>
              <w:rPr>
                <w:rFonts w:ascii="Calibri" w:hAnsi="Calibri"/>
              </w:rPr>
            </w:pPr>
          </w:p>
          <w:p w:rsidR="000E2377" w:rsidRDefault="000E2377" w:rsidP="000A5D9A">
            <w:pPr>
              <w:spacing w:after="0"/>
              <w:jc w:val="center"/>
              <w:rPr>
                <w:rFonts w:ascii="Calibri" w:hAnsi="Calibri"/>
              </w:rPr>
            </w:pPr>
            <w:r>
              <w:rPr>
                <w:rFonts w:ascii="Calibri" w:hAnsi="Calibri"/>
              </w:rPr>
              <w:t>BIBLIOTECA</w:t>
            </w:r>
          </w:p>
          <w:p w:rsidR="000E2377" w:rsidRDefault="000E2377" w:rsidP="000E2377"/>
        </w:tc>
        <w:tc>
          <w:tcPr>
            <w:tcW w:w="944" w:type="dxa"/>
            <w:gridSpan w:val="2"/>
          </w:tcPr>
          <w:p w:rsidR="000E2377" w:rsidRDefault="000E2377" w:rsidP="000E2377"/>
        </w:tc>
        <w:tc>
          <w:tcPr>
            <w:tcW w:w="1122" w:type="dxa"/>
          </w:tcPr>
          <w:p w:rsidR="00A26B66" w:rsidRDefault="00A26B66" w:rsidP="000E2377">
            <w:pPr>
              <w:jc w:val="center"/>
            </w:pPr>
          </w:p>
          <w:p w:rsidR="00A26B66" w:rsidRDefault="00A26B66" w:rsidP="000E2377">
            <w:pPr>
              <w:jc w:val="center"/>
            </w:pPr>
          </w:p>
          <w:p w:rsidR="000E2377" w:rsidRDefault="000E2377" w:rsidP="000E2377">
            <w:pPr>
              <w:jc w:val="center"/>
            </w:pPr>
            <w:r>
              <w:t>X</w:t>
            </w:r>
          </w:p>
        </w:tc>
        <w:tc>
          <w:tcPr>
            <w:tcW w:w="1161" w:type="dxa"/>
            <w:gridSpan w:val="2"/>
          </w:tcPr>
          <w:p w:rsidR="00A26B66" w:rsidRDefault="00A26B66" w:rsidP="000E2377">
            <w:pPr>
              <w:jc w:val="center"/>
            </w:pPr>
          </w:p>
          <w:p w:rsidR="00A26B66" w:rsidRDefault="00A26B66" w:rsidP="000E2377">
            <w:pPr>
              <w:jc w:val="center"/>
            </w:pPr>
          </w:p>
          <w:p w:rsidR="000E2377" w:rsidRDefault="000E2377" w:rsidP="000E2377">
            <w:pPr>
              <w:jc w:val="center"/>
            </w:pPr>
            <w:r>
              <w:t>X</w:t>
            </w:r>
          </w:p>
        </w:tc>
        <w:tc>
          <w:tcPr>
            <w:tcW w:w="1140" w:type="dxa"/>
          </w:tcPr>
          <w:p w:rsidR="000E2377" w:rsidRDefault="000E2377" w:rsidP="000E2377"/>
        </w:tc>
      </w:tr>
      <w:tr w:rsidR="000E2377"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A95003" w:rsidRDefault="00A95003" w:rsidP="00A95003">
            <w:pPr>
              <w:pStyle w:val="Prrafodelista"/>
              <w:numPr>
                <w:ilvl w:val="0"/>
                <w:numId w:val="22"/>
              </w:numPr>
            </w:pPr>
            <w:r w:rsidRPr="00A95003">
              <w:t xml:space="preserve">Actualización de la encuesta de satisfacción aplicada a las personas usuarias.                                                             </w:t>
            </w:r>
            <w:r>
              <w:t xml:space="preserve">                               </w:t>
            </w:r>
          </w:p>
          <w:p w:rsidR="000E2377" w:rsidRDefault="00A95003" w:rsidP="00A95003">
            <w:pPr>
              <w:pStyle w:val="Prrafodelista"/>
              <w:numPr>
                <w:ilvl w:val="0"/>
                <w:numId w:val="22"/>
              </w:numPr>
            </w:pPr>
            <w:r w:rsidRPr="00A95003">
              <w:t>Gestionar la adquisición de un software que permita contar con una base de datos integrada en  la biblioteca.</w:t>
            </w:r>
          </w:p>
        </w:tc>
        <w:tc>
          <w:tcPr>
            <w:tcW w:w="2136" w:type="dxa"/>
            <w:gridSpan w:val="2"/>
          </w:tcPr>
          <w:p w:rsidR="00A95003" w:rsidRDefault="00A95003" w:rsidP="000E2377">
            <w:pPr>
              <w:rPr>
                <w:sz w:val="16"/>
              </w:rPr>
            </w:pPr>
          </w:p>
          <w:p w:rsidR="00A95003" w:rsidRDefault="00A95003" w:rsidP="000E2377">
            <w:pPr>
              <w:rPr>
                <w:sz w:val="16"/>
              </w:rPr>
            </w:pPr>
          </w:p>
          <w:p w:rsidR="000E2377" w:rsidRDefault="00A95003" w:rsidP="000A5D9A">
            <w:pPr>
              <w:jc w:val="center"/>
            </w:pPr>
            <w:r w:rsidRPr="000E2377">
              <w:rPr>
                <w:sz w:val="16"/>
              </w:rPr>
              <w:t>BIBLIOTECA/D. GENERAL/DPTO. TECN. DE INF.</w:t>
            </w:r>
          </w:p>
        </w:tc>
        <w:tc>
          <w:tcPr>
            <w:tcW w:w="944" w:type="dxa"/>
            <w:gridSpan w:val="2"/>
          </w:tcPr>
          <w:p w:rsidR="00A95003" w:rsidRDefault="00A95003" w:rsidP="00A95003">
            <w:pPr>
              <w:jc w:val="center"/>
            </w:pPr>
          </w:p>
          <w:p w:rsidR="00A95003" w:rsidRDefault="00A95003" w:rsidP="00A95003">
            <w:pPr>
              <w:jc w:val="center"/>
            </w:pPr>
          </w:p>
          <w:p w:rsidR="000E2377" w:rsidRDefault="00A95003" w:rsidP="00A95003">
            <w:pPr>
              <w:jc w:val="center"/>
            </w:pPr>
            <w:r>
              <w:t>X</w:t>
            </w:r>
          </w:p>
        </w:tc>
        <w:tc>
          <w:tcPr>
            <w:tcW w:w="1122" w:type="dxa"/>
          </w:tcPr>
          <w:p w:rsidR="00A95003" w:rsidRDefault="00A95003" w:rsidP="00A95003">
            <w:pPr>
              <w:jc w:val="center"/>
            </w:pPr>
          </w:p>
          <w:p w:rsidR="00A95003" w:rsidRDefault="00A95003" w:rsidP="00A95003">
            <w:pPr>
              <w:jc w:val="center"/>
            </w:pPr>
          </w:p>
          <w:p w:rsidR="000E2377" w:rsidRDefault="00A95003" w:rsidP="00A95003">
            <w:pPr>
              <w:jc w:val="center"/>
            </w:pPr>
            <w:r>
              <w:t>X</w:t>
            </w:r>
          </w:p>
        </w:tc>
        <w:tc>
          <w:tcPr>
            <w:tcW w:w="1161" w:type="dxa"/>
            <w:gridSpan w:val="2"/>
          </w:tcPr>
          <w:p w:rsidR="00A95003" w:rsidRDefault="00A95003" w:rsidP="00A95003">
            <w:pPr>
              <w:jc w:val="center"/>
            </w:pPr>
          </w:p>
          <w:p w:rsidR="00A95003" w:rsidRDefault="00A95003" w:rsidP="00A95003">
            <w:pPr>
              <w:jc w:val="center"/>
            </w:pPr>
          </w:p>
          <w:p w:rsidR="000E2377" w:rsidRDefault="00A95003" w:rsidP="00A95003">
            <w:pPr>
              <w:jc w:val="center"/>
            </w:pPr>
            <w:r>
              <w:t>X</w:t>
            </w:r>
          </w:p>
        </w:tc>
        <w:tc>
          <w:tcPr>
            <w:tcW w:w="1140" w:type="dxa"/>
          </w:tcPr>
          <w:p w:rsidR="00A95003" w:rsidRDefault="00A95003" w:rsidP="00A95003">
            <w:pPr>
              <w:jc w:val="center"/>
            </w:pPr>
          </w:p>
          <w:p w:rsidR="00A95003" w:rsidRDefault="00A95003" w:rsidP="00A95003">
            <w:pPr>
              <w:jc w:val="center"/>
            </w:pPr>
          </w:p>
          <w:p w:rsidR="000E2377" w:rsidRDefault="00A95003" w:rsidP="00A95003">
            <w:pPr>
              <w:jc w:val="center"/>
            </w:pPr>
            <w:r>
              <w:t>X</w:t>
            </w:r>
          </w:p>
        </w:tc>
      </w:tr>
      <w:tr w:rsidR="000E2377"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A95003" w:rsidRDefault="00A95003" w:rsidP="00A95003">
            <w:pPr>
              <w:pStyle w:val="Prrafodelista"/>
              <w:numPr>
                <w:ilvl w:val="0"/>
                <w:numId w:val="23"/>
              </w:numPr>
            </w:pPr>
            <w:r>
              <w:t>Gestionar ante las instancias correspondientes, una capacitación para potenciar el rol de las jefaturas y coordinares para brindar seguimiento a las personas que se encuentran en el teletrabajo.</w:t>
            </w:r>
          </w:p>
          <w:p w:rsidR="00A95003" w:rsidRDefault="00A95003" w:rsidP="00A95003"/>
          <w:p w:rsidR="00A95003" w:rsidRDefault="00A95003" w:rsidP="00A95003">
            <w:pPr>
              <w:pStyle w:val="Prrafodelista"/>
              <w:numPr>
                <w:ilvl w:val="0"/>
                <w:numId w:val="23"/>
              </w:numPr>
              <w:contextualSpacing/>
            </w:pPr>
            <w:r>
              <w:t xml:space="preserve">Gestionar ante las instancias correspondientes una capacitación a las personas teletrabajos y que se encuentran en la </w:t>
            </w:r>
            <w:proofErr w:type="spellStart"/>
            <w:r>
              <w:t>presencialidad</w:t>
            </w:r>
            <w:proofErr w:type="spellEnd"/>
            <w:r>
              <w:t xml:space="preserve"> para el debido manejo de las cargas de trabajo y evitar el síndrome del quemado.</w:t>
            </w:r>
          </w:p>
          <w:p w:rsidR="00A95003" w:rsidRDefault="00A95003" w:rsidP="00A95003">
            <w:pPr>
              <w:pStyle w:val="Prrafodelista"/>
              <w:contextualSpacing/>
            </w:pPr>
          </w:p>
          <w:p w:rsidR="000E2377" w:rsidRDefault="00A95003" w:rsidP="00A95003">
            <w:pPr>
              <w:pStyle w:val="Prrafodelista"/>
              <w:numPr>
                <w:ilvl w:val="0"/>
                <w:numId w:val="23"/>
              </w:numPr>
              <w:contextualSpacing/>
            </w:pPr>
            <w:r>
              <w:t>Insistir con los jefes y coordinadores para que los planes de trabajo sean más ajustados a la realidad.</w:t>
            </w:r>
          </w:p>
        </w:tc>
        <w:tc>
          <w:tcPr>
            <w:tcW w:w="2136" w:type="dxa"/>
            <w:gridSpan w:val="2"/>
          </w:tcPr>
          <w:p w:rsidR="00A95003" w:rsidRDefault="00A95003" w:rsidP="000A5D9A">
            <w:pPr>
              <w:jc w:val="center"/>
            </w:pPr>
            <w:r>
              <w:t>DG/ CAT</w:t>
            </w:r>
          </w:p>
          <w:p w:rsidR="000E2377" w:rsidRDefault="00A95003" w:rsidP="000A5D9A">
            <w:pPr>
              <w:jc w:val="center"/>
            </w:pPr>
            <w:r>
              <w:t>DAF-RH</w:t>
            </w:r>
          </w:p>
          <w:p w:rsidR="00A95003" w:rsidRDefault="00A95003" w:rsidP="00A95003"/>
          <w:p w:rsidR="00A95003" w:rsidRDefault="00A95003" w:rsidP="00A95003"/>
          <w:p w:rsidR="00A95003" w:rsidRDefault="00A95003" w:rsidP="00A95003"/>
          <w:p w:rsidR="00A95003" w:rsidRDefault="00A95003" w:rsidP="000A5D9A">
            <w:pPr>
              <w:jc w:val="center"/>
            </w:pPr>
            <w:r>
              <w:t>DG/CAT</w:t>
            </w:r>
          </w:p>
          <w:p w:rsidR="00A95003" w:rsidRDefault="00A95003" w:rsidP="000A5D9A">
            <w:pPr>
              <w:jc w:val="center"/>
            </w:pPr>
            <w:r>
              <w:t>DAF-RH</w:t>
            </w:r>
          </w:p>
          <w:p w:rsidR="00A95003" w:rsidRDefault="00A95003" w:rsidP="00A95003"/>
          <w:p w:rsidR="00A95003" w:rsidRDefault="00A95003" w:rsidP="00A95003"/>
          <w:p w:rsidR="00A95003" w:rsidRDefault="00A95003" w:rsidP="00A95003"/>
          <w:p w:rsidR="00A95003" w:rsidRDefault="00A95003" w:rsidP="00A95003"/>
          <w:p w:rsidR="00A95003" w:rsidRDefault="00A95003" w:rsidP="000A5D9A">
            <w:pPr>
              <w:jc w:val="center"/>
            </w:pPr>
            <w:r w:rsidRPr="00A95003">
              <w:t>DG-PLA</w:t>
            </w:r>
          </w:p>
        </w:tc>
        <w:tc>
          <w:tcPr>
            <w:tcW w:w="944" w:type="dxa"/>
            <w:gridSpan w:val="2"/>
          </w:tcPr>
          <w:p w:rsidR="000E2377" w:rsidRDefault="00A95003" w:rsidP="00A95003">
            <w:pPr>
              <w:jc w:val="center"/>
            </w:pPr>
            <w:r>
              <w:t>X</w:t>
            </w: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r>
              <w:t>X</w:t>
            </w: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r>
              <w:t>X</w:t>
            </w:r>
          </w:p>
        </w:tc>
        <w:tc>
          <w:tcPr>
            <w:tcW w:w="1122" w:type="dxa"/>
          </w:tcPr>
          <w:p w:rsidR="000E2377" w:rsidRDefault="00A95003" w:rsidP="00A95003">
            <w:pPr>
              <w:jc w:val="center"/>
            </w:pPr>
            <w:r>
              <w:t>X</w:t>
            </w: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p>
          <w:p w:rsidR="00A95003" w:rsidRDefault="00A95003" w:rsidP="00A95003">
            <w:pPr>
              <w:jc w:val="center"/>
            </w:pPr>
            <w:r>
              <w:t>X</w:t>
            </w:r>
          </w:p>
        </w:tc>
        <w:tc>
          <w:tcPr>
            <w:tcW w:w="1161" w:type="dxa"/>
            <w:gridSpan w:val="2"/>
          </w:tcPr>
          <w:p w:rsidR="000E2377" w:rsidRDefault="000E2377" w:rsidP="000E2377"/>
        </w:tc>
        <w:tc>
          <w:tcPr>
            <w:tcW w:w="1140" w:type="dxa"/>
          </w:tcPr>
          <w:p w:rsidR="000E2377" w:rsidRDefault="000E2377" w:rsidP="000E2377"/>
        </w:tc>
      </w:tr>
      <w:tr w:rsidR="000E2377"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0E2377" w:rsidRDefault="00632691" w:rsidP="00632691">
            <w:pPr>
              <w:pStyle w:val="Prrafodelista"/>
              <w:numPr>
                <w:ilvl w:val="0"/>
                <w:numId w:val="24"/>
              </w:numPr>
            </w:pPr>
            <w:r w:rsidRPr="00632691">
              <w:t>Gestionar TCU o trabajo de graduación para que se realice un estudio de cargas laborales para una posible reorganización del recurso humano institucional.</w:t>
            </w:r>
          </w:p>
        </w:tc>
        <w:tc>
          <w:tcPr>
            <w:tcW w:w="2136" w:type="dxa"/>
            <w:gridSpan w:val="2"/>
          </w:tcPr>
          <w:p w:rsidR="00632691" w:rsidRDefault="00632691" w:rsidP="000E2377"/>
          <w:p w:rsidR="000E2377" w:rsidRDefault="00632691" w:rsidP="000A5D9A">
            <w:pPr>
              <w:jc w:val="center"/>
            </w:pPr>
            <w:r>
              <w:t>DAN</w:t>
            </w:r>
          </w:p>
        </w:tc>
        <w:tc>
          <w:tcPr>
            <w:tcW w:w="944" w:type="dxa"/>
            <w:gridSpan w:val="2"/>
          </w:tcPr>
          <w:p w:rsidR="00632691" w:rsidRDefault="00632691" w:rsidP="00632691">
            <w:pPr>
              <w:jc w:val="center"/>
            </w:pPr>
          </w:p>
          <w:p w:rsidR="000E2377" w:rsidRDefault="00632691" w:rsidP="00632691">
            <w:pPr>
              <w:jc w:val="center"/>
            </w:pPr>
            <w:r>
              <w:t>X</w:t>
            </w:r>
          </w:p>
        </w:tc>
        <w:tc>
          <w:tcPr>
            <w:tcW w:w="1122" w:type="dxa"/>
          </w:tcPr>
          <w:p w:rsidR="000E2377" w:rsidRDefault="000E2377" w:rsidP="000E2377"/>
        </w:tc>
        <w:tc>
          <w:tcPr>
            <w:tcW w:w="1161" w:type="dxa"/>
            <w:gridSpan w:val="2"/>
          </w:tcPr>
          <w:p w:rsidR="000E2377" w:rsidRDefault="000E2377" w:rsidP="000E2377"/>
        </w:tc>
        <w:tc>
          <w:tcPr>
            <w:tcW w:w="1140" w:type="dxa"/>
          </w:tcPr>
          <w:p w:rsidR="000E2377" w:rsidRDefault="000E2377" w:rsidP="000E2377"/>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632691" w:rsidRDefault="00632691" w:rsidP="00632691">
            <w:pPr>
              <w:pStyle w:val="Prrafodelista"/>
              <w:numPr>
                <w:ilvl w:val="0"/>
                <w:numId w:val="24"/>
              </w:numPr>
            </w:pPr>
            <w:r w:rsidRPr="00632691">
              <w:t>Gestionar ante la Unidad de RH el estudio, análisis y propuesta de plantilla ideal en el DAN.</w:t>
            </w:r>
          </w:p>
        </w:tc>
        <w:tc>
          <w:tcPr>
            <w:tcW w:w="2136" w:type="dxa"/>
            <w:gridSpan w:val="2"/>
          </w:tcPr>
          <w:p w:rsidR="00632691" w:rsidRDefault="00632691" w:rsidP="00632691"/>
          <w:p w:rsidR="00632691" w:rsidRDefault="00632691" w:rsidP="000A5D9A">
            <w:pPr>
              <w:jc w:val="center"/>
            </w:pPr>
            <w:r>
              <w:t>DAN</w:t>
            </w:r>
          </w:p>
        </w:tc>
        <w:tc>
          <w:tcPr>
            <w:tcW w:w="944" w:type="dxa"/>
            <w:gridSpan w:val="2"/>
          </w:tcPr>
          <w:p w:rsidR="00632691" w:rsidRDefault="00632691" w:rsidP="00632691">
            <w:pPr>
              <w:jc w:val="center"/>
            </w:pPr>
          </w:p>
          <w:p w:rsidR="00632691" w:rsidRDefault="00632691" w:rsidP="00632691">
            <w:pPr>
              <w:jc w:val="center"/>
            </w:pPr>
            <w:r>
              <w:t>X</w:t>
            </w:r>
          </w:p>
        </w:tc>
        <w:tc>
          <w:tcPr>
            <w:tcW w:w="1122" w:type="dxa"/>
          </w:tcPr>
          <w:p w:rsidR="00632691" w:rsidRDefault="00632691" w:rsidP="00632691"/>
        </w:tc>
        <w:tc>
          <w:tcPr>
            <w:tcW w:w="1161" w:type="dxa"/>
            <w:gridSpan w:val="2"/>
          </w:tcPr>
          <w:p w:rsidR="00632691" w:rsidRDefault="00632691" w:rsidP="00632691"/>
        </w:tc>
        <w:tc>
          <w:tcPr>
            <w:tcW w:w="1140" w:type="dxa"/>
          </w:tcPr>
          <w:p w:rsidR="00632691" w:rsidRDefault="00632691" w:rsidP="00632691"/>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632691" w:rsidRDefault="00A10739" w:rsidP="00A10739">
            <w:pPr>
              <w:pStyle w:val="Prrafodelista"/>
              <w:numPr>
                <w:ilvl w:val="0"/>
                <w:numId w:val="24"/>
              </w:numPr>
            </w:pPr>
            <w:r w:rsidRPr="00A10739">
              <w:t xml:space="preserve">Trasladar el riesgo a la Junta Administrativa y al Ministerio de Cultura, por las </w:t>
            </w:r>
            <w:proofErr w:type="spellStart"/>
            <w:r w:rsidR="000A5D9A" w:rsidRPr="00A10739">
              <w:t>su</w:t>
            </w:r>
            <w:r w:rsidR="000A5D9A">
              <w:t>b</w:t>
            </w:r>
            <w:r w:rsidR="000A5D9A" w:rsidRPr="00A10739">
              <w:t>ejecuciones</w:t>
            </w:r>
            <w:proofErr w:type="spellEnd"/>
            <w:r w:rsidRPr="00A10739">
              <w:t xml:space="preserve"> y bajo presupuesto que se autoriza al Archivo Nacional.  </w:t>
            </w:r>
          </w:p>
        </w:tc>
        <w:tc>
          <w:tcPr>
            <w:tcW w:w="2136" w:type="dxa"/>
            <w:gridSpan w:val="2"/>
          </w:tcPr>
          <w:p w:rsidR="00A10739" w:rsidRDefault="00A10739" w:rsidP="00632691"/>
          <w:p w:rsidR="00632691" w:rsidRDefault="00A10739" w:rsidP="000A5D9A">
            <w:pPr>
              <w:jc w:val="center"/>
            </w:pPr>
            <w:r>
              <w:t>DG-DAN</w:t>
            </w:r>
          </w:p>
        </w:tc>
        <w:tc>
          <w:tcPr>
            <w:tcW w:w="944" w:type="dxa"/>
            <w:gridSpan w:val="2"/>
          </w:tcPr>
          <w:p w:rsidR="00A10739" w:rsidRDefault="00A10739" w:rsidP="00A10739">
            <w:pPr>
              <w:jc w:val="center"/>
            </w:pPr>
          </w:p>
          <w:p w:rsidR="00632691" w:rsidRDefault="00A10739" w:rsidP="00A10739">
            <w:pPr>
              <w:jc w:val="center"/>
            </w:pPr>
            <w:r>
              <w:t>X</w:t>
            </w:r>
          </w:p>
        </w:tc>
        <w:tc>
          <w:tcPr>
            <w:tcW w:w="1122" w:type="dxa"/>
          </w:tcPr>
          <w:p w:rsidR="00632691" w:rsidRDefault="00632691" w:rsidP="00632691"/>
        </w:tc>
        <w:tc>
          <w:tcPr>
            <w:tcW w:w="1161" w:type="dxa"/>
            <w:gridSpan w:val="2"/>
          </w:tcPr>
          <w:p w:rsidR="00632691" w:rsidRDefault="00632691" w:rsidP="00632691"/>
        </w:tc>
        <w:tc>
          <w:tcPr>
            <w:tcW w:w="1140" w:type="dxa"/>
          </w:tcPr>
          <w:p w:rsidR="00632691" w:rsidRDefault="00632691" w:rsidP="00632691"/>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A10739" w:rsidRDefault="00A10739" w:rsidP="00A10739">
            <w:pPr>
              <w:pStyle w:val="Prrafodelista"/>
              <w:numPr>
                <w:ilvl w:val="0"/>
                <w:numId w:val="24"/>
              </w:numPr>
            </w:pPr>
            <w:r>
              <w:t xml:space="preserve">Realizar el estudio de factibilidad de que el sistema </w:t>
            </w:r>
            <w:proofErr w:type="spellStart"/>
            <w:r>
              <w:t>Index</w:t>
            </w:r>
            <w:proofErr w:type="spellEnd"/>
            <w:r>
              <w:t xml:space="preserve"> sea espejo del SAN.</w:t>
            </w:r>
          </w:p>
          <w:p w:rsidR="00A10739" w:rsidRDefault="00A10739" w:rsidP="00A10739">
            <w:pPr>
              <w:pStyle w:val="Prrafodelista"/>
              <w:numPr>
                <w:ilvl w:val="0"/>
                <w:numId w:val="24"/>
              </w:numPr>
            </w:pPr>
            <w:r>
              <w:t>Redactar el plan manual de: expedición de recibos de tomos de protocolo.</w:t>
            </w:r>
          </w:p>
          <w:p w:rsidR="00632691" w:rsidRDefault="00A10739" w:rsidP="00A10739">
            <w:pPr>
              <w:pStyle w:val="Prrafodelista"/>
              <w:numPr>
                <w:ilvl w:val="0"/>
                <w:numId w:val="24"/>
              </w:numPr>
            </w:pPr>
            <w:r>
              <w:t>Analizar rutas alternas para la continuidad de los servicios a falta de electricidad y/o fallas tecnológicas.</w:t>
            </w:r>
          </w:p>
        </w:tc>
        <w:tc>
          <w:tcPr>
            <w:tcW w:w="2136" w:type="dxa"/>
            <w:gridSpan w:val="2"/>
          </w:tcPr>
          <w:p w:rsidR="00632691" w:rsidRDefault="00A10739" w:rsidP="000A5D9A">
            <w:pPr>
              <w:jc w:val="center"/>
            </w:pPr>
            <w:r>
              <w:t>DAN</w:t>
            </w:r>
          </w:p>
        </w:tc>
        <w:tc>
          <w:tcPr>
            <w:tcW w:w="944" w:type="dxa"/>
            <w:gridSpan w:val="2"/>
          </w:tcPr>
          <w:p w:rsidR="00632691" w:rsidRDefault="00A10739" w:rsidP="00A10739">
            <w:pPr>
              <w:jc w:val="center"/>
            </w:pPr>
            <w:r>
              <w:t>X</w:t>
            </w:r>
          </w:p>
        </w:tc>
        <w:tc>
          <w:tcPr>
            <w:tcW w:w="1122" w:type="dxa"/>
          </w:tcPr>
          <w:p w:rsidR="00632691" w:rsidRDefault="00632691" w:rsidP="00632691"/>
        </w:tc>
        <w:tc>
          <w:tcPr>
            <w:tcW w:w="1161" w:type="dxa"/>
            <w:gridSpan w:val="2"/>
          </w:tcPr>
          <w:p w:rsidR="00632691" w:rsidRDefault="00632691" w:rsidP="00632691"/>
        </w:tc>
        <w:tc>
          <w:tcPr>
            <w:tcW w:w="1140" w:type="dxa"/>
          </w:tcPr>
          <w:p w:rsidR="00632691" w:rsidRDefault="00632691" w:rsidP="00632691"/>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632691" w:rsidRDefault="00A10739" w:rsidP="003C0BFA">
            <w:pPr>
              <w:pStyle w:val="Prrafodelista"/>
              <w:numPr>
                <w:ilvl w:val="0"/>
                <w:numId w:val="25"/>
              </w:numPr>
            </w:pPr>
            <w:r w:rsidRPr="00A10739">
              <w:t>Solicitar presupuesto para el 2022 con el fin de contratar una empresa que de mantenimiento preventivo y correctivo al sistema Archivo Notarial.</w:t>
            </w:r>
          </w:p>
        </w:tc>
        <w:tc>
          <w:tcPr>
            <w:tcW w:w="2136" w:type="dxa"/>
            <w:gridSpan w:val="2"/>
          </w:tcPr>
          <w:p w:rsidR="00632691" w:rsidRDefault="00A10739" w:rsidP="000A5D9A">
            <w:pPr>
              <w:jc w:val="center"/>
            </w:pPr>
            <w:r>
              <w:t>DAN</w:t>
            </w:r>
          </w:p>
        </w:tc>
        <w:tc>
          <w:tcPr>
            <w:tcW w:w="944" w:type="dxa"/>
            <w:gridSpan w:val="2"/>
          </w:tcPr>
          <w:p w:rsidR="00632691" w:rsidRDefault="00A10739" w:rsidP="00A10739">
            <w:pPr>
              <w:jc w:val="center"/>
            </w:pPr>
            <w:r>
              <w:t>X</w:t>
            </w:r>
          </w:p>
        </w:tc>
        <w:tc>
          <w:tcPr>
            <w:tcW w:w="1122" w:type="dxa"/>
          </w:tcPr>
          <w:p w:rsidR="00632691" w:rsidRDefault="00632691" w:rsidP="00632691"/>
        </w:tc>
        <w:tc>
          <w:tcPr>
            <w:tcW w:w="1161" w:type="dxa"/>
            <w:gridSpan w:val="2"/>
          </w:tcPr>
          <w:p w:rsidR="00632691" w:rsidRDefault="00632691" w:rsidP="00632691"/>
        </w:tc>
        <w:tc>
          <w:tcPr>
            <w:tcW w:w="1140" w:type="dxa"/>
          </w:tcPr>
          <w:p w:rsidR="00632691" w:rsidRDefault="00632691" w:rsidP="00632691"/>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3C0BFA" w:rsidRDefault="003C0BFA" w:rsidP="003C0BFA">
            <w:pPr>
              <w:pStyle w:val="Prrafodelista"/>
              <w:numPr>
                <w:ilvl w:val="0"/>
                <w:numId w:val="25"/>
              </w:numPr>
            </w:pPr>
            <w:r w:rsidRPr="003C0BFA">
              <w:t xml:space="preserve">Trasladar formalmente a las autoridades superiores la responsabilidad del impacto del nivel de riesgo que tiene el incumplimiento de esta importante actividad, tomando en cuenta que a mediados del 2022 tendremos cuatro plazas menos en el departamento, dos de ellas en el Área de Restauración.                                </w:t>
            </w:r>
            <w:r>
              <w:t xml:space="preserve">                              </w:t>
            </w:r>
          </w:p>
          <w:p w:rsidR="00632691" w:rsidRDefault="003C0BFA" w:rsidP="003C0BFA">
            <w:pPr>
              <w:pStyle w:val="Prrafodelista"/>
              <w:numPr>
                <w:ilvl w:val="0"/>
                <w:numId w:val="25"/>
              </w:numPr>
            </w:pPr>
            <w:r w:rsidRPr="003C0BFA">
              <w:t>Disminuir la cantidad de documentos que se restaurarán en los años siguientes, con el fin de que el capital humano de las áreas de Restauración y Encuadernación pueda dedicarle tiempo a la realización de diagnósticos del estado de conservación de fondos documentales</w:t>
            </w:r>
          </w:p>
        </w:tc>
        <w:tc>
          <w:tcPr>
            <w:tcW w:w="2136" w:type="dxa"/>
            <w:gridSpan w:val="2"/>
          </w:tcPr>
          <w:p w:rsidR="00632691" w:rsidRDefault="005728D8" w:rsidP="000A5D9A">
            <w:pPr>
              <w:jc w:val="center"/>
            </w:pPr>
            <w:r>
              <w:t>DCONS</w:t>
            </w:r>
          </w:p>
          <w:p w:rsidR="005728D8" w:rsidRDefault="005728D8" w:rsidP="00632691"/>
          <w:p w:rsidR="005728D8" w:rsidRDefault="005728D8" w:rsidP="00632691"/>
          <w:p w:rsidR="005728D8" w:rsidRDefault="005728D8" w:rsidP="00632691"/>
          <w:p w:rsidR="005728D8" w:rsidRDefault="005728D8" w:rsidP="00632691"/>
          <w:p w:rsidR="005728D8" w:rsidRDefault="005728D8" w:rsidP="00632691"/>
          <w:p w:rsidR="005728D8" w:rsidRDefault="005728D8" w:rsidP="00632691"/>
          <w:p w:rsidR="005728D8" w:rsidRDefault="005728D8" w:rsidP="000A5D9A">
            <w:pPr>
              <w:jc w:val="center"/>
            </w:pPr>
            <w:r>
              <w:t>DCONS</w:t>
            </w:r>
          </w:p>
        </w:tc>
        <w:tc>
          <w:tcPr>
            <w:tcW w:w="944" w:type="dxa"/>
            <w:gridSpan w:val="2"/>
          </w:tcPr>
          <w:p w:rsidR="00632691"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c>
          <w:tcPr>
            <w:tcW w:w="1122" w:type="dxa"/>
          </w:tcPr>
          <w:p w:rsidR="00632691"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c>
          <w:tcPr>
            <w:tcW w:w="1161" w:type="dxa"/>
            <w:gridSpan w:val="2"/>
          </w:tcPr>
          <w:p w:rsidR="00632691"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c>
          <w:tcPr>
            <w:tcW w:w="1140" w:type="dxa"/>
          </w:tcPr>
          <w:p w:rsidR="00632691"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5728D8" w:rsidRDefault="005728D8" w:rsidP="005728D8">
            <w:pPr>
              <w:pStyle w:val="Prrafodelista"/>
              <w:numPr>
                <w:ilvl w:val="0"/>
                <w:numId w:val="26"/>
              </w:numPr>
            </w:pPr>
            <w:r>
              <w:t>Hacer un resumen de los compromisos de sistemas de información por concluir y pendientes de desarrollar</w:t>
            </w:r>
          </w:p>
          <w:p w:rsidR="005728D8" w:rsidRDefault="005728D8" w:rsidP="005728D8">
            <w:pPr>
              <w:pStyle w:val="Prrafodelista"/>
              <w:numPr>
                <w:ilvl w:val="0"/>
                <w:numId w:val="26"/>
              </w:numPr>
            </w:pPr>
            <w:r>
              <w:t>Establecer prioridades de desarrollo según la importancia estratégica de los sistemas planteados</w:t>
            </w:r>
          </w:p>
          <w:p w:rsidR="005728D8" w:rsidRDefault="005728D8" w:rsidP="005728D8">
            <w:pPr>
              <w:pStyle w:val="Prrafodelista"/>
              <w:numPr>
                <w:ilvl w:val="0"/>
                <w:numId w:val="26"/>
              </w:numPr>
            </w:pPr>
            <w:r>
              <w:t>Elaborar un plan de desarrollo de sistemas según prioridad y de acuerdo con los recursos humanos disponibles, que incluya todas las actividades relacionadas con la puesta en producción segura de dichos sistemas.</w:t>
            </w:r>
          </w:p>
          <w:p w:rsidR="005728D8" w:rsidRDefault="005728D8" w:rsidP="005728D8">
            <w:pPr>
              <w:pStyle w:val="Prrafodelista"/>
              <w:numPr>
                <w:ilvl w:val="0"/>
                <w:numId w:val="26"/>
              </w:numPr>
            </w:pPr>
            <w:r>
              <w:t>Desarrollar los sistemas definidos para el período y ponerlos en producción</w:t>
            </w:r>
          </w:p>
          <w:p w:rsidR="00632691" w:rsidRDefault="005728D8" w:rsidP="005728D8">
            <w:pPr>
              <w:pStyle w:val="Prrafodelista"/>
              <w:numPr>
                <w:ilvl w:val="0"/>
                <w:numId w:val="26"/>
              </w:numPr>
            </w:pPr>
            <w:r>
              <w:t>Conseguir la capacitación necesaria para el soporte técnico adecuado a sistemas en los cuales no se cuenta con el conocimiento y experiencia</w:t>
            </w:r>
          </w:p>
        </w:tc>
        <w:tc>
          <w:tcPr>
            <w:tcW w:w="2136" w:type="dxa"/>
            <w:gridSpan w:val="2"/>
          </w:tcPr>
          <w:p w:rsidR="00632691" w:rsidRDefault="005728D8" w:rsidP="000A5D9A">
            <w:pPr>
              <w:jc w:val="center"/>
            </w:pPr>
            <w:r>
              <w:t>DTI</w:t>
            </w:r>
          </w:p>
        </w:tc>
        <w:tc>
          <w:tcPr>
            <w:tcW w:w="944" w:type="dxa"/>
            <w:gridSpan w:val="2"/>
          </w:tcPr>
          <w:p w:rsidR="00632691"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r>
              <w:t>X</w:t>
            </w: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c>
          <w:tcPr>
            <w:tcW w:w="1122" w:type="dxa"/>
          </w:tcPr>
          <w:p w:rsidR="00632691" w:rsidRDefault="00632691"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tc>
        <w:tc>
          <w:tcPr>
            <w:tcW w:w="1161" w:type="dxa"/>
            <w:gridSpan w:val="2"/>
          </w:tcPr>
          <w:p w:rsidR="00632691" w:rsidRDefault="00632691"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p>
          <w:p w:rsidR="005728D8" w:rsidRDefault="005728D8" w:rsidP="005728D8">
            <w:pPr>
              <w:jc w:val="center"/>
            </w:pPr>
            <w:r>
              <w:t>X</w:t>
            </w:r>
          </w:p>
          <w:p w:rsidR="005728D8" w:rsidRDefault="005728D8" w:rsidP="005728D8">
            <w:pPr>
              <w:jc w:val="center"/>
            </w:pPr>
          </w:p>
        </w:tc>
        <w:tc>
          <w:tcPr>
            <w:tcW w:w="1140" w:type="dxa"/>
          </w:tcPr>
          <w:p w:rsidR="00632691" w:rsidRDefault="00632691" w:rsidP="00632691"/>
          <w:p w:rsidR="005728D8" w:rsidRDefault="005728D8" w:rsidP="00632691"/>
          <w:p w:rsidR="005728D8" w:rsidRDefault="005728D8" w:rsidP="00632691"/>
          <w:p w:rsidR="005728D8" w:rsidRDefault="005728D8" w:rsidP="00632691"/>
          <w:p w:rsidR="005728D8" w:rsidRDefault="005728D8" w:rsidP="00632691"/>
          <w:p w:rsidR="005728D8" w:rsidRDefault="005728D8" w:rsidP="00632691"/>
          <w:p w:rsidR="005728D8" w:rsidRDefault="005728D8" w:rsidP="005728D8">
            <w:pPr>
              <w:jc w:val="center"/>
            </w:pPr>
            <w:r>
              <w:t>X</w:t>
            </w:r>
          </w:p>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AA4FCD" w:rsidRDefault="00AA4FCD" w:rsidP="00AA4FCD">
            <w:pPr>
              <w:pStyle w:val="Prrafodelista"/>
              <w:numPr>
                <w:ilvl w:val="0"/>
                <w:numId w:val="27"/>
              </w:numPr>
            </w:pPr>
            <w:r>
              <w:t>Insistir ante la Junta Administrativa sobre la necesidad de asegurar el presupuesto anual  necesario para cubrir con los requerimientos  para mantener la información institucional en dispositivos de almacenamiento seguro que garanticen su pronta recuperación en caso de falla de dispositivos locales por medio de los cuales se brindan servicios a los usuarios.</w:t>
            </w:r>
          </w:p>
          <w:p w:rsidR="00632691" w:rsidRDefault="00AA4FCD" w:rsidP="00AA4FCD">
            <w:pPr>
              <w:pStyle w:val="Prrafodelista"/>
              <w:numPr>
                <w:ilvl w:val="0"/>
                <w:numId w:val="27"/>
              </w:numPr>
            </w:pPr>
            <w:r>
              <w:t>Mantener en funcionamiento óptimo la plataforma tecnológica de almacenamiento administración y control de la información institucional para minimizar las posibilidades de riesgo de pérdida, y mantener el presupuesto necesario para contar con el soporte especializado adecuado para este fin</w:t>
            </w:r>
          </w:p>
        </w:tc>
        <w:tc>
          <w:tcPr>
            <w:tcW w:w="2136" w:type="dxa"/>
            <w:gridSpan w:val="2"/>
          </w:tcPr>
          <w:p w:rsidR="00632691" w:rsidRDefault="00AA4FCD" w:rsidP="000A5D9A">
            <w:pPr>
              <w:jc w:val="center"/>
            </w:pPr>
            <w:r>
              <w:t>DTI</w:t>
            </w:r>
          </w:p>
        </w:tc>
        <w:tc>
          <w:tcPr>
            <w:tcW w:w="944" w:type="dxa"/>
            <w:gridSpan w:val="2"/>
          </w:tcPr>
          <w:p w:rsidR="00632691" w:rsidRDefault="00AA4FCD" w:rsidP="00AA4FCD">
            <w:pPr>
              <w:jc w:val="center"/>
            </w:pPr>
            <w:r>
              <w:t>X</w:t>
            </w: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r>
              <w:t>X</w:t>
            </w:r>
          </w:p>
        </w:tc>
        <w:tc>
          <w:tcPr>
            <w:tcW w:w="1122" w:type="dxa"/>
          </w:tcPr>
          <w:p w:rsidR="00632691" w:rsidRDefault="00632691"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r>
              <w:t>X</w:t>
            </w:r>
          </w:p>
        </w:tc>
        <w:tc>
          <w:tcPr>
            <w:tcW w:w="1161" w:type="dxa"/>
            <w:gridSpan w:val="2"/>
          </w:tcPr>
          <w:p w:rsidR="00632691" w:rsidRDefault="00632691"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r>
              <w:t>X</w:t>
            </w:r>
          </w:p>
        </w:tc>
        <w:tc>
          <w:tcPr>
            <w:tcW w:w="1140" w:type="dxa"/>
          </w:tcPr>
          <w:p w:rsidR="00632691" w:rsidRDefault="00632691"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p>
          <w:p w:rsidR="00AA4FCD" w:rsidRDefault="00AA4FCD" w:rsidP="00AA4FCD">
            <w:pPr>
              <w:jc w:val="center"/>
            </w:pPr>
            <w:r>
              <w:t>X</w:t>
            </w:r>
          </w:p>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632691" w:rsidRDefault="00AE35FA" w:rsidP="00AE35FA">
            <w:pPr>
              <w:pStyle w:val="Prrafodelista"/>
              <w:numPr>
                <w:ilvl w:val="0"/>
                <w:numId w:val="28"/>
              </w:numPr>
            </w:pPr>
            <w:r w:rsidRPr="00AE35FA">
              <w:t xml:space="preserve">Mantener las charlas de refrescamiento en cuanto al uso de la plataforma de trabajo colaborativo y respaldo en el sistema </w:t>
            </w:r>
            <w:proofErr w:type="spellStart"/>
            <w:r w:rsidRPr="00AE35FA">
              <w:t>Onedrive</w:t>
            </w:r>
            <w:proofErr w:type="spellEnd"/>
            <w:r w:rsidRPr="00AE35FA">
              <w:t xml:space="preserve"> y dar recomendaciones sobre mejores prácticas</w:t>
            </w:r>
          </w:p>
        </w:tc>
        <w:tc>
          <w:tcPr>
            <w:tcW w:w="2136" w:type="dxa"/>
            <w:gridSpan w:val="2"/>
          </w:tcPr>
          <w:p w:rsidR="000A5D9A" w:rsidRDefault="000A5D9A" w:rsidP="000A5D9A">
            <w:pPr>
              <w:jc w:val="center"/>
            </w:pPr>
          </w:p>
          <w:p w:rsidR="00632691" w:rsidRDefault="00AE35FA" w:rsidP="000A5D9A">
            <w:pPr>
              <w:jc w:val="center"/>
            </w:pPr>
            <w:r>
              <w:t>DTI</w:t>
            </w:r>
          </w:p>
        </w:tc>
        <w:tc>
          <w:tcPr>
            <w:tcW w:w="944" w:type="dxa"/>
            <w:gridSpan w:val="2"/>
          </w:tcPr>
          <w:p w:rsidR="000A5D9A" w:rsidRDefault="000A5D9A" w:rsidP="00AE35FA">
            <w:pPr>
              <w:jc w:val="center"/>
            </w:pPr>
          </w:p>
          <w:p w:rsidR="00632691" w:rsidRDefault="00AE35FA" w:rsidP="00AE35FA">
            <w:pPr>
              <w:jc w:val="center"/>
            </w:pPr>
            <w:r>
              <w:t>X</w:t>
            </w:r>
          </w:p>
        </w:tc>
        <w:tc>
          <w:tcPr>
            <w:tcW w:w="1122" w:type="dxa"/>
          </w:tcPr>
          <w:p w:rsidR="00632691" w:rsidRDefault="00632691" w:rsidP="00632691"/>
        </w:tc>
        <w:tc>
          <w:tcPr>
            <w:tcW w:w="1161" w:type="dxa"/>
            <w:gridSpan w:val="2"/>
          </w:tcPr>
          <w:p w:rsidR="00632691" w:rsidRDefault="00632691" w:rsidP="00632691"/>
        </w:tc>
        <w:tc>
          <w:tcPr>
            <w:tcW w:w="1140" w:type="dxa"/>
          </w:tcPr>
          <w:p w:rsidR="00632691" w:rsidRDefault="00632691" w:rsidP="00632691"/>
        </w:tc>
      </w:tr>
      <w:tr w:rsidR="00632691"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AE35FA" w:rsidRDefault="00AE35FA" w:rsidP="00AE35FA">
            <w:pPr>
              <w:pStyle w:val="Prrafodelista"/>
              <w:numPr>
                <w:ilvl w:val="0"/>
                <w:numId w:val="28"/>
              </w:numPr>
            </w:pPr>
            <w:r>
              <w:t xml:space="preserve">Mejorar los sistemas de consulta actuales con  apoyo del Software </w:t>
            </w:r>
            <w:proofErr w:type="spellStart"/>
            <w:r>
              <w:t>Atom</w:t>
            </w:r>
            <w:proofErr w:type="spellEnd"/>
            <w:r>
              <w:t xml:space="preserve">, para que en la medida de lo posible se puedan adecuar a las necesidades de los usuarios y ciudadanos </w:t>
            </w:r>
          </w:p>
          <w:p w:rsidR="00632691" w:rsidRDefault="00AE35FA" w:rsidP="00AE35FA">
            <w:pPr>
              <w:pStyle w:val="Prrafodelista"/>
              <w:numPr>
                <w:ilvl w:val="0"/>
                <w:numId w:val="28"/>
              </w:numPr>
            </w:pPr>
            <w:r>
              <w:t>Gestionar durante el 2022, el presupuesto necesario contando con el apoyo de la Dirección General y la Junta Administrativa para  contar con  los recursos en el 2023 para la compra de un software  captura y administración de imágenes que permita controlar calidad de los fondos digitalizados y organización automática de su almacenamiento</w:t>
            </w:r>
          </w:p>
        </w:tc>
        <w:tc>
          <w:tcPr>
            <w:tcW w:w="2136" w:type="dxa"/>
            <w:gridSpan w:val="2"/>
          </w:tcPr>
          <w:p w:rsidR="00426435" w:rsidRDefault="00426435" w:rsidP="00426435">
            <w:pPr>
              <w:jc w:val="center"/>
            </w:pPr>
          </w:p>
          <w:p w:rsidR="00426435" w:rsidRDefault="00426435" w:rsidP="00426435">
            <w:pPr>
              <w:jc w:val="center"/>
            </w:pPr>
          </w:p>
          <w:p w:rsidR="00632691" w:rsidRDefault="00AE35FA" w:rsidP="00426435">
            <w:pPr>
              <w:jc w:val="center"/>
            </w:pPr>
            <w:r>
              <w:t>DTI</w:t>
            </w:r>
          </w:p>
          <w:p w:rsidR="00AE35FA" w:rsidRDefault="00AE35FA" w:rsidP="00426435">
            <w:pPr>
              <w:jc w:val="center"/>
            </w:pPr>
          </w:p>
          <w:p w:rsidR="00AE35FA" w:rsidRDefault="00AE35FA" w:rsidP="00426435">
            <w:pPr>
              <w:jc w:val="center"/>
            </w:pPr>
          </w:p>
          <w:p w:rsidR="00AE35FA" w:rsidRDefault="00AE35FA" w:rsidP="00426435">
            <w:pPr>
              <w:jc w:val="center"/>
            </w:pPr>
          </w:p>
          <w:p w:rsidR="00AE35FA" w:rsidRDefault="00AE35FA" w:rsidP="00426435">
            <w:pPr>
              <w:jc w:val="center"/>
            </w:pPr>
          </w:p>
          <w:p w:rsidR="00AE35FA" w:rsidRDefault="00AE35FA" w:rsidP="00426435">
            <w:pPr>
              <w:jc w:val="center"/>
            </w:pPr>
            <w:r>
              <w:t>DTI</w:t>
            </w:r>
          </w:p>
        </w:tc>
        <w:tc>
          <w:tcPr>
            <w:tcW w:w="944" w:type="dxa"/>
            <w:gridSpan w:val="2"/>
          </w:tcPr>
          <w:p w:rsidR="00426435" w:rsidRDefault="00426435" w:rsidP="00AE35FA">
            <w:pPr>
              <w:jc w:val="center"/>
            </w:pPr>
          </w:p>
          <w:p w:rsidR="00426435" w:rsidRDefault="00426435" w:rsidP="00AE35FA">
            <w:pPr>
              <w:jc w:val="center"/>
            </w:pPr>
          </w:p>
          <w:p w:rsidR="00632691" w:rsidRDefault="00AE35FA" w:rsidP="00AE35FA">
            <w:pPr>
              <w:jc w:val="center"/>
            </w:pPr>
            <w:r>
              <w:t>X</w:t>
            </w:r>
          </w:p>
          <w:p w:rsidR="00AE35FA" w:rsidRDefault="00AE35FA" w:rsidP="00AE35FA">
            <w:pPr>
              <w:jc w:val="center"/>
            </w:pPr>
          </w:p>
          <w:p w:rsidR="00AE35FA" w:rsidRDefault="00AE35FA" w:rsidP="00AE35FA">
            <w:pPr>
              <w:jc w:val="center"/>
            </w:pPr>
          </w:p>
          <w:p w:rsidR="00AE35FA" w:rsidRDefault="00AE35FA" w:rsidP="00AE35FA">
            <w:pPr>
              <w:jc w:val="center"/>
            </w:pPr>
          </w:p>
          <w:p w:rsidR="00AE35FA" w:rsidRDefault="00AE35FA" w:rsidP="00AE35FA">
            <w:pPr>
              <w:jc w:val="center"/>
            </w:pPr>
          </w:p>
          <w:p w:rsidR="00AE35FA" w:rsidRDefault="00AE35FA" w:rsidP="00AE35FA">
            <w:pPr>
              <w:jc w:val="center"/>
            </w:pPr>
            <w:r>
              <w:t>X</w:t>
            </w:r>
          </w:p>
        </w:tc>
        <w:tc>
          <w:tcPr>
            <w:tcW w:w="1122" w:type="dxa"/>
          </w:tcPr>
          <w:p w:rsidR="00426435" w:rsidRDefault="00426435" w:rsidP="00AE35FA">
            <w:pPr>
              <w:jc w:val="center"/>
            </w:pPr>
          </w:p>
          <w:p w:rsidR="00426435" w:rsidRDefault="00426435" w:rsidP="00AE35FA">
            <w:pPr>
              <w:jc w:val="center"/>
            </w:pPr>
          </w:p>
          <w:p w:rsidR="00632691" w:rsidRDefault="00AE35FA" w:rsidP="00AE35FA">
            <w:pPr>
              <w:jc w:val="center"/>
            </w:pPr>
            <w:r>
              <w:t>X</w:t>
            </w:r>
          </w:p>
        </w:tc>
        <w:tc>
          <w:tcPr>
            <w:tcW w:w="1161" w:type="dxa"/>
            <w:gridSpan w:val="2"/>
          </w:tcPr>
          <w:p w:rsidR="00426435" w:rsidRDefault="00426435" w:rsidP="00AE35FA">
            <w:pPr>
              <w:jc w:val="center"/>
            </w:pPr>
          </w:p>
          <w:p w:rsidR="00426435" w:rsidRDefault="00426435" w:rsidP="00AE35FA">
            <w:pPr>
              <w:jc w:val="center"/>
            </w:pPr>
          </w:p>
          <w:p w:rsidR="00632691" w:rsidRDefault="00AE35FA" w:rsidP="00AE35FA">
            <w:pPr>
              <w:jc w:val="center"/>
            </w:pPr>
            <w:r>
              <w:t>X</w:t>
            </w:r>
          </w:p>
        </w:tc>
        <w:tc>
          <w:tcPr>
            <w:tcW w:w="1140" w:type="dxa"/>
          </w:tcPr>
          <w:p w:rsidR="00426435" w:rsidRDefault="00426435" w:rsidP="00AE35FA">
            <w:pPr>
              <w:jc w:val="center"/>
            </w:pPr>
          </w:p>
          <w:p w:rsidR="00426435" w:rsidRDefault="00426435" w:rsidP="00AE35FA">
            <w:pPr>
              <w:jc w:val="center"/>
            </w:pPr>
          </w:p>
          <w:p w:rsidR="00632691" w:rsidRDefault="00AE35FA" w:rsidP="00AE35FA">
            <w:pPr>
              <w:jc w:val="center"/>
            </w:pPr>
            <w:r>
              <w:t>X</w:t>
            </w:r>
          </w:p>
        </w:tc>
      </w:tr>
      <w:tr w:rsidR="003C0BFA"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9D613E" w:rsidRDefault="009E7E94" w:rsidP="009E7E94">
            <w:pPr>
              <w:pStyle w:val="Prrafodelista"/>
              <w:numPr>
                <w:ilvl w:val="0"/>
                <w:numId w:val="29"/>
              </w:numPr>
            </w:pPr>
            <w:r>
              <w:t xml:space="preserve">Solicitar a la Dirección General  y </w:t>
            </w:r>
            <w:r w:rsidR="009D613E">
              <w:t xml:space="preserve">a la Junta Administrativa el </w:t>
            </w:r>
            <w:r>
              <w:t xml:space="preserve">apoyo necesario para que el DTI cuente con  un  funcionario dedicado a las labores de coordinación y apoyo administrativo, que coadyuve en la coordinación administrativa de los servicios informáticos que se brindan para que su ejecución se haga de forma óptima, además de poder tomar decisiones administrativas aparte de las técnicas en ausencia de la jefatura. </w:t>
            </w:r>
          </w:p>
          <w:p w:rsidR="009D613E" w:rsidRDefault="009E7E94" w:rsidP="009E7E94">
            <w:pPr>
              <w:pStyle w:val="Prrafodelista"/>
              <w:numPr>
                <w:ilvl w:val="0"/>
                <w:numId w:val="29"/>
              </w:numPr>
            </w:pPr>
            <w:r>
              <w:t xml:space="preserve">Solicitar a Recursos Humanos que se </w:t>
            </w:r>
            <w:r w:rsidR="009D613E">
              <w:t>incorporen la necesidad de apoyo administrativo y coordinación</w:t>
            </w:r>
            <w:r>
              <w:t xml:space="preserve"> para el DTI en los estudios de planilla ideal.</w:t>
            </w:r>
          </w:p>
          <w:p w:rsidR="003C0BFA" w:rsidRDefault="009E7E94" w:rsidP="009E7E94">
            <w:pPr>
              <w:pStyle w:val="Prrafodelista"/>
              <w:numPr>
                <w:ilvl w:val="0"/>
                <w:numId w:val="29"/>
              </w:numPr>
            </w:pPr>
            <w:r>
              <w:t>Solicitar a la Unidad de Planificación un estudio formal de estructura organizacional para Departamento DTI, que evalúe las necesidades y carencias actuales</w:t>
            </w:r>
          </w:p>
        </w:tc>
        <w:tc>
          <w:tcPr>
            <w:tcW w:w="2136" w:type="dxa"/>
            <w:gridSpan w:val="2"/>
          </w:tcPr>
          <w:p w:rsidR="00426435" w:rsidRDefault="00426435" w:rsidP="00426435">
            <w:pPr>
              <w:jc w:val="center"/>
            </w:pPr>
          </w:p>
          <w:p w:rsidR="00426435" w:rsidRDefault="00426435" w:rsidP="00426435">
            <w:pPr>
              <w:jc w:val="center"/>
            </w:pPr>
          </w:p>
          <w:p w:rsidR="00426435" w:rsidRDefault="00426435" w:rsidP="00426435">
            <w:pPr>
              <w:jc w:val="center"/>
            </w:pPr>
          </w:p>
          <w:p w:rsidR="00426435" w:rsidRDefault="00426435" w:rsidP="00426435">
            <w:pPr>
              <w:jc w:val="center"/>
            </w:pPr>
          </w:p>
          <w:p w:rsidR="009D613E" w:rsidRDefault="009D613E" w:rsidP="00426435">
            <w:pPr>
              <w:jc w:val="center"/>
            </w:pPr>
            <w:r w:rsidRPr="009D613E">
              <w:t>DTI/DG/JA</w:t>
            </w:r>
            <w:r>
              <w:t>/</w:t>
            </w:r>
          </w:p>
          <w:p w:rsidR="003C0BFA" w:rsidRDefault="009D613E" w:rsidP="00426435">
            <w:pPr>
              <w:jc w:val="center"/>
            </w:pPr>
            <w:r w:rsidRPr="009D613E">
              <w:t>RRHH/UPI</w:t>
            </w:r>
          </w:p>
          <w:p w:rsidR="00D257FE" w:rsidRDefault="00D257FE" w:rsidP="00426435">
            <w:pPr>
              <w:jc w:val="center"/>
            </w:pPr>
          </w:p>
          <w:p w:rsidR="00D257FE" w:rsidRDefault="00D257FE" w:rsidP="00426435">
            <w:pPr>
              <w:jc w:val="center"/>
            </w:pPr>
          </w:p>
          <w:p w:rsidR="00D257FE" w:rsidRDefault="00D257FE" w:rsidP="00426435">
            <w:pPr>
              <w:jc w:val="center"/>
            </w:pPr>
          </w:p>
          <w:p w:rsidR="00D257FE" w:rsidRDefault="00D257FE" w:rsidP="00D257FE">
            <w:pPr>
              <w:jc w:val="center"/>
            </w:pPr>
            <w:r w:rsidRPr="009D613E">
              <w:t>DTI/DG/JA</w:t>
            </w:r>
            <w:r>
              <w:t>/</w:t>
            </w:r>
          </w:p>
          <w:p w:rsidR="00D257FE" w:rsidRDefault="00D257FE" w:rsidP="00D257FE">
            <w:pPr>
              <w:jc w:val="center"/>
            </w:pPr>
            <w:r w:rsidRPr="009D613E">
              <w:t>RRHH/UPI</w:t>
            </w:r>
          </w:p>
          <w:p w:rsidR="00D257FE" w:rsidRDefault="00D257FE" w:rsidP="00D257FE">
            <w:pPr>
              <w:jc w:val="center"/>
            </w:pPr>
          </w:p>
          <w:p w:rsidR="00D257FE" w:rsidRDefault="00D257FE" w:rsidP="00D257FE">
            <w:pPr>
              <w:jc w:val="center"/>
            </w:pPr>
          </w:p>
          <w:p w:rsidR="00D257FE" w:rsidRDefault="00D257FE" w:rsidP="00D257FE">
            <w:pPr>
              <w:jc w:val="center"/>
            </w:pPr>
            <w:r w:rsidRPr="009D613E">
              <w:t>DTI/DG/JA</w:t>
            </w:r>
            <w:r>
              <w:t>/</w:t>
            </w:r>
          </w:p>
          <w:p w:rsidR="00D257FE" w:rsidRPr="009D613E" w:rsidRDefault="00D257FE" w:rsidP="00D257FE">
            <w:pPr>
              <w:jc w:val="center"/>
              <w:rPr>
                <w:sz w:val="16"/>
              </w:rPr>
            </w:pPr>
            <w:r w:rsidRPr="009D613E">
              <w:t>RRHH/UPI</w:t>
            </w:r>
          </w:p>
        </w:tc>
        <w:tc>
          <w:tcPr>
            <w:tcW w:w="944" w:type="dxa"/>
            <w:gridSpan w:val="2"/>
          </w:tcPr>
          <w:p w:rsidR="00426435" w:rsidRDefault="00426435" w:rsidP="009D613E">
            <w:pPr>
              <w:jc w:val="center"/>
            </w:pPr>
          </w:p>
          <w:p w:rsidR="00426435" w:rsidRDefault="00426435" w:rsidP="009D613E">
            <w:pPr>
              <w:jc w:val="center"/>
            </w:pPr>
          </w:p>
          <w:p w:rsidR="00426435" w:rsidRDefault="00426435" w:rsidP="009D613E">
            <w:pPr>
              <w:jc w:val="center"/>
            </w:pPr>
          </w:p>
          <w:p w:rsidR="00426435" w:rsidRDefault="00426435" w:rsidP="009D613E">
            <w:pPr>
              <w:jc w:val="center"/>
            </w:pPr>
          </w:p>
          <w:p w:rsidR="003C0BFA" w:rsidRDefault="009D613E" w:rsidP="00426435">
            <w:pPr>
              <w:jc w:val="center"/>
            </w:pPr>
            <w:r>
              <w:t>X</w:t>
            </w:r>
          </w:p>
          <w:p w:rsidR="009D613E" w:rsidRDefault="009D613E" w:rsidP="009D613E">
            <w:pPr>
              <w:jc w:val="center"/>
            </w:pPr>
          </w:p>
          <w:p w:rsidR="009D613E" w:rsidRDefault="009D613E" w:rsidP="009D613E">
            <w:pPr>
              <w:jc w:val="center"/>
            </w:pPr>
          </w:p>
          <w:p w:rsidR="009D613E" w:rsidRDefault="009D613E" w:rsidP="009D613E">
            <w:pPr>
              <w:jc w:val="center"/>
            </w:pPr>
          </w:p>
          <w:p w:rsidR="009D613E" w:rsidRDefault="009D613E" w:rsidP="009D613E">
            <w:pPr>
              <w:jc w:val="center"/>
            </w:pPr>
          </w:p>
          <w:p w:rsidR="009D613E" w:rsidRDefault="00D257FE" w:rsidP="009D613E">
            <w:pPr>
              <w:jc w:val="center"/>
            </w:pPr>
            <w:r>
              <w:t>X</w:t>
            </w:r>
          </w:p>
          <w:p w:rsidR="009D613E" w:rsidRDefault="009D613E" w:rsidP="009D613E">
            <w:pPr>
              <w:jc w:val="center"/>
            </w:pPr>
          </w:p>
          <w:p w:rsidR="009D613E" w:rsidRDefault="009D613E" w:rsidP="009D613E">
            <w:pPr>
              <w:jc w:val="center"/>
            </w:pPr>
          </w:p>
          <w:p w:rsidR="009D613E" w:rsidRDefault="009D613E" w:rsidP="00D257FE"/>
          <w:p w:rsidR="009D613E" w:rsidRDefault="009D613E" w:rsidP="009D613E">
            <w:pPr>
              <w:jc w:val="center"/>
            </w:pPr>
            <w:r>
              <w:t>X</w:t>
            </w:r>
          </w:p>
          <w:p w:rsidR="009D613E" w:rsidRDefault="009D613E" w:rsidP="00D257FE"/>
        </w:tc>
        <w:tc>
          <w:tcPr>
            <w:tcW w:w="1122" w:type="dxa"/>
          </w:tcPr>
          <w:p w:rsidR="003C0BFA" w:rsidRDefault="003C0BFA" w:rsidP="00632691"/>
        </w:tc>
        <w:tc>
          <w:tcPr>
            <w:tcW w:w="1161" w:type="dxa"/>
            <w:gridSpan w:val="2"/>
          </w:tcPr>
          <w:p w:rsidR="003C0BFA" w:rsidRDefault="003C0BFA" w:rsidP="00632691"/>
        </w:tc>
        <w:tc>
          <w:tcPr>
            <w:tcW w:w="1140" w:type="dxa"/>
          </w:tcPr>
          <w:p w:rsidR="003C0BFA" w:rsidRDefault="003C0BFA" w:rsidP="00632691"/>
        </w:tc>
      </w:tr>
      <w:tr w:rsidR="003C0BFA"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560945" w:rsidRDefault="00560945" w:rsidP="00560945">
            <w:pPr>
              <w:pStyle w:val="Prrafodelista"/>
              <w:numPr>
                <w:ilvl w:val="0"/>
                <w:numId w:val="30"/>
              </w:numPr>
            </w:pPr>
            <w:r>
              <w:t>Solicitar a la Dirección General y la Junta Administrativa el aseguramiento de presupuesto anual  necesario para cubrir con los requerimientos de mantener la plataforma tecnológica del Archivo Nacional asegurada contra ataques cibernéticos fortuitos.</w:t>
            </w:r>
          </w:p>
          <w:p w:rsidR="00560945" w:rsidRDefault="00560945" w:rsidP="00560945">
            <w:pPr>
              <w:pStyle w:val="Prrafodelista"/>
              <w:numPr>
                <w:ilvl w:val="0"/>
                <w:numId w:val="30"/>
              </w:numPr>
            </w:pPr>
            <w:r>
              <w:t>Solicitar la Dirección General y la Junta Administrativa  el aseguramiento del presupuesto necesario para que se cuente  con  almacenamiento seguro que permita una pronta recuperación de sistemas en caso de pérdida.</w:t>
            </w:r>
          </w:p>
          <w:p w:rsidR="00560945" w:rsidRDefault="00560945" w:rsidP="00560945">
            <w:pPr>
              <w:pStyle w:val="Prrafodelista"/>
              <w:numPr>
                <w:ilvl w:val="0"/>
                <w:numId w:val="30"/>
              </w:numPr>
            </w:pPr>
            <w:r>
              <w:t xml:space="preserve">Solicitar a la Dirección General y la Junta Administrativa el presupuesto necesario para la renovación de los dispositivos activos de la plataforma que estén llegando a su tiempo de </w:t>
            </w:r>
            <w:r w:rsidR="00426435">
              <w:t>obsolescencia</w:t>
            </w:r>
            <w:r>
              <w:t>.</w:t>
            </w:r>
          </w:p>
          <w:p w:rsidR="003C0BFA" w:rsidRDefault="00560945" w:rsidP="00560945">
            <w:pPr>
              <w:pStyle w:val="Prrafodelista"/>
              <w:numPr>
                <w:ilvl w:val="0"/>
                <w:numId w:val="30"/>
              </w:numPr>
            </w:pPr>
            <w:r>
              <w:t xml:space="preserve">Mantener en funcionamiento óptimo, con el mantenimiento y control periódico adecuado todos los sistemas de protección ante ataques externos provenientes de Internet.   </w:t>
            </w:r>
          </w:p>
        </w:tc>
        <w:tc>
          <w:tcPr>
            <w:tcW w:w="2136" w:type="dxa"/>
            <w:gridSpan w:val="2"/>
          </w:tcPr>
          <w:p w:rsidR="003C0BFA" w:rsidRDefault="0093483E" w:rsidP="00426435">
            <w:pPr>
              <w:jc w:val="center"/>
            </w:pPr>
            <w:r>
              <w:t>DTI</w:t>
            </w: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r>
              <w:t>DTI</w:t>
            </w: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r>
              <w:t>DTI</w:t>
            </w: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p>
          <w:p w:rsidR="0093483E" w:rsidRDefault="0093483E" w:rsidP="00426435">
            <w:pPr>
              <w:jc w:val="center"/>
            </w:pPr>
            <w:r>
              <w:t>DTI</w:t>
            </w:r>
          </w:p>
        </w:tc>
        <w:tc>
          <w:tcPr>
            <w:tcW w:w="944" w:type="dxa"/>
            <w:gridSpan w:val="2"/>
          </w:tcPr>
          <w:p w:rsidR="003C0BFA" w:rsidRDefault="0093483E" w:rsidP="0093483E">
            <w:pPr>
              <w:jc w:val="center"/>
            </w:pPr>
            <w:r>
              <w:t>X</w:t>
            </w: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r>
              <w:t>X</w:t>
            </w: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r>
              <w:t>X</w:t>
            </w: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p>
          <w:p w:rsidR="0093483E" w:rsidRDefault="0093483E" w:rsidP="0093483E">
            <w:pPr>
              <w:jc w:val="center"/>
            </w:pPr>
            <w:r>
              <w:t>X</w:t>
            </w:r>
          </w:p>
        </w:tc>
        <w:tc>
          <w:tcPr>
            <w:tcW w:w="1122" w:type="dxa"/>
          </w:tcPr>
          <w:p w:rsidR="003C0BFA" w:rsidRDefault="003C0BFA" w:rsidP="00632691"/>
        </w:tc>
        <w:tc>
          <w:tcPr>
            <w:tcW w:w="1161" w:type="dxa"/>
            <w:gridSpan w:val="2"/>
          </w:tcPr>
          <w:p w:rsidR="003C0BFA" w:rsidRDefault="003C0BFA" w:rsidP="00632691"/>
        </w:tc>
        <w:tc>
          <w:tcPr>
            <w:tcW w:w="1140" w:type="dxa"/>
          </w:tcPr>
          <w:p w:rsidR="003C0BFA" w:rsidRDefault="003C0BFA" w:rsidP="00632691"/>
        </w:tc>
      </w:tr>
      <w:tr w:rsidR="005728D8"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D171E0" w:rsidRDefault="00D171E0" w:rsidP="00D171E0">
            <w:pPr>
              <w:pStyle w:val="Prrafodelista"/>
              <w:numPr>
                <w:ilvl w:val="0"/>
                <w:numId w:val="31"/>
              </w:numPr>
            </w:pPr>
            <w:r>
              <w:t>Establecer un plazo máximo para que los documentos se mantengan fuera de los depósitos.</w:t>
            </w:r>
          </w:p>
          <w:p w:rsidR="00D171E0" w:rsidRDefault="00D171E0" w:rsidP="00D171E0">
            <w:pPr>
              <w:pStyle w:val="Prrafodelista"/>
              <w:numPr>
                <w:ilvl w:val="0"/>
                <w:numId w:val="31"/>
              </w:numPr>
            </w:pPr>
            <w:r>
              <w:t>Elaborar una guía de chequeo para cotejar cada documento restaurado, verificando rotulación, intervenciones realizadas.</w:t>
            </w:r>
          </w:p>
          <w:p w:rsidR="005728D8" w:rsidRDefault="00D171E0" w:rsidP="00D171E0">
            <w:pPr>
              <w:pStyle w:val="Prrafodelista"/>
              <w:numPr>
                <w:ilvl w:val="0"/>
                <w:numId w:val="31"/>
              </w:numPr>
            </w:pPr>
            <w:r>
              <w:t>Establecer un máximo de documentos por trimestre que se encontrarán a préstamo en el DCONS.</w:t>
            </w:r>
          </w:p>
        </w:tc>
        <w:tc>
          <w:tcPr>
            <w:tcW w:w="2136" w:type="dxa"/>
            <w:gridSpan w:val="2"/>
          </w:tcPr>
          <w:p w:rsidR="005728D8" w:rsidRDefault="00D171E0" w:rsidP="00426435">
            <w:pPr>
              <w:jc w:val="center"/>
            </w:pPr>
            <w:r>
              <w:t>DAH</w:t>
            </w:r>
          </w:p>
          <w:p w:rsidR="00D171E0" w:rsidRDefault="00D171E0" w:rsidP="00426435">
            <w:pPr>
              <w:jc w:val="center"/>
            </w:pPr>
          </w:p>
          <w:p w:rsidR="00D171E0" w:rsidRDefault="00D171E0" w:rsidP="00426435">
            <w:pPr>
              <w:jc w:val="center"/>
            </w:pPr>
          </w:p>
          <w:p w:rsidR="00D171E0" w:rsidRDefault="00D171E0" w:rsidP="00426435">
            <w:pPr>
              <w:jc w:val="center"/>
            </w:pPr>
            <w:r>
              <w:t>DAH</w:t>
            </w:r>
          </w:p>
          <w:p w:rsidR="00D171E0" w:rsidRDefault="00D171E0" w:rsidP="00426435">
            <w:pPr>
              <w:jc w:val="center"/>
            </w:pPr>
          </w:p>
          <w:p w:rsidR="00426435" w:rsidRDefault="00426435" w:rsidP="00426435">
            <w:pPr>
              <w:jc w:val="center"/>
            </w:pPr>
          </w:p>
          <w:p w:rsidR="00D257FE" w:rsidRDefault="00D257FE" w:rsidP="00D257FE"/>
          <w:p w:rsidR="00D171E0" w:rsidRDefault="00D171E0" w:rsidP="00D257FE">
            <w:pPr>
              <w:jc w:val="center"/>
            </w:pPr>
            <w:r>
              <w:t>DAH</w:t>
            </w:r>
          </w:p>
        </w:tc>
        <w:tc>
          <w:tcPr>
            <w:tcW w:w="944" w:type="dxa"/>
            <w:gridSpan w:val="2"/>
          </w:tcPr>
          <w:p w:rsidR="005728D8" w:rsidRDefault="00D171E0" w:rsidP="00D171E0">
            <w:pPr>
              <w:jc w:val="center"/>
            </w:pPr>
            <w:r>
              <w:t>X</w:t>
            </w:r>
          </w:p>
          <w:p w:rsidR="00D171E0" w:rsidRDefault="00D171E0" w:rsidP="00D171E0">
            <w:pPr>
              <w:jc w:val="center"/>
            </w:pPr>
          </w:p>
          <w:p w:rsidR="00D171E0" w:rsidRDefault="00D171E0" w:rsidP="00D171E0">
            <w:pPr>
              <w:jc w:val="center"/>
            </w:pPr>
          </w:p>
          <w:p w:rsidR="00D171E0" w:rsidRDefault="00D171E0" w:rsidP="00D171E0">
            <w:pPr>
              <w:jc w:val="center"/>
            </w:pPr>
            <w:r>
              <w:t>X</w:t>
            </w:r>
          </w:p>
          <w:p w:rsidR="00D171E0" w:rsidRDefault="00D171E0" w:rsidP="00D171E0">
            <w:pPr>
              <w:jc w:val="center"/>
            </w:pPr>
          </w:p>
          <w:p w:rsidR="00D171E0" w:rsidRDefault="00D171E0" w:rsidP="00D171E0">
            <w:pPr>
              <w:jc w:val="center"/>
            </w:pPr>
          </w:p>
        </w:tc>
        <w:tc>
          <w:tcPr>
            <w:tcW w:w="1122" w:type="dxa"/>
          </w:tcPr>
          <w:p w:rsidR="005728D8" w:rsidRDefault="005728D8" w:rsidP="00D171E0">
            <w:pPr>
              <w:jc w:val="center"/>
            </w:pPr>
          </w:p>
          <w:p w:rsidR="00D171E0" w:rsidRDefault="00D171E0" w:rsidP="00D171E0">
            <w:pPr>
              <w:jc w:val="center"/>
            </w:pPr>
          </w:p>
          <w:p w:rsidR="00D171E0" w:rsidRDefault="00D171E0" w:rsidP="00D171E0">
            <w:pPr>
              <w:jc w:val="center"/>
            </w:pPr>
          </w:p>
          <w:p w:rsidR="00D171E0" w:rsidRDefault="00D171E0" w:rsidP="00D171E0">
            <w:pPr>
              <w:jc w:val="center"/>
            </w:pPr>
          </w:p>
          <w:p w:rsidR="00D171E0" w:rsidRDefault="00D171E0" w:rsidP="00D171E0">
            <w:pPr>
              <w:jc w:val="center"/>
            </w:pPr>
          </w:p>
          <w:p w:rsidR="00426435" w:rsidRDefault="00426435" w:rsidP="00D171E0">
            <w:pPr>
              <w:jc w:val="center"/>
            </w:pPr>
          </w:p>
          <w:p w:rsidR="00426435" w:rsidRDefault="00426435" w:rsidP="00D171E0">
            <w:pPr>
              <w:jc w:val="center"/>
            </w:pPr>
          </w:p>
          <w:p w:rsidR="00D171E0" w:rsidRDefault="00D171E0" w:rsidP="00D257FE">
            <w:pPr>
              <w:jc w:val="center"/>
            </w:pPr>
            <w:r>
              <w:t>X</w:t>
            </w:r>
          </w:p>
        </w:tc>
        <w:tc>
          <w:tcPr>
            <w:tcW w:w="1161" w:type="dxa"/>
            <w:gridSpan w:val="2"/>
          </w:tcPr>
          <w:p w:rsidR="005728D8" w:rsidRDefault="005728D8" w:rsidP="00632691"/>
          <w:p w:rsidR="00D171E0" w:rsidRDefault="00D171E0" w:rsidP="00632691"/>
          <w:p w:rsidR="00D171E0" w:rsidRDefault="00D171E0" w:rsidP="00632691"/>
          <w:p w:rsidR="00D171E0" w:rsidRDefault="00D171E0" w:rsidP="00632691"/>
          <w:p w:rsidR="00D171E0" w:rsidRDefault="00D171E0" w:rsidP="00632691"/>
          <w:p w:rsidR="00426435" w:rsidRDefault="00426435" w:rsidP="00D171E0">
            <w:pPr>
              <w:jc w:val="center"/>
            </w:pPr>
          </w:p>
          <w:p w:rsidR="00426435" w:rsidRDefault="00426435" w:rsidP="00D171E0">
            <w:pPr>
              <w:jc w:val="center"/>
            </w:pPr>
          </w:p>
          <w:p w:rsidR="00D171E0" w:rsidRDefault="00D171E0" w:rsidP="00D257FE">
            <w:pPr>
              <w:jc w:val="center"/>
            </w:pPr>
            <w:r>
              <w:t>X</w:t>
            </w:r>
          </w:p>
        </w:tc>
        <w:tc>
          <w:tcPr>
            <w:tcW w:w="1140" w:type="dxa"/>
          </w:tcPr>
          <w:p w:rsidR="005728D8" w:rsidRDefault="005728D8" w:rsidP="00632691"/>
          <w:p w:rsidR="00D171E0" w:rsidRDefault="00D171E0" w:rsidP="00632691"/>
          <w:p w:rsidR="00D171E0" w:rsidRDefault="00D171E0" w:rsidP="00632691"/>
          <w:p w:rsidR="00D171E0" w:rsidRDefault="00D171E0" w:rsidP="00632691"/>
          <w:p w:rsidR="00D171E0" w:rsidRDefault="00D171E0" w:rsidP="00632691"/>
          <w:p w:rsidR="00426435" w:rsidRDefault="00426435" w:rsidP="00D171E0">
            <w:pPr>
              <w:jc w:val="center"/>
            </w:pPr>
          </w:p>
          <w:p w:rsidR="00426435" w:rsidRDefault="00426435" w:rsidP="00D171E0">
            <w:pPr>
              <w:jc w:val="center"/>
            </w:pPr>
          </w:p>
          <w:p w:rsidR="00D171E0" w:rsidRDefault="00D171E0" w:rsidP="00D257FE">
            <w:pPr>
              <w:jc w:val="center"/>
            </w:pPr>
            <w:r>
              <w:t>X</w:t>
            </w:r>
          </w:p>
        </w:tc>
      </w:tr>
      <w:tr w:rsidR="005728D8"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5728D8" w:rsidRDefault="00B804FC" w:rsidP="00B804FC">
            <w:pPr>
              <w:pStyle w:val="Prrafodelista"/>
              <w:numPr>
                <w:ilvl w:val="0"/>
                <w:numId w:val="32"/>
              </w:numPr>
            </w:pPr>
            <w:r w:rsidRPr="00B804FC">
              <w:t xml:space="preserve">Completar la Base de Datos </w:t>
            </w:r>
            <w:proofErr w:type="spellStart"/>
            <w:r w:rsidRPr="00B804FC">
              <w:t>AtoM</w:t>
            </w:r>
            <w:proofErr w:type="spellEnd"/>
            <w:r w:rsidRPr="00B804FC">
              <w:t xml:space="preserve"> con la totalidad de registros hasta el momento remitidos al Departamento de TI y según los faltantes reportados mediante correo electrónico del 27 de setiembre de 2021 y oficio DGAN-DAH-028-2021 del 10 de febrero de 2021.</w:t>
            </w:r>
          </w:p>
        </w:tc>
        <w:tc>
          <w:tcPr>
            <w:tcW w:w="2136" w:type="dxa"/>
            <w:gridSpan w:val="2"/>
          </w:tcPr>
          <w:p w:rsidR="00426435" w:rsidRDefault="00426435" w:rsidP="00426435">
            <w:pPr>
              <w:jc w:val="center"/>
            </w:pPr>
          </w:p>
          <w:p w:rsidR="00426435" w:rsidRDefault="00426435" w:rsidP="00426435">
            <w:pPr>
              <w:jc w:val="center"/>
            </w:pPr>
          </w:p>
          <w:p w:rsidR="005728D8" w:rsidRDefault="00B804FC" w:rsidP="00426435">
            <w:pPr>
              <w:jc w:val="center"/>
            </w:pPr>
            <w:r>
              <w:t>DAH</w:t>
            </w:r>
          </w:p>
        </w:tc>
        <w:tc>
          <w:tcPr>
            <w:tcW w:w="944" w:type="dxa"/>
            <w:gridSpan w:val="2"/>
          </w:tcPr>
          <w:p w:rsidR="005728D8" w:rsidRDefault="005728D8" w:rsidP="00632691"/>
        </w:tc>
        <w:tc>
          <w:tcPr>
            <w:tcW w:w="1122" w:type="dxa"/>
          </w:tcPr>
          <w:p w:rsidR="00426435" w:rsidRDefault="00426435" w:rsidP="00B804FC">
            <w:pPr>
              <w:jc w:val="center"/>
            </w:pPr>
          </w:p>
          <w:p w:rsidR="00426435" w:rsidRDefault="00426435" w:rsidP="00B804FC">
            <w:pPr>
              <w:jc w:val="center"/>
            </w:pPr>
          </w:p>
          <w:p w:rsidR="005728D8" w:rsidRDefault="00B804FC" w:rsidP="00B804FC">
            <w:pPr>
              <w:jc w:val="center"/>
            </w:pPr>
            <w:r>
              <w:t>X</w:t>
            </w:r>
          </w:p>
        </w:tc>
        <w:tc>
          <w:tcPr>
            <w:tcW w:w="1161" w:type="dxa"/>
            <w:gridSpan w:val="2"/>
          </w:tcPr>
          <w:p w:rsidR="00426435" w:rsidRDefault="00426435" w:rsidP="00B804FC">
            <w:pPr>
              <w:jc w:val="center"/>
            </w:pPr>
          </w:p>
          <w:p w:rsidR="00426435" w:rsidRDefault="00426435" w:rsidP="00B804FC">
            <w:pPr>
              <w:jc w:val="center"/>
            </w:pPr>
          </w:p>
          <w:p w:rsidR="005728D8" w:rsidRDefault="00B804FC" w:rsidP="00B804FC">
            <w:pPr>
              <w:jc w:val="center"/>
            </w:pPr>
            <w:r>
              <w:t>X</w:t>
            </w:r>
          </w:p>
        </w:tc>
        <w:tc>
          <w:tcPr>
            <w:tcW w:w="1140" w:type="dxa"/>
          </w:tcPr>
          <w:p w:rsidR="005728D8" w:rsidRDefault="005728D8" w:rsidP="00632691"/>
        </w:tc>
      </w:tr>
      <w:tr w:rsidR="005728D8"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0F1A7A" w:rsidRDefault="00B804FC" w:rsidP="000F1A7A">
            <w:pPr>
              <w:pStyle w:val="Prrafodelista"/>
              <w:numPr>
                <w:ilvl w:val="0"/>
                <w:numId w:val="32"/>
              </w:numPr>
            </w:pPr>
            <w:r w:rsidRPr="00B804FC">
              <w:t>Continuar investigando posibles proyectos o alianzas de cooperación con instituciones como el Centro de Cine, Canal 15, Canal 13 para la digitalización de documentos analógicos.</w:t>
            </w:r>
          </w:p>
        </w:tc>
        <w:tc>
          <w:tcPr>
            <w:tcW w:w="2136" w:type="dxa"/>
            <w:gridSpan w:val="2"/>
          </w:tcPr>
          <w:p w:rsidR="00426435" w:rsidRDefault="00426435" w:rsidP="00426435">
            <w:pPr>
              <w:jc w:val="center"/>
            </w:pPr>
          </w:p>
          <w:p w:rsidR="00426435" w:rsidRDefault="00426435" w:rsidP="00426435">
            <w:pPr>
              <w:jc w:val="center"/>
            </w:pPr>
          </w:p>
          <w:p w:rsidR="005728D8" w:rsidRDefault="00B804FC" w:rsidP="00426435">
            <w:pPr>
              <w:jc w:val="center"/>
            </w:pPr>
            <w:r>
              <w:t>DAH</w:t>
            </w:r>
          </w:p>
        </w:tc>
        <w:tc>
          <w:tcPr>
            <w:tcW w:w="944" w:type="dxa"/>
            <w:gridSpan w:val="2"/>
          </w:tcPr>
          <w:p w:rsidR="00426435" w:rsidRDefault="00426435" w:rsidP="00B804FC">
            <w:pPr>
              <w:jc w:val="center"/>
            </w:pPr>
          </w:p>
          <w:p w:rsidR="00426435" w:rsidRDefault="00426435" w:rsidP="00B804FC">
            <w:pPr>
              <w:jc w:val="center"/>
            </w:pPr>
          </w:p>
          <w:p w:rsidR="005728D8" w:rsidRDefault="00B804FC" w:rsidP="00B804FC">
            <w:pPr>
              <w:jc w:val="center"/>
            </w:pPr>
            <w:r>
              <w:t>X</w:t>
            </w:r>
          </w:p>
        </w:tc>
        <w:tc>
          <w:tcPr>
            <w:tcW w:w="1122" w:type="dxa"/>
          </w:tcPr>
          <w:p w:rsidR="00426435" w:rsidRDefault="00426435" w:rsidP="00B804FC">
            <w:pPr>
              <w:jc w:val="center"/>
            </w:pPr>
          </w:p>
          <w:p w:rsidR="00426435" w:rsidRDefault="00426435" w:rsidP="00B804FC">
            <w:pPr>
              <w:jc w:val="center"/>
            </w:pPr>
          </w:p>
          <w:p w:rsidR="005728D8" w:rsidRDefault="00B804FC" w:rsidP="00B804FC">
            <w:pPr>
              <w:jc w:val="center"/>
            </w:pPr>
            <w:r>
              <w:t>X</w:t>
            </w:r>
          </w:p>
        </w:tc>
        <w:tc>
          <w:tcPr>
            <w:tcW w:w="1161" w:type="dxa"/>
            <w:gridSpan w:val="2"/>
          </w:tcPr>
          <w:p w:rsidR="00426435" w:rsidRDefault="00426435" w:rsidP="00B804FC">
            <w:pPr>
              <w:jc w:val="center"/>
            </w:pPr>
          </w:p>
          <w:p w:rsidR="00426435" w:rsidRDefault="00426435" w:rsidP="00B804FC">
            <w:pPr>
              <w:jc w:val="center"/>
            </w:pPr>
          </w:p>
          <w:p w:rsidR="005728D8" w:rsidRDefault="00B804FC" w:rsidP="00B804FC">
            <w:pPr>
              <w:jc w:val="center"/>
            </w:pPr>
            <w:r>
              <w:t>X</w:t>
            </w:r>
          </w:p>
        </w:tc>
        <w:tc>
          <w:tcPr>
            <w:tcW w:w="1140" w:type="dxa"/>
          </w:tcPr>
          <w:p w:rsidR="00426435" w:rsidRDefault="00426435" w:rsidP="00B804FC">
            <w:pPr>
              <w:jc w:val="center"/>
            </w:pPr>
          </w:p>
          <w:p w:rsidR="00426435" w:rsidRDefault="00426435" w:rsidP="00B804FC">
            <w:pPr>
              <w:jc w:val="center"/>
            </w:pPr>
          </w:p>
          <w:p w:rsidR="005728D8" w:rsidRDefault="00B804FC" w:rsidP="00B804FC">
            <w:pPr>
              <w:jc w:val="center"/>
            </w:pPr>
            <w:r>
              <w:t>X</w:t>
            </w:r>
          </w:p>
        </w:tc>
      </w:tr>
      <w:tr w:rsidR="000A5D9A"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0A5D9A" w:rsidRPr="00B804FC" w:rsidRDefault="008D4377" w:rsidP="008D4377">
            <w:pPr>
              <w:pStyle w:val="Prrafodelista"/>
              <w:numPr>
                <w:ilvl w:val="0"/>
                <w:numId w:val="32"/>
              </w:numPr>
            </w:pPr>
            <w:r w:rsidRPr="008D4377">
              <w:t>Continuar con el trabajo de concientización e importancia sobre la correcta gestión de documentos y el seguimiento con los archivos de gestión para verificar el cumplimiento de las medidas y controles que hasta ahora se han implementado así como buscar la mejora continua.</w:t>
            </w:r>
          </w:p>
        </w:tc>
        <w:tc>
          <w:tcPr>
            <w:tcW w:w="2136" w:type="dxa"/>
            <w:gridSpan w:val="2"/>
          </w:tcPr>
          <w:p w:rsidR="008D4377" w:rsidRDefault="008D4377" w:rsidP="00426435">
            <w:pPr>
              <w:jc w:val="center"/>
            </w:pPr>
          </w:p>
          <w:p w:rsidR="004B2EB0" w:rsidRDefault="004B2EB0" w:rsidP="00426435">
            <w:pPr>
              <w:jc w:val="center"/>
            </w:pPr>
          </w:p>
          <w:p w:rsidR="004B2EB0" w:rsidRDefault="004B2EB0" w:rsidP="00426435">
            <w:pPr>
              <w:jc w:val="center"/>
            </w:pPr>
          </w:p>
          <w:p w:rsidR="000A5D9A" w:rsidRDefault="004B2EB0" w:rsidP="00426435">
            <w:pPr>
              <w:jc w:val="center"/>
            </w:pPr>
            <w:r>
              <w:t>AC</w:t>
            </w:r>
          </w:p>
        </w:tc>
        <w:tc>
          <w:tcPr>
            <w:tcW w:w="944" w:type="dxa"/>
            <w:gridSpan w:val="2"/>
          </w:tcPr>
          <w:p w:rsidR="008D4377" w:rsidRDefault="008D4377" w:rsidP="00B804FC">
            <w:pPr>
              <w:jc w:val="center"/>
            </w:pPr>
          </w:p>
          <w:p w:rsidR="008D4377" w:rsidRDefault="008D4377" w:rsidP="00B804FC">
            <w:pPr>
              <w:jc w:val="center"/>
            </w:pPr>
          </w:p>
          <w:p w:rsidR="004B2EB0" w:rsidRDefault="004B2EB0" w:rsidP="00B804FC">
            <w:pPr>
              <w:jc w:val="center"/>
            </w:pPr>
          </w:p>
          <w:p w:rsidR="000A5D9A" w:rsidRDefault="008D4377" w:rsidP="00B804FC">
            <w:pPr>
              <w:jc w:val="center"/>
            </w:pPr>
            <w:r>
              <w:t>X</w:t>
            </w:r>
          </w:p>
          <w:p w:rsidR="008D4377" w:rsidRDefault="008D4377" w:rsidP="00B804FC">
            <w:pPr>
              <w:jc w:val="center"/>
            </w:pPr>
          </w:p>
        </w:tc>
        <w:tc>
          <w:tcPr>
            <w:tcW w:w="1122" w:type="dxa"/>
          </w:tcPr>
          <w:p w:rsidR="008D4377" w:rsidRDefault="008D4377" w:rsidP="00B804FC">
            <w:pPr>
              <w:jc w:val="center"/>
            </w:pPr>
          </w:p>
          <w:p w:rsidR="008D4377" w:rsidRDefault="008D4377" w:rsidP="00B804FC">
            <w:pPr>
              <w:jc w:val="center"/>
            </w:pPr>
          </w:p>
          <w:p w:rsidR="004B2EB0" w:rsidRDefault="004B2EB0" w:rsidP="00B804FC">
            <w:pPr>
              <w:jc w:val="center"/>
            </w:pPr>
          </w:p>
          <w:p w:rsidR="000A5D9A" w:rsidRDefault="008D4377" w:rsidP="00B804FC">
            <w:pPr>
              <w:jc w:val="center"/>
            </w:pPr>
            <w:r>
              <w:t>X</w:t>
            </w:r>
          </w:p>
        </w:tc>
        <w:tc>
          <w:tcPr>
            <w:tcW w:w="1161" w:type="dxa"/>
            <w:gridSpan w:val="2"/>
          </w:tcPr>
          <w:p w:rsidR="008D4377" w:rsidRDefault="008D4377" w:rsidP="00B804FC">
            <w:pPr>
              <w:jc w:val="center"/>
            </w:pPr>
          </w:p>
          <w:p w:rsidR="008D4377" w:rsidRDefault="008D4377" w:rsidP="00B804FC">
            <w:pPr>
              <w:jc w:val="center"/>
            </w:pPr>
          </w:p>
          <w:p w:rsidR="004B2EB0" w:rsidRDefault="004B2EB0" w:rsidP="00B804FC">
            <w:pPr>
              <w:jc w:val="center"/>
            </w:pPr>
          </w:p>
          <w:p w:rsidR="000A5D9A" w:rsidRDefault="008D4377" w:rsidP="00B804FC">
            <w:pPr>
              <w:jc w:val="center"/>
            </w:pPr>
            <w:r>
              <w:t>X</w:t>
            </w:r>
          </w:p>
        </w:tc>
        <w:tc>
          <w:tcPr>
            <w:tcW w:w="1140" w:type="dxa"/>
          </w:tcPr>
          <w:p w:rsidR="008D4377" w:rsidRDefault="008D4377" w:rsidP="00B804FC">
            <w:pPr>
              <w:jc w:val="center"/>
            </w:pPr>
          </w:p>
          <w:p w:rsidR="008D4377" w:rsidRDefault="008D4377" w:rsidP="00B804FC">
            <w:pPr>
              <w:jc w:val="center"/>
            </w:pPr>
          </w:p>
          <w:p w:rsidR="004B2EB0" w:rsidRDefault="004B2EB0" w:rsidP="00B804FC">
            <w:pPr>
              <w:jc w:val="center"/>
            </w:pPr>
          </w:p>
          <w:p w:rsidR="000A5D9A" w:rsidRDefault="008D4377" w:rsidP="00B804FC">
            <w:pPr>
              <w:jc w:val="center"/>
            </w:pPr>
            <w:r>
              <w:t>X</w:t>
            </w: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8D4377" w:rsidRDefault="004B2EB0" w:rsidP="004B2EB0">
            <w:pPr>
              <w:pStyle w:val="Prrafodelista"/>
              <w:numPr>
                <w:ilvl w:val="0"/>
                <w:numId w:val="32"/>
              </w:numPr>
            </w:pPr>
            <w:r w:rsidRPr="004B2EB0">
              <w:t>Continuar con la propuesta de implementación del proyecto archivo digital, para asegurar la preservación digital de los documentos electrónicos, sus metadatos y propiedades significativas, durante el tiempo que se requieran. Una vez que se tengan avances en las fases de implementación, valorar como realizar la gestión de documentos de manera automatizada (enfocada en la administración: producción, firma y gestión de los documentos).</w:t>
            </w:r>
          </w:p>
        </w:tc>
        <w:tc>
          <w:tcPr>
            <w:tcW w:w="2136"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AC</w:t>
            </w:r>
          </w:p>
        </w:tc>
        <w:tc>
          <w:tcPr>
            <w:tcW w:w="944"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tc>
        <w:tc>
          <w:tcPr>
            <w:tcW w:w="1122"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40"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Default="004B2EB0" w:rsidP="004B2EB0">
            <w:pPr>
              <w:pStyle w:val="Prrafodelista"/>
              <w:numPr>
                <w:ilvl w:val="0"/>
                <w:numId w:val="32"/>
              </w:numPr>
            </w:pPr>
            <w:r>
              <w:t xml:space="preserve">Solicitar a la alta dirección considerar la disponibilidad de recurso humano para el cumplimiento de las funciones de la unidad por medio de servicios profesionales o la asignación de horas extras. </w:t>
            </w:r>
          </w:p>
          <w:p w:rsidR="004B2EB0" w:rsidRPr="008D4377" w:rsidRDefault="004B2EB0" w:rsidP="004B2EB0">
            <w:pPr>
              <w:pStyle w:val="Prrafodelista"/>
              <w:numPr>
                <w:ilvl w:val="0"/>
                <w:numId w:val="32"/>
              </w:numPr>
            </w:pPr>
            <w:r>
              <w:t xml:space="preserve">Tramitar cuando las directrices presupuestarias y políticas gubernamentales lo permitan la reasignación del puesto, considerando las responsabilidades y funciones asignadas.  </w:t>
            </w:r>
          </w:p>
        </w:tc>
        <w:tc>
          <w:tcPr>
            <w:tcW w:w="2136"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AC</w:t>
            </w:r>
          </w:p>
        </w:tc>
        <w:tc>
          <w:tcPr>
            <w:tcW w:w="944"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tc>
        <w:tc>
          <w:tcPr>
            <w:tcW w:w="1122"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40"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B804FC" w:rsidRDefault="004B2EB0" w:rsidP="004B2EB0">
            <w:pPr>
              <w:pStyle w:val="Prrafodelista"/>
              <w:numPr>
                <w:ilvl w:val="0"/>
                <w:numId w:val="32"/>
              </w:numPr>
            </w:pPr>
            <w:r w:rsidRPr="00D036E3">
              <w:t>Gestionar ante el MCJ  la posibilidad de que el Archivo Nacional coordine directamente con el proveedor el soporte técnico del sistema con el fin de atender incidentes de forma oportuna.</w:t>
            </w:r>
          </w:p>
        </w:tc>
        <w:tc>
          <w:tcPr>
            <w:tcW w:w="2136"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p w:rsidR="004B2EB0" w:rsidRDefault="004B2EB0" w:rsidP="004B2EB0">
            <w:pPr>
              <w:jc w:val="center"/>
            </w:pPr>
          </w:p>
        </w:tc>
        <w:tc>
          <w:tcPr>
            <w:tcW w:w="1140" w:type="dxa"/>
          </w:tcPr>
          <w:p w:rsidR="004B2EB0" w:rsidRDefault="004B2EB0" w:rsidP="004B2EB0">
            <w:pPr>
              <w:jc w:val="center"/>
            </w:pPr>
          </w:p>
          <w:p w:rsidR="004B2EB0" w:rsidRDefault="004B2EB0" w:rsidP="004B2EB0">
            <w:pPr>
              <w:jc w:val="center"/>
            </w:pPr>
          </w:p>
          <w:p w:rsidR="004B2EB0" w:rsidRDefault="004B2EB0" w:rsidP="004B2EB0">
            <w:pPr>
              <w:jc w:val="center"/>
            </w:pPr>
            <w:r>
              <w:t>X</w:t>
            </w: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B804FC" w:rsidRDefault="004B2EB0" w:rsidP="004B2EB0">
            <w:pPr>
              <w:pStyle w:val="Prrafodelista"/>
              <w:numPr>
                <w:ilvl w:val="0"/>
                <w:numId w:val="32"/>
              </w:numPr>
            </w:pPr>
            <w:r>
              <w:t>Solicitar al D</w:t>
            </w:r>
            <w:r w:rsidRPr="007855AE">
              <w:t>epartamento Financiero del  MCJ su criterio relacionado con la conveniencia de que la institución continúe utilizando los tres programas presupuestarios internos,  o si únicamente se sigue trabajando bajo la premisa de que Director General es el único jefe del programa presupuestario DGAN, a quien le compete aprobar las decisiones iniciales de contratación.</w:t>
            </w:r>
          </w:p>
        </w:tc>
        <w:tc>
          <w:tcPr>
            <w:tcW w:w="2136"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p w:rsidR="004B2EB0" w:rsidRDefault="004B2EB0" w:rsidP="004B2EB0">
            <w:pPr>
              <w:jc w:val="center"/>
            </w:pPr>
          </w:p>
        </w:tc>
        <w:tc>
          <w:tcPr>
            <w:tcW w:w="1140" w:type="dxa"/>
          </w:tcPr>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B804FC" w:rsidRDefault="004B2EB0" w:rsidP="004B2EB0">
            <w:pPr>
              <w:pStyle w:val="Prrafodelista"/>
              <w:numPr>
                <w:ilvl w:val="0"/>
                <w:numId w:val="32"/>
              </w:numPr>
            </w:pPr>
            <w:r w:rsidRPr="005F3B0B">
              <w:t xml:space="preserve">Tramitar a la brevedad posible ante el MCJ, la asignación de presupuesto extraordinario para pagar las obligaciones que puedan quedar al descubierto En caso de que se dé una asignación insuficiente o </w:t>
            </w:r>
            <w:proofErr w:type="spellStart"/>
            <w:r w:rsidRPr="005F3B0B">
              <w:t>subejecución</w:t>
            </w:r>
            <w:proofErr w:type="spellEnd"/>
            <w:r w:rsidRPr="005F3B0B">
              <w:t xml:space="preserve"> presupuestaria al presupuesto 2022.</w:t>
            </w:r>
          </w:p>
        </w:tc>
        <w:tc>
          <w:tcPr>
            <w:tcW w:w="2136"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p w:rsidR="004B2EB0" w:rsidRDefault="004B2EB0" w:rsidP="004B2EB0">
            <w:pPr>
              <w:jc w:val="center"/>
            </w:pPr>
          </w:p>
        </w:tc>
        <w:tc>
          <w:tcPr>
            <w:tcW w:w="1140" w:type="dxa"/>
          </w:tcPr>
          <w:p w:rsidR="004B2EB0" w:rsidRDefault="004B2EB0" w:rsidP="004B2EB0">
            <w:pPr>
              <w:jc w:val="center"/>
            </w:pPr>
          </w:p>
          <w:p w:rsidR="004B2EB0" w:rsidRDefault="004B2EB0" w:rsidP="004B2EB0">
            <w:pPr>
              <w:jc w:val="center"/>
            </w:pPr>
          </w:p>
          <w:p w:rsidR="004B2EB0" w:rsidRDefault="004B2EB0" w:rsidP="004B2EB0">
            <w:pPr>
              <w:jc w:val="center"/>
            </w:pPr>
            <w:r>
              <w:t>X</w:t>
            </w:r>
          </w:p>
          <w:p w:rsidR="004B2EB0" w:rsidRDefault="004B2EB0" w:rsidP="004B2EB0">
            <w:pPr>
              <w:jc w:val="center"/>
            </w:pP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B804FC" w:rsidRDefault="004B2EB0" w:rsidP="004B2EB0">
            <w:pPr>
              <w:pStyle w:val="Prrafodelista"/>
              <w:numPr>
                <w:ilvl w:val="0"/>
                <w:numId w:val="32"/>
              </w:numPr>
            </w:pPr>
            <w:r w:rsidRPr="002D4D05">
              <w:t>Dar seguimiento constante ante el MCJ, de las modificaciones presupuestarias y presupuestos extraordinarios, que se elaboren durante el año 2022</w:t>
            </w:r>
            <w:r>
              <w:t>.</w:t>
            </w:r>
          </w:p>
        </w:tc>
        <w:tc>
          <w:tcPr>
            <w:tcW w:w="2136" w:type="dxa"/>
            <w:gridSpan w:val="2"/>
          </w:tcPr>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 w:rsidR="004B2EB0" w:rsidRDefault="004B2EB0" w:rsidP="004B2EB0">
            <w:pPr>
              <w:jc w:val="center"/>
            </w:pPr>
            <w:r>
              <w:t>X</w:t>
            </w:r>
          </w:p>
          <w:p w:rsidR="004B2EB0" w:rsidRDefault="004B2EB0" w:rsidP="004B2EB0">
            <w:pPr>
              <w:jc w:val="center"/>
            </w:pPr>
          </w:p>
          <w:p w:rsidR="004B2EB0" w:rsidRDefault="004B2EB0" w:rsidP="004B2EB0">
            <w:pPr>
              <w:jc w:val="center"/>
            </w:pPr>
          </w:p>
        </w:tc>
        <w:tc>
          <w:tcPr>
            <w:tcW w:w="1140" w:type="dxa"/>
          </w:tcPr>
          <w:p w:rsidR="004B2EB0" w:rsidRDefault="004B2EB0" w:rsidP="004B2EB0">
            <w:pPr>
              <w:jc w:val="center"/>
            </w:pPr>
          </w:p>
          <w:p w:rsidR="004B2EB0" w:rsidRDefault="004B2EB0" w:rsidP="004B2EB0">
            <w:pPr>
              <w:jc w:val="center"/>
            </w:pPr>
            <w:r>
              <w:t>X</w:t>
            </w:r>
          </w:p>
          <w:p w:rsidR="004B2EB0" w:rsidRDefault="004B2EB0" w:rsidP="004B2EB0">
            <w:pPr>
              <w:jc w:val="center"/>
            </w:pPr>
          </w:p>
        </w:tc>
      </w:tr>
      <w:tr w:rsidR="004B2EB0" w:rsidTr="00E4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1"/>
        </w:trPr>
        <w:tc>
          <w:tcPr>
            <w:tcW w:w="3936" w:type="dxa"/>
          </w:tcPr>
          <w:p w:rsidR="004B2EB0" w:rsidRPr="00B804FC" w:rsidRDefault="004B2EB0" w:rsidP="004B2EB0">
            <w:pPr>
              <w:pStyle w:val="Prrafodelista"/>
              <w:numPr>
                <w:ilvl w:val="0"/>
                <w:numId w:val="32"/>
              </w:numPr>
            </w:pPr>
            <w:r w:rsidRPr="00E41AB9">
              <w:t xml:space="preserve">Solicitar Capacitación al personal en materia de </w:t>
            </w:r>
            <w:proofErr w:type="spellStart"/>
            <w:r w:rsidRPr="00E41AB9">
              <w:t>ciberseguridad</w:t>
            </w:r>
            <w:proofErr w:type="spellEnd"/>
            <w:r w:rsidRPr="00E41AB9">
              <w:t>, para minimizar el riesgo de ataques.</w:t>
            </w:r>
          </w:p>
        </w:tc>
        <w:tc>
          <w:tcPr>
            <w:tcW w:w="2136" w:type="dxa"/>
            <w:gridSpan w:val="2"/>
          </w:tcPr>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 w:rsidR="004B2EB0" w:rsidRDefault="004B2EB0" w:rsidP="004B2EB0">
            <w:pPr>
              <w:jc w:val="center"/>
            </w:pPr>
            <w:r>
              <w:t>X</w:t>
            </w:r>
          </w:p>
        </w:tc>
        <w:tc>
          <w:tcPr>
            <w:tcW w:w="1140" w:type="dxa"/>
          </w:tcPr>
          <w:p w:rsidR="004B2EB0" w:rsidRDefault="004B2EB0" w:rsidP="004B2EB0">
            <w:pPr>
              <w:jc w:val="center"/>
            </w:pPr>
          </w:p>
          <w:p w:rsidR="004B2EB0" w:rsidRDefault="004B2EB0" w:rsidP="004B2EB0">
            <w:pPr>
              <w:jc w:val="center"/>
            </w:pPr>
            <w:r>
              <w:t>X</w:t>
            </w:r>
          </w:p>
          <w:p w:rsidR="004B2EB0" w:rsidRDefault="004B2EB0" w:rsidP="004B2EB0">
            <w:pPr>
              <w:jc w:val="center"/>
            </w:pPr>
          </w:p>
        </w:tc>
      </w:tr>
      <w:tr w:rsidR="004B2EB0" w:rsidTr="00E41A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5"/>
        </w:trPr>
        <w:tc>
          <w:tcPr>
            <w:tcW w:w="3936" w:type="dxa"/>
          </w:tcPr>
          <w:p w:rsidR="004B2EB0" w:rsidRPr="00B804FC" w:rsidRDefault="004B2EB0" w:rsidP="004B2EB0">
            <w:pPr>
              <w:pStyle w:val="Prrafodelista"/>
              <w:numPr>
                <w:ilvl w:val="0"/>
                <w:numId w:val="32"/>
              </w:numPr>
            </w:pPr>
            <w:r w:rsidRPr="00E41AB9">
              <w:t>Calendarizar los cambios regulares de claves de acceso a los usuarios</w:t>
            </w:r>
          </w:p>
        </w:tc>
        <w:tc>
          <w:tcPr>
            <w:tcW w:w="2136" w:type="dxa"/>
            <w:gridSpan w:val="2"/>
          </w:tcPr>
          <w:p w:rsidR="004B2EB0" w:rsidRDefault="004B2EB0" w:rsidP="004B2EB0">
            <w:pPr>
              <w:jc w:val="center"/>
            </w:pPr>
          </w:p>
          <w:p w:rsidR="004B2EB0" w:rsidRDefault="004B2EB0" w:rsidP="004B2EB0">
            <w:pPr>
              <w:jc w:val="center"/>
            </w:pPr>
            <w:r>
              <w:t>UFC</w:t>
            </w:r>
          </w:p>
        </w:tc>
        <w:tc>
          <w:tcPr>
            <w:tcW w:w="944" w:type="dxa"/>
            <w:gridSpan w:val="2"/>
          </w:tcPr>
          <w:p w:rsidR="004B2EB0" w:rsidRDefault="004B2EB0" w:rsidP="004B2EB0">
            <w:pPr>
              <w:jc w:val="center"/>
            </w:pPr>
          </w:p>
          <w:p w:rsidR="004B2EB0" w:rsidRDefault="004B2EB0" w:rsidP="004B2EB0">
            <w:pPr>
              <w:jc w:val="center"/>
            </w:pPr>
            <w:r>
              <w:t>X</w:t>
            </w:r>
          </w:p>
        </w:tc>
        <w:tc>
          <w:tcPr>
            <w:tcW w:w="1122" w:type="dxa"/>
          </w:tcPr>
          <w:p w:rsidR="004B2EB0" w:rsidRDefault="004B2EB0" w:rsidP="004B2EB0">
            <w:pPr>
              <w:jc w:val="center"/>
            </w:pPr>
          </w:p>
          <w:p w:rsidR="004B2EB0" w:rsidRDefault="004B2EB0" w:rsidP="004B2EB0">
            <w:pPr>
              <w:jc w:val="center"/>
            </w:pPr>
            <w:r>
              <w:t>X</w:t>
            </w:r>
          </w:p>
        </w:tc>
        <w:tc>
          <w:tcPr>
            <w:tcW w:w="1161" w:type="dxa"/>
            <w:gridSpan w:val="2"/>
          </w:tcPr>
          <w:p w:rsidR="004B2EB0" w:rsidRDefault="004B2EB0" w:rsidP="004B2EB0"/>
          <w:p w:rsidR="004B2EB0" w:rsidRDefault="004B2EB0" w:rsidP="004B2EB0">
            <w:pPr>
              <w:jc w:val="center"/>
            </w:pPr>
            <w:r>
              <w:t>X</w:t>
            </w:r>
          </w:p>
        </w:tc>
        <w:tc>
          <w:tcPr>
            <w:tcW w:w="1140" w:type="dxa"/>
          </w:tcPr>
          <w:p w:rsidR="004B2EB0" w:rsidRDefault="004B2EB0" w:rsidP="004B2EB0">
            <w:pPr>
              <w:jc w:val="center"/>
            </w:pPr>
          </w:p>
          <w:p w:rsidR="004B2EB0" w:rsidRDefault="004B2EB0" w:rsidP="004B2EB0">
            <w:pPr>
              <w:jc w:val="center"/>
            </w:pPr>
            <w:r>
              <w:t>X</w:t>
            </w:r>
          </w:p>
          <w:p w:rsidR="004B2EB0" w:rsidRDefault="004B2EB0" w:rsidP="004B2EB0">
            <w:pPr>
              <w:jc w:val="center"/>
            </w:pPr>
          </w:p>
        </w:tc>
      </w:tr>
      <w:tr w:rsidR="004B2EB0"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4B2EB0" w:rsidRPr="00B804FC" w:rsidRDefault="00B61CF1" w:rsidP="00B61CF1">
            <w:pPr>
              <w:pStyle w:val="Prrafodelista"/>
              <w:numPr>
                <w:ilvl w:val="0"/>
                <w:numId w:val="32"/>
              </w:numPr>
            </w:pPr>
            <w:r w:rsidRPr="00B61CF1">
              <w:t>Realizar la gestión de la conexión por medio de cable de red a través de la Unida de Servicios Generales, mediante la tramitación de presupuesto</w:t>
            </w:r>
          </w:p>
        </w:tc>
        <w:tc>
          <w:tcPr>
            <w:tcW w:w="2136" w:type="dxa"/>
            <w:gridSpan w:val="2"/>
          </w:tcPr>
          <w:p w:rsidR="00B61CF1" w:rsidRDefault="00B61CF1" w:rsidP="004B2EB0">
            <w:pPr>
              <w:jc w:val="center"/>
            </w:pPr>
          </w:p>
          <w:p w:rsidR="004B2EB0" w:rsidRDefault="00B61CF1" w:rsidP="004B2EB0">
            <w:pPr>
              <w:jc w:val="center"/>
            </w:pPr>
            <w:r w:rsidRPr="00B61CF1">
              <w:t>DFA/MED/DAF/SG</w:t>
            </w:r>
          </w:p>
        </w:tc>
        <w:tc>
          <w:tcPr>
            <w:tcW w:w="944" w:type="dxa"/>
            <w:gridSpan w:val="2"/>
          </w:tcPr>
          <w:p w:rsidR="004B2EB0" w:rsidRDefault="004B2EB0" w:rsidP="004B2EB0">
            <w:pPr>
              <w:jc w:val="center"/>
            </w:pPr>
          </w:p>
          <w:p w:rsidR="00B61CF1" w:rsidRDefault="00B61CF1" w:rsidP="004B2EB0">
            <w:pPr>
              <w:jc w:val="center"/>
            </w:pPr>
            <w:r>
              <w:t>X</w:t>
            </w:r>
          </w:p>
        </w:tc>
        <w:tc>
          <w:tcPr>
            <w:tcW w:w="1122" w:type="dxa"/>
          </w:tcPr>
          <w:p w:rsidR="00B61CF1" w:rsidRDefault="00B61CF1" w:rsidP="004B2EB0">
            <w:pPr>
              <w:jc w:val="center"/>
            </w:pPr>
          </w:p>
          <w:p w:rsidR="004B2EB0" w:rsidRDefault="00B61CF1" w:rsidP="004B2EB0">
            <w:pPr>
              <w:jc w:val="center"/>
            </w:pPr>
            <w:r>
              <w:t>X</w:t>
            </w:r>
          </w:p>
        </w:tc>
        <w:tc>
          <w:tcPr>
            <w:tcW w:w="1161" w:type="dxa"/>
            <w:gridSpan w:val="2"/>
          </w:tcPr>
          <w:p w:rsidR="004B2EB0" w:rsidRDefault="004B2EB0" w:rsidP="004B2EB0">
            <w:pPr>
              <w:jc w:val="center"/>
            </w:pPr>
          </w:p>
        </w:tc>
        <w:tc>
          <w:tcPr>
            <w:tcW w:w="1140" w:type="dxa"/>
          </w:tcPr>
          <w:p w:rsidR="004B2EB0" w:rsidRDefault="004B2EB0" w:rsidP="004B2EB0">
            <w:pPr>
              <w:jc w:val="center"/>
            </w:pPr>
          </w:p>
        </w:tc>
      </w:tr>
      <w:tr w:rsidR="002F3599"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2F3599" w:rsidRPr="00B61CF1" w:rsidRDefault="002F3599" w:rsidP="002F3599">
            <w:pPr>
              <w:pStyle w:val="Prrafodelista"/>
              <w:numPr>
                <w:ilvl w:val="0"/>
                <w:numId w:val="32"/>
              </w:numPr>
            </w:pPr>
            <w:r w:rsidRPr="002F3599">
              <w:t>Trasladar el riesgo a la Junta Administrativa del Archivo Nacional de acuerdo con los incisos b), c), d), e), f), g), h) y k) del artículo n° 11 de la Ley del Sistema Nacional de Archivos n° 7202; el artículo n° 6 del reglamento ejecutivo a la Ley de cita n° 40554-C; y los artículos n° 3, 4, 6, 7, y 8 del reglamento de organización y servicios del Archivo Nacional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cumplimiento de sus funciones legales.</w:t>
            </w:r>
          </w:p>
        </w:tc>
        <w:tc>
          <w:tcPr>
            <w:tcW w:w="2136" w:type="dxa"/>
            <w:gridSpan w:val="2"/>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r>
              <w:t>DSAE/JAAN</w:t>
            </w:r>
          </w:p>
        </w:tc>
        <w:tc>
          <w:tcPr>
            <w:tcW w:w="944" w:type="dxa"/>
            <w:gridSpan w:val="2"/>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2F3599">
            <w:pPr>
              <w:jc w:val="center"/>
            </w:pPr>
            <w:r>
              <w:t>X</w:t>
            </w:r>
          </w:p>
        </w:tc>
        <w:tc>
          <w:tcPr>
            <w:tcW w:w="1122" w:type="dxa"/>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tc>
        <w:tc>
          <w:tcPr>
            <w:tcW w:w="1161" w:type="dxa"/>
            <w:gridSpan w:val="2"/>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tc>
        <w:tc>
          <w:tcPr>
            <w:tcW w:w="1140" w:type="dxa"/>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p>
        </w:tc>
      </w:tr>
      <w:tr w:rsidR="002F3599" w:rsidTr="00785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3936" w:type="dxa"/>
          </w:tcPr>
          <w:p w:rsidR="002F3599" w:rsidRPr="00B61CF1" w:rsidRDefault="002F3599" w:rsidP="002F3599">
            <w:pPr>
              <w:pStyle w:val="Prrafodelista"/>
              <w:numPr>
                <w:ilvl w:val="0"/>
                <w:numId w:val="32"/>
              </w:numPr>
            </w:pPr>
            <w:r w:rsidRPr="002F3599">
              <w:t>Trasladar el riesgo de incumplimiento de las recomendaciones y disposiciones que brinda el Archivo Nacional a los jerarcas de las instituciones,</w:t>
            </w:r>
            <w:r>
              <w:t xml:space="preserve"> </w:t>
            </w:r>
            <w:r w:rsidRPr="002F3599">
              <w:t>una vez que se instale los nuevos jerarcas del gobierno por medio de una circular emitida por la Junta Administrativa del Archivo Nacional</w:t>
            </w:r>
          </w:p>
        </w:tc>
        <w:tc>
          <w:tcPr>
            <w:tcW w:w="2136" w:type="dxa"/>
            <w:gridSpan w:val="2"/>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r>
              <w:t>DSAE/JAAN</w:t>
            </w:r>
          </w:p>
        </w:tc>
        <w:tc>
          <w:tcPr>
            <w:tcW w:w="944" w:type="dxa"/>
            <w:gridSpan w:val="2"/>
          </w:tcPr>
          <w:p w:rsidR="002F3599" w:rsidRDefault="002F3599" w:rsidP="004B2EB0">
            <w:pPr>
              <w:jc w:val="center"/>
            </w:pPr>
          </w:p>
          <w:p w:rsidR="002F3599" w:rsidRDefault="002F3599" w:rsidP="004B2EB0">
            <w:pPr>
              <w:jc w:val="center"/>
            </w:pPr>
          </w:p>
          <w:p w:rsidR="002F3599" w:rsidRDefault="002F3599" w:rsidP="004B2EB0">
            <w:pPr>
              <w:jc w:val="center"/>
            </w:pPr>
          </w:p>
          <w:p w:rsidR="002F3599" w:rsidRDefault="002F3599" w:rsidP="004B2EB0">
            <w:pPr>
              <w:jc w:val="center"/>
            </w:pPr>
            <w:r>
              <w:t>X</w:t>
            </w:r>
          </w:p>
        </w:tc>
        <w:tc>
          <w:tcPr>
            <w:tcW w:w="1122" w:type="dxa"/>
          </w:tcPr>
          <w:p w:rsidR="002F3599" w:rsidRDefault="002F3599" w:rsidP="004B2EB0">
            <w:pPr>
              <w:jc w:val="center"/>
            </w:pPr>
          </w:p>
        </w:tc>
        <w:tc>
          <w:tcPr>
            <w:tcW w:w="1161" w:type="dxa"/>
            <w:gridSpan w:val="2"/>
          </w:tcPr>
          <w:p w:rsidR="002F3599" w:rsidRDefault="002F3599" w:rsidP="004B2EB0">
            <w:pPr>
              <w:jc w:val="center"/>
            </w:pPr>
          </w:p>
        </w:tc>
        <w:tc>
          <w:tcPr>
            <w:tcW w:w="1140" w:type="dxa"/>
          </w:tcPr>
          <w:p w:rsidR="002F3599" w:rsidRDefault="002F3599" w:rsidP="004B2EB0">
            <w:pPr>
              <w:jc w:val="center"/>
            </w:pPr>
          </w:p>
        </w:tc>
      </w:tr>
    </w:tbl>
    <w:p w:rsidR="00A55737" w:rsidRDefault="007F0467" w:rsidP="007F0467">
      <w:pPr>
        <w:pStyle w:val="Ttulo1"/>
      </w:pPr>
      <w:bookmarkStart w:id="42" w:name="_Toc94606509"/>
      <w:r>
        <w:t>6. RECOMENDACIONES.</w:t>
      </w:r>
      <w:bookmarkEnd w:id="42"/>
    </w:p>
    <w:p w:rsidR="007F0467" w:rsidRDefault="007F0467" w:rsidP="007F0467">
      <w:pPr>
        <w:pStyle w:val="Lista"/>
        <w:numPr>
          <w:ilvl w:val="0"/>
          <w:numId w:val="34"/>
        </w:numPr>
        <w:spacing w:line="360" w:lineRule="auto"/>
        <w:jc w:val="both"/>
        <w:rPr>
          <w:rFonts w:cs="Arial"/>
          <w:szCs w:val="22"/>
        </w:rPr>
      </w:pPr>
      <w:r w:rsidRPr="007F0467">
        <w:rPr>
          <w:rFonts w:cs="Arial"/>
          <w:szCs w:val="22"/>
        </w:rPr>
        <w:t>Aprobar el presente documento conocido como “Sistema Específico de Valoración del Riesgo Institucional 2021”.</w:t>
      </w:r>
    </w:p>
    <w:p w:rsidR="007F0467" w:rsidRPr="00426435" w:rsidRDefault="00426435" w:rsidP="007F0467">
      <w:pPr>
        <w:pStyle w:val="Prrafodelista"/>
        <w:numPr>
          <w:ilvl w:val="0"/>
          <w:numId w:val="34"/>
        </w:numPr>
        <w:spacing w:line="360" w:lineRule="auto"/>
        <w:rPr>
          <w:rFonts w:ascii="Arial" w:hAnsi="Arial" w:cs="Arial"/>
          <w:sz w:val="24"/>
          <w:szCs w:val="24"/>
        </w:rPr>
      </w:pPr>
      <w:r>
        <w:rPr>
          <w:rFonts w:ascii="Arial" w:hAnsi="Arial" w:cs="Arial"/>
          <w:sz w:val="24"/>
          <w:szCs w:val="24"/>
        </w:rPr>
        <w:t>Incorporar el Plan de Perfeccionamiento del SEVRI, dentro del Plan de Trabajo del año 2022, para el cumplimiento de las acciones de propuestas por cada jefatura de departamento.</w:t>
      </w:r>
    </w:p>
    <w:p w:rsidR="007F0467" w:rsidRDefault="007F0467" w:rsidP="007F0467">
      <w:pPr>
        <w:pStyle w:val="Ttulo1"/>
      </w:pPr>
      <w:bookmarkStart w:id="43" w:name="_Toc94606510"/>
      <w:r>
        <w:t>7. OBSERVACIONES.</w:t>
      </w:r>
      <w:bookmarkEnd w:id="43"/>
    </w:p>
    <w:p w:rsidR="00A7134D" w:rsidRPr="00A7134D" w:rsidRDefault="007F0467" w:rsidP="00A7134D">
      <w:pPr>
        <w:spacing w:line="360" w:lineRule="auto"/>
        <w:rPr>
          <w:rFonts w:ascii="Arial" w:hAnsi="Arial" w:cs="Arial"/>
          <w:sz w:val="24"/>
        </w:rPr>
      </w:pPr>
      <w:r w:rsidRPr="00A7134D">
        <w:rPr>
          <w:rFonts w:ascii="Arial" w:hAnsi="Arial" w:cs="Arial"/>
          <w:sz w:val="24"/>
        </w:rPr>
        <w:t>Es importante indicar en este informe técnico que el Departamento Administrativo-Financiero, presentaron parcialmente la matriz, ya que tuvieron observaciones de</w:t>
      </w:r>
      <w:r w:rsidR="00A7134D" w:rsidRPr="00A7134D">
        <w:rPr>
          <w:rFonts w:ascii="Arial" w:hAnsi="Arial" w:cs="Arial"/>
          <w:sz w:val="24"/>
        </w:rPr>
        <w:t xml:space="preserve"> fondo que no fueron corregidas. Únicamente las siguientes unidades presentaron de manera completa:</w:t>
      </w:r>
    </w:p>
    <w:p w:rsidR="00A7134D" w:rsidRPr="00A7134D" w:rsidRDefault="00A7134D" w:rsidP="00A7134D">
      <w:pPr>
        <w:pStyle w:val="Prrafodelista"/>
        <w:numPr>
          <w:ilvl w:val="0"/>
          <w:numId w:val="32"/>
        </w:numPr>
        <w:spacing w:line="360" w:lineRule="auto"/>
        <w:rPr>
          <w:rFonts w:ascii="Arial" w:hAnsi="Arial" w:cs="Arial"/>
          <w:sz w:val="24"/>
        </w:rPr>
      </w:pPr>
      <w:r w:rsidRPr="00A7134D">
        <w:rPr>
          <w:rFonts w:ascii="Arial" w:hAnsi="Arial" w:cs="Arial"/>
          <w:sz w:val="24"/>
        </w:rPr>
        <w:t>Unidad Financiero-Contable.</w:t>
      </w:r>
    </w:p>
    <w:p w:rsidR="00A7134D" w:rsidRPr="00A7134D" w:rsidRDefault="00A7134D" w:rsidP="00A7134D">
      <w:pPr>
        <w:pStyle w:val="Prrafodelista"/>
        <w:numPr>
          <w:ilvl w:val="0"/>
          <w:numId w:val="32"/>
        </w:numPr>
        <w:spacing w:line="360" w:lineRule="auto"/>
        <w:rPr>
          <w:rFonts w:ascii="Arial" w:hAnsi="Arial" w:cs="Arial"/>
          <w:sz w:val="24"/>
        </w:rPr>
      </w:pPr>
      <w:r w:rsidRPr="00A7134D">
        <w:rPr>
          <w:rFonts w:ascii="Arial" w:hAnsi="Arial" w:cs="Arial"/>
          <w:sz w:val="24"/>
        </w:rPr>
        <w:t>Unidad Médica.</w:t>
      </w:r>
    </w:p>
    <w:p w:rsidR="007F0467" w:rsidRPr="00A7134D" w:rsidRDefault="00A7134D" w:rsidP="00A7134D">
      <w:pPr>
        <w:pStyle w:val="Prrafodelista"/>
        <w:numPr>
          <w:ilvl w:val="0"/>
          <w:numId w:val="32"/>
        </w:numPr>
        <w:spacing w:line="360" w:lineRule="auto"/>
        <w:rPr>
          <w:rFonts w:ascii="Arial" w:hAnsi="Arial" w:cs="Arial"/>
          <w:sz w:val="24"/>
        </w:rPr>
      </w:pPr>
      <w:r w:rsidRPr="00A7134D">
        <w:rPr>
          <w:rFonts w:ascii="Arial" w:hAnsi="Arial" w:cs="Arial"/>
          <w:sz w:val="24"/>
        </w:rPr>
        <w:t xml:space="preserve">Unidad Archivo Central. </w:t>
      </w:r>
    </w:p>
    <w:p w:rsidR="00A55737" w:rsidRPr="00A55737" w:rsidRDefault="00A55737" w:rsidP="00A55737"/>
    <w:sectPr w:rsidR="00A55737" w:rsidRPr="00A55737">
      <w:headerReference w:type="even" r:id="rId33"/>
      <w:headerReference w:type="default" r:id="rId34"/>
      <w:footerReference w:type="default" r:id="rId35"/>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AA" w:rsidRDefault="00C86CAA">
      <w:pPr>
        <w:spacing w:after="0"/>
      </w:pPr>
      <w:r>
        <w:separator/>
      </w:r>
    </w:p>
  </w:endnote>
  <w:endnote w:type="continuationSeparator" w:id="0">
    <w:p w:rsidR="00C86CAA" w:rsidRDefault="00C86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35" w:rsidRDefault="00426435">
    <w:pPr>
      <w:pStyle w:val="Piedepgina"/>
    </w:pPr>
    <w:r>
      <w:rPr>
        <w:noProof/>
      </w:rPr>
      <w:drawing>
        <wp:inline distT="0" distB="0" distL="0" distR="0">
          <wp:extent cx="5962650" cy="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rsidR="00426435" w:rsidRDefault="00426435">
    <w:pPr>
      <w:pStyle w:val="Piedepgina"/>
    </w:pPr>
    <w:r>
      <w:rPr>
        <w:sz w:val="18"/>
        <w:szCs w:val="18"/>
      </w:rPr>
      <w:t>Archivo Nacional de Costa Rica  |  www.archivonacional.go.cr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AA" w:rsidRDefault="00C86CAA">
      <w:pPr>
        <w:spacing w:after="0"/>
      </w:pPr>
      <w:r>
        <w:separator/>
      </w:r>
    </w:p>
  </w:footnote>
  <w:footnote w:type="continuationSeparator" w:id="0">
    <w:p w:rsidR="00C86CAA" w:rsidRDefault="00C86C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35" w:rsidRDefault="00426435">
    <w:pPr>
      <w:pStyle w:val="Encabezado"/>
      <w:rPr>
        <w:rStyle w:val="Nmerodepgina"/>
      </w:rPr>
    </w:pPr>
    <w:r>
      <w:fldChar w:fldCharType="begin"/>
    </w:r>
    <w:r>
      <w:instrText>PAGE</w:instrText>
    </w:r>
    <w:r>
      <w:fldChar w:fldCharType="end"/>
    </w:r>
  </w:p>
  <w:p w:rsidR="00426435" w:rsidRDefault="0042643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35" w:rsidRDefault="00426435">
    <w:pPr>
      <w:pStyle w:val="Encabezado"/>
      <w:jc w:val="left"/>
      <w:rPr>
        <w:rStyle w:val="Nmerodepgina"/>
        <w:color w:val="4A4A49" w:themeColor="text1"/>
        <w:sz w:val="18"/>
        <w:szCs w:val="18"/>
      </w:rPr>
    </w:pPr>
    <w:r>
      <w:rPr>
        <w:sz w:val="18"/>
        <w:szCs w:val="18"/>
      </w:rPr>
      <w:t>DGAN-CCI-002-2022, SISTEMA ESPECÍFICO DE VALORACIÓN DE RIESGO INSTITUCIONAL, 2021</w:t>
    </w:r>
    <w:r w:rsidRPr="00787169">
      <w:rPr>
        <w:sz w:val="18"/>
        <w:szCs w:val="18"/>
      </w:rPr>
      <w:t xml:space="preserve">  </w:t>
    </w:r>
    <w:r w:rsidR="00A64A30">
      <w:rPr>
        <w:sz w:val="18"/>
        <w:szCs w:val="18"/>
      </w:rPr>
      <w:t xml:space="preserve">        </w:t>
    </w:r>
    <w:r>
      <w:rPr>
        <w:sz w:val="18"/>
        <w:szCs w:val="18"/>
      </w:rPr>
      <w:t xml:space="preserve">                 </w:t>
    </w:r>
    <w:r w:rsidRPr="00787169">
      <w:rPr>
        <w:sz w:val="18"/>
        <w:szCs w:val="18"/>
      </w:rPr>
      <w:t xml:space="preserve">                      </w:t>
    </w:r>
    <w:r>
      <w:rPr>
        <w:sz w:val="18"/>
        <w:szCs w:val="18"/>
      </w:rPr>
      <w:t xml:space="preserve">                                    </w:t>
    </w:r>
    <w:r w:rsidRPr="00787169">
      <w:rPr>
        <w:sz w:val="18"/>
        <w:szCs w:val="18"/>
      </w:rPr>
      <w:t xml:space="preserve">      </w:t>
    </w:r>
    <w:r>
      <w:fldChar w:fldCharType="begin"/>
    </w:r>
    <w:r>
      <w:instrText>PAGE</w:instrText>
    </w:r>
    <w:r>
      <w:fldChar w:fldCharType="separate"/>
    </w:r>
    <w:r w:rsidR="000523D1">
      <w:rPr>
        <w:noProof/>
      </w:rPr>
      <w:t>4</w:t>
    </w:r>
    <w:r>
      <w:fldChar w:fldCharType="end"/>
    </w:r>
  </w:p>
  <w:p w:rsidR="00426435" w:rsidRDefault="00426435">
    <w:pPr>
      <w:pStyle w:val="Encabezado"/>
      <w:ind w:right="360"/>
    </w:pPr>
    <w:r>
      <w:rPr>
        <w:noProof/>
      </w:rPr>
      <w:drawing>
        <wp:inline distT="0" distB="0" distL="0" distR="0">
          <wp:extent cx="5962650"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18A3C9E"/>
    <w:multiLevelType w:val="hybridMultilevel"/>
    <w:tmpl w:val="9954B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31EAA"/>
    <w:multiLevelType w:val="hybridMultilevel"/>
    <w:tmpl w:val="8152A6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7317E5"/>
    <w:multiLevelType w:val="hybridMultilevel"/>
    <w:tmpl w:val="E47C23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735323"/>
    <w:multiLevelType w:val="hybridMultilevel"/>
    <w:tmpl w:val="A3487F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261DB6"/>
    <w:multiLevelType w:val="hybridMultilevel"/>
    <w:tmpl w:val="1CE00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10" w15:restartNumberingAfterBreak="0">
    <w:nsid w:val="26862228"/>
    <w:multiLevelType w:val="hybridMultilevel"/>
    <w:tmpl w:val="0B2ACEB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DF84FD7"/>
    <w:multiLevelType w:val="hybridMultilevel"/>
    <w:tmpl w:val="53DA6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E1317A"/>
    <w:multiLevelType w:val="hybridMultilevel"/>
    <w:tmpl w:val="E4BEEC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DE539C"/>
    <w:multiLevelType w:val="hybridMultilevel"/>
    <w:tmpl w:val="43404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30198"/>
    <w:multiLevelType w:val="hybridMultilevel"/>
    <w:tmpl w:val="E5E05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4B1967"/>
    <w:multiLevelType w:val="hybridMultilevel"/>
    <w:tmpl w:val="B156D8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1150667"/>
    <w:multiLevelType w:val="hybridMultilevel"/>
    <w:tmpl w:val="7FA4322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604F6"/>
    <w:multiLevelType w:val="hybridMultilevel"/>
    <w:tmpl w:val="EA4CF6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9E56FB"/>
    <w:multiLevelType w:val="hybridMultilevel"/>
    <w:tmpl w:val="062C48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A80957"/>
    <w:multiLevelType w:val="hybridMultilevel"/>
    <w:tmpl w:val="E54050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4C55C01"/>
    <w:multiLevelType w:val="hybridMultilevel"/>
    <w:tmpl w:val="CFC8C8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731728"/>
    <w:multiLevelType w:val="hybridMultilevel"/>
    <w:tmpl w:val="095A3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7602A4"/>
    <w:multiLevelType w:val="hybridMultilevel"/>
    <w:tmpl w:val="C0866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96C71"/>
    <w:multiLevelType w:val="hybridMultilevel"/>
    <w:tmpl w:val="9386FA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D8D3108"/>
    <w:multiLevelType w:val="hybridMultilevel"/>
    <w:tmpl w:val="85FA5A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23C6643"/>
    <w:multiLevelType w:val="hybridMultilevel"/>
    <w:tmpl w:val="AD2C05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5C9118C"/>
    <w:multiLevelType w:val="hybridMultilevel"/>
    <w:tmpl w:val="D7381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A5A42C3"/>
    <w:multiLevelType w:val="hybridMultilevel"/>
    <w:tmpl w:val="DEEA75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FA42F9"/>
    <w:multiLevelType w:val="hybridMultilevel"/>
    <w:tmpl w:val="511AD2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0EC5FAF"/>
    <w:multiLevelType w:val="hybridMultilevel"/>
    <w:tmpl w:val="F484F0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071418"/>
    <w:multiLevelType w:val="hybridMultilevel"/>
    <w:tmpl w:val="0D082D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8FD4DAA"/>
    <w:multiLevelType w:val="hybridMultilevel"/>
    <w:tmpl w:val="95E627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A17264C"/>
    <w:multiLevelType w:val="hybridMultilevel"/>
    <w:tmpl w:val="CDE6655C"/>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33" w15:restartNumberingAfterBreak="0">
    <w:nsid w:val="7D225210"/>
    <w:multiLevelType w:val="hybridMultilevel"/>
    <w:tmpl w:val="D0085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FEB1F04"/>
    <w:multiLevelType w:val="hybridMultilevel"/>
    <w:tmpl w:val="3EAE0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4"/>
  </w:num>
  <w:num w:numId="6">
    <w:abstractNumId w:val="20"/>
  </w:num>
  <w:num w:numId="7">
    <w:abstractNumId w:val="32"/>
  </w:num>
  <w:num w:numId="8">
    <w:abstractNumId w:val="14"/>
  </w:num>
  <w:num w:numId="9">
    <w:abstractNumId w:val="27"/>
  </w:num>
  <w:num w:numId="10">
    <w:abstractNumId w:val="34"/>
  </w:num>
  <w:num w:numId="11">
    <w:abstractNumId w:val="22"/>
  </w:num>
  <w:num w:numId="12">
    <w:abstractNumId w:val="29"/>
  </w:num>
  <w:num w:numId="13">
    <w:abstractNumId w:val="7"/>
  </w:num>
  <w:num w:numId="14">
    <w:abstractNumId w:val="13"/>
  </w:num>
  <w:num w:numId="15">
    <w:abstractNumId w:val="21"/>
  </w:num>
  <w:num w:numId="16">
    <w:abstractNumId w:val="26"/>
  </w:num>
  <w:num w:numId="17">
    <w:abstractNumId w:val="6"/>
  </w:num>
  <w:num w:numId="18">
    <w:abstractNumId w:val="16"/>
  </w:num>
  <w:num w:numId="19">
    <w:abstractNumId w:val="5"/>
  </w:num>
  <w:num w:numId="20">
    <w:abstractNumId w:val="31"/>
  </w:num>
  <w:num w:numId="21">
    <w:abstractNumId w:val="33"/>
  </w:num>
  <w:num w:numId="22">
    <w:abstractNumId w:val="30"/>
  </w:num>
  <w:num w:numId="23">
    <w:abstractNumId w:val="23"/>
  </w:num>
  <w:num w:numId="24">
    <w:abstractNumId w:val="12"/>
  </w:num>
  <w:num w:numId="25">
    <w:abstractNumId w:val="15"/>
  </w:num>
  <w:num w:numId="26">
    <w:abstractNumId w:val="3"/>
  </w:num>
  <w:num w:numId="27">
    <w:abstractNumId w:val="8"/>
  </w:num>
  <w:num w:numId="28">
    <w:abstractNumId w:val="28"/>
  </w:num>
  <w:num w:numId="29">
    <w:abstractNumId w:val="19"/>
  </w:num>
  <w:num w:numId="30">
    <w:abstractNumId w:val="25"/>
  </w:num>
  <w:num w:numId="31">
    <w:abstractNumId w:val="11"/>
  </w:num>
  <w:num w:numId="32">
    <w:abstractNumId w:val="18"/>
  </w:num>
  <w:num w:numId="33">
    <w:abstractNumId w:val="10"/>
  </w:num>
  <w:num w:numId="34">
    <w:abstractNumId w:val="24"/>
  </w:num>
  <w:num w:numId="35">
    <w:abstractNumId w:val="2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39"/>
    <w:rsid w:val="00017FA5"/>
    <w:rsid w:val="0003073A"/>
    <w:rsid w:val="00031021"/>
    <w:rsid w:val="00032752"/>
    <w:rsid w:val="00041FE4"/>
    <w:rsid w:val="00042E39"/>
    <w:rsid w:val="000523D1"/>
    <w:rsid w:val="00056DFF"/>
    <w:rsid w:val="000630A6"/>
    <w:rsid w:val="00063E0B"/>
    <w:rsid w:val="000A5D9A"/>
    <w:rsid w:val="000A7EE0"/>
    <w:rsid w:val="000C010A"/>
    <w:rsid w:val="000C3D4A"/>
    <w:rsid w:val="000D1764"/>
    <w:rsid w:val="000E2377"/>
    <w:rsid w:val="000E7F0C"/>
    <w:rsid w:val="000F1A7A"/>
    <w:rsid w:val="00152BD8"/>
    <w:rsid w:val="00173AFF"/>
    <w:rsid w:val="001A1445"/>
    <w:rsid w:val="001F1265"/>
    <w:rsid w:val="00252EC0"/>
    <w:rsid w:val="00265173"/>
    <w:rsid w:val="002A03FA"/>
    <w:rsid w:val="002D3264"/>
    <w:rsid w:val="002D4D05"/>
    <w:rsid w:val="002F01E8"/>
    <w:rsid w:val="002F1336"/>
    <w:rsid w:val="002F3599"/>
    <w:rsid w:val="002F699C"/>
    <w:rsid w:val="00334D0F"/>
    <w:rsid w:val="00387720"/>
    <w:rsid w:val="00391421"/>
    <w:rsid w:val="003B3E9C"/>
    <w:rsid w:val="003C0BFA"/>
    <w:rsid w:val="003E61AE"/>
    <w:rsid w:val="003E624D"/>
    <w:rsid w:val="00405238"/>
    <w:rsid w:val="00426435"/>
    <w:rsid w:val="00430173"/>
    <w:rsid w:val="00430D8A"/>
    <w:rsid w:val="00447F72"/>
    <w:rsid w:val="004A3C6B"/>
    <w:rsid w:val="004B2EB0"/>
    <w:rsid w:val="004E7EE1"/>
    <w:rsid w:val="004F426F"/>
    <w:rsid w:val="00504957"/>
    <w:rsid w:val="00560945"/>
    <w:rsid w:val="005642DC"/>
    <w:rsid w:val="005650BB"/>
    <w:rsid w:val="00571CB7"/>
    <w:rsid w:val="005728D8"/>
    <w:rsid w:val="00573D5E"/>
    <w:rsid w:val="005923A7"/>
    <w:rsid w:val="005C27E9"/>
    <w:rsid w:val="005F3B0B"/>
    <w:rsid w:val="006231E3"/>
    <w:rsid w:val="00631597"/>
    <w:rsid w:val="00632691"/>
    <w:rsid w:val="00651B34"/>
    <w:rsid w:val="00663C9C"/>
    <w:rsid w:val="006663EB"/>
    <w:rsid w:val="006B0268"/>
    <w:rsid w:val="006B42F2"/>
    <w:rsid w:val="006D02E7"/>
    <w:rsid w:val="00741EAC"/>
    <w:rsid w:val="00761839"/>
    <w:rsid w:val="007629EA"/>
    <w:rsid w:val="007855AE"/>
    <w:rsid w:val="00787169"/>
    <w:rsid w:val="00795A54"/>
    <w:rsid w:val="007D3325"/>
    <w:rsid w:val="007F0467"/>
    <w:rsid w:val="00872519"/>
    <w:rsid w:val="008778DB"/>
    <w:rsid w:val="00892737"/>
    <w:rsid w:val="008A4DC8"/>
    <w:rsid w:val="008C086A"/>
    <w:rsid w:val="008D4377"/>
    <w:rsid w:val="008E5BB1"/>
    <w:rsid w:val="00915AAE"/>
    <w:rsid w:val="00921F5C"/>
    <w:rsid w:val="0093483E"/>
    <w:rsid w:val="009465CE"/>
    <w:rsid w:val="00952BAE"/>
    <w:rsid w:val="00980746"/>
    <w:rsid w:val="009858BD"/>
    <w:rsid w:val="00985EBD"/>
    <w:rsid w:val="009C2CFC"/>
    <w:rsid w:val="009C3CA6"/>
    <w:rsid w:val="009D613E"/>
    <w:rsid w:val="009E7E94"/>
    <w:rsid w:val="00A06720"/>
    <w:rsid w:val="00A10739"/>
    <w:rsid w:val="00A26B66"/>
    <w:rsid w:val="00A31487"/>
    <w:rsid w:val="00A50F58"/>
    <w:rsid w:val="00A556DE"/>
    <w:rsid w:val="00A55737"/>
    <w:rsid w:val="00A57FDE"/>
    <w:rsid w:val="00A64A30"/>
    <w:rsid w:val="00A7134D"/>
    <w:rsid w:val="00A72DBC"/>
    <w:rsid w:val="00A75E19"/>
    <w:rsid w:val="00A924D0"/>
    <w:rsid w:val="00A95003"/>
    <w:rsid w:val="00AA0899"/>
    <w:rsid w:val="00AA4FCD"/>
    <w:rsid w:val="00AB640C"/>
    <w:rsid w:val="00AD6F0F"/>
    <w:rsid w:val="00AE35FA"/>
    <w:rsid w:val="00AF5822"/>
    <w:rsid w:val="00B0774C"/>
    <w:rsid w:val="00B26439"/>
    <w:rsid w:val="00B27E35"/>
    <w:rsid w:val="00B35304"/>
    <w:rsid w:val="00B41C8A"/>
    <w:rsid w:val="00B43D3F"/>
    <w:rsid w:val="00B61CF1"/>
    <w:rsid w:val="00B67250"/>
    <w:rsid w:val="00B804FC"/>
    <w:rsid w:val="00B83DCE"/>
    <w:rsid w:val="00B8554B"/>
    <w:rsid w:val="00B87190"/>
    <w:rsid w:val="00B933B8"/>
    <w:rsid w:val="00C00E0A"/>
    <w:rsid w:val="00C010B8"/>
    <w:rsid w:val="00C10B19"/>
    <w:rsid w:val="00C22285"/>
    <w:rsid w:val="00C22846"/>
    <w:rsid w:val="00C44602"/>
    <w:rsid w:val="00C53A28"/>
    <w:rsid w:val="00C5596A"/>
    <w:rsid w:val="00C61031"/>
    <w:rsid w:val="00C86CAA"/>
    <w:rsid w:val="00C97D92"/>
    <w:rsid w:val="00CC2C48"/>
    <w:rsid w:val="00CC55C7"/>
    <w:rsid w:val="00CC7B2C"/>
    <w:rsid w:val="00D036E3"/>
    <w:rsid w:val="00D171E0"/>
    <w:rsid w:val="00D22719"/>
    <w:rsid w:val="00D257FE"/>
    <w:rsid w:val="00D93032"/>
    <w:rsid w:val="00D96259"/>
    <w:rsid w:val="00DC1D42"/>
    <w:rsid w:val="00DC7940"/>
    <w:rsid w:val="00E10FED"/>
    <w:rsid w:val="00E133C6"/>
    <w:rsid w:val="00E270E4"/>
    <w:rsid w:val="00E41AB9"/>
    <w:rsid w:val="00E4625C"/>
    <w:rsid w:val="00E5179B"/>
    <w:rsid w:val="00E62AC8"/>
    <w:rsid w:val="00E95803"/>
    <w:rsid w:val="00EA56D1"/>
    <w:rsid w:val="00EC0334"/>
    <w:rsid w:val="00EF50DB"/>
    <w:rsid w:val="00F0193B"/>
    <w:rsid w:val="00F175D6"/>
    <w:rsid w:val="00F2457B"/>
    <w:rsid w:val="00F96E16"/>
    <w:rsid w:val="00FA2B98"/>
    <w:rsid w:val="00FD1119"/>
    <w:rsid w:val="00FE47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5">
    <w:name w:val="heading 5"/>
    <w:basedOn w:val="Normal"/>
    <w:next w:val="Normal"/>
    <w:link w:val="Ttulo5Car"/>
    <w:uiPriority w:val="9"/>
    <w:semiHidden/>
    <w:unhideWhenUsed/>
    <w:qFormat/>
    <w:rsid w:val="009858BD"/>
    <w:pPr>
      <w:keepNext/>
      <w:keepLines/>
      <w:spacing w:before="40" w:after="0"/>
      <w:outlineLvl w:val="4"/>
    </w:pPr>
    <w:rPr>
      <w:rFonts w:asciiTheme="majorHAnsi" w:eastAsiaTheme="majorEastAsia" w:hAnsiTheme="majorHAnsi" w:cstheme="majorBidi"/>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Cuadrculadetab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5923A7"/>
    <w:pPr>
      <w:keepNext/>
      <w:spacing w:after="0" w:line="259" w:lineRule="auto"/>
      <w:outlineLvl w:val="9"/>
    </w:pPr>
    <w:rPr>
      <w:rFonts w:eastAsiaTheme="majorEastAsia" w:cstheme="majorBidi"/>
      <w:b w:val="0"/>
      <w:color w:val="00807E" w:themeColor="accent1" w:themeShade="BF"/>
      <w:sz w:val="32"/>
      <w:szCs w:val="32"/>
    </w:rPr>
  </w:style>
  <w:style w:type="paragraph" w:styleId="Textoindependiente3">
    <w:name w:val="Body Text 3"/>
    <w:basedOn w:val="Normal"/>
    <w:link w:val="Textoindependiente3Car"/>
    <w:uiPriority w:val="99"/>
    <w:unhideWhenUsed/>
    <w:rsid w:val="00921F5C"/>
    <w:rPr>
      <w:sz w:val="16"/>
      <w:szCs w:val="16"/>
    </w:rPr>
  </w:style>
  <w:style w:type="character" w:customStyle="1" w:styleId="Textoindependiente3Car">
    <w:name w:val="Texto independiente 3 Car"/>
    <w:basedOn w:val="Fuentedeprrafopredeter"/>
    <w:link w:val="Textoindependiente3"/>
    <w:uiPriority w:val="99"/>
    <w:rsid w:val="00921F5C"/>
    <w:rPr>
      <w:sz w:val="16"/>
      <w:szCs w:val="16"/>
    </w:rPr>
  </w:style>
  <w:style w:type="table" w:styleId="Tabladecuadrcula4-nfasis1">
    <w:name w:val="Grid Table 4 Accent 1"/>
    <w:basedOn w:val="Tablanormal"/>
    <w:uiPriority w:val="49"/>
    <w:rsid w:val="0003073A"/>
    <w:tblPr>
      <w:tblStyleRowBandSize w:val="1"/>
      <w:tblStyleColBandSize w:val="1"/>
      <w:tblBorders>
        <w:top w:val="single" w:sz="4" w:space="0" w:color="34FFFB" w:themeColor="accent1" w:themeTint="99"/>
        <w:left w:val="single" w:sz="4" w:space="0" w:color="34FFFB" w:themeColor="accent1" w:themeTint="99"/>
        <w:bottom w:val="single" w:sz="4" w:space="0" w:color="34FFFB" w:themeColor="accent1" w:themeTint="99"/>
        <w:right w:val="single" w:sz="4" w:space="0" w:color="34FFFB" w:themeColor="accent1" w:themeTint="99"/>
        <w:insideH w:val="single" w:sz="4" w:space="0" w:color="34FFFB" w:themeColor="accent1" w:themeTint="99"/>
        <w:insideV w:val="single" w:sz="4" w:space="0" w:color="34FFFB" w:themeColor="accent1" w:themeTint="99"/>
      </w:tblBorders>
    </w:tblPr>
    <w:tblStylePr w:type="firstRow">
      <w:rPr>
        <w:b/>
        <w:bCs/>
        <w:color w:val="FFFFFF" w:themeColor="background1"/>
      </w:rPr>
      <w:tblPr/>
      <w:tcPr>
        <w:tcBorders>
          <w:top w:val="single" w:sz="4" w:space="0" w:color="00ACA9" w:themeColor="accent1"/>
          <w:left w:val="single" w:sz="4" w:space="0" w:color="00ACA9" w:themeColor="accent1"/>
          <w:bottom w:val="single" w:sz="4" w:space="0" w:color="00ACA9" w:themeColor="accent1"/>
          <w:right w:val="single" w:sz="4" w:space="0" w:color="00ACA9" w:themeColor="accent1"/>
          <w:insideH w:val="nil"/>
          <w:insideV w:val="nil"/>
        </w:tcBorders>
        <w:shd w:val="clear" w:color="auto" w:fill="00ACA9" w:themeFill="accent1"/>
      </w:tcPr>
    </w:tblStylePr>
    <w:tblStylePr w:type="lastRow">
      <w:rPr>
        <w:b/>
        <w:bCs/>
      </w:rPr>
      <w:tblPr/>
      <w:tcPr>
        <w:tcBorders>
          <w:top w:val="double" w:sz="4" w:space="0" w:color="00ACA9" w:themeColor="accent1"/>
        </w:tcBorders>
      </w:tcPr>
    </w:tblStylePr>
    <w:tblStylePr w:type="firstCol">
      <w:rPr>
        <w:b/>
        <w:bCs/>
      </w:rPr>
    </w:tblStylePr>
    <w:tblStylePr w:type="lastCol">
      <w:rPr>
        <w:b/>
        <w:bCs/>
      </w:rPr>
    </w:tblStylePr>
    <w:tblStylePr w:type="band1Vert">
      <w:tblPr/>
      <w:tcPr>
        <w:shd w:val="clear" w:color="auto" w:fill="BBFFFD" w:themeFill="accent1" w:themeFillTint="33"/>
      </w:tcPr>
    </w:tblStylePr>
    <w:tblStylePr w:type="band1Horz">
      <w:tblPr/>
      <w:tcPr>
        <w:shd w:val="clear" w:color="auto" w:fill="BBFFFD" w:themeFill="accent1" w:themeFillTint="33"/>
      </w:tcPr>
    </w:tblStylePr>
  </w:style>
  <w:style w:type="table" w:styleId="Tabladecuadrcula4-nfasis3">
    <w:name w:val="Grid Table 4 Accent 3"/>
    <w:basedOn w:val="Tablanormal"/>
    <w:uiPriority w:val="49"/>
    <w:rsid w:val="0003073A"/>
    <w:tblPr>
      <w:tblStyleRowBandSize w:val="1"/>
      <w:tblStyleColBandSize w:val="1"/>
      <w:tblBorders>
        <w:top w:val="single" w:sz="4" w:space="0" w:color="E5D9D0" w:themeColor="accent3" w:themeTint="99"/>
        <w:left w:val="single" w:sz="4" w:space="0" w:color="E5D9D0" w:themeColor="accent3" w:themeTint="99"/>
        <w:bottom w:val="single" w:sz="4" w:space="0" w:color="E5D9D0" w:themeColor="accent3" w:themeTint="99"/>
        <w:right w:val="single" w:sz="4" w:space="0" w:color="E5D9D0" w:themeColor="accent3" w:themeTint="99"/>
        <w:insideH w:val="single" w:sz="4" w:space="0" w:color="E5D9D0" w:themeColor="accent3" w:themeTint="99"/>
        <w:insideV w:val="single" w:sz="4" w:space="0" w:color="E5D9D0" w:themeColor="accent3" w:themeTint="99"/>
      </w:tblBorders>
    </w:tblPr>
    <w:tblStylePr w:type="firstRow">
      <w:rPr>
        <w:b/>
        <w:bCs/>
        <w:color w:val="FFFFFF" w:themeColor="background1"/>
      </w:rPr>
      <w:tblPr/>
      <w:tcPr>
        <w:tcBorders>
          <w:top w:val="single" w:sz="4" w:space="0" w:color="D4C1B2" w:themeColor="accent3"/>
          <w:left w:val="single" w:sz="4" w:space="0" w:color="D4C1B2" w:themeColor="accent3"/>
          <w:bottom w:val="single" w:sz="4" w:space="0" w:color="D4C1B2" w:themeColor="accent3"/>
          <w:right w:val="single" w:sz="4" w:space="0" w:color="D4C1B2" w:themeColor="accent3"/>
          <w:insideH w:val="nil"/>
          <w:insideV w:val="nil"/>
        </w:tcBorders>
        <w:shd w:val="clear" w:color="auto" w:fill="D4C1B2" w:themeFill="accent3"/>
      </w:tcPr>
    </w:tblStylePr>
    <w:tblStylePr w:type="lastRow">
      <w:rPr>
        <w:b/>
        <w:bCs/>
      </w:rPr>
      <w:tblPr/>
      <w:tcPr>
        <w:tcBorders>
          <w:top w:val="double" w:sz="4" w:space="0" w:color="D4C1B2" w:themeColor="accent3"/>
        </w:tcBorders>
      </w:tcPr>
    </w:tblStylePr>
    <w:tblStylePr w:type="firstCol">
      <w:rPr>
        <w:b/>
        <w:bCs/>
      </w:rPr>
    </w:tblStylePr>
    <w:tblStylePr w:type="lastCol">
      <w:rPr>
        <w:b/>
        <w:bCs/>
      </w:rPr>
    </w:tblStylePr>
    <w:tblStylePr w:type="band1Vert">
      <w:tblPr/>
      <w:tcPr>
        <w:shd w:val="clear" w:color="auto" w:fill="F6F2EF" w:themeFill="accent3" w:themeFillTint="33"/>
      </w:tcPr>
    </w:tblStylePr>
    <w:tblStylePr w:type="band1Horz">
      <w:tblPr/>
      <w:tcPr>
        <w:shd w:val="clear" w:color="auto" w:fill="F6F2EF" w:themeFill="accent3" w:themeFillTint="33"/>
      </w:tcPr>
    </w:tblStylePr>
  </w:style>
  <w:style w:type="character" w:customStyle="1" w:styleId="Ttulo5Car">
    <w:name w:val="Título 5 Car"/>
    <w:basedOn w:val="Fuentedeprrafopredeter"/>
    <w:link w:val="Ttulo5"/>
    <w:uiPriority w:val="9"/>
    <w:semiHidden/>
    <w:rsid w:val="009858BD"/>
    <w:rPr>
      <w:rFonts w:asciiTheme="majorHAnsi" w:eastAsiaTheme="majorEastAsia" w:hAnsiTheme="majorHAnsi" w:cstheme="majorBidi"/>
      <w:color w:val="00807E" w:themeColor="accent1" w:themeShade="BF"/>
      <w:sz w:val="22"/>
      <w:szCs w:val="22"/>
    </w:rPr>
  </w:style>
  <w:style w:type="paragraph" w:customStyle="1" w:styleId="text">
    <w:name w:val="text"/>
    <w:basedOn w:val="Normal"/>
    <w:rsid w:val="009858BD"/>
    <w:pPr>
      <w:spacing w:before="100" w:beforeAutospacing="1" w:after="100" w:afterAutospacing="1"/>
    </w:pPr>
    <w:rPr>
      <w:rFonts w:ascii="Verdana" w:hAnsi="Verdana" w:cs="Times New Roman"/>
      <w:color w:val="7F8485"/>
      <w:sz w:val="17"/>
      <w:szCs w:val="17"/>
      <w:lang w:val="es-ES" w:eastAsia="es-ES"/>
    </w:rPr>
  </w:style>
  <w:style w:type="paragraph" w:customStyle="1" w:styleId="Default">
    <w:name w:val="Default"/>
    <w:rsid w:val="00A06720"/>
    <w:pPr>
      <w:autoSpaceDE w:val="0"/>
      <w:autoSpaceDN w:val="0"/>
      <w:adjustRightInd w:val="0"/>
    </w:pPr>
    <w:rPr>
      <w:rFonts w:ascii="Calibri" w:eastAsiaTheme="minorHAnsi" w:hAnsi="Calibri"/>
      <w:lang w:eastAsia="en-US"/>
    </w:rPr>
  </w:style>
  <w:style w:type="paragraph" w:styleId="Lista">
    <w:name w:val="List"/>
    <w:basedOn w:val="Normal"/>
    <w:uiPriority w:val="99"/>
    <w:unhideWhenUsed/>
    <w:rsid w:val="00C00E0A"/>
    <w:pPr>
      <w:spacing w:after="0"/>
      <w:ind w:left="360" w:hanging="360"/>
      <w:contextualSpacing/>
      <w:jc w:val="left"/>
    </w:pPr>
    <w:rPr>
      <w:rFonts w:ascii="Arial" w:hAnsi="Arial" w:cs="Times New Roman"/>
      <w:color w:val="auto"/>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1110">
      <w:bodyDiv w:val="1"/>
      <w:marLeft w:val="0"/>
      <w:marRight w:val="0"/>
      <w:marTop w:val="0"/>
      <w:marBottom w:val="0"/>
      <w:divBdr>
        <w:top w:val="none" w:sz="0" w:space="0" w:color="auto"/>
        <w:left w:val="none" w:sz="0" w:space="0" w:color="auto"/>
        <w:bottom w:val="none" w:sz="0" w:space="0" w:color="auto"/>
        <w:right w:val="none" w:sz="0" w:space="0" w:color="auto"/>
      </w:divBdr>
    </w:div>
    <w:div w:id="282198137">
      <w:bodyDiv w:val="1"/>
      <w:marLeft w:val="0"/>
      <w:marRight w:val="0"/>
      <w:marTop w:val="0"/>
      <w:marBottom w:val="0"/>
      <w:divBdr>
        <w:top w:val="none" w:sz="0" w:space="0" w:color="auto"/>
        <w:left w:val="none" w:sz="0" w:space="0" w:color="auto"/>
        <w:bottom w:val="none" w:sz="0" w:space="0" w:color="auto"/>
        <w:right w:val="none" w:sz="0" w:space="0" w:color="auto"/>
      </w:divBdr>
    </w:div>
    <w:div w:id="468784722">
      <w:bodyDiv w:val="1"/>
      <w:marLeft w:val="0"/>
      <w:marRight w:val="0"/>
      <w:marTop w:val="0"/>
      <w:marBottom w:val="0"/>
      <w:divBdr>
        <w:top w:val="none" w:sz="0" w:space="0" w:color="auto"/>
        <w:left w:val="none" w:sz="0" w:space="0" w:color="auto"/>
        <w:bottom w:val="none" w:sz="0" w:space="0" w:color="auto"/>
        <w:right w:val="none" w:sz="0" w:space="0" w:color="auto"/>
      </w:divBdr>
    </w:div>
    <w:div w:id="473375418">
      <w:bodyDiv w:val="1"/>
      <w:marLeft w:val="0"/>
      <w:marRight w:val="0"/>
      <w:marTop w:val="0"/>
      <w:marBottom w:val="0"/>
      <w:divBdr>
        <w:top w:val="none" w:sz="0" w:space="0" w:color="auto"/>
        <w:left w:val="none" w:sz="0" w:space="0" w:color="auto"/>
        <w:bottom w:val="none" w:sz="0" w:space="0" w:color="auto"/>
        <w:right w:val="none" w:sz="0" w:space="0" w:color="auto"/>
      </w:divBdr>
    </w:div>
    <w:div w:id="547033619">
      <w:bodyDiv w:val="1"/>
      <w:marLeft w:val="0"/>
      <w:marRight w:val="0"/>
      <w:marTop w:val="0"/>
      <w:marBottom w:val="0"/>
      <w:divBdr>
        <w:top w:val="none" w:sz="0" w:space="0" w:color="auto"/>
        <w:left w:val="none" w:sz="0" w:space="0" w:color="auto"/>
        <w:bottom w:val="none" w:sz="0" w:space="0" w:color="auto"/>
        <w:right w:val="none" w:sz="0" w:space="0" w:color="auto"/>
      </w:divBdr>
    </w:div>
    <w:div w:id="980381002">
      <w:bodyDiv w:val="1"/>
      <w:marLeft w:val="0"/>
      <w:marRight w:val="0"/>
      <w:marTop w:val="0"/>
      <w:marBottom w:val="0"/>
      <w:divBdr>
        <w:top w:val="none" w:sz="0" w:space="0" w:color="auto"/>
        <w:left w:val="none" w:sz="0" w:space="0" w:color="auto"/>
        <w:bottom w:val="none" w:sz="0" w:space="0" w:color="auto"/>
        <w:right w:val="none" w:sz="0" w:space="0" w:color="auto"/>
      </w:divBdr>
    </w:div>
    <w:div w:id="1155803981">
      <w:bodyDiv w:val="1"/>
      <w:marLeft w:val="0"/>
      <w:marRight w:val="0"/>
      <w:marTop w:val="0"/>
      <w:marBottom w:val="0"/>
      <w:divBdr>
        <w:top w:val="none" w:sz="0" w:space="0" w:color="auto"/>
        <w:left w:val="none" w:sz="0" w:space="0" w:color="auto"/>
        <w:bottom w:val="none" w:sz="0" w:space="0" w:color="auto"/>
        <w:right w:val="none" w:sz="0" w:space="0" w:color="auto"/>
      </w:divBdr>
    </w:div>
    <w:div w:id="1263683498">
      <w:bodyDiv w:val="1"/>
      <w:marLeft w:val="0"/>
      <w:marRight w:val="0"/>
      <w:marTop w:val="0"/>
      <w:marBottom w:val="0"/>
      <w:divBdr>
        <w:top w:val="none" w:sz="0" w:space="0" w:color="auto"/>
        <w:left w:val="none" w:sz="0" w:space="0" w:color="auto"/>
        <w:bottom w:val="none" w:sz="0" w:space="0" w:color="auto"/>
        <w:right w:val="none" w:sz="0" w:space="0" w:color="auto"/>
      </w:divBdr>
    </w:div>
    <w:div w:id="1458334677">
      <w:bodyDiv w:val="1"/>
      <w:marLeft w:val="0"/>
      <w:marRight w:val="0"/>
      <w:marTop w:val="0"/>
      <w:marBottom w:val="0"/>
      <w:divBdr>
        <w:top w:val="none" w:sz="0" w:space="0" w:color="auto"/>
        <w:left w:val="none" w:sz="0" w:space="0" w:color="auto"/>
        <w:bottom w:val="none" w:sz="0" w:space="0" w:color="auto"/>
        <w:right w:val="none" w:sz="0" w:space="0" w:color="auto"/>
      </w:divBdr>
    </w:div>
    <w:div w:id="1545603056">
      <w:bodyDiv w:val="1"/>
      <w:marLeft w:val="0"/>
      <w:marRight w:val="0"/>
      <w:marTop w:val="0"/>
      <w:marBottom w:val="0"/>
      <w:divBdr>
        <w:top w:val="none" w:sz="0" w:space="0" w:color="auto"/>
        <w:left w:val="none" w:sz="0" w:space="0" w:color="auto"/>
        <w:bottom w:val="none" w:sz="0" w:space="0" w:color="auto"/>
        <w:right w:val="none" w:sz="0" w:space="0" w:color="auto"/>
      </w:divBdr>
    </w:div>
    <w:div w:id="1573852986">
      <w:bodyDiv w:val="1"/>
      <w:marLeft w:val="0"/>
      <w:marRight w:val="0"/>
      <w:marTop w:val="0"/>
      <w:marBottom w:val="0"/>
      <w:divBdr>
        <w:top w:val="none" w:sz="0" w:space="0" w:color="auto"/>
        <w:left w:val="none" w:sz="0" w:space="0" w:color="auto"/>
        <w:bottom w:val="none" w:sz="0" w:space="0" w:color="auto"/>
        <w:right w:val="none" w:sz="0" w:space="0" w:color="auto"/>
      </w:divBdr>
    </w:div>
    <w:div w:id="1762724156">
      <w:bodyDiv w:val="1"/>
      <w:marLeft w:val="0"/>
      <w:marRight w:val="0"/>
      <w:marTop w:val="0"/>
      <w:marBottom w:val="0"/>
      <w:divBdr>
        <w:top w:val="none" w:sz="0" w:space="0" w:color="auto"/>
        <w:left w:val="none" w:sz="0" w:space="0" w:color="auto"/>
        <w:bottom w:val="none" w:sz="0" w:space="0" w:color="auto"/>
        <w:right w:val="none" w:sz="0" w:space="0" w:color="auto"/>
      </w:divBdr>
    </w:div>
    <w:div w:id="1770613377">
      <w:bodyDiv w:val="1"/>
      <w:marLeft w:val="0"/>
      <w:marRight w:val="0"/>
      <w:marTop w:val="0"/>
      <w:marBottom w:val="0"/>
      <w:divBdr>
        <w:top w:val="none" w:sz="0" w:space="0" w:color="auto"/>
        <w:left w:val="none" w:sz="0" w:space="0" w:color="auto"/>
        <w:bottom w:val="none" w:sz="0" w:space="0" w:color="auto"/>
        <w:right w:val="none" w:sz="0" w:space="0" w:color="auto"/>
      </w:divBdr>
    </w:div>
    <w:div w:id="1825462667">
      <w:bodyDiv w:val="1"/>
      <w:marLeft w:val="0"/>
      <w:marRight w:val="0"/>
      <w:marTop w:val="0"/>
      <w:marBottom w:val="0"/>
      <w:divBdr>
        <w:top w:val="none" w:sz="0" w:space="0" w:color="auto"/>
        <w:left w:val="none" w:sz="0" w:space="0" w:color="auto"/>
        <w:bottom w:val="none" w:sz="0" w:space="0" w:color="auto"/>
        <w:right w:val="none" w:sz="0" w:space="0" w:color="auto"/>
      </w:divBdr>
    </w:div>
    <w:div w:id="1869221639">
      <w:bodyDiv w:val="1"/>
      <w:marLeft w:val="0"/>
      <w:marRight w:val="0"/>
      <w:marTop w:val="0"/>
      <w:marBottom w:val="0"/>
      <w:divBdr>
        <w:top w:val="none" w:sz="0" w:space="0" w:color="auto"/>
        <w:left w:val="none" w:sz="0" w:space="0" w:color="auto"/>
        <w:bottom w:val="none" w:sz="0" w:space="0" w:color="auto"/>
        <w:right w:val="none" w:sz="0" w:space="0" w:color="auto"/>
      </w:divBdr>
    </w:div>
    <w:div w:id="1871717884">
      <w:bodyDiv w:val="1"/>
      <w:marLeft w:val="0"/>
      <w:marRight w:val="0"/>
      <w:marTop w:val="0"/>
      <w:marBottom w:val="0"/>
      <w:divBdr>
        <w:top w:val="none" w:sz="0" w:space="0" w:color="auto"/>
        <w:left w:val="none" w:sz="0" w:space="0" w:color="auto"/>
        <w:bottom w:val="none" w:sz="0" w:space="0" w:color="auto"/>
        <w:right w:val="none" w:sz="0" w:space="0" w:color="auto"/>
      </w:divBdr>
    </w:div>
    <w:div w:id="1878276917">
      <w:bodyDiv w:val="1"/>
      <w:marLeft w:val="0"/>
      <w:marRight w:val="0"/>
      <w:marTop w:val="0"/>
      <w:marBottom w:val="0"/>
      <w:divBdr>
        <w:top w:val="none" w:sz="0" w:space="0" w:color="auto"/>
        <w:left w:val="none" w:sz="0" w:space="0" w:color="auto"/>
        <w:bottom w:val="none" w:sz="0" w:space="0" w:color="auto"/>
        <w:right w:val="none" w:sz="0" w:space="0" w:color="auto"/>
      </w:divBdr>
    </w:div>
    <w:div w:id="1894198719">
      <w:bodyDiv w:val="1"/>
      <w:marLeft w:val="0"/>
      <w:marRight w:val="0"/>
      <w:marTop w:val="0"/>
      <w:marBottom w:val="0"/>
      <w:divBdr>
        <w:top w:val="none" w:sz="0" w:space="0" w:color="auto"/>
        <w:left w:val="none" w:sz="0" w:space="0" w:color="auto"/>
        <w:bottom w:val="none" w:sz="0" w:space="0" w:color="auto"/>
        <w:right w:val="none" w:sz="0" w:space="0" w:color="auto"/>
      </w:divBdr>
    </w:div>
    <w:div w:id="1938906285">
      <w:bodyDiv w:val="1"/>
      <w:marLeft w:val="0"/>
      <w:marRight w:val="0"/>
      <w:marTop w:val="0"/>
      <w:marBottom w:val="0"/>
      <w:divBdr>
        <w:top w:val="none" w:sz="0" w:space="0" w:color="auto"/>
        <w:left w:val="none" w:sz="0" w:space="0" w:color="auto"/>
        <w:bottom w:val="none" w:sz="0" w:space="0" w:color="auto"/>
        <w:right w:val="none" w:sz="0" w:space="0" w:color="auto"/>
      </w:divBdr>
    </w:div>
    <w:div w:id="205222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716cf9c8-0b7f-41ee-901b-187a5b0fd4a8"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JAA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o%20SEVRI%202021-DAN%20(0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a%20Matriz%20SEVRI%20DC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os\DSAE-Sevri-202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azofeifa\AppData\Local\Microsoft\Windows\INetCache\Content.Outlook\8A1CP9OA\SEVRI_DTI_202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o%20matriz%20SEVRI-%20DA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ASCI%20SEVRI\DAF\Plantilla%20SEVRI%20UFC.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azofeifa\AppData\Local\Microsoft\Windows\INetCache\Content.Outlook\8A1CP9OA\ASCI%20DAF-AC%20202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azofeifa\AppData\Local\Microsoft\Windows\INetCache\Content.Outlook\8A1CP9OA\ASCI%20DAF-AC%202021.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G\Direcci&#243;n%20General-Definitiv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o%20SEVRI%202021-DAN%20(0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a%20Matriz%20SEVRI%20DC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SA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azofeifa\AppData\Local\Microsoft\Windows\INetCache\Content.Outlook\8A1CP9OA\SEVRI_DTI_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efinitivo%20matriz%20SEVRI-%20DA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JAA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azofeifa\OneDrive%20-%20DIRECCI&#211;N%20GENERAL%20ARCHIVO%20NACIONAL\Escritorio\Mis%20Documentos\Sevri\DG\Direcci&#243;n%20General-Definitiv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R"/>
              <a:t>Clasificación de Riesgo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ESTADÍSTICAS!$E$22</c:f>
              <c:strCache>
                <c:ptCount val="1"/>
                <c:pt idx="0">
                  <c:v>Estrategico Control</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ESTADÍSTICAS!$F$22</c:f>
              <c:numCache>
                <c:formatCode>General</c:formatCode>
                <c:ptCount val="1"/>
                <c:pt idx="0">
                  <c:v>2</c:v>
                </c:pt>
              </c:numCache>
            </c:numRef>
          </c:val>
        </c:ser>
        <c:ser>
          <c:idx val="1"/>
          <c:order val="1"/>
          <c:tx>
            <c:strRef>
              <c:f>ESTADÍSTICAS!$E$23</c:f>
              <c:strCache>
                <c:ptCount val="1"/>
                <c:pt idx="0">
                  <c:v>Político</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ESTADÍSTICAS!$F$23</c:f>
              <c:numCache>
                <c:formatCode>General</c:formatCode>
                <c:ptCount val="1"/>
                <c:pt idx="0">
                  <c:v>2</c:v>
                </c:pt>
              </c:numCache>
            </c:numRef>
          </c:val>
        </c:ser>
        <c:dLbls>
          <c:dLblPos val="outEnd"/>
          <c:showLegendKey val="0"/>
          <c:showVal val="1"/>
          <c:showCatName val="0"/>
          <c:showSerName val="0"/>
          <c:showPercent val="0"/>
          <c:showBubbleSize val="0"/>
        </c:dLbls>
        <c:gapWidth val="164"/>
        <c:overlap val="-22"/>
        <c:axId val="464282304"/>
        <c:axId val="464285440"/>
      </c:barChart>
      <c:catAx>
        <c:axId val="4642823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4285440"/>
        <c:crosses val="autoZero"/>
        <c:auto val="1"/>
        <c:lblAlgn val="ctr"/>
        <c:lblOffset val="100"/>
        <c:noMultiLvlLbl val="0"/>
      </c:catAx>
      <c:valAx>
        <c:axId val="464285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428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extLst xmlns:c16r2="http://schemas.microsoft.com/office/drawing/2015/06/chart">
              <c:ext xmlns:c16="http://schemas.microsoft.com/office/drawing/2014/chart" uri="{C3380CC4-5D6E-409C-BE32-E72D297353CC}">
                <c16:uniqueId val="{00000001-B334-42ED-B239-F8A5AF05D9AE}"/>
              </c:ext>
            </c:extLst>
          </c:dPt>
          <c:dPt>
            <c:idx val="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3-B334-42ED-B239-F8A5AF05D9AE}"/>
              </c:ext>
            </c:extLst>
          </c:dPt>
          <c:dPt>
            <c:idx val="2"/>
            <c:invertIfNegative val="0"/>
            <c:bubble3D val="0"/>
            <c:spPr>
              <a:solidFill>
                <a:srgbClr val="FF9900"/>
              </a:solidFill>
              <a:ln>
                <a:noFill/>
              </a:ln>
              <a:effectLst/>
            </c:spPr>
            <c:extLst xmlns:c16r2="http://schemas.microsoft.com/office/drawing/2015/06/chart">
              <c:ext xmlns:c16="http://schemas.microsoft.com/office/drawing/2014/chart" uri="{C3380CC4-5D6E-409C-BE32-E72D297353CC}">
                <c16:uniqueId val="{00000005-B334-42ED-B239-F8A5AF05D9AE}"/>
              </c:ext>
            </c:extLst>
          </c:dPt>
          <c:dPt>
            <c:idx val="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7-B334-42ED-B239-F8A5AF05D9AE}"/>
              </c:ext>
            </c:extLst>
          </c:dPt>
          <c:dPt>
            <c:idx val="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9-B334-42ED-B239-F8A5AF05D9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17</c:v>
                </c:pt>
                <c:pt idx="1">
                  <c:v>3</c:v>
                </c:pt>
                <c:pt idx="2">
                  <c:v>2</c:v>
                </c:pt>
                <c:pt idx="3">
                  <c:v>4</c:v>
                </c:pt>
                <c:pt idx="4">
                  <c:v>0</c:v>
                </c:pt>
              </c:numCache>
            </c:numRef>
          </c:val>
          <c:extLst xmlns:c16r2="http://schemas.microsoft.com/office/drawing/2015/06/chart">
            <c:ext xmlns:c16="http://schemas.microsoft.com/office/drawing/2014/chart" uri="{C3380CC4-5D6E-409C-BE32-E72D297353CC}">
              <c16:uniqueId val="{0000000A-B334-42ED-B239-F8A5AF05D9AE}"/>
            </c:ext>
          </c:extLst>
        </c:ser>
        <c:dLbls>
          <c:showLegendKey val="0"/>
          <c:showVal val="1"/>
          <c:showCatName val="0"/>
          <c:showSerName val="0"/>
          <c:showPercent val="0"/>
          <c:showBubbleSize val="0"/>
        </c:dLbls>
        <c:gapWidth val="150"/>
        <c:overlap val="-25"/>
        <c:axId val="408475680"/>
        <c:axId val="408471368"/>
      </c:barChart>
      <c:catAx>
        <c:axId val="40847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1368"/>
        <c:crosses val="autoZero"/>
        <c:auto val="1"/>
        <c:lblAlgn val="ctr"/>
        <c:lblOffset val="100"/>
        <c:noMultiLvlLbl val="0"/>
      </c:catAx>
      <c:valAx>
        <c:axId val="408471368"/>
        <c:scaling>
          <c:orientation val="minMax"/>
        </c:scaling>
        <c:delete val="1"/>
        <c:axPos val="l"/>
        <c:numFmt formatCode="General" sourceLinked="1"/>
        <c:majorTickMark val="none"/>
        <c:minorTickMark val="none"/>
        <c:tickLblPos val="nextTo"/>
        <c:crossAx val="408475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layout>
        <c:manualLayout>
          <c:xMode val="edge"/>
          <c:yMode val="edge"/>
          <c:x val="0.4124597748853867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9</c:v>
                </c:pt>
                <c:pt idx="1">
                  <c:v>3</c:v>
                </c:pt>
                <c:pt idx="2">
                  <c:v>0</c:v>
                </c:pt>
                <c:pt idx="3">
                  <c:v>4</c:v>
                </c:pt>
                <c:pt idx="4">
                  <c:v>0</c:v>
                </c:pt>
              </c:numCache>
            </c:numRef>
          </c:val>
        </c:ser>
        <c:dLbls>
          <c:showLegendKey val="0"/>
          <c:showVal val="1"/>
          <c:showCatName val="0"/>
          <c:showSerName val="0"/>
          <c:showPercent val="0"/>
          <c:showBubbleSize val="0"/>
        </c:dLbls>
        <c:gapWidth val="150"/>
        <c:overlap val="-25"/>
        <c:axId val="408470584"/>
        <c:axId val="408470976"/>
      </c:barChart>
      <c:catAx>
        <c:axId val="408470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0976"/>
        <c:crosses val="autoZero"/>
        <c:auto val="1"/>
        <c:lblAlgn val="ctr"/>
        <c:lblOffset val="100"/>
        <c:noMultiLvlLbl val="0"/>
      </c:catAx>
      <c:valAx>
        <c:axId val="408470976"/>
        <c:scaling>
          <c:orientation val="minMax"/>
        </c:scaling>
        <c:delete val="1"/>
        <c:axPos val="l"/>
        <c:numFmt formatCode="General" sourceLinked="1"/>
        <c:majorTickMark val="none"/>
        <c:minorTickMark val="none"/>
        <c:tickLblPos val="nextTo"/>
        <c:crossAx val="408470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0</c:v>
                </c:pt>
                <c:pt idx="1">
                  <c:v>1</c:v>
                </c:pt>
                <c:pt idx="2">
                  <c:v>2</c:v>
                </c:pt>
                <c:pt idx="3">
                  <c:v>29</c:v>
                </c:pt>
                <c:pt idx="4">
                  <c:v>2</c:v>
                </c:pt>
              </c:numCache>
            </c:numRef>
          </c:val>
        </c:ser>
        <c:dLbls>
          <c:showLegendKey val="0"/>
          <c:showVal val="1"/>
          <c:showCatName val="0"/>
          <c:showSerName val="0"/>
          <c:showPercent val="0"/>
          <c:showBubbleSize val="0"/>
        </c:dLbls>
        <c:gapWidth val="150"/>
        <c:overlap val="-25"/>
        <c:axId val="408472544"/>
        <c:axId val="408473328"/>
      </c:barChart>
      <c:catAx>
        <c:axId val="40847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3328"/>
        <c:crosses val="autoZero"/>
        <c:auto val="1"/>
        <c:lblAlgn val="ctr"/>
        <c:lblOffset val="100"/>
        <c:noMultiLvlLbl val="0"/>
      </c:catAx>
      <c:valAx>
        <c:axId val="408473328"/>
        <c:scaling>
          <c:orientation val="minMax"/>
        </c:scaling>
        <c:delete val="1"/>
        <c:axPos val="l"/>
        <c:numFmt formatCode="General" sourceLinked="1"/>
        <c:majorTickMark val="none"/>
        <c:minorTickMark val="none"/>
        <c:tickLblPos val="nextTo"/>
        <c:crossAx val="408472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layout>
        <c:manualLayout>
          <c:xMode val="edge"/>
          <c:yMode val="edge"/>
          <c:x val="0.4163776590863205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[SEVRI_DTI_2021.xlsx]ESTADÍSTICAS!$E$6:$E$10</c:f>
              <c:strCache>
                <c:ptCount val="5"/>
                <c:pt idx="0">
                  <c:v>Trivial</c:v>
                </c:pt>
                <c:pt idx="1">
                  <c:v>Tolerable</c:v>
                </c:pt>
                <c:pt idx="2">
                  <c:v>Moderado</c:v>
                </c:pt>
                <c:pt idx="3">
                  <c:v>Importante</c:v>
                </c:pt>
                <c:pt idx="4">
                  <c:v>Intolerable</c:v>
                </c:pt>
              </c:strCache>
            </c:strRef>
          </c:cat>
          <c:val>
            <c:numRef>
              <c:f>[SEVRI_DTI_2021.xlsx]ESTADÍSTICAS!$F$6:$F$10</c:f>
              <c:numCache>
                <c:formatCode>General</c:formatCode>
                <c:ptCount val="5"/>
                <c:pt idx="0">
                  <c:v>16</c:v>
                </c:pt>
                <c:pt idx="1">
                  <c:v>0</c:v>
                </c:pt>
                <c:pt idx="2">
                  <c:v>6</c:v>
                </c:pt>
                <c:pt idx="3">
                  <c:v>2</c:v>
                </c:pt>
                <c:pt idx="4">
                  <c:v>0</c:v>
                </c:pt>
              </c:numCache>
            </c:numRef>
          </c:val>
        </c:ser>
        <c:dLbls>
          <c:showLegendKey val="0"/>
          <c:showVal val="1"/>
          <c:showCatName val="0"/>
          <c:showSerName val="0"/>
          <c:showPercent val="0"/>
          <c:showBubbleSize val="0"/>
        </c:dLbls>
        <c:gapWidth val="150"/>
        <c:overlap val="-25"/>
        <c:axId val="468101312"/>
        <c:axId val="468100920"/>
      </c:barChart>
      <c:catAx>
        <c:axId val="46810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8100920"/>
        <c:crosses val="autoZero"/>
        <c:auto val="1"/>
        <c:lblAlgn val="ctr"/>
        <c:lblOffset val="100"/>
        <c:noMultiLvlLbl val="0"/>
      </c:catAx>
      <c:valAx>
        <c:axId val="468100920"/>
        <c:scaling>
          <c:orientation val="minMax"/>
        </c:scaling>
        <c:delete val="1"/>
        <c:axPos val="l"/>
        <c:numFmt formatCode="General" sourceLinked="1"/>
        <c:majorTickMark val="none"/>
        <c:minorTickMark val="none"/>
        <c:tickLblPos val="nextTo"/>
        <c:crossAx val="468101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5</c:v>
                </c:pt>
                <c:pt idx="1">
                  <c:v>10</c:v>
                </c:pt>
                <c:pt idx="2">
                  <c:v>3</c:v>
                </c:pt>
                <c:pt idx="3">
                  <c:v>0</c:v>
                </c:pt>
                <c:pt idx="4">
                  <c:v>0</c:v>
                </c:pt>
              </c:numCache>
            </c:numRef>
          </c:val>
        </c:ser>
        <c:dLbls>
          <c:showLegendKey val="0"/>
          <c:showVal val="1"/>
          <c:showCatName val="0"/>
          <c:showSerName val="0"/>
          <c:showPercent val="0"/>
          <c:showBubbleSize val="0"/>
        </c:dLbls>
        <c:gapWidth val="150"/>
        <c:overlap val="-25"/>
        <c:axId val="468099744"/>
        <c:axId val="468098176"/>
      </c:barChart>
      <c:catAx>
        <c:axId val="4680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8098176"/>
        <c:crosses val="autoZero"/>
        <c:auto val="1"/>
        <c:lblAlgn val="ctr"/>
        <c:lblOffset val="100"/>
        <c:noMultiLvlLbl val="0"/>
      </c:catAx>
      <c:valAx>
        <c:axId val="468098176"/>
        <c:scaling>
          <c:orientation val="minMax"/>
        </c:scaling>
        <c:delete val="1"/>
        <c:axPos val="l"/>
        <c:numFmt formatCode="General" sourceLinked="1"/>
        <c:majorTickMark val="none"/>
        <c:minorTickMark val="none"/>
        <c:tickLblPos val="nextTo"/>
        <c:crossAx val="46809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extLst xmlns:c16r2="http://schemas.microsoft.com/office/drawing/2015/06/chart">
              <c:ext xmlns:c16="http://schemas.microsoft.com/office/drawing/2014/chart" uri="{C3380CC4-5D6E-409C-BE32-E72D297353CC}">
                <c16:uniqueId val="{00000001-854D-4D73-8110-1E4BA21E822F}"/>
              </c:ext>
            </c:extLst>
          </c:dPt>
          <c:dPt>
            <c:idx val="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3-854D-4D73-8110-1E4BA21E822F}"/>
              </c:ext>
            </c:extLst>
          </c:dPt>
          <c:dPt>
            <c:idx val="2"/>
            <c:invertIfNegative val="0"/>
            <c:bubble3D val="0"/>
            <c:spPr>
              <a:solidFill>
                <a:srgbClr val="FF9900"/>
              </a:solidFill>
              <a:ln>
                <a:noFill/>
              </a:ln>
              <a:effectLst/>
            </c:spPr>
            <c:extLst xmlns:c16r2="http://schemas.microsoft.com/office/drawing/2015/06/chart">
              <c:ext xmlns:c16="http://schemas.microsoft.com/office/drawing/2014/chart" uri="{C3380CC4-5D6E-409C-BE32-E72D297353CC}">
                <c16:uniqueId val="{00000005-854D-4D73-8110-1E4BA21E822F}"/>
              </c:ext>
            </c:extLst>
          </c:dPt>
          <c:dPt>
            <c:idx val="3"/>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7-854D-4D73-8110-1E4BA21E822F}"/>
              </c:ext>
            </c:extLst>
          </c:dPt>
          <c:dPt>
            <c:idx val="4"/>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9-854D-4D73-8110-1E4BA21E82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2</c:v>
                </c:pt>
                <c:pt idx="1">
                  <c:v>7</c:v>
                </c:pt>
                <c:pt idx="2">
                  <c:v>5</c:v>
                </c:pt>
                <c:pt idx="3">
                  <c:v>0</c:v>
                </c:pt>
                <c:pt idx="4">
                  <c:v>0</c:v>
                </c:pt>
              </c:numCache>
            </c:numRef>
          </c:val>
          <c:extLst xmlns:c16r2="http://schemas.microsoft.com/office/drawing/2015/06/chart">
            <c:ext xmlns:c16="http://schemas.microsoft.com/office/drawing/2014/chart" uri="{C3380CC4-5D6E-409C-BE32-E72D297353CC}">
              <c16:uniqueId val="{0000000A-854D-4D73-8110-1E4BA21E822F}"/>
            </c:ext>
          </c:extLst>
        </c:ser>
        <c:dLbls>
          <c:showLegendKey val="0"/>
          <c:showVal val="1"/>
          <c:showCatName val="0"/>
          <c:showSerName val="0"/>
          <c:showPercent val="0"/>
          <c:showBubbleSize val="0"/>
        </c:dLbls>
        <c:gapWidth val="150"/>
        <c:overlap val="-25"/>
        <c:axId val="468096216"/>
        <c:axId val="468097392"/>
      </c:barChart>
      <c:catAx>
        <c:axId val="46809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8097392"/>
        <c:crosses val="autoZero"/>
        <c:auto val="1"/>
        <c:lblAlgn val="ctr"/>
        <c:lblOffset val="100"/>
        <c:noMultiLvlLbl val="0"/>
      </c:catAx>
      <c:valAx>
        <c:axId val="468097392"/>
        <c:scaling>
          <c:orientation val="minMax"/>
        </c:scaling>
        <c:delete val="1"/>
        <c:axPos val="l"/>
        <c:numFmt formatCode="General" sourceLinked="1"/>
        <c:majorTickMark val="none"/>
        <c:minorTickMark val="none"/>
        <c:tickLblPos val="nextTo"/>
        <c:crossAx val="468096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0</c:v>
                </c:pt>
                <c:pt idx="1">
                  <c:v>2</c:v>
                </c:pt>
                <c:pt idx="2">
                  <c:v>1</c:v>
                </c:pt>
                <c:pt idx="3">
                  <c:v>0</c:v>
                </c:pt>
                <c:pt idx="4">
                  <c:v>0</c:v>
                </c:pt>
              </c:numCache>
            </c:numRef>
          </c:val>
        </c:ser>
        <c:dLbls>
          <c:showLegendKey val="0"/>
          <c:showVal val="1"/>
          <c:showCatName val="0"/>
          <c:showSerName val="0"/>
          <c:showPercent val="0"/>
          <c:showBubbleSize val="0"/>
        </c:dLbls>
        <c:gapWidth val="150"/>
        <c:overlap val="-25"/>
        <c:axId val="468100136"/>
        <c:axId val="468096608"/>
      </c:barChart>
      <c:catAx>
        <c:axId val="468100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8096608"/>
        <c:crosses val="autoZero"/>
        <c:auto val="1"/>
        <c:lblAlgn val="ctr"/>
        <c:lblOffset val="100"/>
        <c:noMultiLvlLbl val="0"/>
      </c:catAx>
      <c:valAx>
        <c:axId val="468096608"/>
        <c:scaling>
          <c:orientation val="minMax"/>
        </c:scaling>
        <c:delete val="1"/>
        <c:axPos val="l"/>
        <c:numFmt formatCode="General" sourceLinked="1"/>
        <c:majorTickMark val="none"/>
        <c:minorTickMark val="none"/>
        <c:tickLblPos val="nextTo"/>
        <c:crossAx val="468100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0</c:v>
                </c:pt>
                <c:pt idx="1">
                  <c:v>2</c:v>
                </c:pt>
                <c:pt idx="2">
                  <c:v>1</c:v>
                </c:pt>
                <c:pt idx="3">
                  <c:v>0</c:v>
                </c:pt>
                <c:pt idx="4">
                  <c:v>0</c:v>
                </c:pt>
              </c:numCache>
            </c:numRef>
          </c:val>
        </c:ser>
        <c:dLbls>
          <c:showLegendKey val="0"/>
          <c:showVal val="1"/>
          <c:showCatName val="0"/>
          <c:showSerName val="0"/>
          <c:showPercent val="0"/>
          <c:showBubbleSize val="0"/>
        </c:dLbls>
        <c:gapWidth val="150"/>
        <c:overlap val="-25"/>
        <c:axId val="468098960"/>
        <c:axId val="468099352"/>
      </c:barChart>
      <c:catAx>
        <c:axId val="46809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8099352"/>
        <c:crosses val="autoZero"/>
        <c:auto val="1"/>
        <c:lblAlgn val="ctr"/>
        <c:lblOffset val="100"/>
        <c:noMultiLvlLbl val="0"/>
      </c:catAx>
      <c:valAx>
        <c:axId val="468099352"/>
        <c:scaling>
          <c:orientation val="minMax"/>
        </c:scaling>
        <c:delete val="1"/>
        <c:axPos val="l"/>
        <c:numFmt formatCode="General" sourceLinked="1"/>
        <c:majorTickMark val="none"/>
        <c:minorTickMark val="none"/>
        <c:tickLblPos val="nextTo"/>
        <c:crossAx val="468098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R"/>
              <a:t>Clasificación de Riesgo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ESTADÍSTICAS!$E$23</c:f>
              <c:strCache>
                <c:ptCount val="1"/>
                <c:pt idx="0">
                  <c:v>Estratégico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ESTADÍSTICAS!$F$23</c:f>
              <c:numCache>
                <c:formatCode>General</c:formatCode>
                <c:ptCount val="1"/>
                <c:pt idx="0">
                  <c:v>6</c:v>
                </c:pt>
              </c:numCache>
            </c:numRef>
          </c:val>
        </c:ser>
        <c:ser>
          <c:idx val="1"/>
          <c:order val="1"/>
          <c:tx>
            <c:strRef>
              <c:f>ESTADÍSTICAS!$E$24</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ESTADÍSTICAS!$F$24</c:f>
              <c:numCache>
                <c:formatCode>General</c:formatCode>
                <c:ptCount val="1"/>
                <c:pt idx="0">
                  <c:v>11</c:v>
                </c:pt>
              </c:numCache>
            </c:numRef>
          </c:val>
        </c:ser>
        <c:ser>
          <c:idx val="2"/>
          <c:order val="2"/>
          <c:tx>
            <c:strRef>
              <c:f>ESTADÍSTICAS!$E$25</c:f>
              <c:strCache>
                <c:ptCount val="1"/>
                <c:pt idx="0">
                  <c:v>Control</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ESTADÍSTICAS!$F$25</c:f>
              <c:numCache>
                <c:formatCode>General</c:formatCode>
                <c:ptCount val="1"/>
                <c:pt idx="0">
                  <c:v>6</c:v>
                </c:pt>
              </c:numCache>
            </c:numRef>
          </c:val>
        </c:ser>
        <c:ser>
          <c:idx val="3"/>
          <c:order val="3"/>
          <c:tx>
            <c:strRef>
              <c:f>ESTADÍSTICAS!$E$26</c:f>
              <c:strCache>
                <c:ptCount val="1"/>
                <c:pt idx="0">
                  <c:v>Incumplimiento </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ESTADÍSTICAS!$F$26</c:f>
              <c:numCache>
                <c:formatCode>General</c:formatCode>
                <c:ptCount val="1"/>
                <c:pt idx="0">
                  <c:v>5</c:v>
                </c:pt>
              </c:numCache>
            </c:numRef>
          </c:val>
        </c:ser>
        <c:ser>
          <c:idx val="4"/>
          <c:order val="4"/>
          <c:tx>
            <c:strRef>
              <c:f>ESTADÍSTICAS!$E$27</c:f>
              <c:strCache>
                <c:ptCount val="1"/>
                <c:pt idx="0">
                  <c:v>Tecnológico</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ESTADÍSTICAS!$F$27</c:f>
              <c:numCache>
                <c:formatCode>General</c:formatCode>
                <c:ptCount val="1"/>
                <c:pt idx="0">
                  <c:v>1</c:v>
                </c:pt>
              </c:numCache>
            </c:numRef>
          </c:val>
        </c:ser>
        <c:ser>
          <c:idx val="5"/>
          <c:order val="5"/>
          <c:tx>
            <c:strRef>
              <c:f>ESTADÍSTICAS!$E$28</c:f>
              <c:strCache>
                <c:ptCount val="1"/>
                <c:pt idx="0">
                  <c:v>Económico</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ESTADÍSTICAS!$F$28</c:f>
              <c:numCache>
                <c:formatCode>General</c:formatCode>
                <c:ptCount val="1"/>
                <c:pt idx="0">
                  <c:v>1</c:v>
                </c:pt>
              </c:numCache>
            </c:numRef>
          </c:val>
        </c:ser>
        <c:ser>
          <c:idx val="6"/>
          <c:order val="6"/>
          <c:tx>
            <c:strRef>
              <c:f>ESTADÍSTICAS!$E$29</c:f>
              <c:strCache>
                <c:ptCount val="1"/>
                <c:pt idx="0">
                  <c:v>Legal</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dLbl>
              <c:idx val="0"/>
              <c:layout>
                <c:manualLayout>
                  <c:x val="0"/>
                  <c:y val="-8.9853316830379483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ESTADÍSTICAS!$F$29</c:f>
              <c:numCache>
                <c:formatCode>General</c:formatCode>
                <c:ptCount val="1"/>
                <c:pt idx="0">
                  <c:v>3</c:v>
                </c:pt>
              </c:numCache>
            </c:numRef>
          </c:val>
        </c:ser>
        <c:dLbls>
          <c:dLblPos val="inEnd"/>
          <c:showLegendKey val="0"/>
          <c:showVal val="1"/>
          <c:showCatName val="0"/>
          <c:showSerName val="0"/>
          <c:showPercent val="0"/>
          <c:showBubbleSize val="0"/>
        </c:dLbls>
        <c:gapWidth val="164"/>
        <c:overlap val="-22"/>
        <c:axId val="396204808"/>
        <c:axId val="396199320"/>
      </c:barChart>
      <c:catAx>
        <c:axId val="3962048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6199320"/>
        <c:crosses val="autoZero"/>
        <c:auto val="1"/>
        <c:lblAlgn val="ctr"/>
        <c:lblOffset val="100"/>
        <c:noMultiLvlLbl val="0"/>
      </c:catAx>
      <c:valAx>
        <c:axId val="396199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6204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R"/>
              <a:t>Clasificación de Riesgo</a:t>
            </a:r>
          </a:p>
          <a:p>
            <a:pPr>
              <a:defRPr/>
            </a:pPr>
            <a:endParaRPr lang="es-C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ESTADÍSTICAS!$E$25</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ESTADÍSTICAS!$F$25</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0-61B3-49F0-BC8D-87F4D16E61A3}"/>
            </c:ext>
          </c:extLst>
        </c:ser>
        <c:ser>
          <c:idx val="1"/>
          <c:order val="1"/>
          <c:tx>
            <c:strRef>
              <c:f>ESTADÍSTICAS!$E$26</c:f>
              <c:strCache>
                <c:ptCount val="1"/>
                <c:pt idx="0">
                  <c:v>Control</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ESTADÍSTICAS!$F$26</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61B3-49F0-BC8D-87F4D16E61A3}"/>
            </c:ext>
          </c:extLst>
        </c:ser>
        <c:ser>
          <c:idx val="2"/>
          <c:order val="2"/>
          <c:tx>
            <c:strRef>
              <c:f>ESTADÍSTICAS!$E$27</c:f>
              <c:strCache>
                <c:ptCount val="1"/>
                <c:pt idx="0">
                  <c:v>Económico</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61B3-49F0-BC8D-87F4D16E61A3}"/>
            </c:ext>
          </c:extLst>
        </c:ser>
        <c:ser>
          <c:idx val="3"/>
          <c:order val="3"/>
          <c:tx>
            <c:strRef>
              <c:f>ESTADÍSTICAS!$E$28</c:f>
              <c:strCache>
                <c:ptCount val="1"/>
                <c:pt idx="0">
                  <c:v>Incumplimiento</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ESTADÍSTICAS!$F$28</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3-61B3-49F0-BC8D-87F4D16E61A3}"/>
            </c:ext>
          </c:extLst>
        </c:ser>
        <c:ser>
          <c:idx val="4"/>
          <c:order val="4"/>
          <c:tx>
            <c:strRef>
              <c:f>ESTADÍSTICAS!$E$29</c:f>
              <c:strCache>
                <c:ptCount val="1"/>
                <c:pt idx="0">
                  <c:v>Tecnológico</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ESTADÍSTICAS!$F$29</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4-61B3-49F0-BC8D-87F4D16E61A3}"/>
            </c:ext>
          </c:extLst>
        </c:ser>
        <c:ser>
          <c:idx val="5"/>
          <c:order val="5"/>
          <c:tx>
            <c:strRef>
              <c:f>ESTADÍSTICAS!$E$30</c:f>
              <c:strCache>
                <c:ptCount val="1"/>
                <c:pt idx="0">
                  <c:v>Laboral</c:v>
                </c:pt>
              </c:strCache>
            </c:strRef>
          </c:tx>
          <c:spPr>
            <a:pattFill prst="narHorz">
              <a:fgClr>
                <a:schemeClr val="accent6">
                  <a:lumMod val="60000"/>
                </a:schemeClr>
              </a:fgClr>
              <a:bgClr>
                <a:schemeClr val="accent6">
                  <a:lumMod val="60000"/>
                  <a:lumMod val="20000"/>
                  <a:lumOff val="80000"/>
                </a:schemeClr>
              </a:bgClr>
            </a:pattFill>
            <a:ln>
              <a:noFill/>
            </a:ln>
            <a:effectLst>
              <a:innerShdw blurRad="114300">
                <a:schemeClr val="accent6">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ESTADÍSTICAS!$F$30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61B3-49F0-BC8D-87F4D16E61A3}"/>
            </c:ext>
          </c:extLst>
        </c:ser>
        <c:ser>
          <c:idx val="6"/>
          <c:order val="6"/>
          <c:tx>
            <c:strRef>
              <c:f>ESTADÍSTICAS!$E$31</c:f>
              <c:strCache>
                <c:ptCount val="1"/>
                <c:pt idx="0">
                  <c:v>Legal</c:v>
                </c:pt>
              </c:strCache>
            </c:strRef>
          </c:tx>
          <c:spPr>
            <a:pattFill prst="narHorz">
              <a:fgClr>
                <a:schemeClr val="accent2">
                  <a:lumMod val="80000"/>
                  <a:lumOff val="20000"/>
                </a:schemeClr>
              </a:fgClr>
              <a:bgClr>
                <a:schemeClr val="accent2">
                  <a:lumMod val="80000"/>
                  <a:lumOff val="20000"/>
                  <a:lumMod val="20000"/>
                  <a:lumOff val="80000"/>
                </a:schemeClr>
              </a:bgClr>
            </a:pattFill>
            <a:ln>
              <a:noFill/>
            </a:ln>
            <a:effectLst>
              <a:innerShdw blurRad="114300">
                <a:schemeClr val="accent2">
                  <a:lumMod val="80000"/>
                  <a:lumOff val="2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ESTADÍSTICAS!$F$31</c:f>
              <c:numCache>
                <c:formatCode>General</c:formatCode>
                <c:ptCount val="1"/>
                <c:pt idx="0">
                  <c:v>1</c:v>
                </c:pt>
              </c:numCache>
            </c:numRef>
          </c:val>
        </c:ser>
        <c:dLbls>
          <c:dLblPos val="inEnd"/>
          <c:showLegendKey val="0"/>
          <c:showVal val="1"/>
          <c:showCatName val="0"/>
          <c:showSerName val="0"/>
          <c:showPercent val="0"/>
          <c:showBubbleSize val="0"/>
        </c:dLbls>
        <c:gapWidth val="164"/>
        <c:overlap val="-22"/>
        <c:axId val="396200888"/>
        <c:axId val="471379400"/>
      </c:barChart>
      <c:catAx>
        <c:axId val="396200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71379400"/>
        <c:crosses val="autoZero"/>
        <c:auto val="1"/>
        <c:lblAlgn val="ctr"/>
        <c:lblOffset val="100"/>
        <c:noMultiLvlLbl val="0"/>
      </c:catAx>
      <c:valAx>
        <c:axId val="471379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6200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Clasificación de Riesgo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manualLayout>
          <c:layoutTarget val="inner"/>
          <c:xMode val="edge"/>
          <c:yMode val="edge"/>
          <c:x val="6.6580927384076991E-2"/>
          <c:y val="0.19486111111111112"/>
          <c:w val="0.90286351706036749"/>
          <c:h val="0.61498432487605714"/>
        </c:manualLayout>
      </c:layout>
      <c:barChart>
        <c:barDir val="col"/>
        <c:grouping val="clustered"/>
        <c:varyColors val="0"/>
        <c:ser>
          <c:idx val="0"/>
          <c:order val="0"/>
          <c:tx>
            <c:strRef>
              <c:f>ESTADÍSTICAS!$E$23</c:f>
              <c:strCache>
                <c:ptCount val="1"/>
                <c:pt idx="0">
                  <c:v>Control</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ESTADÍSTICAS!$F$23</c:f>
              <c:numCache>
                <c:formatCode>General</c:formatCode>
                <c:ptCount val="1"/>
                <c:pt idx="0">
                  <c:v>1</c:v>
                </c:pt>
              </c:numCache>
            </c:numRef>
          </c:val>
        </c:ser>
        <c:ser>
          <c:idx val="1"/>
          <c:order val="1"/>
          <c:tx>
            <c:strRef>
              <c:f>ESTADÍSTICAS!$E$24</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layout>
                <c:manualLayout>
                  <c:x val="1.937984496124031E-3"/>
                  <c:y val="-8.7227732897024231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ESTADÍSTICAS!$F$24</c:f>
              <c:numCache>
                <c:formatCode>General</c:formatCode>
                <c:ptCount val="1"/>
                <c:pt idx="0">
                  <c:v>5</c:v>
                </c:pt>
              </c:numCache>
            </c:numRef>
          </c:val>
        </c:ser>
        <c:ser>
          <c:idx val="2"/>
          <c:order val="2"/>
          <c:tx>
            <c:strRef>
              <c:f>ESTADÍSTICAS!$E$25</c:f>
              <c:strCache>
                <c:ptCount val="1"/>
                <c:pt idx="0">
                  <c:v>Incumplimiento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ESTADÍSTICAS!$F$25</c:f>
              <c:numCache>
                <c:formatCode>General</c:formatCode>
                <c:ptCount val="1"/>
                <c:pt idx="0">
                  <c:v>2</c:v>
                </c:pt>
              </c:numCache>
            </c:numRef>
          </c:val>
        </c:ser>
        <c:ser>
          <c:idx val="3"/>
          <c:order val="3"/>
          <c:tx>
            <c:strRef>
              <c:f>ESTADÍSTICAS!$E$26</c:f>
              <c:strCache>
                <c:ptCount val="1"/>
                <c:pt idx="0">
                  <c:v>Tecnológico</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ESTADÍSTICAS!$F$26</c:f>
              <c:numCache>
                <c:formatCode>General</c:formatCode>
                <c:ptCount val="1"/>
                <c:pt idx="0">
                  <c:v>2</c:v>
                </c:pt>
              </c:numCache>
            </c:numRef>
          </c:val>
        </c:ser>
        <c:ser>
          <c:idx val="4"/>
          <c:order val="4"/>
          <c:tx>
            <c:strRef>
              <c:f>ESTADÍSTICAS!$E$27</c:f>
              <c:strCache>
                <c:ptCount val="1"/>
                <c:pt idx="0">
                  <c:v>Infraestructura</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0"/>
              <c:layout>
                <c:manualLayout>
                  <c:x val="0"/>
                  <c:y val="8.5932440263148929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ESTADÍSTICAS!$F$27</c:f>
              <c:numCache>
                <c:formatCode>General</c:formatCode>
                <c:ptCount val="1"/>
                <c:pt idx="0">
                  <c:v>6</c:v>
                </c:pt>
              </c:numCache>
            </c:numRef>
          </c:val>
        </c:ser>
        <c:dLbls>
          <c:dLblPos val="inEnd"/>
          <c:showLegendKey val="0"/>
          <c:showVal val="1"/>
          <c:showCatName val="0"/>
          <c:showSerName val="0"/>
          <c:showPercent val="0"/>
          <c:showBubbleSize val="0"/>
        </c:dLbls>
        <c:gapWidth val="164"/>
        <c:overlap val="-22"/>
        <c:axId val="471381360"/>
        <c:axId val="331456096"/>
      </c:barChart>
      <c:catAx>
        <c:axId val="4713813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31456096"/>
        <c:crosses val="autoZero"/>
        <c:auto val="1"/>
        <c:lblAlgn val="ctr"/>
        <c:lblOffset val="100"/>
        <c:noMultiLvlLbl val="0"/>
      </c:catAx>
      <c:valAx>
        <c:axId val="331456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713813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R"/>
              <a:t>Clasificación de Riesgo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ESTADÍSTICAS!$E$25</c:f>
              <c:strCache>
                <c:ptCount val="1"/>
                <c:pt idx="0">
                  <c:v>Estratégico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ESTADÍSTICAS!$F$25</c:f>
              <c:numCache>
                <c:formatCode>General</c:formatCode>
                <c:ptCount val="1"/>
                <c:pt idx="0">
                  <c:v>1</c:v>
                </c:pt>
              </c:numCache>
            </c:numRef>
          </c:val>
        </c:ser>
        <c:ser>
          <c:idx val="1"/>
          <c:order val="1"/>
          <c:tx>
            <c:strRef>
              <c:f>ESTADÍSTICAS!$E$26</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ESTADÍSTICAS!$F$26</c:f>
              <c:numCache>
                <c:formatCode>General</c:formatCode>
                <c:ptCount val="1"/>
                <c:pt idx="0">
                  <c:v>12</c:v>
                </c:pt>
              </c:numCache>
            </c:numRef>
          </c:val>
        </c:ser>
        <c:ser>
          <c:idx val="2"/>
          <c:order val="2"/>
          <c:tx>
            <c:strRef>
              <c:f>ESTADÍSTICAS!$E$27</c:f>
              <c:strCache>
                <c:ptCount val="1"/>
                <c:pt idx="0">
                  <c:v>Control</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ESTADÍSTICAS!$F$27</c:f>
              <c:numCache>
                <c:formatCode>General</c:formatCode>
                <c:ptCount val="1"/>
                <c:pt idx="0">
                  <c:v>6</c:v>
                </c:pt>
              </c:numCache>
            </c:numRef>
          </c:val>
        </c:ser>
        <c:ser>
          <c:idx val="3"/>
          <c:order val="3"/>
          <c:tx>
            <c:strRef>
              <c:f>ESTADÍSTICAS!$E$28</c:f>
              <c:strCache>
                <c:ptCount val="1"/>
                <c:pt idx="0">
                  <c:v>Incumplimiento</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ESTADÍSTICAS!$F$28</c:f>
              <c:numCache>
                <c:formatCode>General</c:formatCode>
                <c:ptCount val="1"/>
                <c:pt idx="0">
                  <c:v>5</c:v>
                </c:pt>
              </c:numCache>
            </c:numRef>
          </c:val>
        </c:ser>
        <c:ser>
          <c:idx val="4"/>
          <c:order val="4"/>
          <c:tx>
            <c:strRef>
              <c:f>ESTADÍSTICAS!$E$29</c:f>
              <c:strCache>
                <c:ptCount val="1"/>
                <c:pt idx="0">
                  <c:v>Infraestructura</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ESTADÍSTICAS!$F$29</c:f>
              <c:numCache>
                <c:formatCode>General</c:formatCode>
                <c:ptCount val="1"/>
                <c:pt idx="0">
                  <c:v>2</c:v>
                </c:pt>
              </c:numCache>
            </c:numRef>
          </c:val>
        </c:ser>
        <c:ser>
          <c:idx val="5"/>
          <c:order val="5"/>
          <c:tx>
            <c:strRef>
              <c:f>ESTADÍSTICAS!$E$30</c:f>
              <c:strCache>
                <c:ptCount val="1"/>
                <c:pt idx="0">
                  <c:v>Legal </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ESTADÍSTICAS!$F$30</c:f>
              <c:numCache>
                <c:formatCode>General</c:formatCode>
                <c:ptCount val="1"/>
                <c:pt idx="0">
                  <c:v>2</c:v>
                </c:pt>
              </c:numCache>
            </c:numRef>
          </c:val>
        </c:ser>
        <c:ser>
          <c:idx val="6"/>
          <c:order val="6"/>
          <c:tx>
            <c:strRef>
              <c:f>ESTADÍSTICAS!$E$31</c:f>
              <c:strCache>
                <c:ptCount val="1"/>
                <c:pt idx="0">
                  <c:v>Político</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ESTADÍSTICAS!$F$31</c:f>
              <c:numCache>
                <c:formatCode>General</c:formatCode>
                <c:ptCount val="1"/>
                <c:pt idx="0">
                  <c:v>1</c:v>
                </c:pt>
              </c:numCache>
            </c:numRef>
          </c:val>
        </c:ser>
        <c:dLbls>
          <c:dLblPos val="outEnd"/>
          <c:showLegendKey val="0"/>
          <c:showVal val="1"/>
          <c:showCatName val="0"/>
          <c:showSerName val="0"/>
          <c:showPercent val="0"/>
          <c:showBubbleSize val="0"/>
        </c:dLbls>
        <c:gapWidth val="164"/>
        <c:overlap val="-22"/>
        <c:axId val="331458056"/>
        <c:axId val="471374336"/>
      </c:barChart>
      <c:catAx>
        <c:axId val="3314580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71374336"/>
        <c:crosses val="autoZero"/>
        <c:auto val="1"/>
        <c:lblAlgn val="ctr"/>
        <c:lblOffset val="100"/>
        <c:noMultiLvlLbl val="0"/>
      </c:catAx>
      <c:valAx>
        <c:axId val="471374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31458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Clasificación de Riesgo</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manualLayout>
          <c:layoutTarget val="inner"/>
          <c:xMode val="edge"/>
          <c:yMode val="edge"/>
          <c:x val="6.6580927384076991E-2"/>
          <c:y val="0.19486111111111112"/>
          <c:w val="0.90286351706036749"/>
          <c:h val="0.61498432487605714"/>
        </c:manualLayout>
      </c:layout>
      <c:barChart>
        <c:barDir val="col"/>
        <c:grouping val="clustered"/>
        <c:varyColors val="0"/>
        <c:ser>
          <c:idx val="0"/>
          <c:order val="0"/>
          <c:tx>
            <c:strRef>
              <c:f>[SEVRI_DTI_2021.xlsx]ESTADÍSTICAS!$E$22</c:f>
              <c:strCache>
                <c:ptCount val="1"/>
                <c:pt idx="0">
                  <c:v>Estratégico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[SEVRI_DTI_2021.xlsx]ESTADÍSTICAS!$F$22</c:f>
              <c:numCache>
                <c:formatCode>General</c:formatCode>
                <c:ptCount val="1"/>
                <c:pt idx="0">
                  <c:v>2</c:v>
                </c:pt>
              </c:numCache>
            </c:numRef>
          </c:val>
        </c:ser>
        <c:ser>
          <c:idx val="1"/>
          <c:order val="1"/>
          <c:tx>
            <c:strRef>
              <c:f>[SEVRI_DTI_2021.xlsx]ESTADÍSTICAS!$E$23</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[SEVRI_DTI_2021.xlsx]ESTADÍSTICAS!$F$23</c:f>
              <c:numCache>
                <c:formatCode>General</c:formatCode>
                <c:ptCount val="1"/>
                <c:pt idx="0">
                  <c:v>9</c:v>
                </c:pt>
              </c:numCache>
            </c:numRef>
          </c:val>
        </c:ser>
        <c:ser>
          <c:idx val="2"/>
          <c:order val="2"/>
          <c:tx>
            <c:strRef>
              <c:f>[SEVRI_DTI_2021.xlsx]ESTADÍSTICAS!$E$24</c:f>
              <c:strCache>
                <c:ptCount val="1"/>
                <c:pt idx="0">
                  <c:v>Incumplimiento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[SEVRI_DTI_2021.xlsx]ESTADÍSTICAS!$F$24</c:f>
              <c:numCache>
                <c:formatCode>General</c:formatCode>
                <c:ptCount val="1"/>
                <c:pt idx="0">
                  <c:v>2</c:v>
                </c:pt>
              </c:numCache>
            </c:numRef>
          </c:val>
        </c:ser>
        <c:ser>
          <c:idx val="3"/>
          <c:order val="3"/>
          <c:tx>
            <c:strRef>
              <c:f>[SEVRI_DTI_2021.xlsx]ESTADÍSTICAS!$E$25</c:f>
              <c:strCache>
                <c:ptCount val="1"/>
                <c:pt idx="0">
                  <c:v>Tecnológico</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[SEVRI_DTI_2021.xlsx]ESTADÍSTICAS!$F$25</c:f>
              <c:numCache>
                <c:formatCode>General</c:formatCode>
                <c:ptCount val="1"/>
                <c:pt idx="0">
                  <c:v>5</c:v>
                </c:pt>
              </c:numCache>
            </c:numRef>
          </c:val>
        </c:ser>
        <c:ser>
          <c:idx val="4"/>
          <c:order val="4"/>
          <c:tx>
            <c:strRef>
              <c:f>[SEVRI_DTI_2021.xlsx]ESTADÍSTICAS!$E$26</c:f>
              <c:strCache>
                <c:ptCount val="1"/>
                <c:pt idx="0">
                  <c:v>Natural</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[SEVRI_DTI_2021.xlsx]ESTADÍSTICAS!$F$26</c:f>
              <c:numCache>
                <c:formatCode>General</c:formatCode>
                <c:ptCount val="1"/>
                <c:pt idx="0">
                  <c:v>1</c:v>
                </c:pt>
              </c:numCache>
            </c:numRef>
          </c:val>
        </c:ser>
        <c:dLbls>
          <c:dLblPos val="inEnd"/>
          <c:showLegendKey val="0"/>
          <c:showVal val="1"/>
          <c:showCatName val="0"/>
          <c:showSerName val="0"/>
          <c:showPercent val="0"/>
          <c:showBubbleSize val="0"/>
        </c:dLbls>
        <c:gapWidth val="164"/>
        <c:overlap val="-22"/>
        <c:axId val="408470192"/>
        <c:axId val="408471760"/>
      </c:barChart>
      <c:catAx>
        <c:axId val="4084701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1760"/>
        <c:crosses val="autoZero"/>
        <c:auto val="1"/>
        <c:lblAlgn val="ctr"/>
        <c:lblOffset val="100"/>
        <c:noMultiLvlLbl val="0"/>
      </c:catAx>
      <c:valAx>
        <c:axId val="408471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0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R"/>
              <a:t>Clasificación de Riesgo</a:t>
            </a:r>
          </a:p>
          <a:p>
            <a:pPr>
              <a:defRPr/>
            </a:pPr>
            <a:endParaRPr lang="es-CR"/>
          </a:p>
        </c:rich>
      </c:tx>
      <c:layout>
        <c:manualLayout>
          <c:xMode val="edge"/>
          <c:yMode val="edge"/>
          <c:x val="0.35412489063867014"/>
          <c:y val="2.7777777777777776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ESTADÍSTICAS!$E$25</c:f>
              <c:strCache>
                <c:ptCount val="1"/>
                <c:pt idx="0">
                  <c:v>Operativo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ESTADÍSTICAS!$F$25</c:f>
              <c:numCache>
                <c:formatCode>General</c:formatCode>
                <c:ptCount val="1"/>
                <c:pt idx="0">
                  <c:v>9</c:v>
                </c:pt>
              </c:numCache>
            </c:numRef>
          </c:val>
        </c:ser>
        <c:ser>
          <c:idx val="1"/>
          <c:order val="1"/>
          <c:tx>
            <c:strRef>
              <c:f>ESTADÍSTICAS!$E$26</c:f>
              <c:strCache>
                <c:ptCount val="1"/>
                <c:pt idx="0">
                  <c:v>Control</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ESTADÍSTICAS!$F$26</c:f>
              <c:numCache>
                <c:formatCode>General</c:formatCode>
                <c:ptCount val="1"/>
                <c:pt idx="0">
                  <c:v>4</c:v>
                </c:pt>
              </c:numCache>
            </c:numRef>
          </c:val>
        </c:ser>
        <c:ser>
          <c:idx val="2"/>
          <c:order val="2"/>
          <c:tx>
            <c:strRef>
              <c:f>ESTADÍSTICAS!$E$27</c:f>
              <c:strCache>
                <c:ptCount val="1"/>
                <c:pt idx="0">
                  <c:v>Incumplimiento</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ESTADÍSTICAS!$F$27</c:f>
              <c:numCache>
                <c:formatCode>General</c:formatCode>
                <c:ptCount val="1"/>
                <c:pt idx="0">
                  <c:v>1</c:v>
                </c:pt>
              </c:numCache>
            </c:numRef>
          </c:val>
        </c:ser>
        <c:ser>
          <c:idx val="3"/>
          <c:order val="3"/>
          <c:tx>
            <c:strRef>
              <c:f>ESTADÍSTICAS!$E$28</c:f>
              <c:strCache>
                <c:ptCount val="1"/>
                <c:pt idx="0">
                  <c:v>Tecnológico</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ESTADÍSTICAS!$F$28</c:f>
              <c:numCache>
                <c:formatCode>General</c:formatCode>
                <c:ptCount val="1"/>
                <c:pt idx="0">
                  <c:v>2</c:v>
                </c:pt>
              </c:numCache>
            </c:numRef>
          </c:val>
        </c:ser>
        <c:ser>
          <c:idx val="4"/>
          <c:order val="4"/>
          <c:tx>
            <c:strRef>
              <c:f>ESTADÍSTICAS!$E$29</c:f>
              <c:strCache>
                <c:ptCount val="1"/>
                <c:pt idx="0">
                  <c:v>Infraestructura</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ESTADÍSTICAS!$F$29</c:f>
              <c:numCache>
                <c:formatCode>General</c:formatCode>
                <c:ptCount val="1"/>
                <c:pt idx="0">
                  <c:v>2</c:v>
                </c:pt>
              </c:numCache>
            </c:numRef>
          </c:val>
        </c:ser>
        <c:dLbls>
          <c:dLblPos val="inEnd"/>
          <c:showLegendKey val="0"/>
          <c:showVal val="1"/>
          <c:showCatName val="0"/>
          <c:showSerName val="0"/>
          <c:showPercent val="0"/>
          <c:showBubbleSize val="0"/>
        </c:dLbls>
        <c:gapWidth val="164"/>
        <c:overlap val="-22"/>
        <c:axId val="408476072"/>
        <c:axId val="408469800"/>
      </c:barChart>
      <c:catAx>
        <c:axId val="4084760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69800"/>
        <c:crosses val="autoZero"/>
        <c:auto val="1"/>
        <c:lblAlgn val="ctr"/>
        <c:lblOffset val="100"/>
        <c:noMultiLvlLbl val="0"/>
      </c:catAx>
      <c:valAx>
        <c:axId val="408469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6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10</c:v>
                </c:pt>
                <c:pt idx="1">
                  <c:v>0</c:v>
                </c:pt>
                <c:pt idx="2">
                  <c:v>0</c:v>
                </c:pt>
                <c:pt idx="3">
                  <c:v>0</c:v>
                </c:pt>
                <c:pt idx="4">
                  <c:v>0</c:v>
                </c:pt>
              </c:numCache>
            </c:numRef>
          </c:val>
        </c:ser>
        <c:dLbls>
          <c:showLegendKey val="0"/>
          <c:showVal val="1"/>
          <c:showCatName val="0"/>
          <c:showSerName val="0"/>
          <c:showPercent val="0"/>
          <c:showBubbleSize val="0"/>
        </c:dLbls>
        <c:gapWidth val="150"/>
        <c:overlap val="-25"/>
        <c:axId val="408473720"/>
        <c:axId val="408472936"/>
      </c:barChart>
      <c:catAx>
        <c:axId val="408473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2936"/>
        <c:crosses val="autoZero"/>
        <c:auto val="1"/>
        <c:lblAlgn val="ctr"/>
        <c:lblOffset val="100"/>
        <c:noMultiLvlLbl val="0"/>
      </c:catAx>
      <c:valAx>
        <c:axId val="408472936"/>
        <c:scaling>
          <c:orientation val="minMax"/>
        </c:scaling>
        <c:delete val="1"/>
        <c:axPos val="l"/>
        <c:numFmt formatCode="General" sourceLinked="1"/>
        <c:majorTickMark val="none"/>
        <c:minorTickMark val="none"/>
        <c:tickLblPos val="nextTo"/>
        <c:crossAx val="408473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Nivel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2AF62F"/>
              </a:solidFill>
              <a:ln>
                <a:noFill/>
              </a:ln>
              <a:effectLst/>
            </c:spPr>
          </c:dPt>
          <c:dPt>
            <c:idx val="1"/>
            <c:invertIfNegative val="0"/>
            <c:bubble3D val="0"/>
            <c:spPr>
              <a:solidFill>
                <a:srgbClr val="FFFF00"/>
              </a:solidFill>
              <a:ln>
                <a:noFill/>
              </a:ln>
              <a:effectLst/>
            </c:spPr>
          </c:dPt>
          <c:dPt>
            <c:idx val="2"/>
            <c:invertIfNegative val="0"/>
            <c:bubble3D val="0"/>
            <c:spPr>
              <a:solidFill>
                <a:srgbClr val="FF9900"/>
              </a:solidFill>
              <a:ln>
                <a:noFill/>
              </a:ln>
              <a:effectLst/>
            </c:spPr>
          </c:dPt>
          <c:dPt>
            <c:idx val="3"/>
            <c:invertIfNegative val="0"/>
            <c:bubble3D val="0"/>
            <c:spPr>
              <a:solidFill>
                <a:srgbClr val="FF0000"/>
              </a:solidFill>
              <a:ln>
                <a:noFill/>
              </a:ln>
              <a:effectLst/>
            </c:spPr>
          </c:dPt>
          <c:dPt>
            <c:idx val="4"/>
            <c:invertIfNegative val="0"/>
            <c:bubble3D val="0"/>
            <c:spPr>
              <a:solidFill>
                <a:srgbClr val="C0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ESTADÍSTICAS!$E$6:$E$10</c:f>
              <c:strCache>
                <c:ptCount val="5"/>
                <c:pt idx="0">
                  <c:v>Trivial</c:v>
                </c:pt>
                <c:pt idx="1">
                  <c:v>Tolerable</c:v>
                </c:pt>
                <c:pt idx="2">
                  <c:v>Moderado</c:v>
                </c:pt>
                <c:pt idx="3">
                  <c:v>Importante</c:v>
                </c:pt>
                <c:pt idx="4">
                  <c:v>Intolerable</c:v>
                </c:pt>
              </c:strCache>
            </c:strRef>
          </c:cat>
          <c:val>
            <c:numRef>
              <c:f>ESTADÍSTICAS!$F$6:$F$10</c:f>
              <c:numCache>
                <c:formatCode>General</c:formatCode>
                <c:ptCount val="5"/>
                <c:pt idx="0">
                  <c:v>4</c:v>
                </c:pt>
                <c:pt idx="1">
                  <c:v>19</c:v>
                </c:pt>
                <c:pt idx="2">
                  <c:v>10</c:v>
                </c:pt>
                <c:pt idx="3">
                  <c:v>0</c:v>
                </c:pt>
                <c:pt idx="4">
                  <c:v>0</c:v>
                </c:pt>
              </c:numCache>
            </c:numRef>
          </c:val>
        </c:ser>
        <c:dLbls>
          <c:showLegendKey val="0"/>
          <c:showVal val="1"/>
          <c:showCatName val="0"/>
          <c:showSerName val="0"/>
          <c:showPercent val="0"/>
          <c:showBubbleSize val="0"/>
        </c:dLbls>
        <c:gapWidth val="150"/>
        <c:overlap val="-25"/>
        <c:axId val="408474896"/>
        <c:axId val="408476856"/>
      </c:barChart>
      <c:catAx>
        <c:axId val="40847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08476856"/>
        <c:crosses val="autoZero"/>
        <c:auto val="1"/>
        <c:lblAlgn val="ctr"/>
        <c:lblOffset val="100"/>
        <c:noMultiLvlLbl val="0"/>
      </c:catAx>
      <c:valAx>
        <c:axId val="408476856"/>
        <c:scaling>
          <c:orientation val="minMax"/>
        </c:scaling>
        <c:delete val="1"/>
        <c:axPos val="l"/>
        <c:numFmt formatCode="General" sourceLinked="1"/>
        <c:majorTickMark val="none"/>
        <c:minorTickMark val="none"/>
        <c:tickLblPos val="nextTo"/>
        <c:crossAx val="4084748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315C42AA-5490-4827-81CA-7580FB3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29</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Armando Azofeifa Solís</dc:creator>
  <cp:lastModifiedBy>Juan Armando Azofeifa Solís</cp:lastModifiedBy>
  <cp:revision>25</cp:revision>
  <dcterms:created xsi:type="dcterms:W3CDTF">2022-01-26T01:17:00Z</dcterms:created>
  <dcterms:modified xsi:type="dcterms:W3CDTF">2022-02-01T17:15:00Z</dcterms:modified>
</cp:coreProperties>
</file>