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35872769"/>
        <w:docPartObj>
          <w:docPartGallery w:val="Cover Pages"/>
          <w:docPartUnique/>
        </w:docPartObj>
      </w:sdtPr>
      <w:sdtEndPr>
        <w:rPr>
          <w:rFonts w:ascii="Arial" w:hAnsi="Arial" w:cs="Arial"/>
          <w:b/>
          <w:sz w:val="24"/>
          <w:szCs w:val="24"/>
        </w:rPr>
      </w:sdtEndPr>
      <w:sdtContent>
        <w:p w:rsidR="008940D5" w:rsidRDefault="00C61D7B">
          <w:r>
            <w:rPr>
              <w:noProof/>
              <w:lang w:eastAsia="es-ES"/>
            </w:rPr>
            <w:drawing>
              <wp:anchor distT="0" distB="0" distL="114300" distR="114300" simplePos="0" relativeHeight="251667456" behindDoc="1" locked="0" layoutInCell="1" allowOverlap="1" wp14:anchorId="5FA8BEFA" wp14:editId="67B37740">
                <wp:simplePos x="0" y="0"/>
                <wp:positionH relativeFrom="margin">
                  <wp:align>center</wp:align>
                </wp:positionH>
                <wp:positionV relativeFrom="paragraph">
                  <wp:posOffset>-57150</wp:posOffset>
                </wp:positionV>
                <wp:extent cx="2973705" cy="8001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soto:Documents:Logotipos:Logos_Archivo_Nacional_2017:Logos_ArchivoNacional_FC.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97370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0D5">
            <w:rPr>
              <w:noProof/>
              <w:lang w:eastAsia="es-ES"/>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w16se="http://schemas.microsoft.com/office/word/2015/wordml/symex">
                <w:pict>
                  <v:group w14:anchorId="58FDD798"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p>
        <w:p w:rsidR="007A6AF3" w:rsidRDefault="007A6AF3">
          <w:pPr>
            <w:spacing w:after="0" w:line="240" w:lineRule="auto"/>
            <w:rPr>
              <w:rFonts w:ascii="Arial" w:hAnsi="Arial" w:cs="Arial"/>
              <w:b/>
              <w:sz w:val="24"/>
              <w:szCs w:val="24"/>
            </w:rPr>
          </w:pPr>
        </w:p>
        <w:p w:rsidR="007A6AF3" w:rsidRDefault="007A6AF3">
          <w:pPr>
            <w:spacing w:after="0" w:line="240" w:lineRule="auto"/>
            <w:rPr>
              <w:rFonts w:ascii="Arial" w:hAnsi="Arial" w:cs="Arial"/>
              <w:b/>
              <w:sz w:val="24"/>
              <w:szCs w:val="24"/>
            </w:rPr>
          </w:pPr>
        </w:p>
        <w:p w:rsidR="007A6AF3" w:rsidRDefault="007A6AF3" w:rsidP="007A6AF3">
          <w:pPr>
            <w:spacing w:after="0" w:line="360" w:lineRule="auto"/>
            <w:jc w:val="center"/>
            <w:rPr>
              <w:caps/>
              <w:color w:val="5B9BD5" w:themeColor="accent1"/>
              <w:sz w:val="64"/>
              <w:szCs w:val="64"/>
            </w:rPr>
          </w:pPr>
        </w:p>
        <w:p w:rsidR="007A6AF3" w:rsidRDefault="007A6AF3" w:rsidP="007A6AF3">
          <w:pPr>
            <w:spacing w:after="0" w:line="360" w:lineRule="auto"/>
            <w:jc w:val="center"/>
            <w:rPr>
              <w:caps/>
              <w:color w:val="5B9BD5" w:themeColor="accent1"/>
              <w:sz w:val="64"/>
              <w:szCs w:val="64"/>
            </w:rPr>
          </w:pPr>
          <w:r>
            <w:rPr>
              <w:caps/>
              <w:color w:val="5B9BD5" w:themeColor="accent1"/>
              <w:sz w:val="64"/>
              <w:szCs w:val="64"/>
            </w:rPr>
            <w:t xml:space="preserve">DIRECCIÓN GENERAL </w:t>
          </w:r>
        </w:p>
        <w:p w:rsidR="007A6AF3" w:rsidRDefault="007A6AF3" w:rsidP="007A6AF3">
          <w:pPr>
            <w:spacing w:after="0" w:line="360" w:lineRule="auto"/>
            <w:jc w:val="center"/>
            <w:rPr>
              <w:color w:val="5B9BD5" w:themeColor="accent1"/>
              <w:sz w:val="64"/>
              <w:szCs w:val="64"/>
            </w:rPr>
          </w:pPr>
          <w:r>
            <w:rPr>
              <w:caps/>
              <w:color w:val="5B9BD5" w:themeColor="accent1"/>
              <w:sz w:val="64"/>
              <w:szCs w:val="64"/>
            </w:rPr>
            <w:t>DEL ARCHIVO NACIONAL</w:t>
          </w:r>
          <w:sdt>
            <w:sdtPr>
              <w:rPr>
                <w:caps/>
                <w:color w:val="5B9BD5" w:themeColor="accent1"/>
                <w:sz w:val="64"/>
                <w:szCs w:val="64"/>
              </w:rPr>
              <w:alias w:val="Título"/>
              <w:tag w:val=""/>
              <w:id w:val="-206894567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254F1">
                <w:rPr>
                  <w:caps/>
                  <w:color w:val="5B9BD5" w:themeColor="accent1"/>
                  <w:sz w:val="64"/>
                  <w:szCs w:val="64"/>
                </w:rPr>
                <w:t xml:space="preserve"> </w:t>
              </w:r>
              <w:r w:rsidR="00953C5E">
                <w:rPr>
                  <w:caps/>
                  <w:color w:val="5B9BD5" w:themeColor="accent1"/>
                  <w:sz w:val="64"/>
                  <w:szCs w:val="64"/>
                </w:rPr>
                <w:t>informe de labores 2017</w:t>
              </w:r>
            </w:sdtContent>
          </w:sdt>
        </w:p>
        <w:p w:rsidR="007A6AF3" w:rsidRDefault="00AE1A86" w:rsidP="007A6AF3">
          <w:pPr>
            <w:jc w:val="center"/>
            <w:rPr>
              <w:smallCaps/>
              <w:color w:val="404040" w:themeColor="text1" w:themeTint="BF"/>
              <w:sz w:val="36"/>
              <w:szCs w:val="36"/>
            </w:rPr>
          </w:pPr>
          <w:sdt>
            <w:sdtPr>
              <w:rPr>
                <w:color w:val="404040" w:themeColor="text1" w:themeTint="BF"/>
                <w:sz w:val="36"/>
                <w:szCs w:val="36"/>
              </w:rPr>
              <w:alias w:val="Subtítulo"/>
              <w:tag w:val=""/>
              <w:id w:val="36090314"/>
              <w:dataBinding w:prefixMappings="xmlns:ns0='http://purl.org/dc/elements/1.1/' xmlns:ns1='http://schemas.openxmlformats.org/package/2006/metadata/core-properties' " w:xpath="/ns1:coreProperties[1]/ns0:subject[1]" w:storeItemID="{6C3C8BC8-F283-45AE-878A-BAB7291924A1}"/>
              <w:text/>
            </w:sdtPr>
            <w:sdtEndPr/>
            <w:sdtContent>
              <w:r w:rsidR="007A6AF3">
                <w:rPr>
                  <w:color w:val="404040" w:themeColor="text1" w:themeTint="BF"/>
                  <w:sz w:val="36"/>
                  <w:szCs w:val="36"/>
                </w:rPr>
                <w:t>Ley para perfeccionar la rendición de cuentas</w:t>
              </w:r>
            </w:sdtContent>
          </w:sdt>
          <w:r w:rsidR="007A6AF3">
            <w:rPr>
              <w:color w:val="404040" w:themeColor="text1" w:themeTint="BF"/>
              <w:sz w:val="36"/>
              <w:szCs w:val="36"/>
            </w:rPr>
            <w:t xml:space="preserve"> N° 9398</w:t>
          </w:r>
        </w:p>
        <w:p w:rsidR="007A6AF3" w:rsidRDefault="007A6AF3">
          <w:pPr>
            <w:spacing w:after="0" w:line="240" w:lineRule="auto"/>
            <w:rPr>
              <w:rFonts w:ascii="Arial" w:hAnsi="Arial" w:cs="Arial"/>
              <w:b/>
              <w:sz w:val="24"/>
              <w:szCs w:val="24"/>
            </w:rPr>
          </w:pPr>
        </w:p>
        <w:p w:rsidR="007A6AF3" w:rsidRDefault="007A6AF3">
          <w:pPr>
            <w:spacing w:after="0" w:line="240" w:lineRule="auto"/>
            <w:rPr>
              <w:rFonts w:ascii="Arial" w:hAnsi="Arial" w:cs="Arial"/>
              <w:b/>
              <w:sz w:val="24"/>
              <w:szCs w:val="24"/>
            </w:rPr>
          </w:pPr>
        </w:p>
        <w:p w:rsidR="007A6AF3" w:rsidRDefault="007A6AF3">
          <w:pPr>
            <w:spacing w:after="0" w:line="240" w:lineRule="auto"/>
            <w:rPr>
              <w:rFonts w:ascii="Arial" w:hAnsi="Arial" w:cs="Arial"/>
              <w:b/>
              <w:sz w:val="24"/>
              <w:szCs w:val="24"/>
            </w:rPr>
          </w:pPr>
        </w:p>
        <w:p w:rsidR="007A6AF3" w:rsidRDefault="007A6AF3">
          <w:pPr>
            <w:spacing w:after="0" w:line="240" w:lineRule="auto"/>
            <w:rPr>
              <w:rFonts w:ascii="Arial" w:hAnsi="Arial" w:cs="Arial"/>
              <w:b/>
              <w:sz w:val="24"/>
              <w:szCs w:val="24"/>
            </w:rPr>
          </w:pPr>
        </w:p>
        <w:p w:rsidR="007A6AF3" w:rsidRDefault="007A6AF3">
          <w:pPr>
            <w:spacing w:after="0" w:line="240" w:lineRule="auto"/>
            <w:rPr>
              <w:rFonts w:ascii="Arial" w:hAnsi="Arial" w:cs="Arial"/>
              <w:b/>
              <w:sz w:val="24"/>
              <w:szCs w:val="24"/>
            </w:rPr>
          </w:pPr>
        </w:p>
        <w:p w:rsidR="007A6AF3" w:rsidRDefault="00C61D7B" w:rsidP="007A6AF3">
          <w:pPr>
            <w:spacing w:after="0" w:line="240" w:lineRule="auto"/>
            <w:jc w:val="center"/>
            <w:rPr>
              <w:rFonts w:ascii="Arial" w:hAnsi="Arial" w:cs="Arial"/>
              <w:b/>
              <w:sz w:val="24"/>
              <w:szCs w:val="24"/>
            </w:rPr>
          </w:pPr>
          <w:r>
            <w:rPr>
              <w:rFonts w:ascii="Arial" w:hAnsi="Arial" w:cs="Arial"/>
              <w:b/>
              <w:sz w:val="24"/>
              <w:szCs w:val="24"/>
            </w:rPr>
            <w:t>16</w:t>
          </w:r>
          <w:r w:rsidR="007A6AF3">
            <w:rPr>
              <w:rFonts w:ascii="Arial" w:hAnsi="Arial" w:cs="Arial"/>
              <w:b/>
              <w:sz w:val="24"/>
              <w:szCs w:val="24"/>
            </w:rPr>
            <w:t xml:space="preserve"> de marzo de 2017</w:t>
          </w:r>
        </w:p>
        <w:p w:rsidR="007A6AF3" w:rsidRDefault="007A6AF3" w:rsidP="007A6AF3">
          <w:pPr>
            <w:spacing w:after="0" w:line="240" w:lineRule="auto"/>
            <w:jc w:val="center"/>
            <w:rPr>
              <w:rFonts w:ascii="Arial" w:hAnsi="Arial" w:cs="Arial"/>
              <w:b/>
              <w:sz w:val="24"/>
              <w:szCs w:val="24"/>
            </w:rPr>
          </w:pPr>
        </w:p>
        <w:p w:rsidR="007A6AF3" w:rsidRDefault="007A6AF3" w:rsidP="007A6AF3">
          <w:pPr>
            <w:spacing w:after="0" w:line="240" w:lineRule="auto"/>
            <w:jc w:val="center"/>
            <w:rPr>
              <w:rFonts w:ascii="Arial" w:hAnsi="Arial" w:cs="Arial"/>
              <w:b/>
              <w:sz w:val="24"/>
              <w:szCs w:val="24"/>
            </w:rPr>
          </w:pPr>
          <w:r>
            <w:rPr>
              <w:rFonts w:ascii="Arial" w:hAnsi="Arial" w:cs="Arial"/>
              <w:b/>
              <w:sz w:val="24"/>
              <w:szCs w:val="24"/>
            </w:rPr>
            <w:t xml:space="preserve">Elaborado por: </w:t>
          </w:r>
        </w:p>
        <w:p w:rsidR="007A6AF3" w:rsidRDefault="007A6AF3" w:rsidP="007A6AF3">
          <w:pPr>
            <w:spacing w:after="0" w:line="240" w:lineRule="auto"/>
            <w:jc w:val="center"/>
            <w:rPr>
              <w:rFonts w:ascii="Arial" w:hAnsi="Arial" w:cs="Arial"/>
              <w:b/>
              <w:sz w:val="24"/>
              <w:szCs w:val="24"/>
            </w:rPr>
          </w:pPr>
          <w:r>
            <w:rPr>
              <w:rFonts w:ascii="Arial" w:hAnsi="Arial" w:cs="Arial"/>
              <w:b/>
              <w:sz w:val="24"/>
              <w:szCs w:val="24"/>
            </w:rPr>
            <w:t>Carmen Elena Campos Ramírez</w:t>
          </w:r>
        </w:p>
        <w:p w:rsidR="001C344E" w:rsidRDefault="007A6AF3" w:rsidP="007A6AF3">
          <w:pPr>
            <w:spacing w:after="0" w:line="240" w:lineRule="auto"/>
            <w:jc w:val="center"/>
            <w:rPr>
              <w:rFonts w:ascii="Arial" w:hAnsi="Arial" w:cs="Arial"/>
              <w:b/>
              <w:sz w:val="24"/>
              <w:szCs w:val="24"/>
            </w:rPr>
          </w:pPr>
          <w:r>
            <w:rPr>
              <w:rFonts w:ascii="Arial" w:hAnsi="Arial" w:cs="Arial"/>
              <w:b/>
              <w:sz w:val="24"/>
              <w:szCs w:val="24"/>
            </w:rPr>
            <w:t>Subdirectora General</w:t>
          </w:r>
        </w:p>
        <w:p w:rsidR="001C344E" w:rsidRDefault="001C344E" w:rsidP="007A6AF3">
          <w:pPr>
            <w:spacing w:after="0" w:line="240" w:lineRule="auto"/>
            <w:jc w:val="center"/>
            <w:rPr>
              <w:rFonts w:ascii="Arial" w:hAnsi="Arial" w:cs="Arial"/>
              <w:b/>
              <w:sz w:val="24"/>
              <w:szCs w:val="24"/>
            </w:rPr>
          </w:pPr>
          <w:r>
            <w:rPr>
              <w:rFonts w:ascii="Arial" w:hAnsi="Arial" w:cs="Arial"/>
              <w:b/>
              <w:sz w:val="24"/>
              <w:szCs w:val="24"/>
            </w:rPr>
            <w:t>Melina Pilar Leal Ruiz</w:t>
          </w:r>
        </w:p>
        <w:p w:rsidR="007A6AF3" w:rsidRDefault="001C344E" w:rsidP="007A6AF3">
          <w:pPr>
            <w:spacing w:after="0" w:line="240" w:lineRule="auto"/>
            <w:jc w:val="center"/>
            <w:rPr>
              <w:rFonts w:ascii="Arial" w:hAnsi="Arial" w:cs="Arial"/>
              <w:b/>
              <w:sz w:val="24"/>
              <w:szCs w:val="24"/>
            </w:rPr>
          </w:pPr>
          <w:r>
            <w:rPr>
              <w:rFonts w:ascii="Arial" w:hAnsi="Arial" w:cs="Arial"/>
              <w:b/>
              <w:sz w:val="24"/>
              <w:szCs w:val="24"/>
            </w:rPr>
            <w:t>Coordinadora, Unidad de Planificación</w:t>
          </w:r>
          <w:r w:rsidR="008940D5">
            <w:rPr>
              <w:rFonts w:ascii="Arial" w:hAnsi="Arial" w:cs="Arial"/>
              <w:b/>
              <w:sz w:val="24"/>
              <w:szCs w:val="24"/>
            </w:rPr>
            <w:br w:type="page"/>
          </w:r>
        </w:p>
        <w:p w:rsidR="008940D5" w:rsidRDefault="00AE1A86">
          <w:pPr>
            <w:spacing w:after="0" w:line="240" w:lineRule="auto"/>
            <w:rPr>
              <w:rFonts w:ascii="Arial" w:hAnsi="Arial" w:cs="Arial"/>
              <w:b/>
              <w:sz w:val="24"/>
              <w:szCs w:val="24"/>
            </w:rPr>
          </w:pPr>
        </w:p>
      </w:sdtContent>
    </w:sdt>
    <w:p w:rsidR="00F5277E" w:rsidRDefault="00F5277E" w:rsidP="0081442D">
      <w:pPr>
        <w:spacing w:after="0" w:line="240" w:lineRule="auto"/>
        <w:jc w:val="center"/>
        <w:rPr>
          <w:rFonts w:ascii="Arial" w:hAnsi="Arial" w:cs="Arial"/>
          <w:b/>
          <w:sz w:val="24"/>
          <w:szCs w:val="24"/>
        </w:rPr>
      </w:pPr>
      <w:r w:rsidRPr="00871E66">
        <w:rPr>
          <w:rFonts w:ascii="Arial" w:hAnsi="Arial" w:cs="Arial"/>
          <w:b/>
          <w:sz w:val="24"/>
          <w:szCs w:val="24"/>
        </w:rPr>
        <w:t xml:space="preserve">INFORME ANUAL DE LABORES                                                                                                  </w:t>
      </w:r>
    </w:p>
    <w:p w:rsidR="00F5277E" w:rsidRDefault="00F5277E" w:rsidP="0081442D">
      <w:pPr>
        <w:spacing w:after="0" w:line="240" w:lineRule="auto"/>
        <w:jc w:val="center"/>
        <w:rPr>
          <w:rFonts w:ascii="Arial" w:hAnsi="Arial" w:cs="Arial"/>
          <w:sz w:val="24"/>
          <w:szCs w:val="24"/>
        </w:rPr>
      </w:pPr>
      <w:r w:rsidRPr="00871E66">
        <w:rPr>
          <w:rFonts w:ascii="Arial" w:hAnsi="Arial" w:cs="Arial"/>
          <w:b/>
          <w:sz w:val="24"/>
          <w:szCs w:val="24"/>
        </w:rPr>
        <w:t>(201</w:t>
      </w:r>
      <w:r w:rsidR="00C61D7B">
        <w:rPr>
          <w:rFonts w:ascii="Arial" w:hAnsi="Arial" w:cs="Arial"/>
          <w:b/>
          <w:sz w:val="24"/>
          <w:szCs w:val="24"/>
        </w:rPr>
        <w:t>7</w:t>
      </w:r>
      <w:r w:rsidRPr="00871E66">
        <w:rPr>
          <w:rFonts w:ascii="Arial" w:hAnsi="Arial" w:cs="Arial"/>
          <w:b/>
          <w:sz w:val="24"/>
          <w:szCs w:val="24"/>
        </w:rPr>
        <w:t>)</w:t>
      </w:r>
    </w:p>
    <w:p w:rsidR="00F5277E" w:rsidRDefault="00F5277E" w:rsidP="0081442D">
      <w:pPr>
        <w:spacing w:after="0" w:line="240" w:lineRule="auto"/>
        <w:jc w:val="center"/>
        <w:rPr>
          <w:rFonts w:ascii="Arial" w:hAnsi="Arial" w:cs="Arial"/>
          <w:sz w:val="24"/>
          <w:szCs w:val="24"/>
        </w:rPr>
      </w:pPr>
    </w:p>
    <w:p w:rsidR="00F5277E" w:rsidRPr="0050677C" w:rsidRDefault="00F5277E" w:rsidP="0081442D">
      <w:pPr>
        <w:spacing w:after="0" w:line="240" w:lineRule="auto"/>
        <w:rPr>
          <w:rFonts w:ascii="Arial" w:hAnsi="Arial" w:cs="Arial"/>
          <w:b/>
          <w:sz w:val="24"/>
          <w:szCs w:val="24"/>
        </w:rPr>
      </w:pPr>
    </w:p>
    <w:p w:rsidR="00F5277E" w:rsidRPr="0050677C" w:rsidRDefault="00F5277E" w:rsidP="0081442D">
      <w:pPr>
        <w:spacing w:after="0" w:line="240" w:lineRule="auto"/>
        <w:rPr>
          <w:rFonts w:ascii="Arial" w:hAnsi="Arial" w:cs="Arial"/>
          <w:b/>
          <w:sz w:val="24"/>
          <w:szCs w:val="24"/>
        </w:rPr>
      </w:pPr>
      <w:r w:rsidRPr="0050677C">
        <w:rPr>
          <w:rFonts w:ascii="Arial" w:hAnsi="Arial" w:cs="Arial"/>
          <w:b/>
          <w:sz w:val="24"/>
          <w:szCs w:val="24"/>
        </w:rPr>
        <w:t xml:space="preserve">Nombre de la Institución: </w:t>
      </w:r>
      <w:r>
        <w:rPr>
          <w:rFonts w:ascii="Arial" w:hAnsi="Arial" w:cs="Arial"/>
          <w:b/>
          <w:sz w:val="24"/>
          <w:szCs w:val="24"/>
        </w:rPr>
        <w:t>DIRECCION GENERAL DEL ARCHIVO NACIONAL</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p>
    <w:p w:rsidR="00F5277E" w:rsidRPr="00452B2A" w:rsidRDefault="00F5277E" w:rsidP="0081442D">
      <w:pPr>
        <w:pStyle w:val="Prrafodelista"/>
        <w:numPr>
          <w:ilvl w:val="0"/>
          <w:numId w:val="18"/>
        </w:numPr>
        <w:spacing w:after="0" w:line="240" w:lineRule="auto"/>
        <w:contextualSpacing/>
        <w:jc w:val="both"/>
        <w:rPr>
          <w:rFonts w:ascii="Arial" w:hAnsi="Arial" w:cs="Arial"/>
          <w:b/>
          <w:sz w:val="24"/>
          <w:szCs w:val="24"/>
        </w:rPr>
      </w:pPr>
      <w:r w:rsidRPr="00452B2A">
        <w:rPr>
          <w:rFonts w:ascii="Arial" w:hAnsi="Arial" w:cs="Arial"/>
          <w:b/>
          <w:sz w:val="24"/>
          <w:szCs w:val="24"/>
        </w:rPr>
        <w:t>Objetivos legales que dan origen y fundamento.</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El Archivo Nacional es la institución cultural más antigua del país, cumpliendo en julio de</w:t>
      </w:r>
      <w:r w:rsidR="00801609">
        <w:rPr>
          <w:rFonts w:ascii="Arial" w:hAnsi="Arial" w:cs="Arial"/>
          <w:sz w:val="24"/>
          <w:szCs w:val="24"/>
        </w:rPr>
        <w:t xml:space="preserve"> este año </w:t>
      </w:r>
      <w:r>
        <w:rPr>
          <w:rFonts w:ascii="Arial" w:hAnsi="Arial" w:cs="Arial"/>
          <w:sz w:val="24"/>
          <w:szCs w:val="24"/>
        </w:rPr>
        <w:t>13</w:t>
      </w:r>
      <w:r w:rsidR="00C61D7B">
        <w:rPr>
          <w:rFonts w:ascii="Arial" w:hAnsi="Arial" w:cs="Arial"/>
          <w:sz w:val="24"/>
          <w:szCs w:val="24"/>
        </w:rPr>
        <w:t>7</w:t>
      </w:r>
      <w:r>
        <w:rPr>
          <w:rFonts w:ascii="Arial" w:hAnsi="Arial" w:cs="Arial"/>
          <w:sz w:val="24"/>
          <w:szCs w:val="24"/>
        </w:rPr>
        <w:t xml:space="preserve"> años de creación. En sus orígenes fue creado como un archivo histórico, por tanto con la responsabilidad de la </w:t>
      </w:r>
      <w:r w:rsidRPr="009930B8">
        <w:rPr>
          <w:rFonts w:ascii="Arial" w:hAnsi="Arial" w:cs="Arial"/>
          <w:i/>
          <w:sz w:val="24"/>
          <w:szCs w:val="24"/>
        </w:rPr>
        <w:t>custodia del patrimonio documental del país</w:t>
      </w:r>
      <w:r>
        <w:rPr>
          <w:rFonts w:ascii="Arial" w:hAnsi="Arial" w:cs="Arial"/>
          <w:sz w:val="24"/>
          <w:szCs w:val="24"/>
        </w:rPr>
        <w:t>. Esta función de origen se mantiene hoy día, con nuevos desafíos generados por el crecimiento y complejidad de la administración pública</w:t>
      </w:r>
      <w:r w:rsidR="00801609">
        <w:rPr>
          <w:rFonts w:ascii="Arial" w:hAnsi="Arial" w:cs="Arial"/>
          <w:sz w:val="24"/>
          <w:szCs w:val="24"/>
        </w:rPr>
        <w:t>, así como</w:t>
      </w:r>
      <w:r>
        <w:rPr>
          <w:rFonts w:ascii="Arial" w:hAnsi="Arial" w:cs="Arial"/>
          <w:sz w:val="24"/>
          <w:szCs w:val="24"/>
        </w:rPr>
        <w:t xml:space="preserve"> el impacto de las nuevas tecnologías en la gestión de los servicios, los archivos y los documentos. En la actualidad, el tema patrimonial adquiere gran relevancia en cuanto al rescate de los documentos que tienen este valor y que deberán ser transferidos gradualmente y según lo establece la ley, a la institución; por lo que se requerirá propiciar las condiciones físicas, ambientales y tecnológicas para llevar a cabo adecuadamente esta función.</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 xml:space="preserve">Un buen indicador que permite dimensionar el quehacer institucional como responsable del patrimonio documental, es la cantidad de documentos que resguarda en sus depósitos, calculado en 18 kilómetros lineales. Complementa este indicador otra cantidad igual y más de documentos que tienen este valor y que se encuentran en los archivos de las instituciones públicas y que se espera trasladar gradualmente a la institución, en el marco de un plan de largo plazo para el rescate y la transferencia de estos documentos. </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 xml:space="preserve">El Archivo Nacional es una institución que ha evolucionado en el tiempo, sobre todo en las últimas dos décadas, consolidando su estructura orgánica y nuevas funcionalidades que le ha impuesto el marco normativa que se </w:t>
      </w:r>
      <w:r w:rsidR="00DE27DC">
        <w:rPr>
          <w:rFonts w:ascii="Arial" w:hAnsi="Arial" w:cs="Arial"/>
          <w:sz w:val="24"/>
          <w:szCs w:val="24"/>
        </w:rPr>
        <w:t>ha promulgado</w:t>
      </w:r>
      <w:r>
        <w:rPr>
          <w:rFonts w:ascii="Arial" w:hAnsi="Arial" w:cs="Arial"/>
          <w:sz w:val="24"/>
          <w:szCs w:val="24"/>
        </w:rPr>
        <w:t xml:space="preserve"> en el transcurso de los años.</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Congruente con lo anterior, además de la misión patrimonial mencionada, el Archivo Nacional tiene dos objetivos fundamentales más que le encomienda el marco jurídico vigente, entre ellas destacan la Ley 7202 del Sistema Nacional de Archivos y su reglamento, incorporando una función rectora del citado sistema y su contribución al control del ejercicio del notariado en Costa Rica. Respecto de este último objetivo estratégico también se suma lo que establece e</w:t>
      </w:r>
      <w:r w:rsidR="001A0354">
        <w:rPr>
          <w:rFonts w:ascii="Arial" w:hAnsi="Arial" w:cs="Arial"/>
          <w:sz w:val="24"/>
          <w:szCs w:val="24"/>
        </w:rPr>
        <w:t>n la materia el Código Notarial y normativa conexa.</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 xml:space="preserve">Además de su función de custodio y facilitador del patrimonio documental de la Nación, corresponde a la institución por intermedio de su Junta Administrativa, ejercer la </w:t>
      </w:r>
      <w:r w:rsidRPr="009930B8">
        <w:rPr>
          <w:rFonts w:ascii="Arial" w:hAnsi="Arial" w:cs="Arial"/>
          <w:i/>
          <w:sz w:val="24"/>
          <w:szCs w:val="24"/>
        </w:rPr>
        <w:t xml:space="preserve">función </w:t>
      </w:r>
      <w:r w:rsidRPr="009930B8">
        <w:rPr>
          <w:rFonts w:ascii="Arial" w:hAnsi="Arial" w:cs="Arial"/>
          <w:i/>
          <w:sz w:val="24"/>
          <w:szCs w:val="24"/>
        </w:rPr>
        <w:lastRenderedPageBreak/>
        <w:t>rectora del sistema nacional de archivos</w:t>
      </w:r>
      <w:r>
        <w:rPr>
          <w:rFonts w:ascii="Arial" w:hAnsi="Arial" w:cs="Arial"/>
          <w:sz w:val="24"/>
          <w:szCs w:val="24"/>
        </w:rPr>
        <w:t>, el cual está integrado por los archivos de las instituciones públicas, los privadas y particulares que deseen adherirse. En el cumplimiento de esta función le corresponde emitir las políticas y lineamientos para el desarrollo archivístico nacional, brindar la capacitación requerida, asesor e inspeccionar a los archivos, en material de la gestión y administración de sus archivos.</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 xml:space="preserve">Esta función adquiere una relevancia estratégica en la actualidad, tomando en cuenta que la transparencia administrativa, el acceso a la información pública por parte de los ciudadanos y la rendición de cuentas, solo es posible si las instituciones cuentan con archivos debidamente organizados, para lo cual será necesario como lo ordena el artículo 41 de la Ley del Sistema Nacional de Archivos, que se cuente con un archivo central y los archivos de gestión necesarios para la debida conservación y organización de los documentos. </w:t>
      </w:r>
      <w:r w:rsidR="00142EB2">
        <w:rPr>
          <w:rFonts w:ascii="Arial" w:hAnsi="Arial" w:cs="Arial"/>
          <w:sz w:val="24"/>
          <w:szCs w:val="24"/>
        </w:rPr>
        <w:t>Resulta necesario además</w:t>
      </w:r>
      <w:r>
        <w:rPr>
          <w:rFonts w:ascii="Arial" w:hAnsi="Arial" w:cs="Arial"/>
          <w:sz w:val="24"/>
          <w:szCs w:val="24"/>
        </w:rPr>
        <w:t xml:space="preserve">, para la administración debida de estos archivos, </w:t>
      </w:r>
      <w:r w:rsidR="00066031">
        <w:rPr>
          <w:rFonts w:ascii="Arial" w:hAnsi="Arial" w:cs="Arial"/>
          <w:sz w:val="24"/>
          <w:szCs w:val="24"/>
        </w:rPr>
        <w:t xml:space="preserve">que </w:t>
      </w:r>
      <w:r>
        <w:rPr>
          <w:rFonts w:ascii="Arial" w:hAnsi="Arial" w:cs="Arial"/>
          <w:sz w:val="24"/>
          <w:szCs w:val="24"/>
        </w:rPr>
        <w:t xml:space="preserve">las instituciones </w:t>
      </w:r>
      <w:r w:rsidR="00066031">
        <w:rPr>
          <w:rFonts w:ascii="Arial" w:hAnsi="Arial" w:cs="Arial"/>
          <w:sz w:val="24"/>
          <w:szCs w:val="24"/>
        </w:rPr>
        <w:t>cuenten</w:t>
      </w:r>
      <w:r>
        <w:rPr>
          <w:rFonts w:ascii="Arial" w:hAnsi="Arial" w:cs="Arial"/>
          <w:sz w:val="24"/>
          <w:szCs w:val="24"/>
        </w:rPr>
        <w:t xml:space="preserve"> por lo menos con un técnico o profesional en Archivística a cargo de dichos archivos.</w:t>
      </w:r>
    </w:p>
    <w:p w:rsidR="00F5277E" w:rsidRDefault="00F5277E" w:rsidP="0081442D">
      <w:pPr>
        <w:spacing w:after="0" w:line="240" w:lineRule="auto"/>
        <w:jc w:val="both"/>
        <w:rPr>
          <w:rFonts w:ascii="Arial" w:hAnsi="Arial" w:cs="Arial"/>
          <w:sz w:val="24"/>
          <w:szCs w:val="24"/>
        </w:rPr>
      </w:pPr>
    </w:p>
    <w:p w:rsidR="00F5277E" w:rsidRPr="00720643" w:rsidRDefault="005002A5" w:rsidP="0081442D">
      <w:pPr>
        <w:spacing w:after="0" w:line="240" w:lineRule="auto"/>
        <w:jc w:val="both"/>
        <w:rPr>
          <w:rFonts w:ascii="Arial" w:hAnsi="Arial" w:cs="Arial"/>
          <w:sz w:val="24"/>
          <w:szCs w:val="24"/>
        </w:rPr>
      </w:pPr>
      <w:r w:rsidRPr="00720643">
        <w:rPr>
          <w:rFonts w:ascii="Arial" w:hAnsi="Arial" w:cs="Arial"/>
          <w:sz w:val="24"/>
          <w:szCs w:val="24"/>
        </w:rPr>
        <w:t>Por su parte, el Código Notarial</w:t>
      </w:r>
      <w:r w:rsidR="0024014B" w:rsidRPr="00720643">
        <w:rPr>
          <w:rFonts w:ascii="Arial" w:hAnsi="Arial" w:cs="Arial"/>
          <w:sz w:val="24"/>
          <w:szCs w:val="24"/>
        </w:rPr>
        <w:t xml:space="preserve"> y la misma legislación archivística</w:t>
      </w:r>
      <w:r w:rsidRPr="00720643">
        <w:rPr>
          <w:rFonts w:ascii="Arial" w:hAnsi="Arial" w:cs="Arial"/>
          <w:sz w:val="24"/>
          <w:szCs w:val="24"/>
        </w:rPr>
        <w:t xml:space="preserve"> impone también responsabilidades al Archivo Nacional, no solo como custodia de los protocolos notariales, sino como una instancia más para garantizar la seguridad jurídica del país, mediante acciones de registro, </w:t>
      </w:r>
      <w:r w:rsidR="0024014B" w:rsidRPr="00720643">
        <w:rPr>
          <w:rFonts w:ascii="Arial" w:hAnsi="Arial" w:cs="Arial"/>
          <w:sz w:val="24"/>
          <w:szCs w:val="24"/>
        </w:rPr>
        <w:t xml:space="preserve">actualización, </w:t>
      </w:r>
      <w:r w:rsidRPr="00720643">
        <w:rPr>
          <w:rFonts w:ascii="Arial" w:hAnsi="Arial" w:cs="Arial"/>
          <w:sz w:val="24"/>
          <w:szCs w:val="24"/>
        </w:rPr>
        <w:t xml:space="preserve">control y denuncia ante las instancias competentes, sobre el incumplimiento de deberes de los notarios </w:t>
      </w:r>
      <w:r w:rsidR="0024014B" w:rsidRPr="00720643">
        <w:rPr>
          <w:rFonts w:ascii="Arial" w:hAnsi="Arial" w:cs="Arial"/>
          <w:sz w:val="24"/>
          <w:szCs w:val="24"/>
        </w:rPr>
        <w:t>en el ejercicio de</w:t>
      </w:r>
      <w:r w:rsidR="00B70082">
        <w:rPr>
          <w:rFonts w:ascii="Arial" w:hAnsi="Arial" w:cs="Arial"/>
          <w:sz w:val="24"/>
          <w:szCs w:val="24"/>
        </w:rPr>
        <w:t xml:space="preserve"> la</w:t>
      </w:r>
      <w:r w:rsidR="0024014B" w:rsidRPr="00720643">
        <w:rPr>
          <w:rFonts w:ascii="Arial" w:hAnsi="Arial" w:cs="Arial"/>
          <w:sz w:val="24"/>
          <w:szCs w:val="24"/>
        </w:rPr>
        <w:t xml:space="preserve"> función notarial que se detecten. Estos documentos notariales además del innegable valor legal que ostentan, también tienen valor científico cultural, por lo cual constituyen parte del patrimonio documental y se encuentran reunidos en el Archivo Notarial los de los últimos 60 años, mientras que los anteriores </w:t>
      </w:r>
      <w:r w:rsidR="005D4368" w:rsidRPr="00720643">
        <w:rPr>
          <w:rFonts w:ascii="Arial" w:hAnsi="Arial" w:cs="Arial"/>
          <w:sz w:val="24"/>
          <w:szCs w:val="24"/>
        </w:rPr>
        <w:t>se encuentran custodiados en el Archivo Histórico.</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Desde el punto de vista de la gestión estratégica administrativa, es importante destacar la l</w:t>
      </w:r>
      <w:r w:rsidRPr="0011717B">
        <w:rPr>
          <w:rFonts w:ascii="Arial" w:hAnsi="Arial" w:cs="Arial"/>
          <w:sz w:val="24"/>
          <w:szCs w:val="24"/>
        </w:rPr>
        <w:t xml:space="preserve">ey de creación de la Junta Administrativa del Archivo Nacional, Nº </w:t>
      </w:r>
      <w:r>
        <w:rPr>
          <w:rFonts w:ascii="Arial" w:hAnsi="Arial" w:cs="Arial"/>
          <w:sz w:val="24"/>
          <w:szCs w:val="24"/>
        </w:rPr>
        <w:t xml:space="preserve">5574 de 17 de setiembre de 1974, por medio del cual se propicia una </w:t>
      </w:r>
      <w:r w:rsidR="00B70082">
        <w:rPr>
          <w:rFonts w:ascii="Arial" w:hAnsi="Arial" w:cs="Arial"/>
          <w:sz w:val="24"/>
          <w:szCs w:val="24"/>
        </w:rPr>
        <w:t>labor</w:t>
      </w:r>
      <w:r>
        <w:rPr>
          <w:rFonts w:ascii="Arial" w:hAnsi="Arial" w:cs="Arial"/>
          <w:sz w:val="24"/>
          <w:szCs w:val="24"/>
        </w:rPr>
        <w:t xml:space="preserve"> administrativa que permite una mayor independencia de gestión, siendo que le establece una fuente de financiamiento que entre otros fines, plantea la necesidad de brindar a la institución un edificio que permitiera la mejor conservación del patrimonio documental, así como prever las requerimientos futuro</w:t>
      </w:r>
      <w:r w:rsidR="00A34840">
        <w:rPr>
          <w:rFonts w:ascii="Arial" w:hAnsi="Arial" w:cs="Arial"/>
          <w:sz w:val="24"/>
          <w:szCs w:val="24"/>
        </w:rPr>
        <w:t>s</w:t>
      </w:r>
      <w:r>
        <w:rPr>
          <w:rFonts w:ascii="Arial" w:hAnsi="Arial" w:cs="Arial"/>
          <w:sz w:val="24"/>
          <w:szCs w:val="24"/>
        </w:rPr>
        <w:t xml:space="preserve"> de más instalaciones físicas y las condiciones idóneas para funcionar.</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Desde el punto de vista normativa, el Archivo Nacional como institución pública está obligada a cumplir un marco normativa amplio y de la más diversa naturaleza, no obstante lo anterior y en un esfuerzo de priorización, se señalan a continuación algunas referen</w:t>
      </w:r>
      <w:r w:rsidR="00B70082">
        <w:rPr>
          <w:rFonts w:ascii="Arial" w:hAnsi="Arial" w:cs="Arial"/>
          <w:sz w:val="24"/>
          <w:szCs w:val="24"/>
        </w:rPr>
        <w:t>cias</w:t>
      </w:r>
      <w:r>
        <w:rPr>
          <w:rFonts w:ascii="Arial" w:hAnsi="Arial" w:cs="Arial"/>
          <w:sz w:val="24"/>
          <w:szCs w:val="24"/>
        </w:rPr>
        <w:t xml:space="preserve"> normativas básicas y directas al funcionamiento institucional:</w:t>
      </w:r>
    </w:p>
    <w:p w:rsidR="00F5277E" w:rsidRDefault="00F5277E" w:rsidP="0081442D">
      <w:pPr>
        <w:spacing w:after="0" w:line="240" w:lineRule="auto"/>
        <w:jc w:val="both"/>
        <w:rPr>
          <w:rFonts w:ascii="Arial" w:hAnsi="Arial" w:cs="Arial"/>
          <w:sz w:val="24"/>
          <w:szCs w:val="24"/>
        </w:rPr>
      </w:pPr>
    </w:p>
    <w:p w:rsidR="00F5277E" w:rsidRPr="009C3B40"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t xml:space="preserve">Ley del Sistema Nacional de Archivos, Nº 7202 de 24 de octubre de 1990. </w:t>
      </w:r>
    </w:p>
    <w:p w:rsidR="00F5277E" w:rsidRPr="009C3B40"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t xml:space="preserve">Código Notarial, Ley Nº 7764 de 17 de abril de 1998. </w:t>
      </w:r>
    </w:p>
    <w:p w:rsidR="00F5277E" w:rsidRPr="009C3B40"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lastRenderedPageBreak/>
        <w:t>Ley de Certificados, firmas digitales y documentos electrónicos, Nº 8454 de 30 de agosto de 2005.</w:t>
      </w:r>
    </w:p>
    <w:p w:rsidR="00F5277E" w:rsidRPr="009C3B40"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t xml:space="preserve">Ley que </w:t>
      </w:r>
      <w:r w:rsidR="00B70082">
        <w:rPr>
          <w:rFonts w:ascii="Arial" w:hAnsi="Arial" w:cs="Arial"/>
          <w:sz w:val="24"/>
          <w:szCs w:val="24"/>
        </w:rPr>
        <w:t>a</w:t>
      </w:r>
      <w:r w:rsidRPr="009C3B40">
        <w:rPr>
          <w:rFonts w:ascii="Arial" w:hAnsi="Arial" w:cs="Arial"/>
          <w:sz w:val="24"/>
          <w:szCs w:val="24"/>
        </w:rPr>
        <w:t>utoriza utilización Sistema de Microfilmación de Archivos, Nº 4278 de 11 de diciembre de 1968.</w:t>
      </w:r>
    </w:p>
    <w:p w:rsidR="00F5277E" w:rsidRPr="009C3B40"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t>Ley de creación de la Junta Administrativa del Archivo Nacional, Nº 5574 de 17 de setiembre de 1974.</w:t>
      </w:r>
    </w:p>
    <w:p w:rsidR="00F5277E" w:rsidRPr="009C3B40"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t>Ley de creación del Timbre de Archivos, Nº 43 de 21 de diciembre de 1934.</w:t>
      </w:r>
    </w:p>
    <w:p w:rsidR="00F5277E"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t xml:space="preserve">Ley de creación de la Revista del Archivo Nacional, Nº 64 de 12 de agosto de 1936. </w:t>
      </w:r>
    </w:p>
    <w:p w:rsidR="00912B1D" w:rsidRPr="00912B1D" w:rsidRDefault="00AE1A86" w:rsidP="0081442D">
      <w:pPr>
        <w:numPr>
          <w:ilvl w:val="0"/>
          <w:numId w:val="22"/>
        </w:numPr>
        <w:spacing w:after="0" w:line="240" w:lineRule="auto"/>
        <w:jc w:val="both"/>
        <w:rPr>
          <w:rFonts w:ascii="Arial" w:hAnsi="Arial" w:cs="Arial"/>
          <w:sz w:val="24"/>
          <w:szCs w:val="24"/>
        </w:rPr>
      </w:pPr>
      <w:hyperlink r:id="rId12" w:tgtFrame="_blank" w:history="1">
        <w:r w:rsidR="00912B1D" w:rsidRPr="00912B1D">
          <w:rPr>
            <w:rFonts w:ascii="Arial" w:hAnsi="Arial" w:cs="Arial"/>
            <w:sz w:val="24"/>
            <w:szCs w:val="24"/>
          </w:rPr>
          <w:t>Reglamento Ejecutivo a la Ley del Sistema Nacional de Archivos, Decreto Nº 40554-C de 29 de junio de 2017</w:t>
        </w:r>
      </w:hyperlink>
      <w:r w:rsidR="00912B1D">
        <w:rPr>
          <w:rFonts w:ascii="Arial" w:hAnsi="Arial" w:cs="Arial"/>
          <w:sz w:val="24"/>
          <w:szCs w:val="24"/>
        </w:rPr>
        <w:t>.</w:t>
      </w:r>
    </w:p>
    <w:p w:rsidR="00F5277E" w:rsidRPr="00912B1D" w:rsidRDefault="00AE1A86" w:rsidP="0081442D">
      <w:pPr>
        <w:numPr>
          <w:ilvl w:val="0"/>
          <w:numId w:val="22"/>
        </w:numPr>
        <w:spacing w:after="0" w:line="240" w:lineRule="auto"/>
        <w:jc w:val="both"/>
        <w:rPr>
          <w:rFonts w:ascii="Arial" w:hAnsi="Arial" w:cs="Arial"/>
          <w:sz w:val="24"/>
          <w:szCs w:val="24"/>
        </w:rPr>
      </w:pPr>
      <w:hyperlink r:id="rId13" w:tgtFrame="_blank" w:history="1">
        <w:r w:rsidR="00912B1D" w:rsidRPr="00912B1D">
          <w:rPr>
            <w:rFonts w:ascii="Arial" w:hAnsi="Arial" w:cs="Arial"/>
            <w:sz w:val="24"/>
            <w:szCs w:val="24"/>
          </w:rPr>
          <w:t>Reglamento de Organización y Servicios del Archivo Nacional, Decreto Nº 40555-C de 29 de junio de 2017</w:t>
        </w:r>
      </w:hyperlink>
      <w:r w:rsidR="00912B1D">
        <w:rPr>
          <w:rFonts w:ascii="Arial" w:hAnsi="Arial" w:cs="Arial"/>
          <w:sz w:val="24"/>
          <w:szCs w:val="24"/>
        </w:rPr>
        <w:t>.</w:t>
      </w:r>
    </w:p>
    <w:p w:rsidR="00F5277E" w:rsidRPr="009C3B40"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t xml:space="preserve">Reglamento  para la presentación de Índices, Decreto Nº 37769-C del 10 de abril del 2013. </w:t>
      </w:r>
    </w:p>
    <w:p w:rsidR="00F5277E" w:rsidRPr="00912B1D"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t>Reglamento a la Ley de Certificados, Firmas Digitales y Documentos Electrónicos, Decreto Nº 33018 de 20 de marzo de 2006.</w:t>
      </w:r>
    </w:p>
    <w:p w:rsidR="00F5277E" w:rsidRPr="009C3B40"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t xml:space="preserve">Decreto Nº XXV de 23 de julio de 1881. Creación del Archivo Nacional. </w:t>
      </w:r>
    </w:p>
    <w:p w:rsidR="00F5277E" w:rsidRPr="009C3B40" w:rsidRDefault="00F5277E" w:rsidP="0081442D">
      <w:pPr>
        <w:numPr>
          <w:ilvl w:val="0"/>
          <w:numId w:val="22"/>
        </w:numPr>
        <w:spacing w:after="0" w:line="240" w:lineRule="auto"/>
        <w:jc w:val="both"/>
        <w:rPr>
          <w:rFonts w:ascii="Arial" w:hAnsi="Arial" w:cs="Arial"/>
          <w:sz w:val="24"/>
          <w:szCs w:val="24"/>
        </w:rPr>
      </w:pPr>
      <w:r w:rsidRPr="009C3B40">
        <w:rPr>
          <w:rFonts w:ascii="Arial" w:hAnsi="Arial" w:cs="Arial"/>
          <w:sz w:val="24"/>
          <w:szCs w:val="24"/>
        </w:rPr>
        <w:t xml:space="preserve">Decreto Nº 18099-C de 14 de abril de 1988, declara cuarta semana de julio “Semana del Archivista Nacional”. </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En este cuerpo normativa, también se cuenta con un conjunto de políticas, resoluciones y directrices que emiten la Dirección General y la Junta Administrativa, cada una en su campo de acción, y que regulan aspectos específicos del funcionamiento institucional y de los archivos de las instituciones que integran el sistema nacional de archivos. Igualmente la Comisión Nacional de Selección y Eliminación de Documentos, tiene a su haber un conjunto importante de resoluciones sobre normas en el campo de la valoración documental y la eliminación de documentos que no tienen valor científico y cultural.</w:t>
      </w:r>
    </w:p>
    <w:p w:rsidR="00F5277E" w:rsidRPr="00871E66" w:rsidRDefault="00F5277E" w:rsidP="0081442D">
      <w:pPr>
        <w:spacing w:after="0" w:line="240" w:lineRule="auto"/>
        <w:jc w:val="both"/>
        <w:rPr>
          <w:rFonts w:ascii="Arial" w:hAnsi="Arial" w:cs="Arial"/>
          <w:sz w:val="24"/>
          <w:szCs w:val="24"/>
        </w:rPr>
      </w:pPr>
    </w:p>
    <w:p w:rsidR="00F5277E" w:rsidRPr="00452B2A" w:rsidRDefault="00F5277E" w:rsidP="0081442D">
      <w:pPr>
        <w:pStyle w:val="Prrafodelista"/>
        <w:numPr>
          <w:ilvl w:val="0"/>
          <w:numId w:val="18"/>
        </w:numPr>
        <w:spacing w:after="0" w:line="240" w:lineRule="auto"/>
        <w:contextualSpacing/>
        <w:jc w:val="both"/>
        <w:rPr>
          <w:rFonts w:ascii="Arial" w:hAnsi="Arial" w:cs="Arial"/>
          <w:b/>
          <w:sz w:val="24"/>
          <w:szCs w:val="24"/>
        </w:rPr>
      </w:pPr>
      <w:r w:rsidRPr="00452B2A">
        <w:rPr>
          <w:rFonts w:ascii="Arial" w:hAnsi="Arial" w:cs="Arial"/>
          <w:b/>
          <w:sz w:val="24"/>
          <w:szCs w:val="24"/>
        </w:rPr>
        <w:t>Recursos financieros, humanos y materiales disponibles, con una justificación de su necesidad y vigencia en orden al interés público y cometidos de la institución.</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 xml:space="preserve">El Archivo Nacional se ha caracterizado por ser una institución con un alto nivel </w:t>
      </w:r>
      <w:r w:rsidR="00285006">
        <w:rPr>
          <w:rFonts w:ascii="Arial" w:hAnsi="Arial" w:cs="Arial"/>
          <w:sz w:val="24"/>
          <w:szCs w:val="24"/>
        </w:rPr>
        <w:t xml:space="preserve">de </w:t>
      </w:r>
      <w:r>
        <w:rPr>
          <w:rFonts w:ascii="Arial" w:hAnsi="Arial" w:cs="Arial"/>
          <w:sz w:val="24"/>
          <w:szCs w:val="24"/>
        </w:rPr>
        <w:t xml:space="preserve">desempeño, tanto en el cumplimiento de sus planes como en el uso racional y óptimo de los recursos presupuestarios y financieros.  </w:t>
      </w:r>
      <w:r w:rsidR="00664DF1">
        <w:rPr>
          <w:rFonts w:ascii="Arial" w:hAnsi="Arial" w:cs="Arial"/>
          <w:sz w:val="24"/>
          <w:szCs w:val="24"/>
        </w:rPr>
        <w:t xml:space="preserve">Tal aseveración ha sido recientemente confirmada por medio de la medición del índice de gestión institucional a cargo de la Contraloría General de la República, </w:t>
      </w:r>
      <w:r w:rsidR="00912B1D" w:rsidRPr="00912B1D">
        <w:rPr>
          <w:rFonts w:ascii="Arial" w:hAnsi="Arial" w:cs="Arial"/>
          <w:sz w:val="24"/>
          <w:szCs w:val="24"/>
        </w:rPr>
        <w:t>cuyo resultado fue de un 96.5, ocupando una cuarta posición a nivel nacional</w:t>
      </w:r>
      <w:r w:rsidR="00664DF1">
        <w:rPr>
          <w:rFonts w:ascii="Arial" w:hAnsi="Arial" w:cs="Arial"/>
          <w:sz w:val="24"/>
          <w:szCs w:val="24"/>
        </w:rPr>
        <w:t xml:space="preserve">, </w:t>
      </w:r>
      <w:r w:rsidR="00912B1D" w:rsidRPr="00912B1D">
        <w:rPr>
          <w:rFonts w:ascii="Arial" w:hAnsi="Arial" w:cs="Arial"/>
          <w:sz w:val="24"/>
          <w:szCs w:val="24"/>
        </w:rPr>
        <w:t xml:space="preserve">Además, alcanzó la segunda mejor calificación, con un 85,77%, a nivel nacional en el Índice de Transparencia del Sector Público de la Defensoría de los Habitantes y el noveno lugar a nivel nacional en el Índice de Gestión en Discapacidad y </w:t>
      </w:r>
      <w:r w:rsidR="00912B1D" w:rsidRPr="00912B1D">
        <w:rPr>
          <w:rFonts w:ascii="Arial" w:hAnsi="Arial" w:cs="Arial"/>
          <w:sz w:val="24"/>
          <w:szCs w:val="24"/>
        </w:rPr>
        <w:lastRenderedPageBreak/>
        <w:t xml:space="preserve">Accesibilidad, </w:t>
      </w:r>
      <w:r w:rsidR="00664DF1">
        <w:rPr>
          <w:rFonts w:ascii="Arial" w:hAnsi="Arial" w:cs="Arial"/>
          <w:sz w:val="24"/>
          <w:szCs w:val="24"/>
        </w:rPr>
        <w:t>lo cual constituye un destac</w:t>
      </w:r>
      <w:r w:rsidR="00232A1C">
        <w:rPr>
          <w:rFonts w:ascii="Arial" w:hAnsi="Arial" w:cs="Arial"/>
          <w:sz w:val="24"/>
          <w:szCs w:val="24"/>
        </w:rPr>
        <w:t>ado</w:t>
      </w:r>
      <w:r w:rsidR="00664DF1">
        <w:rPr>
          <w:rFonts w:ascii="Arial" w:hAnsi="Arial" w:cs="Arial"/>
          <w:sz w:val="24"/>
          <w:szCs w:val="24"/>
        </w:rPr>
        <w:t xml:space="preserve"> logro institucional y </w:t>
      </w:r>
      <w:r w:rsidR="00232A1C">
        <w:rPr>
          <w:rFonts w:ascii="Arial" w:hAnsi="Arial" w:cs="Arial"/>
          <w:sz w:val="24"/>
          <w:szCs w:val="24"/>
        </w:rPr>
        <w:t>la mejor evidencia</w:t>
      </w:r>
      <w:r w:rsidR="00664DF1">
        <w:rPr>
          <w:rFonts w:ascii="Arial" w:hAnsi="Arial" w:cs="Arial"/>
          <w:sz w:val="24"/>
          <w:szCs w:val="24"/>
        </w:rPr>
        <w:t xml:space="preserve"> de la prioridad</w:t>
      </w:r>
      <w:r w:rsidR="00073848">
        <w:rPr>
          <w:rFonts w:ascii="Arial" w:hAnsi="Arial" w:cs="Arial"/>
          <w:sz w:val="24"/>
          <w:szCs w:val="24"/>
        </w:rPr>
        <w:t xml:space="preserve"> otorgada por</w:t>
      </w:r>
      <w:r w:rsidR="00664DF1">
        <w:rPr>
          <w:rFonts w:ascii="Arial" w:hAnsi="Arial" w:cs="Arial"/>
          <w:sz w:val="24"/>
          <w:szCs w:val="24"/>
        </w:rPr>
        <w:t xml:space="preserve"> </w:t>
      </w:r>
      <w:r w:rsidR="00232A1C">
        <w:rPr>
          <w:rFonts w:ascii="Arial" w:hAnsi="Arial" w:cs="Arial"/>
          <w:sz w:val="24"/>
          <w:szCs w:val="24"/>
        </w:rPr>
        <w:t xml:space="preserve">sus autoridades </w:t>
      </w:r>
      <w:r w:rsidR="00073848">
        <w:rPr>
          <w:rFonts w:ascii="Arial" w:hAnsi="Arial" w:cs="Arial"/>
          <w:sz w:val="24"/>
          <w:szCs w:val="24"/>
        </w:rPr>
        <w:t>y</w:t>
      </w:r>
      <w:r w:rsidR="00232A1C">
        <w:rPr>
          <w:rFonts w:ascii="Arial" w:hAnsi="Arial" w:cs="Arial"/>
          <w:sz w:val="24"/>
          <w:szCs w:val="24"/>
        </w:rPr>
        <w:t xml:space="preserve"> su personal, </w:t>
      </w:r>
      <w:r w:rsidR="00073848">
        <w:rPr>
          <w:rFonts w:ascii="Arial" w:hAnsi="Arial" w:cs="Arial"/>
          <w:sz w:val="24"/>
          <w:szCs w:val="24"/>
        </w:rPr>
        <w:t>a</w:t>
      </w:r>
      <w:r w:rsidR="00232A1C">
        <w:rPr>
          <w:rFonts w:ascii="Arial" w:hAnsi="Arial" w:cs="Arial"/>
          <w:sz w:val="24"/>
          <w:szCs w:val="24"/>
        </w:rPr>
        <w:t xml:space="preserve"> la eficiencia administrativa y la mejora continua.</w:t>
      </w:r>
    </w:p>
    <w:p w:rsidR="0081442D" w:rsidRPr="00912B1D" w:rsidRDefault="0081442D" w:rsidP="0081442D">
      <w:pPr>
        <w:spacing w:after="0" w:line="240" w:lineRule="auto"/>
        <w:jc w:val="both"/>
        <w:rPr>
          <w:rFonts w:ascii="Arial" w:hAnsi="Arial" w:cs="Arial"/>
          <w:sz w:val="24"/>
          <w:szCs w:val="24"/>
        </w:rPr>
      </w:pPr>
    </w:p>
    <w:p w:rsidR="00F5277E" w:rsidRDefault="002B0968" w:rsidP="0081442D">
      <w:pPr>
        <w:spacing w:after="0" w:line="240" w:lineRule="auto"/>
        <w:jc w:val="both"/>
        <w:rPr>
          <w:rFonts w:ascii="Arial" w:hAnsi="Arial" w:cs="Arial"/>
          <w:sz w:val="24"/>
          <w:szCs w:val="24"/>
        </w:rPr>
      </w:pPr>
      <w:r>
        <w:rPr>
          <w:rFonts w:ascii="Arial" w:hAnsi="Arial" w:cs="Arial"/>
          <w:sz w:val="24"/>
          <w:szCs w:val="24"/>
        </w:rPr>
        <w:t>Congruente con lo anterior y como u</w:t>
      </w:r>
      <w:r w:rsidR="00F5277E">
        <w:rPr>
          <w:rFonts w:ascii="Arial" w:hAnsi="Arial" w:cs="Arial"/>
          <w:sz w:val="24"/>
          <w:szCs w:val="24"/>
        </w:rPr>
        <w:t xml:space="preserve">na muestra de este nivel de desempeño son los logros obtenidos en las últimas dos décadas en materia de infraestructura física, con la construcción de </w:t>
      </w:r>
      <w:r w:rsidR="00912B1D">
        <w:rPr>
          <w:rFonts w:ascii="Arial" w:hAnsi="Arial" w:cs="Arial"/>
          <w:sz w:val="24"/>
          <w:szCs w:val="24"/>
        </w:rPr>
        <w:t>cuatro</w:t>
      </w:r>
      <w:r w:rsidR="00F5277E">
        <w:rPr>
          <w:rFonts w:ascii="Arial" w:hAnsi="Arial" w:cs="Arial"/>
          <w:sz w:val="24"/>
          <w:szCs w:val="24"/>
        </w:rPr>
        <w:t xml:space="preserve"> etapas de su edificio, todos ellos financiados con los recursos propios de su Junta Administrativa, producto del ahorro de muchos años, de la definición de sus prioridades y de la buena gestión financiera. Además de la construcción de estos edificios, también ha tenido que encargarse del equipamiento requerido donde destacan como suele ser en un archivo, las estanterías para conservar los documentos, incluyendo espacios especializados para la conservación de documentos en otros soportes como el electrónico de más reciente incorporación.</w:t>
      </w:r>
    </w:p>
    <w:p w:rsidR="00F5277E" w:rsidRDefault="00F5277E" w:rsidP="0081442D">
      <w:pPr>
        <w:spacing w:after="0" w:line="240" w:lineRule="auto"/>
        <w:jc w:val="both"/>
        <w:rPr>
          <w:rFonts w:ascii="Arial" w:hAnsi="Arial" w:cs="Arial"/>
          <w:sz w:val="24"/>
          <w:szCs w:val="24"/>
        </w:rPr>
      </w:pPr>
    </w:p>
    <w:p w:rsidR="00713C80" w:rsidRDefault="00F5277E" w:rsidP="0081442D">
      <w:pPr>
        <w:spacing w:after="0" w:line="240" w:lineRule="auto"/>
        <w:jc w:val="both"/>
        <w:rPr>
          <w:rFonts w:ascii="Arial" w:hAnsi="Arial" w:cs="Arial"/>
          <w:sz w:val="24"/>
          <w:szCs w:val="24"/>
        </w:rPr>
      </w:pPr>
      <w:r>
        <w:rPr>
          <w:rFonts w:ascii="Arial" w:hAnsi="Arial" w:cs="Arial"/>
          <w:sz w:val="24"/>
          <w:szCs w:val="24"/>
        </w:rPr>
        <w:t xml:space="preserve">Igualmente en el último quinquenio ha mejorado sustancialmente su infraestructura tecnológica, tanto para el funcionamiento institucional como para la prestación de sus servicios. Esta mejora ha significado que se tengan equipos de cómputo renovados, un centro de datos que cumple con las especificaciones técnicas, servidores y repositorios de alto desempeño acordes con las necesidades actuales, servicio de internet y correo electrónico adecuado, así como tres canales debidamente administrados en redes sociales (Facebook, Twitter y Youtube). </w:t>
      </w:r>
    </w:p>
    <w:p w:rsidR="00F5277E" w:rsidRDefault="00F5277E" w:rsidP="0081442D">
      <w:pPr>
        <w:spacing w:after="0" w:line="240" w:lineRule="auto"/>
        <w:jc w:val="both"/>
        <w:rPr>
          <w:rFonts w:ascii="Arial" w:hAnsi="Arial" w:cs="Arial"/>
          <w:sz w:val="24"/>
          <w:szCs w:val="24"/>
        </w:rPr>
      </w:pPr>
    </w:p>
    <w:p w:rsidR="00F5277E" w:rsidRDefault="001F5325" w:rsidP="0081442D">
      <w:pPr>
        <w:spacing w:after="0" w:line="240" w:lineRule="auto"/>
        <w:jc w:val="both"/>
        <w:rPr>
          <w:rFonts w:ascii="Arial" w:hAnsi="Arial" w:cs="Arial"/>
          <w:sz w:val="24"/>
          <w:szCs w:val="24"/>
        </w:rPr>
      </w:pPr>
      <w:r>
        <w:rPr>
          <w:rFonts w:ascii="Arial" w:hAnsi="Arial" w:cs="Arial"/>
          <w:sz w:val="24"/>
          <w:szCs w:val="24"/>
        </w:rPr>
        <w:t>Si bien hemos avanzado de manera extraordinaria en los últimos años, es necesario reconocer el efecto</w:t>
      </w:r>
      <w:r w:rsidR="00AD19BE">
        <w:rPr>
          <w:rFonts w:ascii="Arial" w:hAnsi="Arial" w:cs="Arial"/>
          <w:sz w:val="24"/>
          <w:szCs w:val="24"/>
        </w:rPr>
        <w:t xml:space="preserve"> multiplicador que este avance</w:t>
      </w:r>
      <w:r>
        <w:rPr>
          <w:rFonts w:ascii="Arial" w:hAnsi="Arial" w:cs="Arial"/>
          <w:sz w:val="24"/>
          <w:szCs w:val="24"/>
        </w:rPr>
        <w:t xml:space="preserve"> genera en las necesidades futuras</w:t>
      </w:r>
      <w:r w:rsidR="00AD19BE">
        <w:rPr>
          <w:rFonts w:ascii="Arial" w:hAnsi="Arial" w:cs="Arial"/>
          <w:sz w:val="24"/>
          <w:szCs w:val="24"/>
        </w:rPr>
        <w:t>, sobre todo en lo tecnológico</w:t>
      </w:r>
      <w:r>
        <w:rPr>
          <w:rFonts w:ascii="Arial" w:hAnsi="Arial" w:cs="Arial"/>
          <w:sz w:val="24"/>
          <w:szCs w:val="24"/>
        </w:rPr>
        <w:t>. L</w:t>
      </w:r>
      <w:r w:rsidR="00F5277E">
        <w:rPr>
          <w:rFonts w:ascii="Arial" w:hAnsi="Arial" w:cs="Arial"/>
          <w:sz w:val="24"/>
          <w:szCs w:val="24"/>
        </w:rPr>
        <w:t xml:space="preserve">a </w:t>
      </w:r>
      <w:r w:rsidR="00147B55">
        <w:rPr>
          <w:rFonts w:ascii="Arial" w:hAnsi="Arial" w:cs="Arial"/>
          <w:sz w:val="24"/>
          <w:szCs w:val="24"/>
        </w:rPr>
        <w:t xml:space="preserve">compleja y </w:t>
      </w:r>
      <w:r w:rsidR="00F5277E">
        <w:rPr>
          <w:rFonts w:ascii="Arial" w:hAnsi="Arial" w:cs="Arial"/>
          <w:sz w:val="24"/>
          <w:szCs w:val="24"/>
        </w:rPr>
        <w:t xml:space="preserve">creciente demanda de la sociedad </w:t>
      </w:r>
      <w:r w:rsidR="00147B55">
        <w:rPr>
          <w:rFonts w:ascii="Arial" w:hAnsi="Arial" w:cs="Arial"/>
          <w:sz w:val="24"/>
          <w:szCs w:val="24"/>
        </w:rPr>
        <w:t>aunado</w:t>
      </w:r>
      <w:r w:rsidR="00F5277E">
        <w:rPr>
          <w:rFonts w:ascii="Arial" w:hAnsi="Arial" w:cs="Arial"/>
          <w:sz w:val="24"/>
          <w:szCs w:val="24"/>
        </w:rPr>
        <w:t xml:space="preserve"> </w:t>
      </w:r>
      <w:r w:rsidR="00147B55">
        <w:rPr>
          <w:rFonts w:ascii="Arial" w:hAnsi="Arial" w:cs="Arial"/>
          <w:sz w:val="24"/>
          <w:szCs w:val="24"/>
        </w:rPr>
        <w:t>al</w:t>
      </w:r>
      <w:r w:rsidR="00F5277E">
        <w:rPr>
          <w:rFonts w:ascii="Arial" w:hAnsi="Arial" w:cs="Arial"/>
          <w:sz w:val="24"/>
          <w:szCs w:val="24"/>
        </w:rPr>
        <w:t xml:space="preserve"> aumento en la producción documental de las instituciones públicas, requieren recursos adicionales para atender </w:t>
      </w:r>
      <w:r w:rsidR="00D31469">
        <w:rPr>
          <w:rFonts w:ascii="Arial" w:hAnsi="Arial" w:cs="Arial"/>
          <w:sz w:val="24"/>
          <w:szCs w:val="24"/>
        </w:rPr>
        <w:t>sus necesidades</w:t>
      </w:r>
      <w:r w:rsidR="00F5277E">
        <w:rPr>
          <w:rFonts w:ascii="Arial" w:hAnsi="Arial" w:cs="Arial"/>
          <w:sz w:val="24"/>
          <w:szCs w:val="24"/>
        </w:rPr>
        <w:t>, los cuales deben traducirse en más recursos humanos calificados, recursos de infraestructura física y digital, así como recursos financieros para lograr las metas estratégicas que se ha impuesto la institución.</w:t>
      </w: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 xml:space="preserve">Todos los años, emprendemos con rigurosidad y compromiso, el proceso de </w:t>
      </w:r>
      <w:r w:rsidR="0015471E">
        <w:rPr>
          <w:rFonts w:ascii="Arial" w:hAnsi="Arial" w:cs="Arial"/>
          <w:sz w:val="24"/>
          <w:szCs w:val="24"/>
        </w:rPr>
        <w:t xml:space="preserve">formulación y </w:t>
      </w:r>
      <w:r>
        <w:rPr>
          <w:rFonts w:ascii="Arial" w:hAnsi="Arial" w:cs="Arial"/>
          <w:sz w:val="24"/>
          <w:szCs w:val="24"/>
        </w:rPr>
        <w:t xml:space="preserve">ejecución presupuestaria, definiendo como un indicador </w:t>
      </w:r>
      <w:r w:rsidR="0015471E">
        <w:rPr>
          <w:rFonts w:ascii="Arial" w:hAnsi="Arial" w:cs="Arial"/>
          <w:sz w:val="24"/>
          <w:szCs w:val="24"/>
        </w:rPr>
        <w:t>de eficiencia en l</w:t>
      </w:r>
      <w:r>
        <w:rPr>
          <w:rFonts w:ascii="Arial" w:hAnsi="Arial" w:cs="Arial"/>
          <w:sz w:val="24"/>
          <w:szCs w:val="24"/>
        </w:rPr>
        <w:t xml:space="preserve">a gestión, el porcentaje de ejecución de los recursos. </w:t>
      </w:r>
    </w:p>
    <w:p w:rsidR="0015471E" w:rsidRDefault="0015471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p>
    <w:p w:rsidR="00F5277E" w:rsidRDefault="00F5277E" w:rsidP="0081442D">
      <w:pPr>
        <w:spacing w:after="0" w:line="240" w:lineRule="auto"/>
        <w:jc w:val="both"/>
        <w:rPr>
          <w:rFonts w:ascii="Arial" w:hAnsi="Arial" w:cs="Arial"/>
          <w:sz w:val="24"/>
          <w:szCs w:val="24"/>
        </w:rPr>
      </w:pPr>
      <w:r>
        <w:rPr>
          <w:rFonts w:ascii="Arial" w:hAnsi="Arial" w:cs="Arial"/>
          <w:sz w:val="24"/>
          <w:szCs w:val="24"/>
        </w:rPr>
        <w:t>A continuación se muestra</w:t>
      </w:r>
      <w:r w:rsidR="00D93407">
        <w:rPr>
          <w:rFonts w:ascii="Arial" w:hAnsi="Arial" w:cs="Arial"/>
          <w:sz w:val="24"/>
          <w:szCs w:val="24"/>
        </w:rPr>
        <w:t>n</w:t>
      </w:r>
      <w:r>
        <w:rPr>
          <w:rFonts w:ascii="Arial" w:hAnsi="Arial" w:cs="Arial"/>
          <w:sz w:val="24"/>
          <w:szCs w:val="24"/>
        </w:rPr>
        <w:t xml:space="preserve"> el detalle </w:t>
      </w:r>
      <w:r w:rsidR="00D93407">
        <w:rPr>
          <w:rFonts w:ascii="Arial" w:hAnsi="Arial" w:cs="Arial"/>
          <w:sz w:val="24"/>
          <w:szCs w:val="24"/>
        </w:rPr>
        <w:t xml:space="preserve">de los bienes materiales adquiridos y </w:t>
      </w:r>
      <w:r>
        <w:rPr>
          <w:rFonts w:ascii="Arial" w:hAnsi="Arial" w:cs="Arial"/>
          <w:sz w:val="24"/>
          <w:szCs w:val="24"/>
        </w:rPr>
        <w:t>la ejecución del año</w:t>
      </w:r>
      <w:r w:rsidR="00D93407">
        <w:rPr>
          <w:rFonts w:ascii="Arial" w:hAnsi="Arial" w:cs="Arial"/>
          <w:sz w:val="24"/>
          <w:szCs w:val="24"/>
        </w:rPr>
        <w:t xml:space="preserve"> 2017</w:t>
      </w:r>
      <w:r>
        <w:rPr>
          <w:rFonts w:ascii="Arial" w:hAnsi="Arial" w:cs="Arial"/>
          <w:sz w:val="24"/>
          <w:szCs w:val="24"/>
        </w:rPr>
        <w:t>:</w:t>
      </w:r>
    </w:p>
    <w:p w:rsidR="00F5277E" w:rsidRDefault="00F5277E" w:rsidP="0081442D">
      <w:pPr>
        <w:spacing w:after="0" w:line="240" w:lineRule="auto"/>
        <w:jc w:val="both"/>
        <w:rPr>
          <w:rFonts w:ascii="Arial" w:hAnsi="Arial" w:cs="Arial"/>
          <w:sz w:val="24"/>
          <w:szCs w:val="24"/>
        </w:rPr>
      </w:pPr>
    </w:p>
    <w:p w:rsidR="00C7225D" w:rsidRDefault="009E3A12" w:rsidP="00C7225D">
      <w:pPr>
        <w:pStyle w:val="Descripcin"/>
        <w:spacing w:after="0"/>
        <w:jc w:val="center"/>
        <w:rPr>
          <w:rFonts w:ascii="Arial" w:hAnsi="Arial" w:cs="Arial"/>
          <w:b/>
          <w:color w:val="000000"/>
          <w:sz w:val="24"/>
          <w:szCs w:val="24"/>
        </w:rPr>
      </w:pPr>
      <w:r>
        <w:br w:type="page"/>
      </w:r>
      <w:r w:rsidRPr="0081442D">
        <w:rPr>
          <w:rFonts w:ascii="Arial" w:hAnsi="Arial" w:cs="Arial"/>
          <w:b/>
          <w:color w:val="000000"/>
          <w:sz w:val="24"/>
          <w:szCs w:val="24"/>
        </w:rPr>
        <w:lastRenderedPageBreak/>
        <w:t xml:space="preserve">Cuadro  1  </w:t>
      </w:r>
    </w:p>
    <w:p w:rsidR="009E3A12" w:rsidRDefault="009E3A12" w:rsidP="00C7225D">
      <w:pPr>
        <w:pStyle w:val="Descripcin"/>
        <w:spacing w:after="0"/>
        <w:jc w:val="center"/>
        <w:rPr>
          <w:rFonts w:ascii="Arial" w:hAnsi="Arial" w:cs="Arial"/>
          <w:b/>
          <w:color w:val="000000"/>
          <w:sz w:val="24"/>
          <w:szCs w:val="24"/>
        </w:rPr>
      </w:pPr>
      <w:r w:rsidRPr="0081442D">
        <w:rPr>
          <w:rFonts w:ascii="Arial" w:hAnsi="Arial" w:cs="Arial"/>
          <w:b/>
          <w:color w:val="000000"/>
          <w:sz w:val="24"/>
          <w:szCs w:val="24"/>
        </w:rPr>
        <w:t>Recursos Materiales Disponibles, 2017</w:t>
      </w:r>
    </w:p>
    <w:p w:rsidR="00C7225D" w:rsidRPr="00C7225D" w:rsidRDefault="00C7225D" w:rsidP="00C7225D">
      <w:pPr>
        <w:rPr>
          <w:lang w:val="es-CR"/>
        </w:rPr>
      </w:pPr>
    </w:p>
    <w:tbl>
      <w:tblPr>
        <w:tblW w:w="5309" w:type="pct"/>
        <w:tblLayout w:type="fixed"/>
        <w:tblCellMar>
          <w:left w:w="70" w:type="dxa"/>
          <w:right w:w="70" w:type="dxa"/>
        </w:tblCellMar>
        <w:tblLook w:val="04A0" w:firstRow="1" w:lastRow="0" w:firstColumn="1" w:lastColumn="0" w:noHBand="0" w:noVBand="1"/>
      </w:tblPr>
      <w:tblGrid>
        <w:gridCol w:w="422"/>
        <w:gridCol w:w="1357"/>
        <w:gridCol w:w="2469"/>
        <w:gridCol w:w="1265"/>
        <w:gridCol w:w="4723"/>
      </w:tblGrid>
      <w:tr w:rsidR="009E3A12" w:rsidRPr="0081442D" w:rsidTr="0081442D">
        <w:trPr>
          <w:trHeight w:val="315"/>
          <w:tblHeader/>
        </w:trPr>
        <w:tc>
          <w:tcPr>
            <w:tcW w:w="206" w:type="pct"/>
            <w:tcBorders>
              <w:top w:val="single" w:sz="8" w:space="0" w:color="000000"/>
              <w:left w:val="single" w:sz="4" w:space="0" w:color="000000"/>
              <w:bottom w:val="single" w:sz="8" w:space="0" w:color="000000"/>
              <w:right w:val="single" w:sz="4" w:space="0" w:color="000000"/>
            </w:tcBorders>
            <w:shd w:val="clear" w:color="auto" w:fill="auto"/>
            <w:vAlign w:val="center"/>
            <w:hideMark/>
          </w:tcPr>
          <w:p w:rsidR="009E3A12" w:rsidRPr="0081442D" w:rsidRDefault="009E3A12" w:rsidP="00CF5E5E">
            <w:pPr>
              <w:spacing w:line="240" w:lineRule="auto"/>
              <w:jc w:val="center"/>
              <w:rPr>
                <w:rFonts w:ascii="Arial" w:hAnsi="Arial" w:cs="Arial"/>
                <w:b/>
                <w:bCs/>
              </w:rPr>
            </w:pPr>
            <w:r w:rsidRPr="0081442D">
              <w:rPr>
                <w:rFonts w:ascii="Arial" w:hAnsi="Arial" w:cs="Arial"/>
                <w:b/>
                <w:bCs/>
              </w:rPr>
              <w:t>#</w:t>
            </w:r>
          </w:p>
        </w:tc>
        <w:tc>
          <w:tcPr>
            <w:tcW w:w="663" w:type="pct"/>
            <w:tcBorders>
              <w:top w:val="single" w:sz="8" w:space="0" w:color="000000"/>
              <w:left w:val="single" w:sz="4" w:space="0" w:color="000000"/>
              <w:bottom w:val="single" w:sz="8" w:space="0" w:color="000000"/>
              <w:right w:val="single" w:sz="4" w:space="0" w:color="000000"/>
            </w:tcBorders>
            <w:shd w:val="clear" w:color="auto" w:fill="auto"/>
            <w:vAlign w:val="center"/>
            <w:hideMark/>
          </w:tcPr>
          <w:p w:rsidR="009E3A12" w:rsidRPr="0081442D" w:rsidRDefault="009E3A12" w:rsidP="00CF5E5E">
            <w:pPr>
              <w:spacing w:line="240" w:lineRule="auto"/>
              <w:jc w:val="center"/>
              <w:rPr>
                <w:rFonts w:ascii="Arial" w:hAnsi="Arial" w:cs="Arial"/>
                <w:b/>
                <w:bCs/>
              </w:rPr>
            </w:pPr>
            <w:r w:rsidRPr="0081442D">
              <w:rPr>
                <w:rFonts w:ascii="Arial" w:hAnsi="Arial" w:cs="Arial"/>
                <w:b/>
                <w:bCs/>
              </w:rPr>
              <w:t>N. Placa</w:t>
            </w:r>
          </w:p>
        </w:tc>
        <w:tc>
          <w:tcPr>
            <w:tcW w:w="1206" w:type="pct"/>
            <w:tcBorders>
              <w:top w:val="single" w:sz="8" w:space="0" w:color="000000"/>
              <w:left w:val="single" w:sz="4" w:space="0" w:color="000000"/>
              <w:bottom w:val="single" w:sz="8" w:space="0" w:color="000000"/>
              <w:right w:val="single" w:sz="4" w:space="0" w:color="000000"/>
            </w:tcBorders>
            <w:shd w:val="clear" w:color="auto" w:fill="auto"/>
            <w:vAlign w:val="center"/>
            <w:hideMark/>
          </w:tcPr>
          <w:p w:rsidR="009E3A12" w:rsidRPr="0081442D" w:rsidRDefault="009E3A12" w:rsidP="00CF5E5E">
            <w:pPr>
              <w:spacing w:line="240" w:lineRule="auto"/>
              <w:jc w:val="center"/>
              <w:rPr>
                <w:rFonts w:ascii="Arial" w:hAnsi="Arial" w:cs="Arial"/>
                <w:b/>
                <w:bCs/>
              </w:rPr>
            </w:pPr>
            <w:r w:rsidRPr="0081442D">
              <w:rPr>
                <w:rFonts w:ascii="Arial" w:hAnsi="Arial" w:cs="Arial"/>
                <w:b/>
                <w:bCs/>
              </w:rPr>
              <w:t>Descripción del Bien</w:t>
            </w:r>
          </w:p>
        </w:tc>
        <w:tc>
          <w:tcPr>
            <w:tcW w:w="618" w:type="pct"/>
            <w:tcBorders>
              <w:top w:val="single" w:sz="8" w:space="0" w:color="000000"/>
              <w:left w:val="single" w:sz="4" w:space="0" w:color="000000"/>
              <w:bottom w:val="single" w:sz="8" w:space="0" w:color="000000"/>
              <w:right w:val="single" w:sz="4" w:space="0" w:color="000000"/>
            </w:tcBorders>
            <w:shd w:val="clear" w:color="auto" w:fill="auto"/>
            <w:vAlign w:val="center"/>
            <w:hideMark/>
          </w:tcPr>
          <w:p w:rsidR="009E3A12" w:rsidRPr="0081442D" w:rsidRDefault="009E3A12" w:rsidP="00CF5E5E">
            <w:pPr>
              <w:spacing w:line="240" w:lineRule="auto"/>
              <w:jc w:val="center"/>
              <w:rPr>
                <w:rFonts w:ascii="Arial" w:hAnsi="Arial" w:cs="Arial"/>
                <w:b/>
                <w:bCs/>
              </w:rPr>
            </w:pPr>
            <w:r w:rsidRPr="0081442D">
              <w:rPr>
                <w:rFonts w:ascii="Arial" w:hAnsi="Arial" w:cs="Arial"/>
                <w:b/>
                <w:bCs/>
              </w:rPr>
              <w:t>Fecha Compra</w:t>
            </w:r>
          </w:p>
        </w:tc>
        <w:tc>
          <w:tcPr>
            <w:tcW w:w="2307" w:type="pct"/>
            <w:tcBorders>
              <w:top w:val="single" w:sz="8" w:space="0" w:color="000000"/>
              <w:left w:val="single" w:sz="4" w:space="0" w:color="000000"/>
              <w:bottom w:val="single" w:sz="8" w:space="0" w:color="000000"/>
              <w:right w:val="single" w:sz="4" w:space="0" w:color="000000"/>
            </w:tcBorders>
            <w:shd w:val="clear" w:color="auto" w:fill="auto"/>
            <w:vAlign w:val="center"/>
            <w:hideMark/>
          </w:tcPr>
          <w:p w:rsidR="009E3A12" w:rsidRPr="0081442D" w:rsidRDefault="009E3A12" w:rsidP="00CF5E5E">
            <w:pPr>
              <w:spacing w:line="240" w:lineRule="auto"/>
              <w:jc w:val="center"/>
              <w:rPr>
                <w:rFonts w:ascii="Arial" w:hAnsi="Arial" w:cs="Arial"/>
                <w:b/>
                <w:bCs/>
              </w:rPr>
            </w:pPr>
            <w:r w:rsidRPr="0081442D">
              <w:rPr>
                <w:rFonts w:ascii="Arial" w:hAnsi="Arial" w:cs="Arial"/>
                <w:b/>
                <w:bCs/>
              </w:rPr>
              <w:t>Justificación 1)</w:t>
            </w:r>
          </w:p>
        </w:tc>
      </w:tr>
      <w:tr w:rsidR="009E3A12"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1</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780003336</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Teléfono inalámbrico Panasonic</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14/2/17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Sustitución de teléfono en mal estado</w:t>
            </w:r>
          </w:p>
        </w:tc>
      </w:tr>
      <w:tr w:rsidR="009E3A12"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780001539</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Armario metálico</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22/3/17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Se requiere la compra de mueble metálico para guardar los documentos que se solicitan para restaurar</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3</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780001540</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Armario metálico</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22/3/17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Se requiere la compra de mueble metálico para guardar los documentos que se solicitan para restaurar</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4</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780003340</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Radiocomunicador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25/4/17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facilitación de comunicación y sustitución de equipos en mal estado</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5</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780003341</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Radiocomunicador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25/4/17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facilitación de comunicación y sustitución de equipos en mal estado</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6</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780003342</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Radiocomunicador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25/4/17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facilitación de comunicación y sustitución de equipos en mal estado</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7</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780003343</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Radiocomunicador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25/4/17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facilitación de comunicación y sustitución de equipos en mal estado</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8</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780003344</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Radiocomunicador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25/4/17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facilitación de comunicación y sustitución de equipos en mal estado</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9</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780003345</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Radiocomunicador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25/4/17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facilitación de comunicación y sustitución de equipos en mal estado</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10</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780003384</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Planoteca</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9/11/17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Ampliación de espacio para resguardo de documentos</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11</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780003385</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Planoteca</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9/11/17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Ampliación de espacio para resguardo de documentos</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12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780003386</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Planoteca</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9/11/17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Ampliación de espacio para resguardo de documentos</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13</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780003387</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gavetero planos</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9/11/17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Ampliación de espacio para resguardo de documentos</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14</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780003388</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gavetero planos</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9/11/17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Ampliación de espacio para resguardo de documentos</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15</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780003389</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Archivador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9/11/17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 xml:space="preserve">Para uso en Dirección General </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16</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780003390</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Archivador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9/11/17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 xml:space="preserve">Para uso en Dirección General </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17</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780003391</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Archivador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9/11/17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 xml:space="preserve">Para uso en Dirección General </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81442D">
            <w:pPr>
              <w:spacing w:line="240" w:lineRule="auto"/>
              <w:jc w:val="center"/>
              <w:rPr>
                <w:rFonts w:ascii="Arial" w:hAnsi="Arial" w:cs="Arial"/>
                <w:color w:val="000000"/>
              </w:rPr>
            </w:pPr>
            <w:r w:rsidRPr="0081442D">
              <w:rPr>
                <w:rFonts w:ascii="Arial" w:hAnsi="Arial" w:cs="Arial"/>
                <w:color w:val="000000"/>
              </w:rPr>
              <w:t>18</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780003392</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Reparación de filtraciones</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3A12" w:rsidRPr="0081442D" w:rsidRDefault="009E3A12" w:rsidP="009B5459">
            <w:pPr>
              <w:spacing w:after="0" w:line="240" w:lineRule="auto"/>
              <w:jc w:val="center"/>
              <w:rPr>
                <w:rFonts w:ascii="Arial" w:hAnsi="Arial" w:cs="Arial"/>
                <w:color w:val="000000"/>
              </w:rPr>
            </w:pPr>
            <w:r w:rsidRPr="0081442D">
              <w:rPr>
                <w:rFonts w:ascii="Arial" w:hAnsi="Arial" w:cs="Arial"/>
                <w:color w:val="000000"/>
              </w:rPr>
              <w:t>13/12/17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9E3A12" w:rsidRPr="0081442D" w:rsidRDefault="009E3A12" w:rsidP="009B5459">
            <w:pPr>
              <w:spacing w:after="0" w:line="240" w:lineRule="auto"/>
              <w:jc w:val="both"/>
              <w:rPr>
                <w:rFonts w:ascii="Arial" w:hAnsi="Arial" w:cs="Arial"/>
                <w:color w:val="000000"/>
              </w:rPr>
            </w:pPr>
            <w:r w:rsidRPr="0081442D">
              <w:rPr>
                <w:rFonts w:ascii="Arial" w:hAnsi="Arial" w:cs="Arial"/>
                <w:color w:val="000000"/>
              </w:rPr>
              <w:t xml:space="preserve">mantenimiento de losa de techo </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lastRenderedPageBreak/>
              <w:t>19</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780003401</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Servidor de alto desempeño y 13 dispositivos de almacenamiento</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mejoramiento de plataforma tecnológica</w:t>
            </w:r>
            <w:r w:rsidR="003761E2">
              <w:rPr>
                <w:rFonts w:ascii="Arial" w:hAnsi="Arial" w:cs="Arial"/>
                <w:color w:val="000000"/>
              </w:rPr>
              <w:t xml:space="preserve"> y de almacenamiento</w:t>
            </w:r>
            <w:r w:rsidRPr="0081442D">
              <w:rPr>
                <w:rFonts w:ascii="Arial" w:hAnsi="Arial" w:cs="Arial"/>
                <w:color w:val="000000"/>
              </w:rPr>
              <w:t xml:space="preserve"> de la Institución </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20</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780003399</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Estantería doble biblioteca</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Ampliación de espacio para resguardo de documentos</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21</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780003398</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supresor de picos</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 xml:space="preserve">protección de equipo guillotina eléctrica Depto de Conservación </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22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780003400</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Redistribución Datacenter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mejora de uso e instalación de equipos de cuarto de servidores</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23</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780003396</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carretilla para transporte de documentos</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para traslado de documentos del Depto. Archivo Histórico</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24</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780003397</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carretilla para transporte de documentos</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para traslado de documentos del Depto. Archivo Histórico</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25</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780003381</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carretilla para transporte de documentos</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para traslado de documentos del Depto. Servicios Archivísticos Externos</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26</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780003383</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Silla secretarial</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 xml:space="preserve">Uso en Unidad de Planificación para sustituir mobiliario en mal estado </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27</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780003382</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Silla secretarial</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 xml:space="preserve">Uso en Unidad de Planificación para sustituir mobiliario en mal estado </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28</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780003395</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Silla ejecutiva</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Uso en Auditoría Interna</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29</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780003393</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Reloj marcador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Sustitución de equipos marcadores en mal estado</w:t>
            </w:r>
          </w:p>
        </w:tc>
      </w:tr>
      <w:tr w:rsidR="0081442D" w:rsidRPr="0081442D" w:rsidTr="0081442D">
        <w:trPr>
          <w:trHeight w:val="3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81442D">
            <w:pPr>
              <w:spacing w:line="240" w:lineRule="auto"/>
              <w:jc w:val="center"/>
              <w:rPr>
                <w:rFonts w:ascii="Arial" w:hAnsi="Arial" w:cs="Arial"/>
                <w:color w:val="000000"/>
              </w:rPr>
            </w:pPr>
            <w:r w:rsidRPr="0081442D">
              <w:rPr>
                <w:rFonts w:ascii="Arial" w:hAnsi="Arial" w:cs="Arial"/>
                <w:color w:val="000000"/>
              </w:rPr>
              <w:t>30</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780003394</w:t>
            </w:r>
          </w:p>
        </w:tc>
        <w:tc>
          <w:tcPr>
            <w:tcW w:w="1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Reloj marcador</w:t>
            </w:r>
          </w:p>
        </w:tc>
        <w:tc>
          <w:tcPr>
            <w:tcW w:w="61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1442D" w:rsidRPr="0081442D" w:rsidRDefault="0081442D" w:rsidP="009B5459">
            <w:pPr>
              <w:spacing w:after="0" w:line="240" w:lineRule="auto"/>
              <w:jc w:val="center"/>
              <w:rPr>
                <w:rFonts w:ascii="Arial" w:hAnsi="Arial" w:cs="Arial"/>
                <w:color w:val="000000"/>
              </w:rPr>
            </w:pPr>
            <w:r w:rsidRPr="0081442D">
              <w:rPr>
                <w:rFonts w:ascii="Arial" w:hAnsi="Arial" w:cs="Arial"/>
                <w:color w:val="000000"/>
              </w:rPr>
              <w:t>22/12/17</w:t>
            </w:r>
          </w:p>
        </w:tc>
        <w:tc>
          <w:tcPr>
            <w:tcW w:w="230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1442D" w:rsidRPr="0081442D" w:rsidRDefault="0081442D" w:rsidP="009B5459">
            <w:pPr>
              <w:spacing w:after="0" w:line="240" w:lineRule="auto"/>
              <w:jc w:val="both"/>
              <w:rPr>
                <w:rFonts w:ascii="Arial" w:hAnsi="Arial" w:cs="Arial"/>
                <w:color w:val="000000"/>
              </w:rPr>
            </w:pPr>
            <w:r w:rsidRPr="0081442D">
              <w:rPr>
                <w:rFonts w:ascii="Arial" w:hAnsi="Arial" w:cs="Arial"/>
                <w:color w:val="000000"/>
              </w:rPr>
              <w:t>Sustitución de equipos marcadores en mal estado</w:t>
            </w:r>
          </w:p>
        </w:tc>
      </w:tr>
    </w:tbl>
    <w:p w:rsidR="009E3A12" w:rsidRDefault="009E3A12" w:rsidP="0081442D">
      <w:pPr>
        <w:pStyle w:val="Descripcin"/>
        <w:rPr>
          <w:rFonts w:ascii="Arial" w:hAnsi="Arial" w:cs="Arial"/>
          <w:color w:val="000000"/>
          <w:sz w:val="20"/>
          <w:szCs w:val="20"/>
        </w:rPr>
      </w:pPr>
      <w:r w:rsidRPr="0081442D">
        <w:rPr>
          <w:rFonts w:ascii="Arial" w:hAnsi="Arial" w:cs="Arial"/>
          <w:color w:val="000000"/>
          <w:sz w:val="20"/>
          <w:szCs w:val="20"/>
        </w:rPr>
        <w:t>Elaborado por el Señor Elías Vega Morales, Proveedor Institucional</w:t>
      </w:r>
    </w:p>
    <w:p w:rsidR="003761E2" w:rsidRDefault="003761E2">
      <w:pPr>
        <w:spacing w:after="0" w:line="240" w:lineRule="auto"/>
        <w:rPr>
          <w:lang w:val="es-CR"/>
        </w:rPr>
      </w:pPr>
      <w:r>
        <w:rPr>
          <w:lang w:val="es-CR"/>
        </w:rPr>
        <w:br w:type="page"/>
      </w:r>
    </w:p>
    <w:tbl>
      <w:tblPr>
        <w:tblW w:w="8733" w:type="dxa"/>
        <w:jc w:val="center"/>
        <w:tblLayout w:type="fixed"/>
        <w:tblCellMar>
          <w:left w:w="70" w:type="dxa"/>
          <w:right w:w="70" w:type="dxa"/>
        </w:tblCellMar>
        <w:tblLook w:val="04A0" w:firstRow="1" w:lastRow="0" w:firstColumn="1" w:lastColumn="0" w:noHBand="0" w:noVBand="1"/>
      </w:tblPr>
      <w:tblGrid>
        <w:gridCol w:w="3041"/>
        <w:gridCol w:w="2062"/>
        <w:gridCol w:w="1959"/>
        <w:gridCol w:w="1671"/>
      </w:tblGrid>
      <w:tr w:rsidR="00F5277E" w:rsidRPr="0081442D" w:rsidTr="001412B0">
        <w:trPr>
          <w:trHeight w:val="275"/>
          <w:tblHeader/>
          <w:jc w:val="center"/>
        </w:trPr>
        <w:tc>
          <w:tcPr>
            <w:tcW w:w="8733" w:type="dxa"/>
            <w:gridSpan w:val="4"/>
            <w:tcBorders>
              <w:top w:val="nil"/>
              <w:left w:val="nil"/>
              <w:bottom w:val="nil"/>
              <w:right w:val="nil"/>
            </w:tcBorders>
            <w:shd w:val="clear" w:color="auto" w:fill="auto"/>
            <w:noWrap/>
            <w:vAlign w:val="bottom"/>
            <w:hideMark/>
          </w:tcPr>
          <w:p w:rsidR="00F5277E" w:rsidRPr="009B5459" w:rsidRDefault="00F5277E" w:rsidP="009E3A12">
            <w:pPr>
              <w:spacing w:after="0" w:line="240" w:lineRule="auto"/>
              <w:jc w:val="center"/>
              <w:rPr>
                <w:rFonts w:ascii="Arial" w:hAnsi="Arial" w:cs="Arial"/>
                <w:b/>
                <w:bCs/>
                <w:i/>
                <w:color w:val="000000"/>
              </w:rPr>
            </w:pPr>
            <w:r w:rsidRPr="009B5459">
              <w:rPr>
                <w:rFonts w:ascii="Arial" w:hAnsi="Arial" w:cs="Arial"/>
                <w:b/>
                <w:bCs/>
                <w:i/>
                <w:color w:val="000000"/>
              </w:rPr>
              <w:lastRenderedPageBreak/>
              <w:t xml:space="preserve">Cuadro </w:t>
            </w:r>
            <w:r w:rsidR="009E3A12" w:rsidRPr="009B5459">
              <w:rPr>
                <w:rFonts w:ascii="Arial" w:hAnsi="Arial" w:cs="Arial"/>
                <w:b/>
                <w:bCs/>
                <w:i/>
                <w:color w:val="000000"/>
              </w:rPr>
              <w:t>2</w:t>
            </w:r>
          </w:p>
        </w:tc>
      </w:tr>
      <w:tr w:rsidR="00F5277E" w:rsidRPr="0081442D" w:rsidTr="001412B0">
        <w:trPr>
          <w:trHeight w:val="275"/>
          <w:tblHeader/>
          <w:jc w:val="center"/>
        </w:trPr>
        <w:tc>
          <w:tcPr>
            <w:tcW w:w="8733" w:type="dxa"/>
            <w:gridSpan w:val="4"/>
            <w:tcBorders>
              <w:top w:val="nil"/>
              <w:left w:val="nil"/>
              <w:bottom w:val="nil"/>
              <w:right w:val="nil"/>
            </w:tcBorders>
            <w:shd w:val="clear" w:color="auto" w:fill="auto"/>
            <w:noWrap/>
            <w:vAlign w:val="bottom"/>
            <w:hideMark/>
          </w:tcPr>
          <w:p w:rsidR="00F5277E" w:rsidRPr="009B5459" w:rsidRDefault="00F5277E" w:rsidP="005002A5">
            <w:pPr>
              <w:spacing w:after="0" w:line="240" w:lineRule="auto"/>
              <w:jc w:val="center"/>
              <w:rPr>
                <w:rFonts w:ascii="Arial" w:hAnsi="Arial" w:cs="Arial"/>
                <w:b/>
                <w:bCs/>
                <w:i/>
                <w:color w:val="000000"/>
                <w:sz w:val="24"/>
                <w:szCs w:val="24"/>
              </w:rPr>
            </w:pPr>
            <w:r w:rsidRPr="009B5459">
              <w:rPr>
                <w:rFonts w:ascii="Arial" w:hAnsi="Arial" w:cs="Arial"/>
                <w:b/>
                <w:bCs/>
                <w:i/>
                <w:color w:val="000000"/>
                <w:sz w:val="24"/>
                <w:szCs w:val="24"/>
              </w:rPr>
              <w:t>Comparativo del monto autorizado y ejecutado según partida</w:t>
            </w:r>
          </w:p>
        </w:tc>
      </w:tr>
      <w:tr w:rsidR="00F5277E" w:rsidRPr="0081442D" w:rsidTr="001412B0">
        <w:trPr>
          <w:trHeight w:val="275"/>
          <w:tblHeader/>
          <w:jc w:val="center"/>
        </w:trPr>
        <w:tc>
          <w:tcPr>
            <w:tcW w:w="8733" w:type="dxa"/>
            <w:gridSpan w:val="4"/>
            <w:tcBorders>
              <w:top w:val="nil"/>
              <w:left w:val="nil"/>
              <w:bottom w:val="nil"/>
              <w:right w:val="nil"/>
            </w:tcBorders>
            <w:shd w:val="clear" w:color="auto" w:fill="auto"/>
            <w:noWrap/>
            <w:vAlign w:val="bottom"/>
            <w:hideMark/>
          </w:tcPr>
          <w:p w:rsidR="00F5277E" w:rsidRPr="009B5459" w:rsidRDefault="00F5277E" w:rsidP="005002A5">
            <w:pPr>
              <w:spacing w:after="0" w:line="240" w:lineRule="auto"/>
              <w:jc w:val="center"/>
              <w:rPr>
                <w:rFonts w:ascii="Arial" w:hAnsi="Arial" w:cs="Arial"/>
                <w:b/>
                <w:bCs/>
                <w:i/>
                <w:color w:val="000000"/>
                <w:sz w:val="24"/>
                <w:szCs w:val="24"/>
              </w:rPr>
            </w:pPr>
            <w:r w:rsidRPr="009B5459">
              <w:rPr>
                <w:rFonts w:ascii="Arial" w:hAnsi="Arial" w:cs="Arial"/>
                <w:b/>
                <w:bCs/>
                <w:i/>
                <w:color w:val="000000"/>
                <w:sz w:val="24"/>
                <w:szCs w:val="24"/>
              </w:rPr>
              <w:t>Año 201</w:t>
            </w:r>
            <w:r w:rsidR="009E3A12" w:rsidRPr="009B5459">
              <w:rPr>
                <w:rFonts w:ascii="Arial" w:hAnsi="Arial" w:cs="Arial"/>
                <w:b/>
                <w:bCs/>
                <w:i/>
                <w:color w:val="000000"/>
                <w:sz w:val="24"/>
                <w:szCs w:val="24"/>
              </w:rPr>
              <w:t>7</w:t>
            </w:r>
          </w:p>
          <w:p w:rsidR="00F5277E" w:rsidRPr="009B5459" w:rsidRDefault="00F5277E" w:rsidP="005002A5">
            <w:pPr>
              <w:spacing w:after="0" w:line="240" w:lineRule="auto"/>
              <w:jc w:val="center"/>
              <w:rPr>
                <w:rFonts w:ascii="Arial" w:hAnsi="Arial" w:cs="Arial"/>
                <w:b/>
                <w:bCs/>
                <w:i/>
                <w:color w:val="000000"/>
                <w:sz w:val="24"/>
                <w:szCs w:val="24"/>
              </w:rPr>
            </w:pPr>
          </w:p>
        </w:tc>
      </w:tr>
      <w:tr w:rsidR="00F5277E" w:rsidRPr="0081442D" w:rsidTr="003761E2">
        <w:trPr>
          <w:trHeight w:val="538"/>
          <w:tblHeader/>
          <w:jc w:val="center"/>
        </w:trPr>
        <w:tc>
          <w:tcPr>
            <w:tcW w:w="3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7E" w:rsidRPr="0081442D" w:rsidRDefault="00F5277E" w:rsidP="005002A5">
            <w:pPr>
              <w:spacing w:line="240" w:lineRule="auto"/>
              <w:jc w:val="center"/>
              <w:rPr>
                <w:rFonts w:ascii="Arial" w:hAnsi="Arial" w:cs="Arial"/>
                <w:b/>
                <w:bCs/>
              </w:rPr>
            </w:pPr>
            <w:r w:rsidRPr="0081442D">
              <w:rPr>
                <w:rFonts w:ascii="Arial" w:hAnsi="Arial" w:cs="Arial"/>
                <w:b/>
                <w:bCs/>
              </w:rPr>
              <w:t>Partida</w:t>
            </w:r>
          </w:p>
        </w:tc>
        <w:tc>
          <w:tcPr>
            <w:tcW w:w="2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7E" w:rsidRPr="0081442D" w:rsidRDefault="00F5277E" w:rsidP="005002A5">
            <w:pPr>
              <w:spacing w:line="240" w:lineRule="auto"/>
              <w:jc w:val="center"/>
              <w:rPr>
                <w:rFonts w:ascii="Arial" w:hAnsi="Arial" w:cs="Arial"/>
                <w:b/>
                <w:bCs/>
              </w:rPr>
            </w:pPr>
            <w:r w:rsidRPr="0081442D">
              <w:rPr>
                <w:rFonts w:ascii="Arial" w:hAnsi="Arial" w:cs="Arial"/>
                <w:b/>
                <w:bCs/>
              </w:rPr>
              <w:t>Autorizado</w:t>
            </w:r>
          </w:p>
        </w:tc>
        <w:tc>
          <w:tcPr>
            <w:tcW w:w="1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7E" w:rsidRPr="0081442D" w:rsidRDefault="00F5277E" w:rsidP="005002A5">
            <w:pPr>
              <w:spacing w:line="240" w:lineRule="auto"/>
              <w:jc w:val="center"/>
              <w:rPr>
                <w:rFonts w:ascii="Arial" w:hAnsi="Arial" w:cs="Arial"/>
                <w:b/>
                <w:bCs/>
              </w:rPr>
            </w:pPr>
            <w:r w:rsidRPr="0081442D">
              <w:rPr>
                <w:rFonts w:ascii="Arial" w:hAnsi="Arial" w:cs="Arial"/>
                <w:b/>
                <w:bCs/>
              </w:rPr>
              <w:t>Ejecutado</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77E" w:rsidRPr="0081442D" w:rsidRDefault="00F5277E" w:rsidP="005002A5">
            <w:pPr>
              <w:spacing w:line="240" w:lineRule="auto"/>
              <w:jc w:val="center"/>
              <w:rPr>
                <w:rFonts w:ascii="Arial" w:hAnsi="Arial" w:cs="Arial"/>
                <w:b/>
                <w:bCs/>
              </w:rPr>
            </w:pPr>
            <w:r w:rsidRPr="0081442D">
              <w:rPr>
                <w:rFonts w:ascii="Arial" w:hAnsi="Arial" w:cs="Arial"/>
                <w:b/>
                <w:bCs/>
              </w:rPr>
              <w:t>% Ejecución</w:t>
            </w:r>
          </w:p>
        </w:tc>
      </w:tr>
      <w:tr w:rsidR="00912B1D" w:rsidRPr="0081442D" w:rsidTr="003761E2">
        <w:trPr>
          <w:trHeight w:val="430"/>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B1D" w:rsidRPr="0081442D" w:rsidRDefault="00912B1D" w:rsidP="00912B1D">
            <w:pPr>
              <w:spacing w:line="240" w:lineRule="auto"/>
              <w:rPr>
                <w:rFonts w:ascii="Arial" w:hAnsi="Arial" w:cs="Arial"/>
                <w:color w:val="000000"/>
              </w:rPr>
            </w:pPr>
            <w:r w:rsidRPr="0081442D">
              <w:rPr>
                <w:rFonts w:ascii="Arial" w:hAnsi="Arial" w:cs="Arial"/>
                <w:color w:val="000000"/>
              </w:rPr>
              <w:t>0- Remuneraciones</w:t>
            </w:r>
          </w:p>
        </w:tc>
        <w:tc>
          <w:tcPr>
            <w:tcW w:w="2062"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1,888,332,204.14</w:t>
            </w:r>
          </w:p>
        </w:tc>
        <w:tc>
          <w:tcPr>
            <w:tcW w:w="1959"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1,805,021,033.40</w:t>
            </w:r>
          </w:p>
        </w:tc>
        <w:tc>
          <w:tcPr>
            <w:tcW w:w="1671"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center"/>
              <w:rPr>
                <w:rFonts w:ascii="Arial" w:hAnsi="Arial" w:cs="Arial"/>
                <w:lang w:val="es-MX"/>
              </w:rPr>
            </w:pPr>
            <w:r w:rsidRPr="0081442D">
              <w:rPr>
                <w:rFonts w:ascii="Arial" w:hAnsi="Arial" w:cs="Arial"/>
                <w:lang w:val="es-MX"/>
              </w:rPr>
              <w:t>96%</w:t>
            </w:r>
          </w:p>
        </w:tc>
      </w:tr>
      <w:tr w:rsidR="00912B1D" w:rsidRPr="0081442D" w:rsidTr="003761E2">
        <w:trPr>
          <w:trHeight w:val="339"/>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B1D" w:rsidRPr="0081442D" w:rsidRDefault="00912B1D" w:rsidP="00912B1D">
            <w:pPr>
              <w:spacing w:line="240" w:lineRule="auto"/>
              <w:rPr>
                <w:rFonts w:ascii="Arial" w:hAnsi="Arial" w:cs="Arial"/>
                <w:color w:val="000000"/>
              </w:rPr>
            </w:pPr>
            <w:r w:rsidRPr="0081442D">
              <w:rPr>
                <w:rFonts w:ascii="Arial" w:hAnsi="Arial" w:cs="Arial"/>
                <w:color w:val="000000"/>
              </w:rPr>
              <w:t>1- Servicios</w:t>
            </w:r>
          </w:p>
        </w:tc>
        <w:tc>
          <w:tcPr>
            <w:tcW w:w="2062"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755,958,321.44</w:t>
            </w:r>
          </w:p>
        </w:tc>
        <w:tc>
          <w:tcPr>
            <w:tcW w:w="1959"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637,936,185.50</w:t>
            </w:r>
          </w:p>
        </w:tc>
        <w:tc>
          <w:tcPr>
            <w:tcW w:w="1671"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center"/>
              <w:rPr>
                <w:rFonts w:ascii="Arial" w:hAnsi="Arial" w:cs="Arial"/>
                <w:lang w:val="es-MX"/>
              </w:rPr>
            </w:pPr>
            <w:r w:rsidRPr="0081442D">
              <w:rPr>
                <w:rFonts w:ascii="Arial" w:hAnsi="Arial" w:cs="Arial"/>
                <w:lang w:val="es-MX"/>
              </w:rPr>
              <w:t>84%</w:t>
            </w:r>
          </w:p>
        </w:tc>
      </w:tr>
      <w:tr w:rsidR="00912B1D" w:rsidRPr="0081442D" w:rsidTr="003761E2">
        <w:trPr>
          <w:trHeight w:val="275"/>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B1D" w:rsidRPr="0081442D" w:rsidRDefault="00912B1D" w:rsidP="00912B1D">
            <w:pPr>
              <w:spacing w:line="240" w:lineRule="auto"/>
              <w:rPr>
                <w:rFonts w:ascii="Arial" w:hAnsi="Arial" w:cs="Arial"/>
                <w:color w:val="000000"/>
              </w:rPr>
            </w:pPr>
            <w:r w:rsidRPr="0081442D">
              <w:rPr>
                <w:rFonts w:ascii="Arial" w:hAnsi="Arial" w:cs="Arial"/>
                <w:color w:val="000000"/>
              </w:rPr>
              <w:t>2- Materiales y Suministros</w:t>
            </w:r>
          </w:p>
        </w:tc>
        <w:tc>
          <w:tcPr>
            <w:tcW w:w="2062"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62,318,787.00</w:t>
            </w:r>
          </w:p>
        </w:tc>
        <w:tc>
          <w:tcPr>
            <w:tcW w:w="1959"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32,763,008.85</w:t>
            </w:r>
          </w:p>
        </w:tc>
        <w:tc>
          <w:tcPr>
            <w:tcW w:w="1671"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center"/>
              <w:rPr>
                <w:rFonts w:ascii="Arial" w:hAnsi="Arial" w:cs="Arial"/>
                <w:lang w:val="es-MX"/>
              </w:rPr>
            </w:pPr>
            <w:r w:rsidRPr="0081442D">
              <w:rPr>
                <w:rFonts w:ascii="Arial" w:hAnsi="Arial" w:cs="Arial"/>
                <w:lang w:val="es-MX"/>
              </w:rPr>
              <w:t>53%</w:t>
            </w:r>
          </w:p>
        </w:tc>
      </w:tr>
      <w:tr w:rsidR="00912B1D" w:rsidRPr="0081442D" w:rsidTr="003761E2">
        <w:trPr>
          <w:trHeight w:val="275"/>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B1D" w:rsidRPr="0081442D" w:rsidRDefault="00912B1D" w:rsidP="00912B1D">
            <w:pPr>
              <w:spacing w:line="240" w:lineRule="auto"/>
              <w:rPr>
                <w:rFonts w:ascii="Arial" w:hAnsi="Arial" w:cs="Arial"/>
                <w:color w:val="000000"/>
              </w:rPr>
            </w:pPr>
            <w:r w:rsidRPr="0081442D">
              <w:rPr>
                <w:rFonts w:ascii="Arial" w:hAnsi="Arial" w:cs="Arial"/>
                <w:color w:val="000000"/>
              </w:rPr>
              <w:t>3- Intereses y Comisiones</w:t>
            </w:r>
          </w:p>
        </w:tc>
        <w:tc>
          <w:tcPr>
            <w:tcW w:w="2062"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0</w:t>
            </w:r>
          </w:p>
        </w:tc>
        <w:tc>
          <w:tcPr>
            <w:tcW w:w="1959"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0</w:t>
            </w:r>
          </w:p>
        </w:tc>
        <w:tc>
          <w:tcPr>
            <w:tcW w:w="1671"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center"/>
              <w:rPr>
                <w:rFonts w:ascii="Arial" w:hAnsi="Arial" w:cs="Arial"/>
                <w:lang w:val="es-MX"/>
              </w:rPr>
            </w:pPr>
            <w:r w:rsidRPr="0081442D">
              <w:rPr>
                <w:rFonts w:ascii="Arial" w:hAnsi="Arial" w:cs="Arial"/>
                <w:lang w:val="es-MX"/>
              </w:rPr>
              <w:t>0</w:t>
            </w:r>
          </w:p>
        </w:tc>
      </w:tr>
      <w:tr w:rsidR="00912B1D" w:rsidRPr="0081442D" w:rsidTr="003761E2">
        <w:trPr>
          <w:trHeight w:val="275"/>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B1D" w:rsidRPr="0081442D" w:rsidRDefault="00912B1D" w:rsidP="00912B1D">
            <w:pPr>
              <w:spacing w:line="240" w:lineRule="auto"/>
              <w:rPr>
                <w:rFonts w:ascii="Arial" w:hAnsi="Arial" w:cs="Arial"/>
                <w:color w:val="000000"/>
              </w:rPr>
            </w:pPr>
            <w:r w:rsidRPr="0081442D">
              <w:rPr>
                <w:rFonts w:ascii="Arial" w:hAnsi="Arial" w:cs="Arial"/>
                <w:color w:val="000000"/>
              </w:rPr>
              <w:t>4- Activos Financieros</w:t>
            </w:r>
          </w:p>
        </w:tc>
        <w:tc>
          <w:tcPr>
            <w:tcW w:w="2062"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0</w:t>
            </w:r>
          </w:p>
        </w:tc>
        <w:tc>
          <w:tcPr>
            <w:tcW w:w="1959"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0</w:t>
            </w:r>
          </w:p>
        </w:tc>
        <w:tc>
          <w:tcPr>
            <w:tcW w:w="1671"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center"/>
              <w:rPr>
                <w:rFonts w:ascii="Arial" w:hAnsi="Arial" w:cs="Arial"/>
                <w:lang w:val="es-MX"/>
              </w:rPr>
            </w:pPr>
            <w:r w:rsidRPr="0081442D">
              <w:rPr>
                <w:rFonts w:ascii="Arial" w:hAnsi="Arial" w:cs="Arial"/>
                <w:lang w:val="es-MX"/>
              </w:rPr>
              <w:t>0</w:t>
            </w:r>
          </w:p>
        </w:tc>
      </w:tr>
      <w:tr w:rsidR="00912B1D" w:rsidRPr="0081442D" w:rsidTr="003761E2">
        <w:trPr>
          <w:trHeight w:val="275"/>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B1D" w:rsidRPr="0081442D" w:rsidRDefault="00912B1D" w:rsidP="00912B1D">
            <w:pPr>
              <w:spacing w:line="240" w:lineRule="auto"/>
              <w:rPr>
                <w:rFonts w:ascii="Arial" w:hAnsi="Arial" w:cs="Arial"/>
                <w:color w:val="000000"/>
              </w:rPr>
            </w:pPr>
            <w:r w:rsidRPr="0081442D">
              <w:rPr>
                <w:rFonts w:ascii="Arial" w:hAnsi="Arial" w:cs="Arial"/>
                <w:color w:val="000000"/>
              </w:rPr>
              <w:t>5- Bienes Duraderos</w:t>
            </w:r>
          </w:p>
        </w:tc>
        <w:tc>
          <w:tcPr>
            <w:tcW w:w="2062"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2,068,000,013.78</w:t>
            </w:r>
          </w:p>
        </w:tc>
        <w:tc>
          <w:tcPr>
            <w:tcW w:w="1959"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1,937,290,510.49</w:t>
            </w:r>
          </w:p>
        </w:tc>
        <w:tc>
          <w:tcPr>
            <w:tcW w:w="1671"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center"/>
              <w:rPr>
                <w:rFonts w:ascii="Arial" w:hAnsi="Arial" w:cs="Arial"/>
                <w:lang w:val="es-MX"/>
              </w:rPr>
            </w:pPr>
            <w:r w:rsidRPr="0081442D">
              <w:rPr>
                <w:rFonts w:ascii="Arial" w:hAnsi="Arial" w:cs="Arial"/>
                <w:lang w:val="es-MX"/>
              </w:rPr>
              <w:t>94%</w:t>
            </w:r>
          </w:p>
        </w:tc>
      </w:tr>
      <w:tr w:rsidR="00912B1D" w:rsidRPr="0081442D" w:rsidTr="003761E2">
        <w:trPr>
          <w:trHeight w:val="275"/>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B1D" w:rsidRPr="0081442D" w:rsidRDefault="00912B1D" w:rsidP="00912B1D">
            <w:pPr>
              <w:spacing w:line="240" w:lineRule="auto"/>
              <w:rPr>
                <w:rFonts w:ascii="Arial" w:hAnsi="Arial" w:cs="Arial"/>
                <w:color w:val="000000"/>
              </w:rPr>
            </w:pPr>
            <w:r w:rsidRPr="0081442D">
              <w:rPr>
                <w:rFonts w:ascii="Arial" w:hAnsi="Arial" w:cs="Arial"/>
                <w:color w:val="000000"/>
              </w:rPr>
              <w:t>6- Transferencias Corrientes</w:t>
            </w:r>
          </w:p>
        </w:tc>
        <w:tc>
          <w:tcPr>
            <w:tcW w:w="2062"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36,930,500.00</w:t>
            </w:r>
          </w:p>
        </w:tc>
        <w:tc>
          <w:tcPr>
            <w:tcW w:w="1959"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35,566,010.97</w:t>
            </w:r>
          </w:p>
        </w:tc>
        <w:tc>
          <w:tcPr>
            <w:tcW w:w="1671" w:type="dxa"/>
            <w:tcBorders>
              <w:top w:val="single" w:sz="3" w:space="0" w:color="auto"/>
              <w:left w:val="single" w:sz="3" w:space="0" w:color="auto"/>
              <w:bottom w:val="single" w:sz="3" w:space="0" w:color="auto"/>
              <w:right w:val="single" w:sz="3" w:space="0" w:color="auto"/>
            </w:tcBorders>
            <w:shd w:val="clear" w:color="auto" w:fill="auto"/>
            <w:noWrap/>
          </w:tcPr>
          <w:p w:rsidR="00912B1D" w:rsidRPr="0081442D" w:rsidRDefault="00912B1D" w:rsidP="00912B1D">
            <w:pPr>
              <w:jc w:val="center"/>
              <w:rPr>
                <w:rFonts w:ascii="Arial" w:hAnsi="Arial" w:cs="Arial"/>
                <w:lang w:val="es-MX"/>
              </w:rPr>
            </w:pPr>
            <w:r w:rsidRPr="0081442D">
              <w:rPr>
                <w:rFonts w:ascii="Arial" w:hAnsi="Arial" w:cs="Arial"/>
                <w:lang w:val="es-MX"/>
              </w:rPr>
              <w:t>96%</w:t>
            </w:r>
          </w:p>
        </w:tc>
      </w:tr>
      <w:tr w:rsidR="00912B1D" w:rsidRPr="0081442D" w:rsidTr="003761E2">
        <w:trPr>
          <w:trHeight w:val="275"/>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B1D" w:rsidRPr="0081442D" w:rsidRDefault="00912B1D" w:rsidP="00912B1D">
            <w:pPr>
              <w:spacing w:line="240" w:lineRule="auto"/>
              <w:rPr>
                <w:rFonts w:ascii="Arial" w:hAnsi="Arial" w:cs="Arial"/>
                <w:color w:val="000000"/>
              </w:rPr>
            </w:pPr>
            <w:r w:rsidRPr="0081442D">
              <w:rPr>
                <w:rFonts w:ascii="Arial" w:hAnsi="Arial" w:cs="Arial"/>
                <w:color w:val="000000"/>
              </w:rPr>
              <w:t>7- Transferencia de Capital</w:t>
            </w:r>
          </w:p>
        </w:tc>
        <w:tc>
          <w:tcPr>
            <w:tcW w:w="2062" w:type="dxa"/>
            <w:tcBorders>
              <w:top w:val="single" w:sz="4" w:space="0" w:color="auto"/>
              <w:left w:val="single" w:sz="4" w:space="0" w:color="auto"/>
              <w:bottom w:val="single" w:sz="4" w:space="0" w:color="auto"/>
              <w:right w:val="single" w:sz="4"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0</w:t>
            </w:r>
          </w:p>
        </w:tc>
        <w:tc>
          <w:tcPr>
            <w:tcW w:w="1959" w:type="dxa"/>
            <w:tcBorders>
              <w:top w:val="single" w:sz="4" w:space="0" w:color="auto"/>
              <w:left w:val="single" w:sz="4" w:space="0" w:color="auto"/>
              <w:bottom w:val="single" w:sz="4" w:space="0" w:color="auto"/>
              <w:right w:val="single" w:sz="4"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0</w:t>
            </w:r>
          </w:p>
        </w:tc>
        <w:tc>
          <w:tcPr>
            <w:tcW w:w="1671" w:type="dxa"/>
            <w:tcBorders>
              <w:top w:val="single" w:sz="4" w:space="0" w:color="auto"/>
              <w:left w:val="single" w:sz="4" w:space="0" w:color="auto"/>
              <w:bottom w:val="single" w:sz="4" w:space="0" w:color="auto"/>
              <w:right w:val="single" w:sz="4" w:space="0" w:color="auto"/>
            </w:tcBorders>
            <w:shd w:val="clear" w:color="auto" w:fill="auto"/>
            <w:noWrap/>
          </w:tcPr>
          <w:p w:rsidR="00912B1D" w:rsidRPr="0081442D" w:rsidRDefault="00912B1D" w:rsidP="00912B1D">
            <w:pPr>
              <w:jc w:val="center"/>
              <w:rPr>
                <w:rFonts w:ascii="Arial" w:hAnsi="Arial" w:cs="Arial"/>
                <w:lang w:val="es-MX"/>
              </w:rPr>
            </w:pPr>
            <w:r w:rsidRPr="0081442D">
              <w:rPr>
                <w:rFonts w:ascii="Arial" w:hAnsi="Arial" w:cs="Arial"/>
                <w:lang w:val="es-MX"/>
              </w:rPr>
              <w:t>0</w:t>
            </w:r>
          </w:p>
        </w:tc>
      </w:tr>
      <w:tr w:rsidR="00912B1D" w:rsidRPr="0081442D" w:rsidTr="003761E2">
        <w:trPr>
          <w:trHeight w:val="275"/>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2B1D" w:rsidRPr="0081442D" w:rsidRDefault="00912B1D" w:rsidP="00912B1D">
            <w:pPr>
              <w:spacing w:line="240" w:lineRule="auto"/>
              <w:rPr>
                <w:rFonts w:ascii="Arial" w:hAnsi="Arial" w:cs="Arial"/>
                <w:color w:val="000000"/>
              </w:rPr>
            </w:pPr>
            <w:r w:rsidRPr="0081442D">
              <w:rPr>
                <w:rFonts w:ascii="Arial" w:hAnsi="Arial" w:cs="Arial"/>
                <w:color w:val="000000"/>
              </w:rPr>
              <w:t>8- Amortización</w:t>
            </w:r>
          </w:p>
        </w:tc>
        <w:tc>
          <w:tcPr>
            <w:tcW w:w="2062" w:type="dxa"/>
            <w:tcBorders>
              <w:top w:val="single" w:sz="4" w:space="0" w:color="auto"/>
              <w:left w:val="single" w:sz="4" w:space="0" w:color="auto"/>
              <w:bottom w:val="single" w:sz="4" w:space="0" w:color="auto"/>
              <w:right w:val="single" w:sz="4"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0</w:t>
            </w:r>
          </w:p>
        </w:tc>
        <w:tc>
          <w:tcPr>
            <w:tcW w:w="1959" w:type="dxa"/>
            <w:tcBorders>
              <w:top w:val="single" w:sz="4" w:space="0" w:color="auto"/>
              <w:left w:val="single" w:sz="4" w:space="0" w:color="auto"/>
              <w:bottom w:val="single" w:sz="4" w:space="0" w:color="auto"/>
              <w:right w:val="single" w:sz="4" w:space="0" w:color="auto"/>
            </w:tcBorders>
            <w:shd w:val="clear" w:color="auto" w:fill="auto"/>
            <w:noWrap/>
          </w:tcPr>
          <w:p w:rsidR="00912B1D" w:rsidRPr="0081442D" w:rsidRDefault="00912B1D" w:rsidP="00912B1D">
            <w:pPr>
              <w:jc w:val="right"/>
              <w:rPr>
                <w:rFonts w:ascii="Arial" w:hAnsi="Arial" w:cs="Arial"/>
                <w:lang w:val="es-MX"/>
              </w:rPr>
            </w:pPr>
            <w:r w:rsidRPr="0081442D">
              <w:rPr>
                <w:rFonts w:ascii="Arial" w:hAnsi="Arial" w:cs="Arial"/>
                <w:lang w:val="es-MX"/>
              </w:rPr>
              <w:t>0</w:t>
            </w:r>
          </w:p>
        </w:tc>
        <w:tc>
          <w:tcPr>
            <w:tcW w:w="1671" w:type="dxa"/>
            <w:tcBorders>
              <w:top w:val="single" w:sz="4" w:space="0" w:color="auto"/>
              <w:left w:val="single" w:sz="4" w:space="0" w:color="auto"/>
              <w:bottom w:val="single" w:sz="4" w:space="0" w:color="auto"/>
              <w:right w:val="single" w:sz="4" w:space="0" w:color="auto"/>
            </w:tcBorders>
            <w:shd w:val="clear" w:color="auto" w:fill="auto"/>
            <w:noWrap/>
          </w:tcPr>
          <w:p w:rsidR="00912B1D" w:rsidRPr="0081442D" w:rsidRDefault="00912B1D" w:rsidP="00912B1D">
            <w:pPr>
              <w:jc w:val="center"/>
              <w:rPr>
                <w:rFonts w:ascii="Arial" w:hAnsi="Arial" w:cs="Arial"/>
                <w:lang w:val="es-MX"/>
              </w:rPr>
            </w:pPr>
            <w:r w:rsidRPr="0081442D">
              <w:rPr>
                <w:rFonts w:ascii="Arial" w:hAnsi="Arial" w:cs="Arial"/>
                <w:lang w:val="es-MX"/>
              </w:rPr>
              <w:t>0</w:t>
            </w:r>
          </w:p>
        </w:tc>
      </w:tr>
      <w:tr w:rsidR="008E02C9" w:rsidRPr="0081442D" w:rsidTr="003761E2">
        <w:trPr>
          <w:trHeight w:val="275"/>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2C9" w:rsidRPr="0081442D" w:rsidRDefault="008E02C9" w:rsidP="008E02C9">
            <w:pPr>
              <w:spacing w:line="240" w:lineRule="auto"/>
              <w:rPr>
                <w:rFonts w:ascii="Arial" w:hAnsi="Arial" w:cs="Arial"/>
                <w:color w:val="000000"/>
              </w:rPr>
            </w:pPr>
            <w:r w:rsidRPr="0081442D">
              <w:rPr>
                <w:rFonts w:ascii="Arial" w:hAnsi="Arial" w:cs="Arial"/>
                <w:color w:val="000000"/>
              </w:rPr>
              <w:t>9- Cuentas Especiales</w:t>
            </w:r>
          </w:p>
        </w:tc>
        <w:tc>
          <w:tcPr>
            <w:tcW w:w="2062" w:type="dxa"/>
            <w:tcBorders>
              <w:top w:val="single" w:sz="4" w:space="0" w:color="auto"/>
              <w:left w:val="single" w:sz="4" w:space="0" w:color="auto"/>
              <w:bottom w:val="single" w:sz="4" w:space="0" w:color="auto"/>
              <w:right w:val="single" w:sz="4" w:space="0" w:color="auto"/>
            </w:tcBorders>
            <w:shd w:val="clear" w:color="auto" w:fill="auto"/>
            <w:noWrap/>
          </w:tcPr>
          <w:p w:rsidR="008E02C9" w:rsidRPr="0081442D" w:rsidRDefault="008E02C9" w:rsidP="008E02C9">
            <w:pPr>
              <w:jc w:val="right"/>
              <w:rPr>
                <w:rFonts w:ascii="Arial" w:hAnsi="Arial" w:cs="Arial"/>
                <w:lang w:val="es-MX"/>
              </w:rPr>
            </w:pPr>
            <w:r w:rsidRPr="0081442D">
              <w:rPr>
                <w:rFonts w:ascii="Arial" w:hAnsi="Arial" w:cs="Arial"/>
                <w:lang w:val="es-MX"/>
              </w:rPr>
              <w:t>0</w:t>
            </w:r>
          </w:p>
        </w:tc>
        <w:tc>
          <w:tcPr>
            <w:tcW w:w="1959" w:type="dxa"/>
            <w:tcBorders>
              <w:top w:val="single" w:sz="4" w:space="0" w:color="auto"/>
              <w:left w:val="single" w:sz="4" w:space="0" w:color="auto"/>
              <w:bottom w:val="single" w:sz="4" w:space="0" w:color="auto"/>
              <w:right w:val="single" w:sz="4" w:space="0" w:color="auto"/>
            </w:tcBorders>
            <w:shd w:val="clear" w:color="auto" w:fill="auto"/>
            <w:noWrap/>
          </w:tcPr>
          <w:p w:rsidR="008E02C9" w:rsidRPr="0081442D" w:rsidRDefault="008E02C9" w:rsidP="008E02C9">
            <w:pPr>
              <w:jc w:val="right"/>
              <w:rPr>
                <w:rFonts w:ascii="Arial" w:hAnsi="Arial" w:cs="Arial"/>
                <w:lang w:val="es-MX"/>
              </w:rPr>
            </w:pPr>
            <w:r w:rsidRPr="0081442D">
              <w:rPr>
                <w:rFonts w:ascii="Arial" w:hAnsi="Arial" w:cs="Arial"/>
                <w:lang w:val="es-MX"/>
              </w:rPr>
              <w:t>0</w:t>
            </w:r>
          </w:p>
        </w:tc>
        <w:tc>
          <w:tcPr>
            <w:tcW w:w="1671" w:type="dxa"/>
            <w:tcBorders>
              <w:top w:val="single" w:sz="4" w:space="0" w:color="auto"/>
              <w:left w:val="single" w:sz="4" w:space="0" w:color="auto"/>
              <w:bottom w:val="single" w:sz="4" w:space="0" w:color="auto"/>
              <w:right w:val="single" w:sz="4" w:space="0" w:color="auto"/>
            </w:tcBorders>
            <w:shd w:val="clear" w:color="auto" w:fill="auto"/>
            <w:noWrap/>
          </w:tcPr>
          <w:p w:rsidR="008E02C9" w:rsidRPr="0081442D" w:rsidRDefault="008E02C9" w:rsidP="008E02C9">
            <w:pPr>
              <w:jc w:val="center"/>
              <w:rPr>
                <w:rFonts w:ascii="Arial" w:hAnsi="Arial" w:cs="Arial"/>
                <w:lang w:val="es-MX"/>
              </w:rPr>
            </w:pPr>
            <w:r w:rsidRPr="0081442D">
              <w:rPr>
                <w:rFonts w:ascii="Arial" w:hAnsi="Arial" w:cs="Arial"/>
                <w:lang w:val="es-MX"/>
              </w:rPr>
              <w:t>0</w:t>
            </w:r>
          </w:p>
        </w:tc>
      </w:tr>
      <w:tr w:rsidR="008E02C9" w:rsidRPr="0081442D" w:rsidTr="003761E2">
        <w:trPr>
          <w:trHeight w:val="233"/>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2C9" w:rsidRPr="0081442D" w:rsidRDefault="008E02C9" w:rsidP="008E02C9">
            <w:pPr>
              <w:spacing w:line="240" w:lineRule="auto"/>
              <w:rPr>
                <w:rFonts w:ascii="Arial" w:hAnsi="Arial" w:cs="Arial"/>
                <w:b/>
                <w:bCs/>
                <w:color w:val="000000"/>
              </w:rPr>
            </w:pPr>
            <w:r w:rsidRPr="0081442D">
              <w:rPr>
                <w:rFonts w:ascii="Arial" w:hAnsi="Arial" w:cs="Arial"/>
                <w:b/>
                <w:bCs/>
                <w:color w:val="000000"/>
              </w:rPr>
              <w:t>Subtotal</w:t>
            </w:r>
          </w:p>
        </w:tc>
        <w:tc>
          <w:tcPr>
            <w:tcW w:w="2062" w:type="dxa"/>
            <w:tcBorders>
              <w:top w:val="single" w:sz="4" w:space="0" w:color="auto"/>
              <w:left w:val="single" w:sz="4" w:space="0" w:color="auto"/>
              <w:bottom w:val="single" w:sz="4" w:space="0" w:color="auto"/>
              <w:right w:val="single" w:sz="4" w:space="0" w:color="auto"/>
            </w:tcBorders>
            <w:shd w:val="clear" w:color="auto" w:fill="auto"/>
            <w:noWrap/>
          </w:tcPr>
          <w:p w:rsidR="008E02C9" w:rsidRPr="0081442D" w:rsidRDefault="008E02C9" w:rsidP="008E02C9">
            <w:pPr>
              <w:jc w:val="right"/>
              <w:rPr>
                <w:rFonts w:ascii="Arial" w:hAnsi="Arial" w:cs="Arial"/>
                <w:b/>
                <w:lang w:val="es-MX"/>
              </w:rPr>
            </w:pPr>
            <w:r w:rsidRPr="0081442D">
              <w:rPr>
                <w:rFonts w:ascii="Arial" w:hAnsi="Arial" w:cs="Arial"/>
                <w:lang w:val="es-MX"/>
              </w:rPr>
              <w:t>0</w:t>
            </w:r>
          </w:p>
        </w:tc>
        <w:tc>
          <w:tcPr>
            <w:tcW w:w="1959" w:type="dxa"/>
            <w:tcBorders>
              <w:top w:val="single" w:sz="4" w:space="0" w:color="auto"/>
              <w:left w:val="single" w:sz="4" w:space="0" w:color="auto"/>
              <w:bottom w:val="single" w:sz="4" w:space="0" w:color="auto"/>
              <w:right w:val="single" w:sz="4" w:space="0" w:color="auto"/>
            </w:tcBorders>
            <w:shd w:val="clear" w:color="auto" w:fill="auto"/>
            <w:noWrap/>
          </w:tcPr>
          <w:p w:rsidR="008E02C9" w:rsidRPr="0081442D" w:rsidRDefault="008E02C9" w:rsidP="008E02C9">
            <w:pPr>
              <w:jc w:val="right"/>
              <w:rPr>
                <w:rFonts w:ascii="Arial" w:hAnsi="Arial" w:cs="Arial"/>
                <w:b/>
                <w:lang w:val="es-MX"/>
              </w:rPr>
            </w:pPr>
            <w:r w:rsidRPr="0081442D">
              <w:rPr>
                <w:rFonts w:ascii="Arial" w:hAnsi="Arial" w:cs="Arial"/>
                <w:lang w:val="es-MX"/>
              </w:rPr>
              <w:t>0</w:t>
            </w:r>
          </w:p>
        </w:tc>
        <w:tc>
          <w:tcPr>
            <w:tcW w:w="1671" w:type="dxa"/>
            <w:tcBorders>
              <w:top w:val="single" w:sz="4" w:space="0" w:color="auto"/>
              <w:left w:val="single" w:sz="4" w:space="0" w:color="auto"/>
              <w:bottom w:val="single" w:sz="4" w:space="0" w:color="auto"/>
              <w:right w:val="single" w:sz="4" w:space="0" w:color="auto"/>
            </w:tcBorders>
            <w:shd w:val="clear" w:color="auto" w:fill="auto"/>
            <w:noWrap/>
          </w:tcPr>
          <w:p w:rsidR="008E02C9" w:rsidRPr="0081442D" w:rsidRDefault="008E02C9" w:rsidP="008E02C9">
            <w:pPr>
              <w:jc w:val="center"/>
              <w:rPr>
                <w:rFonts w:ascii="Arial" w:hAnsi="Arial" w:cs="Arial"/>
                <w:b/>
                <w:lang w:val="es-MX"/>
              </w:rPr>
            </w:pPr>
            <w:r w:rsidRPr="0081442D">
              <w:rPr>
                <w:rFonts w:ascii="Arial" w:hAnsi="Arial" w:cs="Arial"/>
                <w:lang w:val="es-MX"/>
              </w:rPr>
              <w:t>0</w:t>
            </w:r>
          </w:p>
        </w:tc>
      </w:tr>
      <w:tr w:rsidR="008E02C9" w:rsidRPr="0081442D" w:rsidTr="003761E2">
        <w:trPr>
          <w:trHeight w:val="275"/>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02C9" w:rsidRPr="0081442D" w:rsidRDefault="008E02C9" w:rsidP="008E02C9">
            <w:pPr>
              <w:spacing w:line="240" w:lineRule="auto"/>
              <w:rPr>
                <w:rFonts w:ascii="Arial" w:hAnsi="Arial" w:cs="Arial"/>
                <w:color w:val="000000"/>
              </w:rPr>
            </w:pPr>
            <w:r w:rsidRPr="0081442D">
              <w:rPr>
                <w:rFonts w:ascii="Arial" w:hAnsi="Arial" w:cs="Arial"/>
                <w:color w:val="000000"/>
              </w:rPr>
              <w:t>Recursos de crédito público</w:t>
            </w:r>
          </w:p>
        </w:tc>
        <w:tc>
          <w:tcPr>
            <w:tcW w:w="2062" w:type="dxa"/>
            <w:tcBorders>
              <w:top w:val="single" w:sz="4" w:space="0" w:color="auto"/>
              <w:left w:val="single" w:sz="4" w:space="0" w:color="auto"/>
              <w:bottom w:val="single" w:sz="4" w:space="0" w:color="auto"/>
              <w:right w:val="single" w:sz="4" w:space="0" w:color="auto"/>
            </w:tcBorders>
            <w:shd w:val="clear" w:color="auto" w:fill="auto"/>
            <w:noWrap/>
          </w:tcPr>
          <w:p w:rsidR="008E02C9" w:rsidRPr="0081442D" w:rsidRDefault="008E02C9" w:rsidP="008E02C9">
            <w:pPr>
              <w:jc w:val="right"/>
              <w:rPr>
                <w:rFonts w:ascii="Arial" w:hAnsi="Arial" w:cs="Arial"/>
                <w:lang w:val="es-MX"/>
              </w:rPr>
            </w:pPr>
            <w:r w:rsidRPr="0081442D">
              <w:rPr>
                <w:rFonts w:ascii="Arial" w:hAnsi="Arial" w:cs="Arial"/>
                <w:lang w:val="es-MX"/>
              </w:rPr>
              <w:t>0</w:t>
            </w:r>
          </w:p>
        </w:tc>
        <w:tc>
          <w:tcPr>
            <w:tcW w:w="1959" w:type="dxa"/>
            <w:tcBorders>
              <w:top w:val="single" w:sz="4" w:space="0" w:color="auto"/>
              <w:left w:val="single" w:sz="4" w:space="0" w:color="auto"/>
              <w:bottom w:val="single" w:sz="4" w:space="0" w:color="auto"/>
              <w:right w:val="single" w:sz="4" w:space="0" w:color="auto"/>
            </w:tcBorders>
            <w:shd w:val="clear" w:color="auto" w:fill="auto"/>
            <w:noWrap/>
          </w:tcPr>
          <w:p w:rsidR="008E02C9" w:rsidRPr="0081442D" w:rsidRDefault="008E02C9" w:rsidP="008E02C9">
            <w:pPr>
              <w:jc w:val="right"/>
              <w:rPr>
                <w:rFonts w:ascii="Arial" w:hAnsi="Arial" w:cs="Arial"/>
                <w:lang w:val="es-MX"/>
              </w:rPr>
            </w:pPr>
            <w:r w:rsidRPr="0081442D">
              <w:rPr>
                <w:rFonts w:ascii="Arial" w:hAnsi="Arial" w:cs="Arial"/>
                <w:lang w:val="es-MX"/>
              </w:rPr>
              <w:t>0</w:t>
            </w:r>
          </w:p>
        </w:tc>
        <w:tc>
          <w:tcPr>
            <w:tcW w:w="1671" w:type="dxa"/>
            <w:tcBorders>
              <w:top w:val="single" w:sz="4" w:space="0" w:color="auto"/>
              <w:left w:val="single" w:sz="4" w:space="0" w:color="auto"/>
              <w:bottom w:val="single" w:sz="4" w:space="0" w:color="auto"/>
              <w:right w:val="single" w:sz="4" w:space="0" w:color="auto"/>
            </w:tcBorders>
            <w:shd w:val="clear" w:color="auto" w:fill="auto"/>
            <w:noWrap/>
          </w:tcPr>
          <w:p w:rsidR="008E02C9" w:rsidRPr="0081442D" w:rsidRDefault="008E02C9" w:rsidP="008E02C9">
            <w:pPr>
              <w:jc w:val="center"/>
              <w:rPr>
                <w:rFonts w:ascii="Arial" w:hAnsi="Arial" w:cs="Arial"/>
                <w:lang w:val="es-MX"/>
              </w:rPr>
            </w:pPr>
            <w:r w:rsidRPr="0081442D">
              <w:rPr>
                <w:rFonts w:ascii="Arial" w:hAnsi="Arial" w:cs="Arial"/>
                <w:lang w:val="es-MX"/>
              </w:rPr>
              <w:t>0</w:t>
            </w:r>
          </w:p>
        </w:tc>
      </w:tr>
      <w:tr w:rsidR="008E02C9" w:rsidRPr="0081442D" w:rsidTr="003761E2">
        <w:trPr>
          <w:trHeight w:val="287"/>
          <w:jc w:val="center"/>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02C9" w:rsidRPr="0081442D" w:rsidRDefault="008E02C9" w:rsidP="008E02C9">
            <w:pPr>
              <w:spacing w:line="240" w:lineRule="auto"/>
              <w:jc w:val="center"/>
              <w:rPr>
                <w:rFonts w:ascii="Arial" w:hAnsi="Arial" w:cs="Arial"/>
                <w:b/>
                <w:bCs/>
                <w:color w:val="000000"/>
              </w:rPr>
            </w:pPr>
            <w:r w:rsidRPr="0081442D">
              <w:rPr>
                <w:rFonts w:ascii="Arial" w:hAnsi="Arial" w:cs="Arial"/>
                <w:b/>
                <w:bCs/>
                <w:color w:val="000000"/>
              </w:rPr>
              <w:t>Total General</w:t>
            </w:r>
          </w:p>
        </w:tc>
        <w:tc>
          <w:tcPr>
            <w:tcW w:w="2062" w:type="dxa"/>
            <w:tcBorders>
              <w:top w:val="single" w:sz="3" w:space="0" w:color="auto"/>
              <w:left w:val="single" w:sz="3" w:space="0" w:color="auto"/>
              <w:bottom w:val="single" w:sz="3" w:space="0" w:color="auto"/>
              <w:right w:val="single" w:sz="3" w:space="0" w:color="auto"/>
            </w:tcBorders>
            <w:shd w:val="clear" w:color="auto" w:fill="auto"/>
            <w:noWrap/>
          </w:tcPr>
          <w:p w:rsidR="008E02C9" w:rsidRPr="0081442D" w:rsidRDefault="008E02C9" w:rsidP="008E02C9">
            <w:pPr>
              <w:jc w:val="right"/>
              <w:rPr>
                <w:rFonts w:ascii="Arial" w:hAnsi="Arial" w:cs="Arial"/>
                <w:b/>
                <w:lang w:val="es-MX"/>
              </w:rPr>
            </w:pPr>
            <w:r w:rsidRPr="0081442D">
              <w:rPr>
                <w:rFonts w:ascii="Arial" w:hAnsi="Arial" w:cs="Arial"/>
                <w:b/>
                <w:lang w:val="es-MX"/>
              </w:rPr>
              <w:t>4,811,539,826.36</w:t>
            </w:r>
          </w:p>
        </w:tc>
        <w:tc>
          <w:tcPr>
            <w:tcW w:w="1959" w:type="dxa"/>
            <w:tcBorders>
              <w:top w:val="single" w:sz="3" w:space="0" w:color="auto"/>
              <w:left w:val="single" w:sz="3" w:space="0" w:color="auto"/>
              <w:bottom w:val="single" w:sz="3" w:space="0" w:color="auto"/>
              <w:right w:val="single" w:sz="3" w:space="0" w:color="auto"/>
            </w:tcBorders>
            <w:shd w:val="clear" w:color="auto" w:fill="auto"/>
            <w:noWrap/>
          </w:tcPr>
          <w:p w:rsidR="008E02C9" w:rsidRPr="0081442D" w:rsidRDefault="008E02C9" w:rsidP="008E02C9">
            <w:pPr>
              <w:jc w:val="right"/>
              <w:rPr>
                <w:rFonts w:ascii="Arial" w:hAnsi="Arial" w:cs="Arial"/>
                <w:b/>
                <w:lang w:val="es-MX"/>
              </w:rPr>
            </w:pPr>
            <w:r w:rsidRPr="0081442D">
              <w:rPr>
                <w:rFonts w:ascii="Arial" w:hAnsi="Arial" w:cs="Arial"/>
                <w:b/>
                <w:lang w:val="es-MX"/>
              </w:rPr>
              <w:t>4,448,576,749.21</w:t>
            </w:r>
          </w:p>
        </w:tc>
        <w:tc>
          <w:tcPr>
            <w:tcW w:w="1671" w:type="dxa"/>
            <w:tcBorders>
              <w:top w:val="single" w:sz="3" w:space="0" w:color="auto"/>
              <w:left w:val="single" w:sz="3" w:space="0" w:color="auto"/>
              <w:bottom w:val="single" w:sz="3" w:space="0" w:color="auto"/>
              <w:right w:val="single" w:sz="3" w:space="0" w:color="auto"/>
            </w:tcBorders>
            <w:shd w:val="clear" w:color="auto" w:fill="auto"/>
            <w:noWrap/>
          </w:tcPr>
          <w:p w:rsidR="008E02C9" w:rsidRPr="0081442D" w:rsidRDefault="008E02C9" w:rsidP="008E02C9">
            <w:pPr>
              <w:jc w:val="center"/>
              <w:rPr>
                <w:rFonts w:ascii="Arial" w:hAnsi="Arial" w:cs="Arial"/>
                <w:b/>
                <w:lang w:val="es-MX"/>
              </w:rPr>
            </w:pPr>
            <w:r w:rsidRPr="0081442D">
              <w:rPr>
                <w:rFonts w:ascii="Arial" w:hAnsi="Arial" w:cs="Arial"/>
                <w:b/>
                <w:lang w:val="es-MX"/>
              </w:rPr>
              <w:t>92%</w:t>
            </w:r>
          </w:p>
        </w:tc>
      </w:tr>
      <w:tr w:rsidR="00F301AF" w:rsidRPr="008E20EA" w:rsidTr="001412B0">
        <w:trPr>
          <w:trHeight w:val="287"/>
          <w:jc w:val="center"/>
        </w:trPr>
        <w:tc>
          <w:tcPr>
            <w:tcW w:w="8733" w:type="dxa"/>
            <w:gridSpan w:val="4"/>
            <w:tcBorders>
              <w:top w:val="single" w:sz="4" w:space="0" w:color="auto"/>
              <w:left w:val="nil"/>
              <w:bottom w:val="nil"/>
            </w:tcBorders>
            <w:shd w:val="clear" w:color="auto" w:fill="auto"/>
            <w:noWrap/>
            <w:vAlign w:val="bottom"/>
            <w:hideMark/>
          </w:tcPr>
          <w:p w:rsidR="00F301AF" w:rsidRPr="008E20EA" w:rsidRDefault="00F301AF" w:rsidP="0078587E">
            <w:pPr>
              <w:spacing w:line="240" w:lineRule="auto"/>
              <w:jc w:val="both"/>
              <w:rPr>
                <w:rFonts w:ascii="Arial" w:hAnsi="Arial" w:cs="Arial"/>
                <w:sz w:val="24"/>
                <w:szCs w:val="24"/>
              </w:rPr>
            </w:pPr>
            <w:r w:rsidRPr="002828FB">
              <w:rPr>
                <w:rFonts w:ascii="Arial" w:hAnsi="Arial" w:cs="Arial"/>
                <w:color w:val="000000"/>
                <w:sz w:val="20"/>
                <w:szCs w:val="20"/>
              </w:rPr>
              <w:t xml:space="preserve">Fuente: Informe de Ejecución Presupuestaria </w:t>
            </w:r>
            <w:r>
              <w:rPr>
                <w:rFonts w:ascii="Arial" w:hAnsi="Arial" w:cs="Arial"/>
                <w:color w:val="000000"/>
                <w:sz w:val="20"/>
                <w:szCs w:val="20"/>
              </w:rPr>
              <w:t>al IV trimestre 201</w:t>
            </w:r>
            <w:r w:rsidR="0078587E">
              <w:rPr>
                <w:rFonts w:ascii="Arial" w:hAnsi="Arial" w:cs="Arial"/>
                <w:color w:val="000000"/>
                <w:sz w:val="20"/>
                <w:szCs w:val="20"/>
              </w:rPr>
              <w:t>7</w:t>
            </w:r>
            <w:r>
              <w:rPr>
                <w:rFonts w:ascii="Arial" w:hAnsi="Arial" w:cs="Arial"/>
                <w:color w:val="000000"/>
                <w:sz w:val="20"/>
                <w:szCs w:val="20"/>
              </w:rPr>
              <w:t xml:space="preserve">, elaborado </w:t>
            </w:r>
            <w:r w:rsidRPr="002828FB">
              <w:rPr>
                <w:rFonts w:ascii="Arial" w:hAnsi="Arial" w:cs="Arial"/>
                <w:color w:val="000000"/>
                <w:sz w:val="20"/>
                <w:szCs w:val="20"/>
              </w:rPr>
              <w:t>por la Unidad Financiero Contable del Departamento Administrativo Financiero</w:t>
            </w:r>
          </w:p>
        </w:tc>
      </w:tr>
    </w:tbl>
    <w:p w:rsidR="001412B0" w:rsidRDefault="001412B0" w:rsidP="001412B0">
      <w:pPr>
        <w:spacing w:after="0" w:line="240" w:lineRule="auto"/>
        <w:jc w:val="both"/>
        <w:rPr>
          <w:rFonts w:ascii="Arial" w:hAnsi="Arial" w:cs="Arial"/>
          <w:sz w:val="24"/>
          <w:szCs w:val="24"/>
        </w:rPr>
      </w:pPr>
      <w:r>
        <w:rPr>
          <w:rFonts w:ascii="Arial" w:hAnsi="Arial" w:cs="Arial"/>
          <w:sz w:val="24"/>
          <w:szCs w:val="24"/>
        </w:rPr>
        <w:t xml:space="preserve">Como se muestra en el cuadro, el porcentaje de ejecución global fue de un 92%, se obtiene un muy buen resultado en la ejecución del presupuesto por los recursos disponibles de ese año en la </w:t>
      </w:r>
      <w:r w:rsidRPr="004E172A">
        <w:rPr>
          <w:rFonts w:ascii="Arial" w:hAnsi="Arial" w:cs="Arial"/>
          <w:i/>
          <w:sz w:val="24"/>
          <w:szCs w:val="24"/>
        </w:rPr>
        <w:t>partida 5 de Bienes Duraderos</w:t>
      </w:r>
      <w:r>
        <w:rPr>
          <w:rFonts w:ascii="Arial" w:hAnsi="Arial" w:cs="Arial"/>
          <w:sz w:val="24"/>
          <w:szCs w:val="24"/>
        </w:rPr>
        <w:t xml:space="preserve">, en su mayoría destinados a la construcción de la IV Etapa del edificio, con una ejecución del 94%. </w:t>
      </w:r>
    </w:p>
    <w:p w:rsidR="00D34566" w:rsidRDefault="00D34566" w:rsidP="00F5277E">
      <w:pPr>
        <w:spacing w:after="0" w:line="240" w:lineRule="auto"/>
        <w:jc w:val="both"/>
        <w:rPr>
          <w:rFonts w:ascii="Arial" w:hAnsi="Arial" w:cs="Arial"/>
          <w:sz w:val="24"/>
          <w:szCs w:val="24"/>
        </w:rPr>
      </w:pPr>
    </w:p>
    <w:p w:rsidR="001412B0" w:rsidRDefault="006E0C75" w:rsidP="0035603E">
      <w:pPr>
        <w:jc w:val="both"/>
        <w:rPr>
          <w:rFonts w:ascii="Arial" w:hAnsi="Arial" w:cs="Arial"/>
          <w:sz w:val="24"/>
          <w:szCs w:val="24"/>
        </w:rPr>
      </w:pPr>
      <w:r w:rsidRPr="006C1BE1">
        <w:rPr>
          <w:rFonts w:ascii="Arial" w:hAnsi="Arial" w:cs="Arial"/>
          <w:sz w:val="24"/>
          <w:szCs w:val="24"/>
        </w:rPr>
        <w:t xml:space="preserve">En virtud de la publicación del Decreto Ejecutivo N°40540 “contingencia fiscal” publicado en el Alcance N° 191 de La Gaceta del 7 de agosto de 2017, mediante el cual se detuvieron los procesos de contratación que conllevaran nuevas obligaciones para el Gobierno Central, </w:t>
      </w:r>
      <w:r w:rsidRPr="006C1BE1">
        <w:rPr>
          <w:rFonts w:ascii="Arial" w:hAnsi="Arial" w:cs="Arial"/>
          <w:sz w:val="24"/>
          <w:szCs w:val="24"/>
        </w:rPr>
        <w:lastRenderedPageBreak/>
        <w:t>muchas de las adquisiciones de materiales que estaban presupuestadas, no se pudieron llevar a cabo, razón que afectó la ejecución presupuestaria en esta partida.</w:t>
      </w:r>
    </w:p>
    <w:p w:rsidR="00F5277E" w:rsidRPr="00452B2A" w:rsidRDefault="00F5277E" w:rsidP="00F5277E">
      <w:pPr>
        <w:pStyle w:val="Prrafodelista"/>
        <w:numPr>
          <w:ilvl w:val="0"/>
          <w:numId w:val="18"/>
        </w:numPr>
        <w:spacing w:after="0" w:line="240" w:lineRule="auto"/>
        <w:contextualSpacing/>
        <w:jc w:val="both"/>
        <w:rPr>
          <w:rFonts w:ascii="Arial" w:hAnsi="Arial" w:cs="Arial"/>
          <w:b/>
          <w:sz w:val="24"/>
          <w:szCs w:val="24"/>
        </w:rPr>
      </w:pPr>
      <w:r w:rsidRPr="00452B2A">
        <w:rPr>
          <w:rFonts w:ascii="Arial" w:hAnsi="Arial" w:cs="Arial"/>
          <w:b/>
          <w:sz w:val="24"/>
          <w:szCs w:val="24"/>
        </w:rPr>
        <w:t>Organigrama Institucional aprobado por el Ministerio de Planificación Nacional y Política Económica (</w:t>
      </w:r>
      <w:r w:rsidRPr="00452B2A">
        <w:rPr>
          <w:rFonts w:ascii="Arial" w:hAnsi="Arial" w:cs="Arial"/>
          <w:b/>
          <w:sz w:val="24"/>
          <w:szCs w:val="24"/>
          <w:u w:val="single"/>
        </w:rPr>
        <w:t>incluir N° de oficio de aprobación),</w:t>
      </w:r>
      <w:r w:rsidRPr="00452B2A">
        <w:rPr>
          <w:rFonts w:ascii="Arial" w:hAnsi="Arial" w:cs="Arial"/>
          <w:b/>
          <w:sz w:val="24"/>
          <w:szCs w:val="24"/>
        </w:rPr>
        <w:t xml:space="preserve"> que contendrá una descripción de las diferentes instancias de trabajo (formalmente creadas) y un recuento del número de personal funcionario, así como su clase (clasificación de puestos) y salarios brutos. </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sidRPr="002A012A">
        <w:rPr>
          <w:rFonts w:ascii="Arial" w:hAnsi="Arial" w:cs="Arial"/>
          <w:sz w:val="24"/>
          <w:szCs w:val="24"/>
        </w:rPr>
        <w:t>Tal como se ha comentado en acápite anterior, el Archivo Nacional ha venido evolucionado en el tiempo a partir de su creación</w:t>
      </w:r>
      <w:r>
        <w:rPr>
          <w:rFonts w:ascii="Arial" w:hAnsi="Arial" w:cs="Arial"/>
          <w:sz w:val="24"/>
          <w:szCs w:val="24"/>
        </w:rPr>
        <w:t xml:space="preserve"> en 1881</w:t>
      </w:r>
      <w:r w:rsidRPr="002A012A">
        <w:rPr>
          <w:rFonts w:ascii="Arial" w:hAnsi="Arial" w:cs="Arial"/>
          <w:sz w:val="24"/>
          <w:szCs w:val="24"/>
        </w:rPr>
        <w:t xml:space="preserve"> y especialmente desde la década de los noventa, cuando </w:t>
      </w:r>
      <w:r w:rsidR="00C85361">
        <w:rPr>
          <w:rFonts w:ascii="Arial" w:hAnsi="Arial" w:cs="Arial"/>
          <w:sz w:val="24"/>
          <w:szCs w:val="24"/>
        </w:rPr>
        <w:t>se promulga</w:t>
      </w:r>
      <w:r w:rsidRPr="002A012A">
        <w:rPr>
          <w:rFonts w:ascii="Arial" w:hAnsi="Arial" w:cs="Arial"/>
          <w:sz w:val="24"/>
          <w:szCs w:val="24"/>
        </w:rPr>
        <w:t xml:space="preserve"> la Ley 72</w:t>
      </w:r>
      <w:r>
        <w:rPr>
          <w:rFonts w:ascii="Arial" w:hAnsi="Arial" w:cs="Arial"/>
          <w:sz w:val="24"/>
          <w:szCs w:val="24"/>
        </w:rPr>
        <w:t>02</w:t>
      </w:r>
      <w:r w:rsidR="000E664D">
        <w:rPr>
          <w:rFonts w:ascii="Arial" w:hAnsi="Arial" w:cs="Arial"/>
          <w:sz w:val="24"/>
          <w:szCs w:val="24"/>
        </w:rPr>
        <w:t xml:space="preserve"> del Sistema Nacional de Archivos</w:t>
      </w:r>
      <w:r w:rsidR="004E237A">
        <w:rPr>
          <w:rFonts w:ascii="Arial" w:hAnsi="Arial" w:cs="Arial"/>
          <w:sz w:val="24"/>
          <w:szCs w:val="24"/>
        </w:rPr>
        <w:t>,</w:t>
      </w:r>
      <w:r w:rsidRPr="002A012A">
        <w:rPr>
          <w:rFonts w:ascii="Arial" w:hAnsi="Arial" w:cs="Arial"/>
          <w:sz w:val="24"/>
          <w:szCs w:val="24"/>
        </w:rPr>
        <w:t xml:space="preserve"> que es el marco regula</w:t>
      </w:r>
      <w:r>
        <w:rPr>
          <w:rFonts w:ascii="Arial" w:hAnsi="Arial" w:cs="Arial"/>
          <w:sz w:val="24"/>
          <w:szCs w:val="24"/>
        </w:rPr>
        <w:t>dor</w:t>
      </w:r>
      <w:r w:rsidRPr="002A012A">
        <w:rPr>
          <w:rFonts w:ascii="Arial" w:hAnsi="Arial" w:cs="Arial"/>
          <w:sz w:val="24"/>
          <w:szCs w:val="24"/>
        </w:rPr>
        <w:t xml:space="preserve"> más importante en su funcionamiento.</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En el 2014 inicia un proceso de reorganización parcial de la estructura orgánica, el cual constituye su quinta reestructuración en casi 13</w:t>
      </w:r>
      <w:r w:rsidR="004E237A">
        <w:rPr>
          <w:rFonts w:ascii="Arial" w:hAnsi="Arial" w:cs="Arial"/>
          <w:sz w:val="24"/>
          <w:szCs w:val="24"/>
        </w:rPr>
        <w:t>7</w:t>
      </w:r>
      <w:r>
        <w:rPr>
          <w:rFonts w:ascii="Arial" w:hAnsi="Arial" w:cs="Arial"/>
          <w:sz w:val="24"/>
          <w:szCs w:val="24"/>
        </w:rPr>
        <w:t xml:space="preserve"> años de creación. Esta reorganización implicó la consolidación de las estructuras técnicas de los departamentos de Servicios Archivísticos Externos, Archivo Histórico y Archivo Notarial, con la formalización de unidades funcionales que les permiten una organización más eficiente en el uso de los recursos, la prestación de los servicios y el cumplimiento de sus competencias legales. Igualmente en la instancia decisoria institucional se consolidan las unidades de Proyección Institucional y la Contraloría de Servicios, así como se cambia de nombre y se afianzan las funciones actuales del anterior Departamento de Cómputo en un Departamento de Tecnologías de Información.</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Cabe señalar que esta última reorganización administrativa no implicó costos adicionales para la institución, todo lo contrario, propició el uso óptimo de los recursos disponi</w:t>
      </w:r>
      <w:r w:rsidR="00464629">
        <w:rPr>
          <w:rFonts w:ascii="Arial" w:hAnsi="Arial" w:cs="Arial"/>
          <w:sz w:val="24"/>
          <w:szCs w:val="24"/>
        </w:rPr>
        <w:t>bles, en particular los humanos y ponía a derecho una organización que ya venía funcionando.</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 xml:space="preserve">En la actualidad, la institución cuenta con 126 plazas, de las cuales lamentablemente a la fecha de este informe se tienen </w:t>
      </w:r>
      <w:r w:rsidR="00C74B15" w:rsidRPr="00C74B15">
        <w:rPr>
          <w:rFonts w:ascii="Arial" w:hAnsi="Arial" w:cs="Arial"/>
          <w:sz w:val="24"/>
          <w:szCs w:val="24"/>
        </w:rPr>
        <w:t>14</w:t>
      </w:r>
      <w:r w:rsidRPr="00C74B15">
        <w:rPr>
          <w:rFonts w:ascii="Arial" w:hAnsi="Arial" w:cs="Arial"/>
          <w:sz w:val="24"/>
          <w:szCs w:val="24"/>
        </w:rPr>
        <w:t xml:space="preserve"> plazas congeladas</w:t>
      </w:r>
      <w:r>
        <w:rPr>
          <w:rFonts w:ascii="Arial" w:hAnsi="Arial" w:cs="Arial"/>
          <w:sz w:val="24"/>
          <w:szCs w:val="24"/>
        </w:rPr>
        <w:t>, de acuerdo con la directriz presidencial, afectando sensiblemente el cumplimiento de las metas propuestas y la recarga del personal quienes han tenido que asumir las funciones prioritarias.</w:t>
      </w:r>
      <w:r w:rsidR="003E7775">
        <w:rPr>
          <w:rFonts w:ascii="Arial" w:hAnsi="Arial" w:cs="Arial"/>
          <w:sz w:val="24"/>
          <w:szCs w:val="24"/>
        </w:rPr>
        <w:t xml:space="preserve"> </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 xml:space="preserve">Seguidamente se muestra el organigrama vigente en la institución, cuya organización fue aprobada por el </w:t>
      </w:r>
      <w:r w:rsidRPr="00956FA0">
        <w:rPr>
          <w:rFonts w:ascii="Arial" w:hAnsi="Arial" w:cs="Arial"/>
          <w:b/>
          <w:i/>
          <w:sz w:val="24"/>
          <w:szCs w:val="24"/>
        </w:rPr>
        <w:t>Ministerio de Planificación y Política Económica por medio del oficio DM-153-15 del 24 de marzo de 2015</w:t>
      </w:r>
      <w:r>
        <w:rPr>
          <w:rFonts w:ascii="Arial" w:hAnsi="Arial" w:cs="Arial"/>
          <w:sz w:val="24"/>
          <w:szCs w:val="24"/>
        </w:rPr>
        <w:t>.</w:t>
      </w:r>
    </w:p>
    <w:p w:rsidR="00F5277E" w:rsidRDefault="004B3A6F" w:rsidP="00F5277E">
      <w:pPr>
        <w:spacing w:after="0" w:line="240" w:lineRule="auto"/>
        <w:jc w:val="both"/>
        <w:rPr>
          <w:rFonts w:ascii="Arial" w:hAnsi="Arial" w:cs="Arial"/>
          <w:sz w:val="24"/>
          <w:szCs w:val="24"/>
        </w:rPr>
      </w:pPr>
      <w:r w:rsidRPr="00F5277E">
        <w:rPr>
          <w:rFonts w:ascii="Arial" w:hAnsi="Arial" w:cs="Arial"/>
          <w:noProof/>
          <w:sz w:val="24"/>
          <w:szCs w:val="24"/>
          <w:lang w:eastAsia="es-ES"/>
        </w:rPr>
        <w:lastRenderedPageBreak/>
        <w:drawing>
          <wp:anchor distT="0" distB="0" distL="114300" distR="114300" simplePos="0" relativeHeight="251665408" behindDoc="0" locked="0" layoutInCell="1" allowOverlap="1">
            <wp:simplePos x="0" y="0"/>
            <wp:positionH relativeFrom="column">
              <wp:posOffset>2644458</wp:posOffset>
            </wp:positionH>
            <wp:positionV relativeFrom="paragraph">
              <wp:posOffset>3370262</wp:posOffset>
            </wp:positionV>
            <wp:extent cx="5138740" cy="1819275"/>
            <wp:effectExtent l="2222" t="0" r="7303" b="7302"/>
            <wp:wrapNone/>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4">
                      <a:clrChange>
                        <a:clrFrom>
                          <a:srgbClr val="FEFEFE"/>
                        </a:clrFrom>
                        <a:clrTo>
                          <a:srgbClr val="FEFEFE">
                            <a:alpha val="0"/>
                          </a:srgbClr>
                        </a:clrTo>
                      </a:clrChange>
                      <a:extLst>
                        <a:ext uri="{28A0092B-C50C-407E-A947-70E740481C1C}">
                          <a14:useLocalDpi xmlns:a14="http://schemas.microsoft.com/office/drawing/2010/main" val="0"/>
                        </a:ext>
                      </a:extLst>
                    </a:blip>
                    <a:srcRect l="3651" t="71260" r="4752" b="3674"/>
                    <a:stretch/>
                  </pic:blipFill>
                  <pic:spPr bwMode="auto">
                    <a:xfrm rot="16200000">
                      <a:off x="0" y="0"/>
                      <a:ext cx="5138740" cy="1819275"/>
                    </a:xfrm>
                    <a:prstGeom prst="rect">
                      <a:avLst/>
                    </a:prstGeom>
                    <a:noFill/>
                    <a:ln>
                      <a:noFill/>
                    </a:ln>
                    <a:extLst>
                      <a:ext uri="{53640926-AAD7-44D8-BBD7-CCE9431645EC}">
                        <a14:shadowObscured xmlns:a14="http://schemas.microsoft.com/office/drawing/2010/main"/>
                      </a:ext>
                    </a:extLst>
                  </pic:spPr>
                </pic:pic>
              </a:graphicData>
            </a:graphic>
          </wp:anchor>
        </w:drawing>
      </w:r>
      <w:r w:rsidR="00F5277E" w:rsidRPr="00F5277E">
        <w:rPr>
          <w:rFonts w:ascii="Arial" w:hAnsi="Arial" w:cs="Arial"/>
          <w:noProof/>
          <w:sz w:val="24"/>
          <w:szCs w:val="24"/>
          <w:lang w:eastAsia="es-ES"/>
        </w:rPr>
        <w:drawing>
          <wp:inline distT="0" distB="0" distL="0" distR="0">
            <wp:extent cx="7261510" cy="5005387"/>
            <wp:effectExtent l="4128" t="0" r="952" b="953"/>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4">
                      <a:extLst>
                        <a:ext uri="{28A0092B-C50C-407E-A947-70E740481C1C}">
                          <a14:useLocalDpi xmlns:a14="http://schemas.microsoft.com/office/drawing/2010/main" val="0"/>
                        </a:ext>
                      </a:extLst>
                    </a:blip>
                    <a:srcRect t="5118" b="41601"/>
                    <a:stretch/>
                  </pic:blipFill>
                  <pic:spPr bwMode="auto">
                    <a:xfrm rot="16200000">
                      <a:off x="0" y="0"/>
                      <a:ext cx="7287484" cy="5023291"/>
                    </a:xfrm>
                    <a:prstGeom prst="rect">
                      <a:avLst/>
                    </a:prstGeom>
                    <a:noFill/>
                    <a:ln>
                      <a:noFill/>
                    </a:ln>
                    <a:extLst>
                      <a:ext uri="{53640926-AAD7-44D8-BBD7-CCE9431645EC}">
                        <a14:shadowObscured xmlns:a14="http://schemas.microsoft.com/office/drawing/2010/main"/>
                      </a:ext>
                    </a:extLst>
                  </pic:spPr>
                </pic:pic>
              </a:graphicData>
            </a:graphic>
          </wp:inline>
        </w:drawing>
      </w:r>
    </w:p>
    <w:p w:rsidR="00DE0C69" w:rsidRDefault="00F5277E" w:rsidP="00DE0C69">
      <w:pPr>
        <w:spacing w:after="0" w:line="240" w:lineRule="auto"/>
        <w:jc w:val="both"/>
        <w:rPr>
          <w:rFonts w:ascii="Arial" w:hAnsi="Arial" w:cs="Arial"/>
          <w:sz w:val="24"/>
          <w:szCs w:val="24"/>
        </w:rPr>
      </w:pPr>
      <w:r>
        <w:rPr>
          <w:rFonts w:ascii="Arial" w:hAnsi="Arial" w:cs="Arial"/>
          <w:sz w:val="24"/>
          <w:szCs w:val="24"/>
        </w:rPr>
        <w:lastRenderedPageBreak/>
        <w:t xml:space="preserve">Como se observa en el organigrama, la institución está conformada en el nivel político por una Junta Administrativa, presidida por el Ministro de Cultura y Juventud o su </w:t>
      </w:r>
      <w:r w:rsidR="002E2896">
        <w:rPr>
          <w:rFonts w:ascii="Arial" w:hAnsi="Arial" w:cs="Arial"/>
          <w:sz w:val="24"/>
          <w:szCs w:val="24"/>
        </w:rPr>
        <w:t>re</w:t>
      </w:r>
      <w:r>
        <w:rPr>
          <w:rFonts w:ascii="Arial" w:hAnsi="Arial" w:cs="Arial"/>
          <w:sz w:val="24"/>
          <w:szCs w:val="24"/>
        </w:rPr>
        <w:t xml:space="preserve">presentante; y una Dirección General a la cual están adscritas las unidades de Asesoría Jurídica, Planificación Institucional, Proyección Institucional, Contraloría de Servicios y la Comisión Nacional de Selección y Eliminación de Documentos. </w:t>
      </w:r>
      <w:r w:rsidR="00DE0C69">
        <w:rPr>
          <w:rFonts w:ascii="Arial" w:hAnsi="Arial" w:cs="Arial"/>
          <w:sz w:val="24"/>
          <w:szCs w:val="24"/>
        </w:rPr>
        <w:t xml:space="preserve"> Además, dependiendo de la Dirección General, pero en el nivel operativo, se ubica la unidad de Biblioteca Especializada en Archivística y Ciencias Afines, cuya función es estratégica para la formación y actualización de los profesionales en este campo, sobre todo tomando en cuenta que es una biblioteca única en el país.</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En el nivel operativo</w:t>
      </w:r>
      <w:r w:rsidR="004E237A">
        <w:rPr>
          <w:rFonts w:ascii="Arial" w:hAnsi="Arial" w:cs="Arial"/>
          <w:sz w:val="24"/>
          <w:szCs w:val="24"/>
        </w:rPr>
        <w:t>,</w:t>
      </w:r>
      <w:r>
        <w:rPr>
          <w:rFonts w:ascii="Arial" w:hAnsi="Arial" w:cs="Arial"/>
          <w:sz w:val="24"/>
          <w:szCs w:val="24"/>
        </w:rPr>
        <w:t xml:space="preserve"> por un conjunto de 6 departamentos, de los cuales cuatro cumplen funciones sustantivas relacionadas con el quehacer archivístico: Archivo Histórico, Archivo Notarial, Servicios Archivísticos Externos y Conservación y; dos</w:t>
      </w:r>
      <w:r w:rsidR="002E2896">
        <w:rPr>
          <w:rFonts w:ascii="Arial" w:hAnsi="Arial" w:cs="Arial"/>
          <w:sz w:val="24"/>
          <w:szCs w:val="24"/>
        </w:rPr>
        <w:t xml:space="preserve"> departamentos</w:t>
      </w:r>
      <w:r>
        <w:rPr>
          <w:rFonts w:ascii="Arial" w:hAnsi="Arial" w:cs="Arial"/>
          <w:sz w:val="24"/>
          <w:szCs w:val="24"/>
        </w:rPr>
        <w:t xml:space="preserve"> como apoyo administrativo: Administrativo Financiero y Tecnologías de Información.</w:t>
      </w:r>
      <w:r w:rsidR="00DE0C69">
        <w:rPr>
          <w:rFonts w:ascii="Arial" w:hAnsi="Arial" w:cs="Arial"/>
          <w:sz w:val="24"/>
          <w:szCs w:val="24"/>
        </w:rPr>
        <w:t xml:space="preserve"> </w:t>
      </w:r>
    </w:p>
    <w:p w:rsidR="003B44E8" w:rsidRDefault="003B44E8"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Seguidamente y como</w:t>
      </w:r>
      <w:r w:rsidR="00175B44">
        <w:rPr>
          <w:rFonts w:ascii="Arial" w:hAnsi="Arial" w:cs="Arial"/>
          <w:sz w:val="24"/>
          <w:szCs w:val="24"/>
        </w:rPr>
        <w:t xml:space="preserve"> parte del nivel operativo, cuat</w:t>
      </w:r>
      <w:r>
        <w:rPr>
          <w:rFonts w:ascii="Arial" w:hAnsi="Arial" w:cs="Arial"/>
          <w:sz w:val="24"/>
          <w:szCs w:val="24"/>
        </w:rPr>
        <w:t>ro de estos departamentos cuentan con unidades técnicas que permiten la consecución adecuada de los objetivos y funciones establecidas en la normativa vigente.</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Para una mejor comprensión de la distribución de los recursos humanos en las diferentes unidades administrativas, se presenta a continuación la estructura ocupacional vigente:</w:t>
      </w:r>
    </w:p>
    <w:p w:rsidR="00F5277E" w:rsidRDefault="00F5277E" w:rsidP="00F5277E">
      <w:pPr>
        <w:spacing w:after="0" w:line="240" w:lineRule="auto"/>
        <w:jc w:val="both"/>
        <w:rPr>
          <w:rFonts w:ascii="Arial" w:hAnsi="Arial" w:cs="Arial"/>
          <w:sz w:val="24"/>
          <w:szCs w:val="24"/>
        </w:rPr>
      </w:pPr>
    </w:p>
    <w:tbl>
      <w:tblPr>
        <w:tblW w:w="8176" w:type="dxa"/>
        <w:jc w:val="center"/>
        <w:tblCellMar>
          <w:left w:w="70" w:type="dxa"/>
          <w:right w:w="70" w:type="dxa"/>
        </w:tblCellMar>
        <w:tblLook w:val="04A0" w:firstRow="1" w:lastRow="0" w:firstColumn="1" w:lastColumn="0" w:noHBand="0" w:noVBand="1"/>
      </w:tblPr>
      <w:tblGrid>
        <w:gridCol w:w="8176"/>
      </w:tblGrid>
      <w:tr w:rsidR="00F5277E" w:rsidRPr="006E41E3" w:rsidTr="005002A5">
        <w:trPr>
          <w:trHeight w:val="276"/>
          <w:jc w:val="center"/>
        </w:trPr>
        <w:tc>
          <w:tcPr>
            <w:tcW w:w="8176" w:type="dxa"/>
            <w:tcBorders>
              <w:top w:val="nil"/>
              <w:left w:val="nil"/>
              <w:bottom w:val="nil"/>
              <w:right w:val="nil"/>
            </w:tcBorders>
            <w:shd w:val="clear" w:color="auto" w:fill="auto"/>
            <w:noWrap/>
            <w:vAlign w:val="bottom"/>
            <w:hideMark/>
          </w:tcPr>
          <w:p w:rsidR="00F5277E" w:rsidRPr="001412B0" w:rsidRDefault="00F5277E" w:rsidP="00C7225D">
            <w:pPr>
              <w:spacing w:after="0" w:line="240" w:lineRule="auto"/>
              <w:jc w:val="center"/>
              <w:rPr>
                <w:rFonts w:ascii="Arial" w:hAnsi="Arial" w:cs="Arial"/>
                <w:b/>
                <w:bCs/>
                <w:i/>
                <w:color w:val="000000"/>
                <w:sz w:val="24"/>
                <w:szCs w:val="24"/>
              </w:rPr>
            </w:pPr>
            <w:r w:rsidRPr="001412B0">
              <w:rPr>
                <w:rFonts w:ascii="Arial" w:hAnsi="Arial" w:cs="Arial"/>
                <w:b/>
                <w:bCs/>
                <w:i/>
                <w:color w:val="000000"/>
                <w:sz w:val="24"/>
                <w:szCs w:val="24"/>
              </w:rPr>
              <w:t xml:space="preserve">Cuadro </w:t>
            </w:r>
            <w:r w:rsidR="00C7225D">
              <w:rPr>
                <w:rFonts w:ascii="Arial" w:hAnsi="Arial" w:cs="Arial"/>
                <w:b/>
                <w:bCs/>
                <w:i/>
                <w:color w:val="000000"/>
                <w:sz w:val="24"/>
                <w:szCs w:val="24"/>
              </w:rPr>
              <w:t>3</w:t>
            </w:r>
          </w:p>
        </w:tc>
      </w:tr>
      <w:tr w:rsidR="00F5277E" w:rsidRPr="006E41E3" w:rsidTr="005002A5">
        <w:trPr>
          <w:trHeight w:val="276"/>
          <w:jc w:val="center"/>
        </w:trPr>
        <w:tc>
          <w:tcPr>
            <w:tcW w:w="8176" w:type="dxa"/>
            <w:tcBorders>
              <w:top w:val="nil"/>
              <w:left w:val="nil"/>
              <w:bottom w:val="nil"/>
              <w:right w:val="nil"/>
            </w:tcBorders>
            <w:shd w:val="clear" w:color="auto" w:fill="auto"/>
            <w:noWrap/>
            <w:vAlign w:val="bottom"/>
            <w:hideMark/>
          </w:tcPr>
          <w:p w:rsidR="00F5277E" w:rsidRPr="001412B0" w:rsidRDefault="00F5277E" w:rsidP="005002A5">
            <w:pPr>
              <w:spacing w:after="0" w:line="240" w:lineRule="auto"/>
              <w:jc w:val="center"/>
              <w:rPr>
                <w:rFonts w:ascii="Arial" w:hAnsi="Arial" w:cs="Arial"/>
                <w:b/>
                <w:bCs/>
                <w:i/>
                <w:color w:val="000000"/>
                <w:sz w:val="24"/>
                <w:szCs w:val="24"/>
              </w:rPr>
            </w:pPr>
            <w:r w:rsidRPr="001412B0">
              <w:rPr>
                <w:rFonts w:ascii="Arial" w:hAnsi="Arial" w:cs="Arial"/>
                <w:b/>
                <w:bCs/>
                <w:i/>
                <w:color w:val="000000"/>
                <w:sz w:val="24"/>
                <w:szCs w:val="24"/>
              </w:rPr>
              <w:t>Número de personal funcionario, clasificación de puestos y salario bruto, según unidad organizacional</w:t>
            </w:r>
          </w:p>
        </w:tc>
      </w:tr>
      <w:tr w:rsidR="00F5277E" w:rsidRPr="006E41E3" w:rsidTr="005002A5">
        <w:trPr>
          <w:trHeight w:val="276"/>
          <w:jc w:val="center"/>
        </w:trPr>
        <w:tc>
          <w:tcPr>
            <w:tcW w:w="8176" w:type="dxa"/>
            <w:tcBorders>
              <w:top w:val="nil"/>
              <w:left w:val="nil"/>
              <w:bottom w:val="nil"/>
              <w:right w:val="nil"/>
            </w:tcBorders>
            <w:shd w:val="clear" w:color="auto" w:fill="auto"/>
            <w:noWrap/>
            <w:vAlign w:val="bottom"/>
            <w:hideMark/>
          </w:tcPr>
          <w:p w:rsidR="00F5277E" w:rsidRPr="001412B0" w:rsidRDefault="00F5277E" w:rsidP="008B498F">
            <w:pPr>
              <w:spacing w:after="0" w:line="240" w:lineRule="auto"/>
              <w:jc w:val="center"/>
              <w:rPr>
                <w:rFonts w:ascii="Arial" w:hAnsi="Arial" w:cs="Arial"/>
                <w:b/>
                <w:bCs/>
                <w:i/>
                <w:color w:val="000000"/>
                <w:sz w:val="24"/>
                <w:szCs w:val="24"/>
              </w:rPr>
            </w:pPr>
            <w:r w:rsidRPr="001412B0">
              <w:rPr>
                <w:rFonts w:ascii="Arial" w:hAnsi="Arial" w:cs="Arial"/>
                <w:b/>
                <w:bCs/>
                <w:i/>
                <w:color w:val="000000"/>
                <w:sz w:val="24"/>
                <w:szCs w:val="24"/>
              </w:rPr>
              <w:t>Año 201</w:t>
            </w:r>
            <w:r w:rsidR="008B498F" w:rsidRPr="001412B0">
              <w:rPr>
                <w:rFonts w:ascii="Arial" w:hAnsi="Arial" w:cs="Arial"/>
                <w:b/>
                <w:bCs/>
                <w:i/>
                <w:color w:val="000000"/>
                <w:sz w:val="24"/>
                <w:szCs w:val="24"/>
              </w:rPr>
              <w:t>7</w:t>
            </w:r>
          </w:p>
        </w:tc>
      </w:tr>
    </w:tbl>
    <w:p w:rsidR="00F5277E" w:rsidRPr="006E41E3" w:rsidRDefault="00F5277E" w:rsidP="00F5277E">
      <w:pPr>
        <w:spacing w:after="0" w:line="240" w:lineRule="auto"/>
        <w:jc w:val="both"/>
        <w:rPr>
          <w:rFonts w:ascii="Arial" w:hAnsi="Arial" w:cs="Arial"/>
        </w:rPr>
      </w:pPr>
    </w:p>
    <w:tbl>
      <w:tblPr>
        <w:tblW w:w="10498" w:type="dxa"/>
        <w:jc w:val="center"/>
        <w:tblLayout w:type="fixed"/>
        <w:tblCellMar>
          <w:left w:w="70" w:type="dxa"/>
          <w:right w:w="70" w:type="dxa"/>
        </w:tblCellMar>
        <w:tblLook w:val="04A0" w:firstRow="1" w:lastRow="0" w:firstColumn="1" w:lastColumn="0" w:noHBand="0" w:noVBand="1"/>
      </w:tblPr>
      <w:tblGrid>
        <w:gridCol w:w="2263"/>
        <w:gridCol w:w="1285"/>
        <w:gridCol w:w="568"/>
        <w:gridCol w:w="426"/>
        <w:gridCol w:w="424"/>
        <w:gridCol w:w="426"/>
        <w:gridCol w:w="567"/>
        <w:gridCol w:w="425"/>
        <w:gridCol w:w="568"/>
        <w:gridCol w:w="566"/>
        <w:gridCol w:w="567"/>
        <w:gridCol w:w="425"/>
        <w:gridCol w:w="1988"/>
      </w:tblGrid>
      <w:tr w:rsidR="001412B0" w:rsidRPr="00746DEB" w:rsidTr="001412B0">
        <w:trPr>
          <w:trHeight w:val="540"/>
          <w:tblHeader/>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rsidR="001412B0" w:rsidRPr="00746DEB" w:rsidRDefault="001412B0" w:rsidP="00CF5E5E">
            <w:pPr>
              <w:spacing w:line="240" w:lineRule="auto"/>
              <w:jc w:val="center"/>
              <w:rPr>
                <w:rFonts w:ascii="Arial" w:hAnsi="Arial" w:cs="Arial"/>
                <w:b/>
                <w:bCs/>
                <w:sz w:val="20"/>
                <w:szCs w:val="20"/>
              </w:rPr>
            </w:pPr>
            <w:r w:rsidRPr="00746DEB">
              <w:rPr>
                <w:rFonts w:ascii="Arial" w:hAnsi="Arial" w:cs="Arial"/>
                <w:b/>
                <w:bCs/>
                <w:sz w:val="20"/>
                <w:szCs w:val="20"/>
              </w:rPr>
              <w:t>Unidad organizacional</w:t>
            </w:r>
          </w:p>
        </w:tc>
        <w:tc>
          <w:tcPr>
            <w:tcW w:w="1285" w:type="dxa"/>
            <w:vMerge w:val="restart"/>
            <w:tcBorders>
              <w:top w:val="single" w:sz="4" w:space="0" w:color="auto"/>
              <w:left w:val="single" w:sz="4" w:space="0" w:color="auto"/>
              <w:bottom w:val="single" w:sz="4" w:space="0" w:color="auto"/>
              <w:right w:val="single" w:sz="4" w:space="0" w:color="auto"/>
            </w:tcBorders>
            <w:vAlign w:val="center"/>
            <w:hideMark/>
          </w:tcPr>
          <w:p w:rsidR="001412B0" w:rsidRPr="00746DEB" w:rsidRDefault="001412B0" w:rsidP="00CF5E5E">
            <w:pPr>
              <w:spacing w:line="240" w:lineRule="auto"/>
              <w:jc w:val="center"/>
              <w:rPr>
                <w:rFonts w:ascii="Arial" w:hAnsi="Arial" w:cs="Arial"/>
                <w:b/>
                <w:bCs/>
                <w:sz w:val="20"/>
                <w:szCs w:val="20"/>
              </w:rPr>
            </w:pPr>
            <w:r w:rsidRPr="00746DEB">
              <w:rPr>
                <w:rFonts w:ascii="Arial" w:hAnsi="Arial" w:cs="Arial"/>
                <w:b/>
                <w:bCs/>
                <w:sz w:val="20"/>
                <w:szCs w:val="20"/>
              </w:rPr>
              <w:t>N° personal funcionario</w:t>
            </w:r>
          </w:p>
        </w:tc>
        <w:tc>
          <w:tcPr>
            <w:tcW w:w="4962" w:type="dxa"/>
            <w:gridSpan w:val="10"/>
            <w:tcBorders>
              <w:top w:val="single" w:sz="4" w:space="0" w:color="auto"/>
              <w:left w:val="single" w:sz="4" w:space="0" w:color="auto"/>
              <w:bottom w:val="single" w:sz="4" w:space="0" w:color="auto"/>
              <w:right w:val="single" w:sz="4" w:space="0" w:color="auto"/>
            </w:tcBorders>
            <w:vAlign w:val="center"/>
            <w:hideMark/>
          </w:tcPr>
          <w:p w:rsidR="001412B0" w:rsidRPr="00746DEB" w:rsidRDefault="001412B0" w:rsidP="00CF5E5E">
            <w:pPr>
              <w:spacing w:line="240" w:lineRule="auto"/>
              <w:jc w:val="center"/>
              <w:rPr>
                <w:rFonts w:ascii="Arial" w:hAnsi="Arial" w:cs="Arial"/>
                <w:b/>
                <w:bCs/>
                <w:sz w:val="20"/>
                <w:szCs w:val="20"/>
              </w:rPr>
            </w:pPr>
            <w:r w:rsidRPr="00746DEB">
              <w:rPr>
                <w:rFonts w:ascii="Arial" w:hAnsi="Arial" w:cs="Arial"/>
                <w:b/>
                <w:bCs/>
                <w:sz w:val="20"/>
                <w:szCs w:val="20"/>
              </w:rPr>
              <w:t>Clasificación de puesto</w:t>
            </w:r>
          </w:p>
        </w:tc>
        <w:tc>
          <w:tcPr>
            <w:tcW w:w="1988" w:type="dxa"/>
            <w:vMerge w:val="restart"/>
            <w:tcBorders>
              <w:top w:val="single" w:sz="4" w:space="0" w:color="auto"/>
              <w:left w:val="single" w:sz="4" w:space="0" w:color="auto"/>
              <w:bottom w:val="single" w:sz="4" w:space="0" w:color="auto"/>
              <w:right w:val="single" w:sz="4" w:space="0" w:color="auto"/>
            </w:tcBorders>
            <w:vAlign w:val="center"/>
            <w:hideMark/>
          </w:tcPr>
          <w:p w:rsidR="001412B0" w:rsidRPr="00746DEB" w:rsidRDefault="001412B0" w:rsidP="00CF5E5E">
            <w:pPr>
              <w:spacing w:line="240" w:lineRule="auto"/>
              <w:jc w:val="center"/>
              <w:rPr>
                <w:rFonts w:ascii="Arial" w:hAnsi="Arial" w:cs="Arial"/>
                <w:b/>
                <w:bCs/>
                <w:sz w:val="20"/>
                <w:szCs w:val="20"/>
              </w:rPr>
            </w:pPr>
            <w:r w:rsidRPr="00746DEB">
              <w:rPr>
                <w:rFonts w:ascii="Arial" w:hAnsi="Arial" w:cs="Arial"/>
                <w:b/>
                <w:bCs/>
                <w:sz w:val="20"/>
                <w:szCs w:val="20"/>
              </w:rPr>
              <w:t>Salario bruto                           ¢</w:t>
            </w:r>
          </w:p>
        </w:tc>
      </w:tr>
      <w:tr w:rsidR="001412B0" w:rsidRPr="00746DEB" w:rsidTr="001412B0">
        <w:trPr>
          <w:trHeight w:val="276"/>
          <w:tblHeader/>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1412B0" w:rsidRPr="00746DEB" w:rsidRDefault="001412B0" w:rsidP="00CF5E5E">
            <w:pPr>
              <w:spacing w:after="0" w:line="240" w:lineRule="auto"/>
              <w:rPr>
                <w:rFonts w:ascii="Arial" w:hAnsi="Arial" w:cs="Arial"/>
                <w:b/>
                <w:bCs/>
                <w:sz w:val="20"/>
                <w:szCs w:val="20"/>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rsidR="001412B0" w:rsidRPr="00746DEB" w:rsidRDefault="001412B0" w:rsidP="00CF5E5E">
            <w:pPr>
              <w:spacing w:after="0" w:line="240" w:lineRule="auto"/>
              <w:rPr>
                <w:rFonts w:ascii="Arial" w:hAnsi="Arial" w:cs="Arial"/>
                <w:b/>
                <w:bCs/>
                <w:sz w:val="20"/>
                <w:szCs w:val="20"/>
              </w:rPr>
            </w:pPr>
          </w:p>
        </w:tc>
        <w:tc>
          <w:tcPr>
            <w:tcW w:w="568"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jc w:val="center"/>
              <w:rPr>
                <w:rFonts w:ascii="Arial" w:hAnsi="Arial" w:cs="Arial"/>
                <w:color w:val="000000"/>
                <w:sz w:val="20"/>
                <w:szCs w:val="20"/>
              </w:rPr>
            </w:pPr>
            <w:r w:rsidRPr="00746DEB">
              <w:rPr>
                <w:rFonts w:ascii="Arial" w:hAnsi="Arial" w:cs="Arial"/>
                <w:color w:val="000000"/>
                <w:sz w:val="20"/>
                <w:szCs w:val="20"/>
              </w:rPr>
              <w:t>J</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jc w:val="center"/>
              <w:rPr>
                <w:rFonts w:ascii="Arial" w:hAnsi="Arial" w:cs="Arial"/>
                <w:color w:val="000000"/>
                <w:sz w:val="20"/>
                <w:szCs w:val="20"/>
              </w:rPr>
            </w:pPr>
            <w:r w:rsidRPr="00746DEB">
              <w:rPr>
                <w:rFonts w:ascii="Arial" w:hAnsi="Arial" w:cs="Arial"/>
                <w:color w:val="000000"/>
                <w:sz w:val="20"/>
                <w:szCs w:val="20"/>
              </w:rPr>
              <w:t>P</w:t>
            </w:r>
          </w:p>
        </w:tc>
        <w:tc>
          <w:tcPr>
            <w:tcW w:w="424" w:type="dxa"/>
            <w:tcBorders>
              <w:top w:val="single" w:sz="4" w:space="0" w:color="auto"/>
              <w:left w:val="single" w:sz="4" w:space="0" w:color="auto"/>
              <w:bottom w:val="single" w:sz="4" w:space="0" w:color="auto"/>
              <w:right w:val="single" w:sz="4" w:space="0" w:color="auto"/>
            </w:tcBorders>
            <w:hideMark/>
          </w:tcPr>
          <w:p w:rsidR="001412B0" w:rsidRPr="00746DEB" w:rsidRDefault="001412B0" w:rsidP="00CF5E5E">
            <w:pPr>
              <w:spacing w:line="240" w:lineRule="auto"/>
              <w:jc w:val="center"/>
              <w:rPr>
                <w:rFonts w:ascii="Arial" w:hAnsi="Arial" w:cs="Arial"/>
                <w:color w:val="000000"/>
                <w:sz w:val="20"/>
                <w:szCs w:val="20"/>
              </w:rPr>
            </w:pPr>
            <w:r w:rsidRPr="00746DEB">
              <w:rPr>
                <w:rFonts w:ascii="Arial" w:hAnsi="Arial" w:cs="Arial"/>
                <w:color w:val="000000"/>
                <w:sz w:val="20"/>
                <w:szCs w:val="20"/>
              </w:rPr>
              <w:t>T</w:t>
            </w:r>
          </w:p>
        </w:tc>
        <w:tc>
          <w:tcPr>
            <w:tcW w:w="426" w:type="dxa"/>
            <w:tcBorders>
              <w:top w:val="single" w:sz="4" w:space="0" w:color="auto"/>
              <w:left w:val="single" w:sz="4" w:space="0" w:color="auto"/>
              <w:bottom w:val="single" w:sz="4" w:space="0" w:color="auto"/>
              <w:right w:val="single" w:sz="4" w:space="0" w:color="auto"/>
            </w:tcBorders>
            <w:hideMark/>
          </w:tcPr>
          <w:p w:rsidR="001412B0" w:rsidRPr="00746DEB" w:rsidRDefault="001412B0" w:rsidP="00CF5E5E">
            <w:pPr>
              <w:spacing w:line="240" w:lineRule="auto"/>
              <w:jc w:val="center"/>
              <w:rPr>
                <w:rFonts w:ascii="Arial" w:hAnsi="Arial" w:cs="Arial"/>
                <w:color w:val="000000"/>
                <w:sz w:val="20"/>
                <w:szCs w:val="20"/>
              </w:rPr>
            </w:pPr>
            <w:r w:rsidRPr="00746DEB">
              <w:rPr>
                <w:rFonts w:ascii="Arial" w:hAnsi="Arial" w:cs="Arial"/>
                <w:color w:val="000000"/>
                <w:sz w:val="20"/>
                <w:szCs w:val="20"/>
              </w:rPr>
              <w:t>S</w:t>
            </w:r>
          </w:p>
        </w:tc>
        <w:tc>
          <w:tcPr>
            <w:tcW w:w="567" w:type="dxa"/>
            <w:tcBorders>
              <w:top w:val="single" w:sz="4" w:space="0" w:color="auto"/>
              <w:left w:val="single" w:sz="4" w:space="0" w:color="auto"/>
              <w:bottom w:val="single" w:sz="4" w:space="0" w:color="auto"/>
              <w:right w:val="single" w:sz="4" w:space="0" w:color="auto"/>
            </w:tcBorders>
            <w:hideMark/>
          </w:tcPr>
          <w:p w:rsidR="001412B0" w:rsidRPr="00746DEB" w:rsidRDefault="001412B0" w:rsidP="00CF5E5E">
            <w:pPr>
              <w:spacing w:line="240" w:lineRule="auto"/>
              <w:jc w:val="center"/>
              <w:rPr>
                <w:rFonts w:ascii="Arial" w:hAnsi="Arial" w:cs="Arial"/>
                <w:color w:val="000000"/>
                <w:sz w:val="20"/>
                <w:szCs w:val="20"/>
              </w:rPr>
            </w:pPr>
            <w:r w:rsidRPr="00746DEB">
              <w:rPr>
                <w:rFonts w:ascii="Arial" w:hAnsi="Arial" w:cs="Arial"/>
                <w:color w:val="000000"/>
                <w:sz w:val="20"/>
                <w:szCs w:val="20"/>
              </w:rPr>
              <w:t>OF</w:t>
            </w:r>
          </w:p>
        </w:tc>
        <w:tc>
          <w:tcPr>
            <w:tcW w:w="425" w:type="dxa"/>
            <w:tcBorders>
              <w:top w:val="single" w:sz="4" w:space="0" w:color="auto"/>
              <w:left w:val="single" w:sz="4" w:space="0" w:color="auto"/>
              <w:bottom w:val="single" w:sz="4" w:space="0" w:color="auto"/>
              <w:right w:val="single" w:sz="4" w:space="0" w:color="auto"/>
            </w:tcBorders>
            <w:vAlign w:val="center"/>
            <w:hideMark/>
          </w:tcPr>
          <w:p w:rsidR="001412B0" w:rsidRPr="00746DEB" w:rsidRDefault="001412B0" w:rsidP="00CF5E5E">
            <w:pPr>
              <w:spacing w:line="240" w:lineRule="auto"/>
              <w:jc w:val="center"/>
              <w:rPr>
                <w:rFonts w:ascii="Arial" w:hAnsi="Arial" w:cs="Arial"/>
                <w:color w:val="000000"/>
                <w:sz w:val="20"/>
                <w:szCs w:val="20"/>
              </w:rPr>
            </w:pPr>
            <w:r w:rsidRPr="00746DEB">
              <w:rPr>
                <w:rFonts w:ascii="Arial" w:hAnsi="Arial" w:cs="Arial"/>
                <w:color w:val="000000"/>
                <w:sz w:val="20"/>
                <w:szCs w:val="20"/>
              </w:rPr>
              <w:t>C</w:t>
            </w:r>
          </w:p>
        </w:tc>
        <w:tc>
          <w:tcPr>
            <w:tcW w:w="568" w:type="dxa"/>
            <w:tcBorders>
              <w:top w:val="single" w:sz="4" w:space="0" w:color="auto"/>
              <w:left w:val="single" w:sz="4" w:space="0" w:color="auto"/>
              <w:bottom w:val="single" w:sz="4" w:space="0" w:color="auto"/>
              <w:right w:val="single" w:sz="4" w:space="0" w:color="auto"/>
            </w:tcBorders>
            <w:hideMark/>
          </w:tcPr>
          <w:p w:rsidR="001412B0" w:rsidRPr="00746DEB" w:rsidRDefault="001412B0" w:rsidP="00CF5E5E">
            <w:pPr>
              <w:spacing w:line="240" w:lineRule="auto"/>
              <w:jc w:val="center"/>
              <w:rPr>
                <w:rFonts w:ascii="Arial" w:hAnsi="Arial" w:cs="Arial"/>
                <w:color w:val="000000"/>
                <w:sz w:val="20"/>
                <w:szCs w:val="20"/>
              </w:rPr>
            </w:pPr>
            <w:r w:rsidRPr="00746DEB">
              <w:rPr>
                <w:rFonts w:ascii="Arial" w:hAnsi="Arial" w:cs="Arial"/>
                <w:color w:val="000000"/>
                <w:sz w:val="20"/>
                <w:szCs w:val="20"/>
              </w:rPr>
              <w:t>TE</w:t>
            </w:r>
          </w:p>
        </w:tc>
        <w:tc>
          <w:tcPr>
            <w:tcW w:w="566" w:type="dxa"/>
            <w:tcBorders>
              <w:top w:val="single" w:sz="4" w:space="0" w:color="auto"/>
              <w:left w:val="single" w:sz="4" w:space="0" w:color="auto"/>
              <w:bottom w:val="single" w:sz="4" w:space="0" w:color="auto"/>
              <w:right w:val="single" w:sz="4" w:space="0" w:color="auto"/>
            </w:tcBorders>
            <w:hideMark/>
          </w:tcPr>
          <w:p w:rsidR="001412B0" w:rsidRPr="00746DEB" w:rsidRDefault="001412B0" w:rsidP="00CF5E5E">
            <w:pPr>
              <w:spacing w:line="240" w:lineRule="auto"/>
              <w:jc w:val="center"/>
              <w:rPr>
                <w:rFonts w:ascii="Arial" w:hAnsi="Arial" w:cs="Arial"/>
                <w:color w:val="000000"/>
                <w:sz w:val="20"/>
                <w:szCs w:val="20"/>
              </w:rPr>
            </w:pPr>
            <w:r w:rsidRPr="00746DEB">
              <w:rPr>
                <w:rFonts w:ascii="Arial" w:hAnsi="Arial" w:cs="Arial"/>
                <w:color w:val="000000"/>
                <w:sz w:val="20"/>
                <w:szCs w:val="20"/>
              </w:rPr>
              <w:t>OS</w:t>
            </w:r>
          </w:p>
        </w:tc>
        <w:tc>
          <w:tcPr>
            <w:tcW w:w="567" w:type="dxa"/>
            <w:tcBorders>
              <w:top w:val="single" w:sz="4" w:space="0" w:color="auto"/>
              <w:left w:val="single" w:sz="4" w:space="0" w:color="auto"/>
              <w:bottom w:val="single" w:sz="4" w:space="0" w:color="auto"/>
              <w:right w:val="single" w:sz="4" w:space="0" w:color="auto"/>
            </w:tcBorders>
            <w:hideMark/>
          </w:tcPr>
          <w:p w:rsidR="001412B0" w:rsidRPr="00746DEB" w:rsidRDefault="001412B0" w:rsidP="00CF5E5E">
            <w:pPr>
              <w:spacing w:line="240" w:lineRule="auto"/>
              <w:jc w:val="center"/>
              <w:rPr>
                <w:rFonts w:ascii="Arial" w:hAnsi="Arial" w:cs="Arial"/>
                <w:color w:val="000000"/>
                <w:sz w:val="20"/>
                <w:szCs w:val="20"/>
              </w:rPr>
            </w:pPr>
            <w:r w:rsidRPr="00746DEB">
              <w:rPr>
                <w:rFonts w:ascii="Arial" w:hAnsi="Arial" w:cs="Arial"/>
                <w:color w:val="000000"/>
                <w:sz w:val="20"/>
                <w:szCs w:val="20"/>
              </w:rPr>
              <w:t>M</w:t>
            </w:r>
          </w:p>
        </w:tc>
        <w:tc>
          <w:tcPr>
            <w:tcW w:w="425" w:type="dxa"/>
            <w:tcBorders>
              <w:top w:val="single" w:sz="4" w:space="0" w:color="auto"/>
              <w:left w:val="single" w:sz="4" w:space="0" w:color="auto"/>
              <w:bottom w:val="single" w:sz="4" w:space="0" w:color="auto"/>
              <w:right w:val="single" w:sz="4" w:space="0" w:color="auto"/>
            </w:tcBorders>
            <w:hideMark/>
          </w:tcPr>
          <w:p w:rsidR="001412B0" w:rsidRPr="00746DEB" w:rsidRDefault="001412B0" w:rsidP="00CF5E5E">
            <w:pPr>
              <w:spacing w:line="240" w:lineRule="auto"/>
              <w:jc w:val="center"/>
              <w:rPr>
                <w:rFonts w:ascii="Arial" w:hAnsi="Arial" w:cs="Arial"/>
                <w:color w:val="000000"/>
                <w:sz w:val="20"/>
                <w:szCs w:val="20"/>
              </w:rPr>
            </w:pPr>
            <w:r w:rsidRPr="00746DEB">
              <w:rPr>
                <w:rFonts w:ascii="Arial" w:hAnsi="Arial" w:cs="Arial"/>
                <w:color w:val="000000"/>
                <w:sz w:val="20"/>
                <w:szCs w:val="20"/>
              </w:rPr>
              <w:t>O</w:t>
            </w: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1412B0" w:rsidRPr="00746DEB" w:rsidRDefault="001412B0" w:rsidP="00CF5E5E">
            <w:pPr>
              <w:spacing w:after="0" w:line="240" w:lineRule="auto"/>
              <w:rPr>
                <w:rFonts w:ascii="Arial" w:hAnsi="Arial" w:cs="Arial"/>
                <w:b/>
                <w:bCs/>
                <w:sz w:val="20"/>
                <w:szCs w:val="20"/>
              </w:rPr>
            </w:pP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b/>
                <w:color w:val="000000"/>
                <w:sz w:val="20"/>
                <w:szCs w:val="20"/>
              </w:rPr>
            </w:pPr>
            <w:r w:rsidRPr="00746DEB">
              <w:rPr>
                <w:rFonts w:ascii="Arial" w:hAnsi="Arial" w:cs="Arial"/>
                <w:b/>
                <w:color w:val="000000"/>
                <w:sz w:val="20"/>
                <w:szCs w:val="20"/>
              </w:rPr>
              <w:t>Auditoria Interna</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36.938.699,31</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b/>
                <w:color w:val="000000"/>
                <w:sz w:val="20"/>
                <w:szCs w:val="20"/>
              </w:rPr>
            </w:pPr>
            <w:r w:rsidRPr="00746DEB">
              <w:rPr>
                <w:rFonts w:ascii="Arial" w:hAnsi="Arial" w:cs="Arial"/>
                <w:b/>
                <w:color w:val="000000"/>
                <w:sz w:val="20"/>
                <w:szCs w:val="20"/>
              </w:rPr>
              <w:t>Dirección General</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7</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113.521.641,77</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Asesoría Jurídica</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3</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46.248.191,77</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Proyección Institucional</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3</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3</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44.818.669,27</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Planificación Institucional</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27.687.726,92</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lastRenderedPageBreak/>
              <w:t>Contraloría de Servicios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12.540.413,32</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Biblioteca Especializada en Archivística y Ciencias Afines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18.735.803,55</w:t>
            </w:r>
          </w:p>
        </w:tc>
      </w:tr>
      <w:tr w:rsidR="001412B0" w:rsidRPr="00746DEB" w:rsidTr="004E237A">
        <w:trPr>
          <w:trHeight w:val="755"/>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b/>
                <w:bCs/>
                <w:color w:val="000000"/>
                <w:sz w:val="20"/>
                <w:szCs w:val="20"/>
              </w:rPr>
            </w:pPr>
            <w:r w:rsidRPr="00746DEB">
              <w:rPr>
                <w:rFonts w:ascii="Arial" w:hAnsi="Arial" w:cs="Arial"/>
                <w:b/>
                <w:bCs/>
                <w:color w:val="000000"/>
                <w:sz w:val="20"/>
                <w:szCs w:val="20"/>
              </w:rPr>
              <w:t>Departamento Administrativo Financiero</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bCs/>
                <w:color w:val="000000"/>
                <w:sz w:val="20"/>
                <w:szCs w:val="20"/>
              </w:rPr>
            </w:pPr>
            <w:r>
              <w:rPr>
                <w:rFonts w:ascii="Arial" w:hAnsi="Arial" w:cs="Arial"/>
                <w:bCs/>
                <w:color w:val="000000"/>
                <w:sz w:val="20"/>
                <w:szCs w:val="20"/>
              </w:rPr>
              <w:t>2</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bCs/>
                <w:color w:val="000000"/>
                <w:sz w:val="20"/>
                <w:szCs w:val="20"/>
              </w:rPr>
            </w:pPr>
            <w:r>
              <w:rPr>
                <w:rFonts w:ascii="Arial" w:hAnsi="Arial" w:cs="Arial"/>
                <w:bCs/>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4E237A" w:rsidRPr="00746DEB" w:rsidRDefault="004E237A" w:rsidP="00CF5E5E">
            <w:pPr>
              <w:spacing w:line="240" w:lineRule="auto"/>
              <w:jc w:val="center"/>
              <w:rPr>
                <w:rFonts w:ascii="Arial" w:hAnsi="Arial" w:cs="Arial"/>
                <w:bCs/>
                <w:color w:val="000000"/>
                <w:sz w:val="20"/>
                <w:szCs w:val="20"/>
              </w:rPr>
            </w:pPr>
            <w:r>
              <w:rPr>
                <w:rFonts w:ascii="Arial" w:hAnsi="Arial" w:cs="Arial"/>
                <w:bCs/>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bCs/>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bCs/>
                <w:color w:val="000000"/>
                <w:sz w:val="20"/>
                <w:szCs w:val="20"/>
              </w:rPr>
            </w:pPr>
            <w:r>
              <w:rPr>
                <w:rFonts w:ascii="Arial" w:hAnsi="Arial" w:cs="Arial"/>
                <w:bCs/>
                <w:color w:val="000000"/>
                <w:sz w:val="20"/>
                <w:szCs w:val="20"/>
              </w:rPr>
              <w:t>29.896.830,56</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bCs/>
                <w:color w:val="000000"/>
                <w:sz w:val="20"/>
                <w:szCs w:val="20"/>
              </w:rPr>
            </w:pPr>
            <w:r w:rsidRPr="00746DEB">
              <w:rPr>
                <w:rFonts w:ascii="Arial" w:hAnsi="Arial" w:cs="Arial"/>
                <w:bCs/>
                <w:color w:val="000000"/>
                <w:sz w:val="20"/>
                <w:szCs w:val="20"/>
              </w:rPr>
              <w:t>Financiero Contable</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bCs/>
                <w:color w:val="000000"/>
                <w:sz w:val="20"/>
                <w:szCs w:val="20"/>
              </w:rPr>
            </w:pPr>
            <w:r>
              <w:rPr>
                <w:rFonts w:ascii="Arial" w:hAnsi="Arial" w:cs="Arial"/>
                <w:bCs/>
                <w:color w:val="000000"/>
                <w:sz w:val="20"/>
                <w:szCs w:val="20"/>
              </w:rPr>
              <w:t>5</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bCs/>
                <w:color w:val="000000"/>
                <w:sz w:val="20"/>
                <w:szCs w:val="20"/>
              </w:rPr>
            </w:pPr>
            <w:r>
              <w:rPr>
                <w:rFonts w:ascii="Arial" w:hAnsi="Arial" w:cs="Arial"/>
                <w:bCs/>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bCs/>
                <w:color w:val="000000"/>
                <w:sz w:val="20"/>
                <w:szCs w:val="20"/>
              </w:rPr>
            </w:pPr>
            <w:r>
              <w:rPr>
                <w:rFonts w:ascii="Arial" w:hAnsi="Arial" w:cs="Arial"/>
                <w:bCs/>
                <w:color w:val="000000"/>
                <w:sz w:val="20"/>
                <w:szCs w:val="20"/>
              </w:rPr>
              <w:t>3</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r>
              <w:rPr>
                <w:rFonts w:ascii="Arial" w:hAnsi="Arial" w:cs="Arial"/>
                <w:bCs/>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bCs/>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Cs/>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bCs/>
                <w:color w:val="000000"/>
                <w:sz w:val="20"/>
                <w:szCs w:val="20"/>
              </w:rPr>
            </w:pPr>
            <w:r>
              <w:rPr>
                <w:rFonts w:ascii="Arial" w:hAnsi="Arial" w:cs="Arial"/>
                <w:bCs/>
                <w:color w:val="000000"/>
                <w:sz w:val="20"/>
                <w:szCs w:val="20"/>
              </w:rPr>
              <w:t>72.395.944,92</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Proveeduría Institucional</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4</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45.221.157,39</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Recursos Humanos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6</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3</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58.867.183,35</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Archivo Central</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13.894.072,31</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Servicios Generales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11</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82.110.514,17</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Servicios Médicos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25.923.915,06</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b/>
                <w:color w:val="000000"/>
                <w:sz w:val="20"/>
                <w:szCs w:val="20"/>
              </w:rPr>
            </w:pPr>
            <w:r w:rsidRPr="00746DEB">
              <w:rPr>
                <w:rFonts w:ascii="Arial" w:hAnsi="Arial" w:cs="Arial"/>
                <w:b/>
                <w:color w:val="000000"/>
                <w:sz w:val="20"/>
                <w:szCs w:val="20"/>
              </w:rPr>
              <w:t>Departamento Archivo Histórico</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23.664.369,63</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Acceso y Reproducción de Documentos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4</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32.107.133.93</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Organización y Control de Documentos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7</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7</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81.847.826,14</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b/>
                <w:color w:val="000000"/>
                <w:sz w:val="20"/>
                <w:szCs w:val="20"/>
              </w:rPr>
            </w:pPr>
            <w:r w:rsidRPr="00746DEB">
              <w:rPr>
                <w:rFonts w:ascii="Arial" w:hAnsi="Arial" w:cs="Arial"/>
                <w:b/>
                <w:color w:val="000000"/>
                <w:sz w:val="20"/>
                <w:szCs w:val="20"/>
              </w:rPr>
              <w:t>Departamento Archivo Notarial</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29.265.916,96</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Gestión y control de documentos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8</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6</w:t>
            </w: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54.724.572,45</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Facilitación y Despacho de Documentos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8</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3</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3</w:t>
            </w: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70.416.102,79</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b/>
                <w:color w:val="000000"/>
                <w:sz w:val="20"/>
                <w:szCs w:val="20"/>
              </w:rPr>
            </w:pPr>
            <w:r w:rsidRPr="00746DEB">
              <w:rPr>
                <w:rFonts w:ascii="Arial" w:hAnsi="Arial" w:cs="Arial"/>
                <w:b/>
                <w:color w:val="000000"/>
                <w:sz w:val="20"/>
                <w:szCs w:val="20"/>
              </w:rPr>
              <w:t>Departamento Conservación</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15</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7</w:t>
            </w: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5</w:t>
            </w: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132.901.040,49</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b/>
                <w:sz w:val="20"/>
                <w:szCs w:val="20"/>
              </w:rPr>
            </w:pPr>
            <w:r w:rsidRPr="00746DEB">
              <w:rPr>
                <w:rFonts w:ascii="Arial" w:hAnsi="Arial" w:cs="Arial"/>
                <w:b/>
                <w:sz w:val="20"/>
                <w:szCs w:val="20"/>
              </w:rPr>
              <w:lastRenderedPageBreak/>
              <w:t>Departamento Tecnologías de Información</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5</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4</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73.988.715,68</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b/>
                <w:color w:val="000000"/>
                <w:sz w:val="20"/>
                <w:szCs w:val="20"/>
              </w:rPr>
            </w:pPr>
            <w:r w:rsidRPr="00746DEB">
              <w:rPr>
                <w:rFonts w:ascii="Arial" w:hAnsi="Arial" w:cs="Arial"/>
                <w:b/>
                <w:color w:val="000000"/>
                <w:sz w:val="20"/>
                <w:szCs w:val="20"/>
              </w:rPr>
              <w:t>Departamento Servicios Archivísticos Externos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2</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24.499.959,79</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Servicios Técnicos Archivísticos</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6</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6</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93.001.128.15</w:t>
            </w:r>
          </w:p>
        </w:tc>
      </w:tr>
      <w:tr w:rsidR="001412B0" w:rsidRPr="00746DEB" w:rsidTr="001412B0">
        <w:trPr>
          <w:trHeight w:val="276"/>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rPr>
                <w:rFonts w:ascii="Arial" w:hAnsi="Arial" w:cs="Arial"/>
                <w:color w:val="000000"/>
                <w:sz w:val="20"/>
                <w:szCs w:val="20"/>
              </w:rPr>
            </w:pPr>
            <w:r w:rsidRPr="00746DEB">
              <w:rPr>
                <w:rFonts w:ascii="Arial" w:hAnsi="Arial" w:cs="Arial"/>
                <w:color w:val="000000"/>
                <w:sz w:val="20"/>
                <w:szCs w:val="20"/>
              </w:rPr>
              <w:t>Archivo Intermedio</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6</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4</w:t>
            </w: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r>
              <w:rPr>
                <w:rFonts w:ascii="Arial" w:hAnsi="Arial" w:cs="Arial"/>
                <w:color w:val="000000"/>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color w:val="000000"/>
                <w:sz w:val="20"/>
                <w:szCs w:val="20"/>
              </w:rPr>
            </w:pPr>
            <w:r>
              <w:rPr>
                <w:rFonts w:ascii="Arial" w:hAnsi="Arial" w:cs="Arial"/>
                <w:color w:val="000000"/>
                <w:sz w:val="20"/>
                <w:szCs w:val="20"/>
              </w:rPr>
              <w:t>47.424.589.53</w:t>
            </w:r>
          </w:p>
        </w:tc>
      </w:tr>
      <w:tr w:rsidR="001412B0" w:rsidRPr="00746DEB" w:rsidTr="001412B0">
        <w:trPr>
          <w:trHeight w:val="288"/>
          <w:jc w:val="center"/>
        </w:trPr>
        <w:tc>
          <w:tcPr>
            <w:tcW w:w="2263" w:type="dxa"/>
            <w:tcBorders>
              <w:top w:val="single" w:sz="4" w:space="0" w:color="auto"/>
              <w:left w:val="single" w:sz="4" w:space="0" w:color="auto"/>
              <w:bottom w:val="single" w:sz="4" w:space="0" w:color="auto"/>
              <w:right w:val="single" w:sz="4" w:space="0" w:color="auto"/>
            </w:tcBorders>
            <w:noWrap/>
            <w:vAlign w:val="center"/>
            <w:hideMark/>
          </w:tcPr>
          <w:p w:rsidR="001412B0" w:rsidRPr="00746DEB" w:rsidRDefault="001412B0" w:rsidP="00CF5E5E">
            <w:pPr>
              <w:spacing w:line="240" w:lineRule="auto"/>
              <w:jc w:val="center"/>
              <w:rPr>
                <w:rFonts w:ascii="Arial" w:hAnsi="Arial" w:cs="Arial"/>
                <w:b/>
                <w:bCs/>
                <w:color w:val="000000"/>
                <w:sz w:val="20"/>
                <w:szCs w:val="20"/>
              </w:rPr>
            </w:pPr>
            <w:r w:rsidRPr="00746DEB">
              <w:rPr>
                <w:rFonts w:ascii="Arial" w:hAnsi="Arial" w:cs="Arial"/>
                <w:b/>
                <w:bCs/>
                <w:color w:val="000000"/>
                <w:sz w:val="20"/>
                <w:szCs w:val="20"/>
              </w:rPr>
              <w:t>Total</w:t>
            </w:r>
          </w:p>
        </w:tc>
        <w:tc>
          <w:tcPr>
            <w:tcW w:w="1285"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b/>
                <w:bCs/>
                <w:color w:val="000000"/>
                <w:sz w:val="20"/>
                <w:szCs w:val="20"/>
              </w:rPr>
            </w:pPr>
            <w:r>
              <w:rPr>
                <w:rFonts w:ascii="Arial" w:hAnsi="Arial" w:cs="Arial"/>
                <w:b/>
                <w:bCs/>
                <w:color w:val="000000"/>
                <w:sz w:val="20"/>
                <w:szCs w:val="20"/>
              </w:rPr>
              <w:t>112</w:t>
            </w:r>
          </w:p>
        </w:tc>
        <w:tc>
          <w:tcPr>
            <w:tcW w:w="568"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1412B0" w:rsidRPr="00746DEB" w:rsidRDefault="001412B0" w:rsidP="00CF5E5E">
            <w:pPr>
              <w:spacing w:line="240" w:lineRule="auto"/>
              <w:jc w:val="center"/>
              <w:rPr>
                <w:rFonts w:ascii="Arial" w:hAnsi="Arial" w:cs="Arial"/>
                <w:b/>
                <w:bCs/>
                <w:color w:val="000000"/>
                <w:sz w:val="20"/>
                <w:szCs w:val="20"/>
              </w:rPr>
            </w:pPr>
          </w:p>
        </w:tc>
        <w:tc>
          <w:tcPr>
            <w:tcW w:w="424"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center"/>
              <w:rPr>
                <w:rFonts w:ascii="Arial" w:hAnsi="Arial" w:cs="Arial"/>
                <w:b/>
                <w:bCs/>
                <w:color w:val="000000"/>
                <w:sz w:val="20"/>
                <w:szCs w:val="20"/>
              </w:rPr>
            </w:pPr>
          </w:p>
        </w:tc>
        <w:tc>
          <w:tcPr>
            <w:tcW w:w="568"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
                <w:bCs/>
                <w:color w:val="000000"/>
                <w:sz w:val="20"/>
                <w:szCs w:val="20"/>
              </w:rPr>
            </w:pPr>
          </w:p>
        </w:tc>
        <w:tc>
          <w:tcPr>
            <w:tcW w:w="566"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rsidR="001412B0" w:rsidRPr="00746DEB" w:rsidRDefault="001412B0" w:rsidP="00CF5E5E">
            <w:pPr>
              <w:spacing w:line="240" w:lineRule="auto"/>
              <w:jc w:val="center"/>
              <w:rPr>
                <w:rFonts w:ascii="Arial" w:hAnsi="Arial" w:cs="Arial"/>
                <w:b/>
                <w:bCs/>
                <w:color w:val="000000"/>
                <w:sz w:val="20"/>
                <w:szCs w:val="20"/>
              </w:rPr>
            </w:pPr>
          </w:p>
        </w:tc>
        <w:tc>
          <w:tcPr>
            <w:tcW w:w="1988" w:type="dxa"/>
            <w:tcBorders>
              <w:top w:val="single" w:sz="4" w:space="0" w:color="auto"/>
              <w:left w:val="single" w:sz="4" w:space="0" w:color="auto"/>
              <w:bottom w:val="single" w:sz="4" w:space="0" w:color="auto"/>
              <w:right w:val="single" w:sz="4" w:space="0" w:color="auto"/>
            </w:tcBorders>
            <w:vAlign w:val="center"/>
          </w:tcPr>
          <w:p w:rsidR="001412B0" w:rsidRPr="00746DEB" w:rsidRDefault="001412B0" w:rsidP="00CF5E5E">
            <w:pPr>
              <w:spacing w:line="240" w:lineRule="auto"/>
              <w:jc w:val="right"/>
              <w:rPr>
                <w:rFonts w:ascii="Arial" w:hAnsi="Arial" w:cs="Arial"/>
                <w:b/>
                <w:bCs/>
                <w:color w:val="000000"/>
                <w:sz w:val="20"/>
                <w:szCs w:val="20"/>
              </w:rPr>
            </w:pPr>
            <w:r>
              <w:rPr>
                <w:rFonts w:ascii="Arial" w:hAnsi="Arial" w:cs="Arial"/>
                <w:b/>
                <w:bCs/>
                <w:color w:val="000000"/>
                <w:sz w:val="20"/>
                <w:szCs w:val="20"/>
              </w:rPr>
              <w:t>1.292.642.119.21</w:t>
            </w:r>
          </w:p>
        </w:tc>
      </w:tr>
    </w:tbl>
    <w:p w:rsidR="001412B0" w:rsidRPr="001412B0" w:rsidRDefault="001412B0" w:rsidP="001412B0">
      <w:pPr>
        <w:pStyle w:val="Prrafodelista"/>
        <w:spacing w:after="0" w:line="240" w:lineRule="auto"/>
        <w:ind w:hanging="1004"/>
        <w:jc w:val="both"/>
        <w:rPr>
          <w:rFonts w:ascii="Arial" w:hAnsi="Arial" w:cs="Arial"/>
          <w:i/>
          <w:sz w:val="20"/>
          <w:szCs w:val="20"/>
        </w:rPr>
      </w:pPr>
      <w:r w:rsidRPr="001412B0">
        <w:rPr>
          <w:rFonts w:ascii="Arial" w:hAnsi="Arial" w:cs="Arial"/>
          <w:i/>
          <w:color w:val="000000"/>
          <w:sz w:val="20"/>
          <w:szCs w:val="20"/>
        </w:rPr>
        <w:t xml:space="preserve">FUENTE: </w:t>
      </w:r>
      <w:r w:rsidR="004A7117">
        <w:rPr>
          <w:rFonts w:ascii="Arial" w:hAnsi="Arial" w:cs="Arial"/>
          <w:i/>
          <w:color w:val="000000"/>
          <w:sz w:val="20"/>
          <w:szCs w:val="20"/>
        </w:rPr>
        <w:t xml:space="preserve">Información obtenida de la planilla de la </w:t>
      </w:r>
      <w:r w:rsidRPr="001412B0">
        <w:rPr>
          <w:rFonts w:ascii="Arial" w:hAnsi="Arial" w:cs="Arial"/>
          <w:i/>
          <w:color w:val="000000"/>
          <w:sz w:val="20"/>
          <w:szCs w:val="20"/>
        </w:rPr>
        <w:t xml:space="preserve">II </w:t>
      </w:r>
      <w:r w:rsidR="004A7117">
        <w:rPr>
          <w:rFonts w:ascii="Arial" w:hAnsi="Arial" w:cs="Arial"/>
          <w:i/>
          <w:color w:val="000000"/>
          <w:sz w:val="20"/>
          <w:szCs w:val="20"/>
        </w:rPr>
        <w:t xml:space="preserve">quincena de diciembre </w:t>
      </w:r>
      <w:r w:rsidRPr="001412B0">
        <w:rPr>
          <w:rFonts w:ascii="Arial" w:hAnsi="Arial" w:cs="Arial"/>
          <w:i/>
          <w:color w:val="000000"/>
          <w:sz w:val="20"/>
          <w:szCs w:val="20"/>
        </w:rPr>
        <w:t>2017</w:t>
      </w:r>
    </w:p>
    <w:p w:rsidR="001412B0" w:rsidRDefault="001412B0" w:rsidP="001412B0">
      <w:pPr>
        <w:pStyle w:val="Prrafodelista"/>
        <w:spacing w:after="0" w:line="240" w:lineRule="auto"/>
        <w:ind w:left="-284"/>
        <w:jc w:val="both"/>
        <w:rPr>
          <w:rFonts w:ascii="Arial" w:hAnsi="Arial" w:cs="Arial"/>
          <w:i/>
          <w:sz w:val="20"/>
          <w:szCs w:val="20"/>
        </w:rPr>
      </w:pPr>
    </w:p>
    <w:p w:rsidR="001412B0" w:rsidRPr="00746DEB" w:rsidRDefault="001412B0" w:rsidP="001412B0">
      <w:pPr>
        <w:pStyle w:val="Prrafodelista"/>
        <w:spacing w:after="0" w:line="240" w:lineRule="auto"/>
        <w:ind w:left="-284"/>
        <w:jc w:val="both"/>
        <w:rPr>
          <w:rFonts w:ascii="Arial" w:hAnsi="Arial" w:cs="Arial"/>
          <w:i/>
          <w:sz w:val="20"/>
          <w:szCs w:val="20"/>
        </w:rPr>
      </w:pPr>
      <w:r w:rsidRPr="00746DEB">
        <w:rPr>
          <w:rFonts w:ascii="Arial" w:hAnsi="Arial" w:cs="Arial"/>
          <w:i/>
          <w:sz w:val="20"/>
          <w:szCs w:val="20"/>
          <w:lang w:val="es-MX"/>
        </w:rPr>
        <w:t>Jefatura (J), Puesto profesional (P), Puesto Técnico (T), Secretario (S), Oficinista (OF), Conductor (C), Trabajador especializado (TE), Oficial de seguridad (OS), Misceláneo (M) u Otro (O).</w:t>
      </w:r>
    </w:p>
    <w:p w:rsidR="001412B0" w:rsidRDefault="001412B0" w:rsidP="001412B0">
      <w:pPr>
        <w:spacing w:after="0" w:line="360" w:lineRule="auto"/>
        <w:jc w:val="both"/>
        <w:rPr>
          <w:rFonts w:ascii="Arial" w:hAnsi="Arial" w:cs="Arial"/>
          <w:color w:val="000000"/>
          <w:sz w:val="20"/>
          <w:szCs w:val="20"/>
        </w:rPr>
      </w:pPr>
    </w:p>
    <w:p w:rsidR="001412B0" w:rsidRDefault="001412B0" w:rsidP="001412B0">
      <w:pPr>
        <w:spacing w:after="0" w:line="360" w:lineRule="auto"/>
        <w:jc w:val="both"/>
        <w:rPr>
          <w:rFonts w:ascii="Arial" w:hAnsi="Arial" w:cs="Arial"/>
          <w:color w:val="000000"/>
          <w:sz w:val="20"/>
          <w:szCs w:val="20"/>
        </w:rPr>
      </w:pPr>
      <w:r>
        <w:rPr>
          <w:rFonts w:ascii="Arial" w:hAnsi="Arial" w:cs="Arial"/>
          <w:color w:val="000000"/>
          <w:sz w:val="20"/>
          <w:szCs w:val="20"/>
        </w:rPr>
        <w:t>TOTAL DE PUESTOS AUTORIZADOS POR LA STAP</w:t>
      </w:r>
      <w:r>
        <w:rPr>
          <w:rFonts w:ascii="Arial" w:hAnsi="Arial" w:cs="Arial"/>
          <w:color w:val="000000"/>
          <w:sz w:val="20"/>
          <w:szCs w:val="20"/>
        </w:rPr>
        <w:tab/>
      </w:r>
      <w:r>
        <w:rPr>
          <w:rFonts w:ascii="Arial" w:hAnsi="Arial" w:cs="Arial"/>
          <w:color w:val="000000"/>
          <w:sz w:val="20"/>
          <w:szCs w:val="20"/>
        </w:rPr>
        <w:tab/>
        <w:t>126</w:t>
      </w:r>
    </w:p>
    <w:p w:rsidR="001412B0" w:rsidRDefault="001412B0" w:rsidP="001412B0">
      <w:pPr>
        <w:spacing w:after="0" w:line="360" w:lineRule="auto"/>
        <w:jc w:val="both"/>
        <w:rPr>
          <w:rFonts w:ascii="Arial" w:hAnsi="Arial" w:cs="Arial"/>
          <w:color w:val="000000"/>
          <w:sz w:val="20"/>
          <w:szCs w:val="20"/>
        </w:rPr>
      </w:pPr>
    </w:p>
    <w:p w:rsidR="001412B0" w:rsidRDefault="001412B0" w:rsidP="001412B0">
      <w:pPr>
        <w:spacing w:after="0" w:line="360" w:lineRule="auto"/>
        <w:jc w:val="both"/>
        <w:rPr>
          <w:rFonts w:ascii="Arial" w:hAnsi="Arial" w:cs="Arial"/>
          <w:color w:val="000000"/>
          <w:sz w:val="20"/>
          <w:szCs w:val="20"/>
        </w:rPr>
      </w:pPr>
      <w:r>
        <w:rPr>
          <w:rFonts w:ascii="Arial" w:hAnsi="Arial" w:cs="Arial"/>
          <w:color w:val="000000"/>
          <w:sz w:val="20"/>
          <w:szCs w:val="20"/>
        </w:rPr>
        <w:t>TOTAL DE PUESTOS OCUPADOS</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112</w:t>
      </w:r>
    </w:p>
    <w:p w:rsidR="001412B0" w:rsidRDefault="001412B0" w:rsidP="001412B0">
      <w:pPr>
        <w:spacing w:after="0" w:line="360" w:lineRule="auto"/>
        <w:jc w:val="both"/>
        <w:rPr>
          <w:rFonts w:ascii="Arial" w:hAnsi="Arial" w:cs="Arial"/>
          <w:color w:val="000000"/>
          <w:sz w:val="20"/>
          <w:szCs w:val="20"/>
        </w:rPr>
      </w:pPr>
      <w:r w:rsidRPr="00C74B15">
        <w:rPr>
          <w:rFonts w:ascii="Arial" w:hAnsi="Arial" w:cs="Arial"/>
          <w:sz w:val="20"/>
          <w:szCs w:val="20"/>
        </w:rPr>
        <w:t>TOTAL DE PLAZAS CONGELADAS</w:t>
      </w:r>
      <w:r w:rsidRPr="00C74B15">
        <w:rPr>
          <w:rFonts w:ascii="Arial" w:hAnsi="Arial" w:cs="Arial"/>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14</w:t>
      </w:r>
    </w:p>
    <w:p w:rsidR="001412B0" w:rsidRPr="001412B0" w:rsidRDefault="001412B0" w:rsidP="001412B0">
      <w:pPr>
        <w:spacing w:after="0" w:line="360" w:lineRule="auto"/>
        <w:jc w:val="both"/>
        <w:rPr>
          <w:rFonts w:ascii="Arial" w:hAnsi="Arial" w:cs="Arial"/>
          <w:color w:val="000000"/>
          <w:sz w:val="20"/>
          <w:szCs w:val="20"/>
        </w:rPr>
      </w:pPr>
      <w:r>
        <w:rPr>
          <w:rFonts w:ascii="Arial" w:hAnsi="Arial" w:cs="Arial"/>
          <w:color w:val="000000"/>
          <w:sz w:val="20"/>
          <w:szCs w:val="20"/>
        </w:rPr>
        <w:t>TOTAL</w:t>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126</w:t>
      </w:r>
    </w:p>
    <w:p w:rsidR="005D7A58" w:rsidRDefault="005D7A58" w:rsidP="00F5277E">
      <w:pPr>
        <w:spacing w:after="0" w:line="240" w:lineRule="auto"/>
        <w:jc w:val="both"/>
        <w:rPr>
          <w:rFonts w:ascii="Arial" w:hAnsi="Arial" w:cs="Arial"/>
          <w:sz w:val="24"/>
          <w:szCs w:val="24"/>
        </w:rPr>
      </w:pPr>
    </w:p>
    <w:p w:rsidR="00F5277E" w:rsidRPr="005B6DA6" w:rsidRDefault="00F5277E" w:rsidP="00F5277E">
      <w:pPr>
        <w:pStyle w:val="Prrafodelista"/>
        <w:numPr>
          <w:ilvl w:val="0"/>
          <w:numId w:val="18"/>
        </w:numPr>
        <w:spacing w:after="0" w:line="240" w:lineRule="auto"/>
        <w:contextualSpacing/>
        <w:jc w:val="both"/>
        <w:rPr>
          <w:rFonts w:ascii="Arial" w:hAnsi="Arial" w:cs="Arial"/>
          <w:sz w:val="24"/>
          <w:szCs w:val="24"/>
        </w:rPr>
      </w:pPr>
      <w:r w:rsidRPr="005B6DA6">
        <w:rPr>
          <w:rFonts w:ascii="Arial" w:hAnsi="Arial" w:cs="Arial"/>
          <w:b/>
          <w:sz w:val="24"/>
          <w:szCs w:val="24"/>
        </w:rPr>
        <w:t>Metas trazadas para el período, con indicación clara y específica de los resultados concretos obtenidos para cada una de ellas</w:t>
      </w:r>
      <w:r>
        <w:rPr>
          <w:rFonts w:ascii="Arial" w:hAnsi="Arial" w:cs="Arial"/>
          <w:b/>
          <w:sz w:val="24"/>
          <w:szCs w:val="24"/>
        </w:rPr>
        <w:t>.</w:t>
      </w:r>
    </w:p>
    <w:p w:rsidR="00F5277E" w:rsidRDefault="00F5277E" w:rsidP="00F5277E">
      <w:pPr>
        <w:spacing w:after="0" w:line="240" w:lineRule="auto"/>
        <w:ind w:left="360"/>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d1. Resultados de los compromisos asumidos en el año 201</w:t>
      </w:r>
      <w:r w:rsidR="008B498F">
        <w:rPr>
          <w:rFonts w:ascii="Arial" w:hAnsi="Arial" w:cs="Arial"/>
          <w:sz w:val="24"/>
          <w:szCs w:val="24"/>
        </w:rPr>
        <w:t>7</w:t>
      </w:r>
      <w:r>
        <w:rPr>
          <w:rFonts w:ascii="Arial" w:hAnsi="Arial" w:cs="Arial"/>
          <w:sz w:val="24"/>
          <w:szCs w:val="24"/>
        </w:rPr>
        <w:t xml:space="preserve"> en el Plan Nacional de Desarrollo y el Plan Sectorial.</w:t>
      </w:r>
    </w:p>
    <w:p w:rsidR="00F5277E" w:rsidRDefault="00F5277E" w:rsidP="00F5277E">
      <w:pPr>
        <w:spacing w:after="0" w:line="240" w:lineRule="auto"/>
        <w:jc w:val="both"/>
        <w:rPr>
          <w:rFonts w:ascii="Arial" w:hAnsi="Arial" w:cs="Arial"/>
          <w:sz w:val="24"/>
          <w:szCs w:val="24"/>
        </w:rPr>
      </w:pPr>
    </w:p>
    <w:p w:rsidR="00F5277E" w:rsidRDefault="00F5277E" w:rsidP="00F5277E">
      <w:pPr>
        <w:jc w:val="both"/>
        <w:rPr>
          <w:rFonts w:ascii="Arial" w:hAnsi="Arial" w:cs="Arial"/>
          <w:iCs/>
          <w:sz w:val="24"/>
          <w:szCs w:val="24"/>
        </w:rPr>
      </w:pPr>
      <w:r>
        <w:rPr>
          <w:rFonts w:ascii="Arial" w:hAnsi="Arial" w:cs="Arial"/>
          <w:iCs/>
          <w:sz w:val="24"/>
          <w:szCs w:val="24"/>
        </w:rPr>
        <w:t>El Archivo</w:t>
      </w:r>
      <w:r w:rsidRPr="003E7660">
        <w:rPr>
          <w:rFonts w:ascii="Arial" w:hAnsi="Arial" w:cs="Arial"/>
          <w:iCs/>
          <w:sz w:val="24"/>
          <w:szCs w:val="24"/>
        </w:rPr>
        <w:t xml:space="preserve"> Nacional </w:t>
      </w:r>
      <w:r>
        <w:rPr>
          <w:rFonts w:ascii="Arial" w:hAnsi="Arial" w:cs="Arial"/>
          <w:iCs/>
          <w:sz w:val="24"/>
          <w:szCs w:val="24"/>
        </w:rPr>
        <w:t xml:space="preserve">participa activamente del </w:t>
      </w:r>
      <w:r w:rsidRPr="003E7660">
        <w:rPr>
          <w:rFonts w:ascii="Arial" w:hAnsi="Arial" w:cs="Arial"/>
          <w:iCs/>
          <w:sz w:val="24"/>
          <w:szCs w:val="24"/>
        </w:rPr>
        <w:t xml:space="preserve">Plan Nacional de Desarrollo 2015-2018, </w:t>
      </w:r>
      <w:r>
        <w:rPr>
          <w:rFonts w:ascii="Arial" w:hAnsi="Arial" w:cs="Arial"/>
          <w:iCs/>
          <w:sz w:val="24"/>
          <w:szCs w:val="24"/>
        </w:rPr>
        <w:t>con tres acciones concretas programadas para el año</w:t>
      </w:r>
      <w:r w:rsidRPr="003E7660">
        <w:rPr>
          <w:rFonts w:ascii="Arial" w:hAnsi="Arial" w:cs="Arial"/>
          <w:iCs/>
          <w:sz w:val="24"/>
          <w:szCs w:val="24"/>
        </w:rPr>
        <w:t xml:space="preserve">: </w:t>
      </w:r>
    </w:p>
    <w:tbl>
      <w:tblPr>
        <w:tblStyle w:val="Tablaconcuadrcula"/>
        <w:tblW w:w="5000" w:type="pct"/>
        <w:tblLook w:val="04A0" w:firstRow="1" w:lastRow="0" w:firstColumn="1" w:lastColumn="0" w:noHBand="0" w:noVBand="1"/>
      </w:tblPr>
      <w:tblGrid>
        <w:gridCol w:w="3241"/>
        <w:gridCol w:w="6399"/>
      </w:tblGrid>
      <w:tr w:rsidR="00F5277E" w:rsidRPr="005D7A58" w:rsidTr="004856C8">
        <w:trPr>
          <w:tblHeader/>
        </w:trPr>
        <w:tc>
          <w:tcPr>
            <w:tcW w:w="1681" w:type="pct"/>
          </w:tcPr>
          <w:p w:rsidR="00F5277E" w:rsidRPr="005D7A58" w:rsidRDefault="00F5277E" w:rsidP="00864A7B">
            <w:pPr>
              <w:spacing w:line="240" w:lineRule="auto"/>
              <w:jc w:val="center"/>
              <w:rPr>
                <w:rFonts w:ascii="Arial" w:hAnsi="Arial" w:cs="Arial"/>
                <w:b/>
                <w:iCs/>
                <w:sz w:val="24"/>
                <w:szCs w:val="24"/>
              </w:rPr>
            </w:pPr>
            <w:r w:rsidRPr="005D7A58">
              <w:rPr>
                <w:rFonts w:ascii="Arial" w:hAnsi="Arial" w:cs="Arial"/>
                <w:b/>
                <w:iCs/>
                <w:sz w:val="24"/>
                <w:szCs w:val="24"/>
              </w:rPr>
              <w:t>Descripción de meta PND</w:t>
            </w:r>
          </w:p>
        </w:tc>
        <w:tc>
          <w:tcPr>
            <w:tcW w:w="3319" w:type="pct"/>
          </w:tcPr>
          <w:p w:rsidR="00F5277E" w:rsidRPr="005D7A58" w:rsidRDefault="00AB1EC2" w:rsidP="00864A7B">
            <w:pPr>
              <w:spacing w:line="240" w:lineRule="auto"/>
              <w:jc w:val="center"/>
              <w:rPr>
                <w:rFonts w:ascii="Arial" w:hAnsi="Arial" w:cs="Arial"/>
                <w:b/>
                <w:iCs/>
                <w:sz w:val="24"/>
                <w:szCs w:val="24"/>
              </w:rPr>
            </w:pPr>
            <w:r>
              <w:rPr>
                <w:rFonts w:ascii="Arial" w:hAnsi="Arial" w:cs="Arial"/>
                <w:b/>
                <w:iCs/>
                <w:sz w:val="24"/>
                <w:szCs w:val="24"/>
              </w:rPr>
              <w:t>Logros en el 2017</w:t>
            </w:r>
          </w:p>
        </w:tc>
      </w:tr>
      <w:tr w:rsidR="00F5277E" w:rsidRPr="005D7A58" w:rsidTr="004856C8">
        <w:tc>
          <w:tcPr>
            <w:tcW w:w="1681" w:type="pct"/>
          </w:tcPr>
          <w:p w:rsidR="00F5277E" w:rsidRPr="005D7A58" w:rsidRDefault="00F5277E" w:rsidP="00864A7B">
            <w:pPr>
              <w:spacing w:after="0" w:line="240" w:lineRule="auto"/>
              <w:rPr>
                <w:rFonts w:ascii="Arial" w:hAnsi="Arial" w:cs="Arial"/>
                <w:iCs/>
                <w:sz w:val="24"/>
                <w:szCs w:val="24"/>
              </w:rPr>
            </w:pPr>
            <w:r w:rsidRPr="005D7A58">
              <w:rPr>
                <w:rFonts w:ascii="Arial" w:hAnsi="Arial" w:cs="Arial"/>
                <w:iCs/>
                <w:sz w:val="24"/>
                <w:szCs w:val="24"/>
              </w:rPr>
              <w:t xml:space="preserve">4 exposiciones de documentos en cantones </w:t>
            </w:r>
            <w:r w:rsidRPr="005D7A58">
              <w:rPr>
                <w:rFonts w:ascii="Arial" w:hAnsi="Arial" w:cs="Arial"/>
                <w:iCs/>
                <w:sz w:val="24"/>
                <w:szCs w:val="24"/>
              </w:rPr>
              <w:lastRenderedPageBreak/>
              <w:t>prioritarios (participación de por lo menos 100 personas por exposición)</w:t>
            </w:r>
            <w:r w:rsidR="00EB4C41" w:rsidRPr="005D7A58">
              <w:rPr>
                <w:rFonts w:ascii="Arial" w:hAnsi="Arial" w:cs="Arial"/>
                <w:iCs/>
                <w:sz w:val="24"/>
                <w:szCs w:val="24"/>
              </w:rPr>
              <w:t xml:space="preserve">. Cantones: </w:t>
            </w:r>
            <w:r w:rsidR="009C1D37">
              <w:rPr>
                <w:rFonts w:ascii="Arial" w:hAnsi="Arial" w:cs="Arial"/>
                <w:iCs/>
                <w:sz w:val="24"/>
                <w:szCs w:val="24"/>
              </w:rPr>
              <w:t>Guácimo, Limón, Siquirres y Talamanca.</w:t>
            </w:r>
          </w:p>
        </w:tc>
        <w:tc>
          <w:tcPr>
            <w:tcW w:w="3319" w:type="pct"/>
          </w:tcPr>
          <w:p w:rsidR="00F5277E" w:rsidRPr="005D7A58" w:rsidRDefault="00F5277E" w:rsidP="00864A7B">
            <w:pPr>
              <w:spacing w:after="0" w:line="240" w:lineRule="auto"/>
              <w:rPr>
                <w:rFonts w:ascii="Arial" w:hAnsi="Arial" w:cs="Arial"/>
                <w:iCs/>
                <w:sz w:val="24"/>
                <w:szCs w:val="24"/>
              </w:rPr>
            </w:pPr>
            <w:r w:rsidRPr="005D7A58">
              <w:rPr>
                <w:rFonts w:ascii="Arial" w:hAnsi="Arial" w:cs="Arial"/>
                <w:iCs/>
                <w:sz w:val="24"/>
                <w:szCs w:val="24"/>
              </w:rPr>
              <w:lastRenderedPageBreak/>
              <w:t xml:space="preserve">Se realizaron </w:t>
            </w:r>
            <w:r w:rsidRPr="005D7A58">
              <w:rPr>
                <w:rFonts w:ascii="Arial" w:hAnsi="Arial" w:cs="Arial"/>
                <w:b/>
                <w:iCs/>
                <w:sz w:val="24"/>
                <w:szCs w:val="24"/>
              </w:rPr>
              <w:t>4 exposiciones</w:t>
            </w:r>
            <w:r w:rsidRPr="005D7A58">
              <w:rPr>
                <w:rFonts w:ascii="Arial" w:hAnsi="Arial" w:cs="Arial"/>
                <w:iCs/>
                <w:sz w:val="24"/>
                <w:szCs w:val="24"/>
              </w:rPr>
              <w:t xml:space="preserve"> </w:t>
            </w:r>
            <w:r w:rsidRPr="005D7A58">
              <w:rPr>
                <w:rFonts w:ascii="Arial" w:hAnsi="Arial" w:cs="Arial"/>
                <w:b/>
                <w:iCs/>
                <w:sz w:val="24"/>
                <w:szCs w:val="24"/>
              </w:rPr>
              <w:t>de documentos</w:t>
            </w:r>
            <w:r w:rsidRPr="005D7A58">
              <w:rPr>
                <w:rFonts w:ascii="Arial" w:hAnsi="Arial" w:cs="Arial"/>
                <w:iCs/>
                <w:sz w:val="24"/>
                <w:szCs w:val="24"/>
              </w:rPr>
              <w:t>, logrando el 100% de la meta, según el siguiente detalle:</w:t>
            </w:r>
          </w:p>
          <w:p w:rsidR="009C1D37" w:rsidRPr="009C1D37" w:rsidRDefault="009C1D37" w:rsidP="00864A7B">
            <w:pPr>
              <w:spacing w:after="0" w:line="240" w:lineRule="auto"/>
              <w:rPr>
                <w:rFonts w:ascii="Arial" w:hAnsi="Arial" w:cs="Arial"/>
                <w:sz w:val="24"/>
                <w:szCs w:val="24"/>
                <w:u w:val="single"/>
              </w:rPr>
            </w:pPr>
            <w:r w:rsidRPr="009C1D37">
              <w:rPr>
                <w:rFonts w:ascii="Arial" w:hAnsi="Arial" w:cs="Arial"/>
                <w:sz w:val="24"/>
                <w:szCs w:val="24"/>
                <w:u w:val="single"/>
              </w:rPr>
              <w:lastRenderedPageBreak/>
              <w:t>*Guácimo</w:t>
            </w:r>
          </w:p>
          <w:p w:rsidR="009C1D37" w:rsidRPr="009C1D37" w:rsidRDefault="009C1D37" w:rsidP="00864A7B">
            <w:pPr>
              <w:spacing w:after="0" w:line="240" w:lineRule="auto"/>
              <w:rPr>
                <w:rFonts w:ascii="Arial" w:hAnsi="Arial" w:cs="Arial"/>
                <w:sz w:val="24"/>
                <w:szCs w:val="24"/>
              </w:rPr>
            </w:pPr>
            <w:r w:rsidRPr="009C1D37">
              <w:rPr>
                <w:rFonts w:ascii="Arial" w:hAnsi="Arial" w:cs="Arial"/>
                <w:sz w:val="24"/>
                <w:szCs w:val="24"/>
              </w:rPr>
              <w:t>Se expuso, en Culturarte,  “Juan Rafael Mora. El hombre y el gobernante”, sobre la figura del ex gobernante, protagónico durante la Campaña Nacional.   Del 12 de mayo al 23 de junio.</w:t>
            </w:r>
          </w:p>
          <w:p w:rsidR="001412B0" w:rsidRDefault="009C1D37" w:rsidP="00864A7B">
            <w:pPr>
              <w:spacing w:after="0" w:line="240" w:lineRule="auto"/>
              <w:rPr>
                <w:rFonts w:ascii="Arial" w:hAnsi="Arial" w:cs="Arial"/>
                <w:sz w:val="24"/>
                <w:szCs w:val="24"/>
                <w:u w:val="single"/>
              </w:rPr>
            </w:pPr>
            <w:r>
              <w:rPr>
                <w:rFonts w:ascii="Arial" w:hAnsi="Arial" w:cs="Arial"/>
                <w:sz w:val="24"/>
                <w:szCs w:val="24"/>
                <w:u w:val="single"/>
              </w:rPr>
              <w:t>*</w:t>
            </w:r>
            <w:r w:rsidR="001412B0">
              <w:rPr>
                <w:rFonts w:ascii="Arial" w:hAnsi="Arial" w:cs="Arial"/>
                <w:sz w:val="24"/>
                <w:szCs w:val="24"/>
                <w:u w:val="single"/>
              </w:rPr>
              <w:t>Limón</w:t>
            </w:r>
          </w:p>
          <w:p w:rsidR="009C1D37" w:rsidRPr="001412B0" w:rsidRDefault="009C1D37" w:rsidP="00864A7B">
            <w:pPr>
              <w:spacing w:after="0" w:line="240" w:lineRule="auto"/>
              <w:rPr>
                <w:rFonts w:ascii="Arial" w:hAnsi="Arial" w:cs="Arial"/>
                <w:sz w:val="24"/>
                <w:szCs w:val="24"/>
                <w:u w:val="single"/>
              </w:rPr>
            </w:pPr>
            <w:r w:rsidRPr="009C1D37">
              <w:rPr>
                <w:rFonts w:ascii="Arial" w:hAnsi="Arial" w:cs="Arial"/>
                <w:sz w:val="24"/>
                <w:szCs w:val="24"/>
              </w:rPr>
              <w:t xml:space="preserve">Se expuso “Fotografía. Memoria del pasado, fuente de información”, sobre la importancia de la fotografía como documento de archivo y su tratamiento en el </w:t>
            </w:r>
            <w:r w:rsidR="008C49EE" w:rsidRPr="009C1D37">
              <w:rPr>
                <w:rFonts w:ascii="Arial" w:hAnsi="Arial" w:cs="Arial"/>
                <w:sz w:val="24"/>
                <w:szCs w:val="24"/>
              </w:rPr>
              <w:t>Archivo</w:t>
            </w:r>
            <w:r w:rsidRPr="009C1D37">
              <w:rPr>
                <w:rFonts w:ascii="Arial" w:hAnsi="Arial" w:cs="Arial"/>
                <w:sz w:val="24"/>
                <w:szCs w:val="24"/>
              </w:rPr>
              <w:t xml:space="preserve"> Nacional, en la Casa de la Cultura de Limón, del 28 de abril al 26 de mayo. </w:t>
            </w:r>
          </w:p>
          <w:p w:rsidR="009C1D37" w:rsidRPr="009C1D37" w:rsidRDefault="009C1D37" w:rsidP="00864A7B">
            <w:pPr>
              <w:spacing w:after="0" w:line="240" w:lineRule="auto"/>
              <w:rPr>
                <w:rFonts w:ascii="Arial" w:hAnsi="Arial" w:cs="Arial"/>
                <w:sz w:val="24"/>
                <w:szCs w:val="24"/>
                <w:u w:val="single"/>
              </w:rPr>
            </w:pPr>
            <w:r w:rsidRPr="009C1D37">
              <w:rPr>
                <w:rFonts w:ascii="Arial" w:hAnsi="Arial" w:cs="Arial"/>
                <w:sz w:val="24"/>
                <w:szCs w:val="24"/>
                <w:u w:val="single"/>
              </w:rPr>
              <w:t>*Siquirres</w:t>
            </w:r>
          </w:p>
          <w:p w:rsidR="009C1D37" w:rsidRPr="009C1D37" w:rsidRDefault="009C1D37" w:rsidP="00864A7B">
            <w:pPr>
              <w:spacing w:after="0" w:line="240" w:lineRule="auto"/>
              <w:rPr>
                <w:rFonts w:ascii="Arial" w:hAnsi="Arial" w:cs="Arial"/>
                <w:sz w:val="24"/>
                <w:szCs w:val="24"/>
              </w:rPr>
            </w:pPr>
            <w:r w:rsidRPr="009C1D37">
              <w:rPr>
                <w:rFonts w:ascii="Arial" w:hAnsi="Arial" w:cs="Arial"/>
                <w:sz w:val="24"/>
                <w:szCs w:val="24"/>
              </w:rPr>
              <w:t xml:space="preserve">Se expuso “Hoy como ayer, defensores de la patria”, sobre la Campaña Nacional,  en la Biblioteca Pública de Siquirres. Del 14 de agosto al 22 de septiembre. </w:t>
            </w:r>
          </w:p>
          <w:p w:rsidR="009C1D37" w:rsidRPr="009C1D37" w:rsidRDefault="009C1D37" w:rsidP="00864A7B">
            <w:pPr>
              <w:spacing w:after="0" w:line="240" w:lineRule="auto"/>
              <w:rPr>
                <w:rFonts w:ascii="Arial" w:hAnsi="Arial" w:cs="Arial"/>
                <w:sz w:val="24"/>
                <w:szCs w:val="24"/>
                <w:u w:val="single"/>
              </w:rPr>
            </w:pPr>
            <w:r w:rsidRPr="009C1D37">
              <w:rPr>
                <w:rFonts w:ascii="Arial" w:hAnsi="Arial" w:cs="Arial"/>
                <w:sz w:val="24"/>
                <w:szCs w:val="24"/>
                <w:u w:val="single"/>
              </w:rPr>
              <w:t>*Talamanca</w:t>
            </w:r>
          </w:p>
          <w:p w:rsidR="00F5277E" w:rsidRPr="009C1D37" w:rsidRDefault="009C1D37" w:rsidP="00864A7B">
            <w:pPr>
              <w:spacing w:after="0" w:line="240" w:lineRule="auto"/>
              <w:rPr>
                <w:rFonts w:ascii="Arial" w:hAnsi="Arial" w:cs="Arial"/>
                <w:sz w:val="24"/>
                <w:szCs w:val="24"/>
              </w:rPr>
            </w:pPr>
            <w:r w:rsidRPr="009C1D37">
              <w:rPr>
                <w:rFonts w:ascii="Arial" w:hAnsi="Arial" w:cs="Arial"/>
                <w:sz w:val="24"/>
                <w:szCs w:val="24"/>
              </w:rPr>
              <w:t xml:space="preserve">Se expuso “Montémonos en la carreta”, sobre el boyeo y la carreta, en el Liceo Rural de Cahuita. Del 3 al 31 de agosto. </w:t>
            </w:r>
          </w:p>
        </w:tc>
      </w:tr>
      <w:tr w:rsidR="00F5277E" w:rsidRPr="009C1D37" w:rsidTr="004856C8">
        <w:tc>
          <w:tcPr>
            <w:tcW w:w="1681" w:type="pct"/>
          </w:tcPr>
          <w:p w:rsidR="00F5277E" w:rsidRPr="005D7A58" w:rsidRDefault="00F5277E" w:rsidP="00864A7B">
            <w:pPr>
              <w:spacing w:after="0" w:line="240" w:lineRule="auto"/>
              <w:rPr>
                <w:rFonts w:ascii="Arial" w:hAnsi="Arial" w:cs="Arial"/>
                <w:iCs/>
                <w:sz w:val="24"/>
                <w:szCs w:val="24"/>
              </w:rPr>
            </w:pPr>
            <w:r w:rsidRPr="005D7A58">
              <w:rPr>
                <w:rFonts w:ascii="Arial" w:hAnsi="Arial" w:cs="Arial"/>
                <w:iCs/>
                <w:sz w:val="24"/>
                <w:szCs w:val="24"/>
              </w:rPr>
              <w:lastRenderedPageBreak/>
              <w:t>9 visitas guiadas en el Archivo Nacional a estudiantes de cantones prioritarios (participación de 20 jóvenes en cada una de las visitas)</w:t>
            </w:r>
            <w:r w:rsidR="00471B80" w:rsidRPr="005D7A58">
              <w:rPr>
                <w:rFonts w:ascii="Arial" w:hAnsi="Arial" w:cs="Arial"/>
                <w:iCs/>
                <w:sz w:val="24"/>
                <w:szCs w:val="24"/>
              </w:rPr>
              <w:t xml:space="preserve">. Cantones: </w:t>
            </w:r>
            <w:r w:rsidR="009C1D37">
              <w:rPr>
                <w:rFonts w:ascii="Arial" w:hAnsi="Arial" w:cs="Arial"/>
                <w:iCs/>
                <w:sz w:val="24"/>
                <w:szCs w:val="24"/>
              </w:rPr>
              <w:t>Guácimo, Limón, Siquirres y Talamanca.</w:t>
            </w:r>
          </w:p>
        </w:tc>
        <w:tc>
          <w:tcPr>
            <w:tcW w:w="3319" w:type="pct"/>
          </w:tcPr>
          <w:p w:rsidR="00F5277E" w:rsidRPr="005D7A58" w:rsidRDefault="00F5277E" w:rsidP="00864A7B">
            <w:pPr>
              <w:spacing w:after="0" w:line="240" w:lineRule="auto"/>
              <w:rPr>
                <w:rFonts w:ascii="Arial" w:hAnsi="Arial" w:cs="Arial"/>
                <w:sz w:val="24"/>
                <w:szCs w:val="24"/>
              </w:rPr>
            </w:pPr>
            <w:r w:rsidRPr="005D7A58">
              <w:rPr>
                <w:rFonts w:ascii="Arial" w:hAnsi="Arial" w:cs="Arial"/>
                <w:sz w:val="24"/>
                <w:szCs w:val="24"/>
              </w:rPr>
              <w:t xml:space="preserve">Se atendieron </w:t>
            </w:r>
            <w:r w:rsidR="009C1D37">
              <w:rPr>
                <w:rFonts w:ascii="Arial" w:hAnsi="Arial" w:cs="Arial"/>
                <w:b/>
                <w:sz w:val="24"/>
                <w:szCs w:val="24"/>
              </w:rPr>
              <w:t>10</w:t>
            </w:r>
            <w:r w:rsidRPr="005D7A58">
              <w:rPr>
                <w:rFonts w:ascii="Arial" w:hAnsi="Arial" w:cs="Arial"/>
                <w:b/>
                <w:sz w:val="24"/>
                <w:szCs w:val="24"/>
              </w:rPr>
              <w:t xml:space="preserve"> grupos, </w:t>
            </w:r>
            <w:r w:rsidRPr="005D7A58">
              <w:rPr>
                <w:rFonts w:ascii="Arial" w:hAnsi="Arial" w:cs="Arial"/>
                <w:sz w:val="24"/>
                <w:szCs w:val="24"/>
              </w:rPr>
              <w:t xml:space="preserve">sobre pasando la meta en un </w:t>
            </w:r>
            <w:r w:rsidR="009C1D37">
              <w:rPr>
                <w:rFonts w:ascii="Arial" w:hAnsi="Arial" w:cs="Arial"/>
                <w:sz w:val="24"/>
                <w:szCs w:val="24"/>
              </w:rPr>
              <w:t>11</w:t>
            </w:r>
            <w:r w:rsidRPr="005D7A58">
              <w:rPr>
                <w:rFonts w:ascii="Arial" w:hAnsi="Arial" w:cs="Arial"/>
                <w:sz w:val="24"/>
                <w:szCs w:val="24"/>
              </w:rPr>
              <w:t xml:space="preserve">%. Una parte visitó el Archivo Nacional y otra se atendió por medio de charlas interactivas en los colegios (esta fue una medida remedial para alcanzar a estos centros educativos que definitivamente no pudieron visitar el Archivo Nacional). </w:t>
            </w:r>
          </w:p>
          <w:p w:rsidR="00F5277E" w:rsidRDefault="009C1D37" w:rsidP="00864A7B">
            <w:pPr>
              <w:spacing w:after="0" w:line="240" w:lineRule="auto"/>
              <w:rPr>
                <w:rFonts w:ascii="Arial" w:hAnsi="Arial" w:cs="Arial"/>
                <w:sz w:val="24"/>
                <w:szCs w:val="24"/>
              </w:rPr>
            </w:pPr>
            <w:r>
              <w:rPr>
                <w:rFonts w:ascii="Arial" w:hAnsi="Arial" w:cs="Arial"/>
                <w:sz w:val="24"/>
                <w:szCs w:val="24"/>
                <w:u w:val="single"/>
              </w:rPr>
              <w:t xml:space="preserve">Guácimo: </w:t>
            </w:r>
            <w:r w:rsidRPr="009C1D37">
              <w:rPr>
                <w:rFonts w:ascii="Arial" w:hAnsi="Arial" w:cs="Arial"/>
                <w:sz w:val="24"/>
                <w:szCs w:val="24"/>
              </w:rPr>
              <w:t>Se recibió visita de un grupo, en el marco del Día Internacional de los Archivos, el 9 de junio, y se efectuó charla interactiva con tres grupos del CTP de Guácimo, 22 de agosto. Durante el Día Internacional de los Archivos los estudiantes participaron de las actividades programadas durante el día; en la charla interactiva se efectúa una exposición sobre el trabajo del Archivo Nacional y la importancia del trabajo de los archivos en la sociedad. Se muestran reproducciones y materiales usados y, cuando hay condiciones técnicas que lo permitan, se observa el video sobre el Archivo Nacional.</w:t>
            </w:r>
          </w:p>
          <w:p w:rsidR="009C1D37" w:rsidRDefault="009C1D37" w:rsidP="00864A7B">
            <w:pPr>
              <w:spacing w:after="0" w:line="240" w:lineRule="auto"/>
              <w:rPr>
                <w:rFonts w:ascii="Arial" w:hAnsi="Arial" w:cs="Arial"/>
                <w:sz w:val="24"/>
                <w:szCs w:val="24"/>
              </w:rPr>
            </w:pPr>
            <w:r w:rsidRPr="009C1D37">
              <w:rPr>
                <w:rFonts w:ascii="Arial" w:hAnsi="Arial" w:cs="Arial"/>
                <w:sz w:val="24"/>
                <w:szCs w:val="24"/>
                <w:u w:val="single"/>
              </w:rPr>
              <w:t>Limón:</w:t>
            </w:r>
            <w:r>
              <w:rPr>
                <w:rFonts w:ascii="Arial" w:hAnsi="Arial" w:cs="Arial"/>
                <w:sz w:val="24"/>
                <w:szCs w:val="24"/>
              </w:rPr>
              <w:t xml:space="preserve"> </w:t>
            </w:r>
            <w:r w:rsidRPr="009C1D37">
              <w:rPr>
                <w:rFonts w:ascii="Arial" w:hAnsi="Arial" w:cs="Arial"/>
                <w:sz w:val="24"/>
                <w:szCs w:val="24"/>
              </w:rPr>
              <w:t xml:space="preserve">Hubo dos visitas guiadas: con el CTP del Valle de la Estrella, 21 de junio, y con el CTP de Liverpool, 18 de </w:t>
            </w:r>
            <w:r w:rsidRPr="009C1D37">
              <w:rPr>
                <w:rFonts w:ascii="Arial" w:hAnsi="Arial" w:cs="Arial"/>
                <w:sz w:val="24"/>
                <w:szCs w:val="24"/>
              </w:rPr>
              <w:lastRenderedPageBreak/>
              <w:t>agosto. En las visitas guiadas se efectúa un recorrido por la institución, se discute el trabajo del Archivo Nacional y la importancia del trabajo de los archivos en la sociedad, se observa un video institucional y se visita directamente el Archivo Histórico y el Departamento de Conservación.</w:t>
            </w:r>
          </w:p>
          <w:p w:rsidR="009C1D37" w:rsidRDefault="009C1D37" w:rsidP="00864A7B">
            <w:pPr>
              <w:spacing w:after="0" w:line="240" w:lineRule="auto"/>
              <w:rPr>
                <w:rFonts w:ascii="Arial" w:hAnsi="Arial" w:cs="Arial"/>
                <w:sz w:val="24"/>
                <w:szCs w:val="24"/>
                <w:u w:val="single"/>
              </w:rPr>
            </w:pPr>
            <w:r w:rsidRPr="009C1D37">
              <w:rPr>
                <w:rFonts w:ascii="Arial" w:hAnsi="Arial" w:cs="Arial"/>
                <w:sz w:val="24"/>
                <w:szCs w:val="24"/>
                <w:u w:val="single"/>
              </w:rPr>
              <w:t>Siquirres:</w:t>
            </w:r>
            <w:r>
              <w:rPr>
                <w:rFonts w:ascii="Arial" w:hAnsi="Arial" w:cs="Arial"/>
                <w:sz w:val="24"/>
                <w:szCs w:val="24"/>
              </w:rPr>
              <w:t xml:space="preserve"> </w:t>
            </w:r>
            <w:r w:rsidRPr="009C1D37">
              <w:rPr>
                <w:rFonts w:ascii="Arial" w:hAnsi="Arial" w:cs="Arial"/>
                <w:sz w:val="24"/>
                <w:szCs w:val="24"/>
              </w:rPr>
              <w:t>Se realizó una visita guiada, con estudiantes del CTP Roberto Evans,  el 27 de marzo.</w:t>
            </w:r>
            <w:r>
              <w:rPr>
                <w:rFonts w:ascii="Arial" w:hAnsi="Arial" w:cs="Arial"/>
                <w:sz w:val="24"/>
                <w:szCs w:val="24"/>
                <w:u w:val="single"/>
              </w:rPr>
              <w:t xml:space="preserve"> </w:t>
            </w:r>
          </w:p>
          <w:p w:rsidR="009C1D37" w:rsidRPr="009C1D37" w:rsidRDefault="009C1D37" w:rsidP="00864A7B">
            <w:pPr>
              <w:spacing w:after="0" w:line="240" w:lineRule="auto"/>
              <w:rPr>
                <w:rFonts w:ascii="Arial" w:hAnsi="Arial" w:cs="Arial"/>
                <w:sz w:val="24"/>
                <w:szCs w:val="24"/>
              </w:rPr>
            </w:pPr>
            <w:r w:rsidRPr="009C1D37">
              <w:rPr>
                <w:rFonts w:ascii="Arial" w:hAnsi="Arial" w:cs="Arial"/>
                <w:sz w:val="24"/>
                <w:szCs w:val="24"/>
                <w:u w:val="single"/>
              </w:rPr>
              <w:t>Talamanca:</w:t>
            </w:r>
            <w:r w:rsidRPr="009C1D37">
              <w:rPr>
                <w:rFonts w:ascii="Arial" w:hAnsi="Arial" w:cs="Arial"/>
                <w:sz w:val="24"/>
                <w:szCs w:val="24"/>
              </w:rPr>
              <w:t xml:space="preserve"> Se realizó charla interactiva a tres grupos de estudiantes, el 4 de agosto.</w:t>
            </w:r>
          </w:p>
          <w:p w:rsidR="009C1D37" w:rsidRPr="009C1D37" w:rsidRDefault="009C1D37" w:rsidP="00864A7B">
            <w:pPr>
              <w:spacing w:after="0" w:line="240" w:lineRule="auto"/>
              <w:contextualSpacing/>
              <w:rPr>
                <w:rFonts w:ascii="Arial" w:hAnsi="Arial" w:cs="Arial"/>
                <w:sz w:val="24"/>
                <w:szCs w:val="24"/>
              </w:rPr>
            </w:pPr>
            <w:r w:rsidRPr="009C1D37">
              <w:rPr>
                <w:rFonts w:ascii="Arial" w:hAnsi="Arial" w:cs="Arial"/>
                <w:sz w:val="24"/>
                <w:szCs w:val="24"/>
              </w:rPr>
              <w:t>Además, se logró la participación de 2.649 personas en las actividades desarrolladas para los cantones prioritarios, superando significativamente la meta estimada, desglosado de la siguiente manera:</w:t>
            </w:r>
          </w:p>
          <w:p w:rsidR="009C1D37" w:rsidRPr="00AB1EC2" w:rsidRDefault="009C1D37" w:rsidP="00864A7B">
            <w:pPr>
              <w:pStyle w:val="Prrafodelista"/>
              <w:numPr>
                <w:ilvl w:val="0"/>
                <w:numId w:val="35"/>
              </w:numPr>
              <w:spacing w:after="0" w:line="240" w:lineRule="auto"/>
              <w:rPr>
                <w:rFonts w:ascii="Arial" w:hAnsi="Arial" w:cs="Arial"/>
                <w:sz w:val="24"/>
                <w:szCs w:val="24"/>
              </w:rPr>
            </w:pPr>
            <w:r w:rsidRPr="00AB1EC2">
              <w:rPr>
                <w:rFonts w:ascii="Arial" w:hAnsi="Arial" w:cs="Arial"/>
                <w:sz w:val="24"/>
                <w:szCs w:val="24"/>
              </w:rPr>
              <w:t xml:space="preserve">Guácimo </w:t>
            </w:r>
            <w:r w:rsidRPr="00AB1EC2">
              <w:rPr>
                <w:rFonts w:ascii="Arial" w:hAnsi="Arial" w:cs="Arial"/>
                <w:sz w:val="24"/>
                <w:szCs w:val="24"/>
              </w:rPr>
              <w:tab/>
            </w:r>
            <w:r w:rsidRPr="00AB1EC2">
              <w:rPr>
                <w:rFonts w:ascii="Arial" w:hAnsi="Arial" w:cs="Arial"/>
                <w:sz w:val="24"/>
                <w:szCs w:val="24"/>
              </w:rPr>
              <w:tab/>
              <w:t>1567</w:t>
            </w:r>
          </w:p>
          <w:p w:rsidR="009C1D37" w:rsidRPr="00AB1EC2" w:rsidRDefault="009C1D37" w:rsidP="00864A7B">
            <w:pPr>
              <w:pStyle w:val="Prrafodelista"/>
              <w:numPr>
                <w:ilvl w:val="0"/>
                <w:numId w:val="35"/>
              </w:numPr>
              <w:spacing w:after="0" w:line="240" w:lineRule="auto"/>
              <w:rPr>
                <w:rFonts w:ascii="Arial" w:hAnsi="Arial" w:cs="Arial"/>
                <w:sz w:val="24"/>
                <w:szCs w:val="24"/>
              </w:rPr>
            </w:pPr>
            <w:r w:rsidRPr="00AB1EC2">
              <w:rPr>
                <w:rFonts w:ascii="Arial" w:hAnsi="Arial" w:cs="Arial"/>
                <w:sz w:val="24"/>
                <w:szCs w:val="24"/>
              </w:rPr>
              <w:t xml:space="preserve">Limón </w:t>
            </w:r>
            <w:r w:rsidRPr="00AB1EC2">
              <w:rPr>
                <w:rFonts w:ascii="Arial" w:hAnsi="Arial" w:cs="Arial"/>
                <w:sz w:val="24"/>
                <w:szCs w:val="24"/>
              </w:rPr>
              <w:tab/>
            </w:r>
            <w:r w:rsidRPr="00AB1EC2">
              <w:rPr>
                <w:rFonts w:ascii="Arial" w:hAnsi="Arial" w:cs="Arial"/>
                <w:sz w:val="24"/>
                <w:szCs w:val="24"/>
              </w:rPr>
              <w:tab/>
              <w:t>433</w:t>
            </w:r>
          </w:p>
          <w:p w:rsidR="009C1D37" w:rsidRPr="00AB1EC2" w:rsidRDefault="009C1D37" w:rsidP="00864A7B">
            <w:pPr>
              <w:pStyle w:val="Prrafodelista"/>
              <w:numPr>
                <w:ilvl w:val="0"/>
                <w:numId w:val="35"/>
              </w:numPr>
              <w:spacing w:after="0" w:line="240" w:lineRule="auto"/>
              <w:rPr>
                <w:rFonts w:ascii="Arial" w:hAnsi="Arial" w:cs="Arial"/>
                <w:sz w:val="24"/>
                <w:szCs w:val="24"/>
              </w:rPr>
            </w:pPr>
            <w:r w:rsidRPr="00AB1EC2">
              <w:rPr>
                <w:rFonts w:ascii="Arial" w:hAnsi="Arial" w:cs="Arial"/>
                <w:sz w:val="24"/>
                <w:szCs w:val="24"/>
              </w:rPr>
              <w:t xml:space="preserve">Siquirres </w:t>
            </w:r>
            <w:r w:rsidRPr="00AB1EC2">
              <w:rPr>
                <w:rFonts w:ascii="Arial" w:hAnsi="Arial" w:cs="Arial"/>
                <w:sz w:val="24"/>
                <w:szCs w:val="24"/>
              </w:rPr>
              <w:tab/>
            </w:r>
            <w:r w:rsidRPr="00AB1EC2">
              <w:rPr>
                <w:rFonts w:ascii="Arial" w:hAnsi="Arial" w:cs="Arial"/>
                <w:sz w:val="24"/>
                <w:szCs w:val="24"/>
              </w:rPr>
              <w:tab/>
              <w:t>319</w:t>
            </w:r>
          </w:p>
          <w:p w:rsidR="009C1D37" w:rsidRPr="00AB1EC2" w:rsidRDefault="009C1D37" w:rsidP="00864A7B">
            <w:pPr>
              <w:pStyle w:val="Prrafodelista"/>
              <w:numPr>
                <w:ilvl w:val="0"/>
                <w:numId w:val="35"/>
              </w:numPr>
              <w:spacing w:after="0" w:line="240" w:lineRule="auto"/>
              <w:rPr>
                <w:rFonts w:ascii="Arial" w:hAnsi="Arial" w:cs="Arial"/>
                <w:sz w:val="24"/>
                <w:szCs w:val="24"/>
              </w:rPr>
            </w:pPr>
            <w:r w:rsidRPr="00AB1EC2">
              <w:rPr>
                <w:rFonts w:ascii="Arial" w:hAnsi="Arial" w:cs="Arial"/>
                <w:sz w:val="24"/>
                <w:szCs w:val="24"/>
              </w:rPr>
              <w:t xml:space="preserve">Talamanca </w:t>
            </w:r>
            <w:r w:rsidRPr="00AB1EC2">
              <w:rPr>
                <w:rFonts w:ascii="Arial" w:hAnsi="Arial" w:cs="Arial"/>
                <w:sz w:val="24"/>
                <w:szCs w:val="24"/>
              </w:rPr>
              <w:tab/>
            </w:r>
            <w:r w:rsidR="008C49EE">
              <w:rPr>
                <w:rFonts w:ascii="Arial" w:hAnsi="Arial" w:cs="Arial"/>
                <w:sz w:val="24"/>
                <w:szCs w:val="24"/>
              </w:rPr>
              <w:t xml:space="preserve">          </w:t>
            </w:r>
            <w:r w:rsidR="00864A7B">
              <w:rPr>
                <w:rFonts w:ascii="Arial" w:hAnsi="Arial" w:cs="Arial"/>
                <w:sz w:val="24"/>
                <w:szCs w:val="24"/>
              </w:rPr>
              <w:t xml:space="preserve"> </w:t>
            </w:r>
            <w:r w:rsidRPr="00AB1EC2">
              <w:rPr>
                <w:rFonts w:ascii="Arial" w:hAnsi="Arial" w:cs="Arial"/>
                <w:sz w:val="24"/>
                <w:szCs w:val="24"/>
              </w:rPr>
              <w:t>330</w:t>
            </w:r>
          </w:p>
        </w:tc>
      </w:tr>
      <w:tr w:rsidR="00F5277E" w:rsidRPr="005D7A58" w:rsidTr="004856C8">
        <w:tc>
          <w:tcPr>
            <w:tcW w:w="1681" w:type="pct"/>
          </w:tcPr>
          <w:p w:rsidR="00F5277E" w:rsidRPr="005D7A58" w:rsidRDefault="00F5277E" w:rsidP="00864A7B">
            <w:pPr>
              <w:spacing w:line="240" w:lineRule="auto"/>
              <w:rPr>
                <w:rFonts w:ascii="Arial" w:hAnsi="Arial" w:cs="Arial"/>
                <w:iCs/>
                <w:sz w:val="24"/>
                <w:szCs w:val="24"/>
              </w:rPr>
            </w:pPr>
            <w:r w:rsidRPr="005D7A58">
              <w:rPr>
                <w:rFonts w:ascii="Arial" w:hAnsi="Arial" w:cs="Arial"/>
                <w:iCs/>
                <w:sz w:val="24"/>
                <w:szCs w:val="24"/>
              </w:rPr>
              <w:lastRenderedPageBreak/>
              <w:t>Construcción y equipamiento de un edificio de la Dirección General del Archivo Nacional para salvaguardar el patrimonio documental de la Nación en Curridabat.</w:t>
            </w:r>
            <w:r w:rsidR="00F70B90" w:rsidRPr="005D7A58">
              <w:rPr>
                <w:rFonts w:ascii="Arial" w:hAnsi="Arial" w:cs="Arial"/>
                <w:iCs/>
                <w:sz w:val="24"/>
                <w:szCs w:val="24"/>
              </w:rPr>
              <w:t xml:space="preserve"> IV Etapa, con más de 2.200 metros cuadrados de construcción para albergar depósitos de documentos.</w:t>
            </w:r>
          </w:p>
        </w:tc>
        <w:tc>
          <w:tcPr>
            <w:tcW w:w="3319" w:type="pct"/>
          </w:tcPr>
          <w:p w:rsidR="00AB1EC2" w:rsidRPr="00AB1EC2" w:rsidRDefault="00AB1EC2" w:rsidP="00864A7B">
            <w:pPr>
              <w:spacing w:after="0" w:line="240" w:lineRule="auto"/>
              <w:rPr>
                <w:rFonts w:ascii="Arial" w:hAnsi="Arial" w:cs="Arial"/>
                <w:iCs/>
                <w:sz w:val="24"/>
                <w:szCs w:val="24"/>
              </w:rPr>
            </w:pPr>
            <w:r w:rsidRPr="00AB1EC2">
              <w:rPr>
                <w:rFonts w:ascii="Arial" w:hAnsi="Arial" w:cs="Arial"/>
                <w:iCs/>
                <w:sz w:val="24"/>
                <w:szCs w:val="24"/>
              </w:rPr>
              <w:t>Es un edificio de depósitos que se ubica en las instalaciones actuales de la Dirección General del Archivo Nacional en Curridabat.  Estos depósitos de documentos tienen un área aproximada de 2208 m², dividida en dos plantas y serán equipados únicamente con estantería compacta o móvil (primer nivel de 1.112 m² y segundo nivel de 1.096 m², además cuenta con un parqueo de un área aproximada de 808 m².)</w:t>
            </w:r>
          </w:p>
          <w:p w:rsidR="00F5277E" w:rsidRPr="008C49EE" w:rsidRDefault="00AB1EC2" w:rsidP="00864A7B">
            <w:pPr>
              <w:spacing w:after="0" w:line="240" w:lineRule="auto"/>
              <w:rPr>
                <w:rFonts w:ascii="Arial" w:hAnsi="Arial" w:cs="Arial"/>
                <w:iCs/>
                <w:sz w:val="24"/>
                <w:szCs w:val="24"/>
              </w:rPr>
            </w:pPr>
            <w:r w:rsidRPr="00AB1EC2">
              <w:rPr>
                <w:rFonts w:ascii="Arial" w:hAnsi="Arial" w:cs="Arial"/>
                <w:iCs/>
                <w:sz w:val="24"/>
                <w:szCs w:val="24"/>
              </w:rPr>
              <w:t>A manera de recuento, es importante destacar algunos aspectos de este proceso: el 30 de enero de 2017 se da la orden de inicio de este proyecto de construcción, con un plazo de entrega de 10 meses. Cabe destacar que a mediados del 2016, se adjudicó la obra a la empresa Constructora Navarro &amp; Avilés S.A y fue apelada ante la Contraloría General de la República, lo que retraso el inicio del proyecto a enero de 2017. Se concluye el proyecto el 12 de enero de 2018,  por cuanto la empresa requirió la ampliación del plazo para la ejecución de trabajos extras autorizadas.</w:t>
            </w:r>
          </w:p>
        </w:tc>
      </w:tr>
    </w:tbl>
    <w:p w:rsidR="00C37B09" w:rsidRDefault="00C37B09" w:rsidP="00F5277E">
      <w:pPr>
        <w:spacing w:after="0" w:line="240" w:lineRule="auto"/>
        <w:jc w:val="both"/>
        <w:rPr>
          <w:rFonts w:ascii="Arial" w:hAnsi="Arial" w:cs="Arial"/>
          <w:sz w:val="24"/>
          <w:szCs w:val="24"/>
        </w:rPr>
      </w:pPr>
    </w:p>
    <w:p w:rsidR="00D51265" w:rsidRDefault="00D51265">
      <w:pPr>
        <w:spacing w:after="0" w:line="240" w:lineRule="auto"/>
        <w:rPr>
          <w:rFonts w:ascii="Arial" w:hAnsi="Arial" w:cs="Arial"/>
          <w:sz w:val="24"/>
          <w:szCs w:val="24"/>
        </w:rPr>
      </w:pPr>
      <w:r>
        <w:rPr>
          <w:rFonts w:ascii="Arial" w:hAnsi="Arial" w:cs="Arial"/>
          <w:sz w:val="24"/>
          <w:szCs w:val="24"/>
        </w:rPr>
        <w:br w:type="page"/>
      </w:r>
    </w:p>
    <w:p w:rsidR="00D51265" w:rsidRDefault="00D51265" w:rsidP="00D51265">
      <w:pPr>
        <w:spacing w:after="0" w:line="240" w:lineRule="auto"/>
        <w:rPr>
          <w:rFonts w:ascii="Arial" w:eastAsia="Times New Roman" w:hAnsi="Arial" w:cs="Arial"/>
          <w:color w:val="000000"/>
          <w:sz w:val="20"/>
          <w:szCs w:val="20"/>
          <w:lang w:eastAsia="es-ES"/>
        </w:rPr>
        <w:sectPr w:rsidR="00D51265" w:rsidSect="008940D5">
          <w:headerReference w:type="default" r:id="rId15"/>
          <w:footerReference w:type="default" r:id="rId16"/>
          <w:headerReference w:type="first" r:id="rId17"/>
          <w:footerReference w:type="first" r:id="rId18"/>
          <w:pgSz w:w="12242" w:h="15842" w:code="1"/>
          <w:pgMar w:top="2160" w:right="1296" w:bottom="1411" w:left="1296" w:header="720" w:footer="720" w:gutter="0"/>
          <w:pgNumType w:start="0"/>
          <w:cols w:space="708"/>
          <w:titlePg/>
          <w:docGrid w:linePitch="360"/>
        </w:sectPr>
      </w:pPr>
      <w:bookmarkStart w:id="0" w:name="RANGE!A1:K8"/>
    </w:p>
    <w:tbl>
      <w:tblPr>
        <w:tblpPr w:leftFromText="141" w:rightFromText="141" w:horzAnchor="margin" w:tblpXSpec="center" w:tblpY="465"/>
        <w:tblW w:w="14185" w:type="dxa"/>
        <w:tblLayout w:type="fixed"/>
        <w:tblCellMar>
          <w:left w:w="70" w:type="dxa"/>
          <w:right w:w="70" w:type="dxa"/>
        </w:tblCellMar>
        <w:tblLook w:val="04A0" w:firstRow="1" w:lastRow="0" w:firstColumn="1" w:lastColumn="0" w:noHBand="0" w:noVBand="1"/>
      </w:tblPr>
      <w:tblGrid>
        <w:gridCol w:w="1476"/>
        <w:gridCol w:w="1559"/>
        <w:gridCol w:w="1418"/>
        <w:gridCol w:w="850"/>
        <w:gridCol w:w="993"/>
        <w:gridCol w:w="1275"/>
        <w:gridCol w:w="1276"/>
        <w:gridCol w:w="1276"/>
        <w:gridCol w:w="992"/>
        <w:gridCol w:w="1276"/>
        <w:gridCol w:w="1794"/>
      </w:tblGrid>
      <w:tr w:rsidR="00D51265" w:rsidRPr="00D51265" w:rsidTr="00BB7A12">
        <w:trPr>
          <w:trHeight w:val="360"/>
        </w:trPr>
        <w:tc>
          <w:tcPr>
            <w:tcW w:w="14185" w:type="dxa"/>
            <w:gridSpan w:val="11"/>
            <w:tcBorders>
              <w:top w:val="nil"/>
              <w:left w:val="nil"/>
              <w:bottom w:val="nil"/>
            </w:tcBorders>
            <w:shd w:val="clear" w:color="auto" w:fill="auto"/>
            <w:noWrap/>
            <w:vAlign w:val="bottom"/>
            <w:hideMark/>
          </w:tcPr>
          <w:bookmarkEnd w:id="0"/>
          <w:p w:rsidR="00D51265" w:rsidRPr="00D51265" w:rsidRDefault="00D51265" w:rsidP="00BB7A12">
            <w:pPr>
              <w:spacing w:after="0" w:line="240" w:lineRule="auto"/>
              <w:jc w:val="center"/>
              <w:rPr>
                <w:rFonts w:ascii="Times New Roman" w:eastAsia="Times New Roman" w:hAnsi="Times New Roman"/>
                <w:b/>
                <w:lang w:eastAsia="es-ES"/>
              </w:rPr>
            </w:pPr>
            <w:r w:rsidRPr="00D51265">
              <w:rPr>
                <w:rFonts w:ascii="Arial" w:eastAsia="Times New Roman" w:hAnsi="Arial" w:cs="Arial"/>
                <w:b/>
                <w:color w:val="000000"/>
                <w:lang w:eastAsia="es-ES"/>
              </w:rPr>
              <w:lastRenderedPageBreak/>
              <w:t>SECRETARIA DE PLANIFICACION INSTITUCIONAL Y SECTORIAL</w:t>
            </w:r>
          </w:p>
        </w:tc>
      </w:tr>
      <w:tr w:rsidR="00D51265" w:rsidRPr="00D51265" w:rsidTr="00BB7A12">
        <w:trPr>
          <w:trHeight w:val="207"/>
        </w:trPr>
        <w:tc>
          <w:tcPr>
            <w:tcW w:w="14185" w:type="dxa"/>
            <w:gridSpan w:val="11"/>
            <w:tcBorders>
              <w:top w:val="nil"/>
              <w:left w:val="nil"/>
              <w:bottom w:val="nil"/>
            </w:tcBorders>
            <w:shd w:val="clear" w:color="auto" w:fill="auto"/>
            <w:noWrap/>
            <w:vAlign w:val="bottom"/>
            <w:hideMark/>
          </w:tcPr>
          <w:p w:rsidR="00D51265" w:rsidRPr="00D51265" w:rsidRDefault="00D51265" w:rsidP="00BB7A12">
            <w:pPr>
              <w:spacing w:after="0" w:line="240" w:lineRule="auto"/>
              <w:jc w:val="center"/>
              <w:rPr>
                <w:rFonts w:ascii="Times New Roman" w:eastAsia="Times New Roman" w:hAnsi="Times New Roman"/>
                <w:b/>
                <w:lang w:eastAsia="es-ES"/>
              </w:rPr>
            </w:pPr>
            <w:r w:rsidRPr="00D51265">
              <w:rPr>
                <w:rFonts w:ascii="Arial" w:eastAsia="Times New Roman" w:hAnsi="Arial" w:cs="Arial"/>
                <w:b/>
                <w:color w:val="000000"/>
                <w:lang w:eastAsia="es-ES"/>
              </w:rPr>
              <w:t>CUMPLIMIENTO DE METAS DEL PND AÑO 2017</w:t>
            </w:r>
          </w:p>
        </w:tc>
      </w:tr>
      <w:tr w:rsidR="00D51265" w:rsidRPr="00D51265" w:rsidTr="00BB7A12">
        <w:trPr>
          <w:trHeight w:val="282"/>
        </w:trPr>
        <w:tc>
          <w:tcPr>
            <w:tcW w:w="14185" w:type="dxa"/>
            <w:gridSpan w:val="11"/>
            <w:tcBorders>
              <w:top w:val="nil"/>
              <w:left w:val="nil"/>
            </w:tcBorders>
            <w:shd w:val="clear" w:color="auto" w:fill="auto"/>
            <w:noWrap/>
            <w:vAlign w:val="bottom"/>
            <w:hideMark/>
          </w:tcPr>
          <w:p w:rsidR="00D51265" w:rsidRPr="00D51265" w:rsidRDefault="00D51265" w:rsidP="00BB7A12">
            <w:pPr>
              <w:spacing w:after="0" w:line="240" w:lineRule="auto"/>
              <w:jc w:val="center"/>
              <w:rPr>
                <w:rFonts w:ascii="Times New Roman" w:eastAsia="Times New Roman" w:hAnsi="Times New Roman"/>
                <w:b/>
                <w:lang w:eastAsia="es-ES"/>
              </w:rPr>
            </w:pPr>
            <w:r w:rsidRPr="00D51265">
              <w:rPr>
                <w:rFonts w:ascii="Arial" w:eastAsia="Times New Roman" w:hAnsi="Arial" w:cs="Arial"/>
                <w:b/>
                <w:color w:val="000000"/>
                <w:lang w:eastAsia="es-ES"/>
              </w:rPr>
              <w:t>Institución: Dirección General del Archivo Nacional</w:t>
            </w:r>
          </w:p>
        </w:tc>
      </w:tr>
      <w:tr w:rsidR="00D51265" w:rsidRPr="00D51265" w:rsidTr="00BB7A12">
        <w:trPr>
          <w:trHeight w:val="360"/>
        </w:trPr>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Sectorial</w:t>
            </w:r>
            <w:r w:rsidRPr="00D51265">
              <w:rPr>
                <w:rFonts w:ascii="Arial" w:eastAsia="Times New Roman" w:hAnsi="Arial" w:cs="Arial"/>
                <w:color w:val="000000"/>
                <w:sz w:val="18"/>
                <w:szCs w:val="18"/>
                <w:lang w:eastAsia="es-ES"/>
              </w:rPr>
              <w:br/>
              <w:t>Programas/ Proyectos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Meta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Indicador</w:t>
            </w:r>
          </w:p>
        </w:tc>
        <w:tc>
          <w:tcPr>
            <w:tcW w:w="4394" w:type="dxa"/>
            <w:gridSpan w:val="4"/>
            <w:tcBorders>
              <w:top w:val="single" w:sz="4" w:space="0" w:color="auto"/>
              <w:left w:val="nil"/>
              <w:bottom w:val="single" w:sz="4" w:space="0" w:color="auto"/>
              <w:right w:val="single" w:sz="4" w:space="0" w:color="000000"/>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Cumplimiento de Metas PND</w:t>
            </w:r>
          </w:p>
        </w:tc>
        <w:tc>
          <w:tcPr>
            <w:tcW w:w="3544" w:type="dxa"/>
            <w:gridSpan w:val="3"/>
            <w:tcBorders>
              <w:top w:val="single" w:sz="4" w:space="0" w:color="auto"/>
              <w:left w:val="nil"/>
              <w:bottom w:val="single" w:sz="4" w:space="0" w:color="auto"/>
              <w:right w:val="single" w:sz="4" w:space="0" w:color="000000"/>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Ejecución presupuestaria  Metas PND</w:t>
            </w:r>
          </w:p>
        </w:tc>
        <w:tc>
          <w:tcPr>
            <w:tcW w:w="17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Observaciones</w:t>
            </w:r>
          </w:p>
        </w:tc>
      </w:tr>
      <w:tr w:rsidR="00D51265" w:rsidRPr="00D51265" w:rsidTr="00BB7A12">
        <w:trPr>
          <w:trHeight w:val="900"/>
        </w:trPr>
        <w:tc>
          <w:tcPr>
            <w:tcW w:w="1476" w:type="dxa"/>
            <w:vMerge/>
            <w:tcBorders>
              <w:top w:val="single" w:sz="4" w:space="0" w:color="auto"/>
              <w:left w:val="single" w:sz="4" w:space="0" w:color="auto"/>
              <w:bottom w:val="single" w:sz="4" w:space="0" w:color="auto"/>
              <w:right w:val="single" w:sz="4" w:space="0" w:color="auto"/>
            </w:tcBorders>
            <w:vAlign w:val="center"/>
            <w:hideMark/>
          </w:tcPr>
          <w:p w:rsidR="00D51265" w:rsidRPr="00D51265" w:rsidRDefault="00D51265" w:rsidP="00BB7A12">
            <w:pPr>
              <w:spacing w:after="0" w:line="240" w:lineRule="auto"/>
              <w:rPr>
                <w:rFonts w:ascii="Arial" w:eastAsia="Times New Roman" w:hAnsi="Arial" w:cs="Arial"/>
                <w:color w:val="000000"/>
                <w:sz w:val="18"/>
                <w:szCs w:val="18"/>
                <w:lang w:eastAsia="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51265" w:rsidRPr="00D51265" w:rsidRDefault="00D51265" w:rsidP="00BB7A12">
            <w:pPr>
              <w:spacing w:after="0" w:line="240" w:lineRule="auto"/>
              <w:rPr>
                <w:rFonts w:ascii="Arial" w:eastAsia="Times New Roman" w:hAnsi="Arial" w:cs="Arial"/>
                <w:color w:val="000000"/>
                <w:sz w:val="18"/>
                <w:szCs w:val="18"/>
                <w:lang w:eastAsia="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51265" w:rsidRPr="00D51265" w:rsidRDefault="00D51265" w:rsidP="00BB7A12">
            <w:pPr>
              <w:spacing w:after="0" w:line="240" w:lineRule="auto"/>
              <w:rPr>
                <w:rFonts w:ascii="Arial" w:eastAsia="Times New Roman" w:hAnsi="Arial" w:cs="Arial"/>
                <w:color w:val="000000"/>
                <w:sz w:val="18"/>
                <w:szCs w:val="18"/>
                <w:lang w:eastAsia="es-ES"/>
              </w:rPr>
            </w:pPr>
          </w:p>
        </w:tc>
        <w:tc>
          <w:tcPr>
            <w:tcW w:w="850" w:type="dxa"/>
            <w:tcBorders>
              <w:top w:val="nil"/>
              <w:left w:val="nil"/>
              <w:bottom w:val="single" w:sz="4" w:space="0" w:color="auto"/>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Meta Anual (MAPI 2017)</w:t>
            </w:r>
          </w:p>
        </w:tc>
        <w:tc>
          <w:tcPr>
            <w:tcW w:w="993" w:type="dxa"/>
            <w:tcBorders>
              <w:top w:val="nil"/>
              <w:left w:val="nil"/>
              <w:bottom w:val="single" w:sz="4" w:space="0" w:color="auto"/>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Ejecución al 31 diciembre 2017</w:t>
            </w:r>
          </w:p>
        </w:tc>
        <w:tc>
          <w:tcPr>
            <w:tcW w:w="1275" w:type="dxa"/>
            <w:tcBorders>
              <w:top w:val="nil"/>
              <w:left w:val="nil"/>
              <w:bottom w:val="single" w:sz="4" w:space="0" w:color="auto"/>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Porcentaje de  cumplimiento</w:t>
            </w:r>
          </w:p>
        </w:tc>
        <w:tc>
          <w:tcPr>
            <w:tcW w:w="1276" w:type="dxa"/>
            <w:tcBorders>
              <w:top w:val="nil"/>
              <w:left w:val="nil"/>
              <w:bottom w:val="single" w:sz="4" w:space="0" w:color="auto"/>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Clasificación del resultado</w:t>
            </w:r>
          </w:p>
        </w:tc>
        <w:tc>
          <w:tcPr>
            <w:tcW w:w="1276" w:type="dxa"/>
            <w:tcBorders>
              <w:top w:val="nil"/>
              <w:left w:val="nil"/>
              <w:bottom w:val="single" w:sz="4" w:space="0" w:color="auto"/>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Presupuesto asignado (MAPI 2017)</w:t>
            </w:r>
          </w:p>
        </w:tc>
        <w:tc>
          <w:tcPr>
            <w:tcW w:w="992" w:type="dxa"/>
            <w:tcBorders>
              <w:top w:val="nil"/>
              <w:left w:val="nil"/>
              <w:bottom w:val="single" w:sz="4" w:space="0" w:color="auto"/>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Ejecución al 31 diciembre 2017</w:t>
            </w:r>
          </w:p>
        </w:tc>
        <w:tc>
          <w:tcPr>
            <w:tcW w:w="1276" w:type="dxa"/>
            <w:tcBorders>
              <w:top w:val="nil"/>
              <w:left w:val="nil"/>
              <w:bottom w:val="single" w:sz="4" w:space="0" w:color="auto"/>
              <w:right w:val="single" w:sz="4" w:space="0" w:color="auto"/>
            </w:tcBorders>
            <w:shd w:val="clear" w:color="auto" w:fill="auto"/>
            <w:vAlign w:val="center"/>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Porcentaje de cumplimiento</w:t>
            </w:r>
          </w:p>
        </w:tc>
        <w:tc>
          <w:tcPr>
            <w:tcW w:w="1794" w:type="dxa"/>
            <w:vMerge/>
            <w:tcBorders>
              <w:top w:val="single" w:sz="4" w:space="0" w:color="auto"/>
              <w:left w:val="single" w:sz="4" w:space="0" w:color="auto"/>
              <w:bottom w:val="single" w:sz="4" w:space="0" w:color="000000"/>
              <w:right w:val="single" w:sz="4" w:space="0" w:color="auto"/>
            </w:tcBorders>
            <w:vAlign w:val="center"/>
            <w:hideMark/>
          </w:tcPr>
          <w:p w:rsidR="00D51265" w:rsidRPr="00D51265" w:rsidRDefault="00D51265" w:rsidP="00BB7A12">
            <w:pPr>
              <w:spacing w:after="0" w:line="240" w:lineRule="auto"/>
              <w:rPr>
                <w:rFonts w:ascii="Arial" w:eastAsia="Times New Roman" w:hAnsi="Arial" w:cs="Arial"/>
                <w:color w:val="000000"/>
                <w:sz w:val="18"/>
                <w:szCs w:val="18"/>
                <w:lang w:eastAsia="es-ES"/>
              </w:rPr>
            </w:pPr>
          </w:p>
        </w:tc>
      </w:tr>
      <w:tr w:rsidR="00D51265" w:rsidRPr="00D51265" w:rsidTr="00BB7A12">
        <w:trPr>
          <w:trHeight w:val="1849"/>
        </w:trPr>
        <w:tc>
          <w:tcPr>
            <w:tcW w:w="1476" w:type="dxa"/>
            <w:vMerge w:val="restart"/>
            <w:tcBorders>
              <w:top w:val="nil"/>
              <w:left w:val="single" w:sz="4" w:space="0" w:color="auto"/>
              <w:bottom w:val="single" w:sz="4" w:space="0" w:color="000000"/>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sz w:val="18"/>
                <w:szCs w:val="18"/>
                <w:lang w:eastAsia="es-ES"/>
              </w:rPr>
            </w:pPr>
            <w:r w:rsidRPr="00D51265">
              <w:rPr>
                <w:rFonts w:ascii="Arial" w:eastAsia="Times New Roman" w:hAnsi="Arial" w:cs="Arial"/>
                <w:sz w:val="18"/>
                <w:szCs w:val="18"/>
                <w:lang w:eastAsia="es-ES"/>
              </w:rPr>
              <w:t>8.1.3 .Programa de desconcentración cantonal  artística, educativa y cultural.</w:t>
            </w:r>
          </w:p>
        </w:tc>
        <w:tc>
          <w:tcPr>
            <w:tcW w:w="1559"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sz w:val="18"/>
                <w:szCs w:val="18"/>
                <w:lang w:eastAsia="es-ES"/>
              </w:rPr>
            </w:pPr>
            <w:r w:rsidRPr="00D51265">
              <w:rPr>
                <w:rFonts w:ascii="Arial" w:eastAsia="Times New Roman" w:hAnsi="Arial" w:cs="Arial"/>
                <w:sz w:val="18"/>
                <w:szCs w:val="18"/>
                <w:lang w:eastAsia="es-ES"/>
              </w:rPr>
              <w:t>Realizar 52 actividades nuevas en cantones prioritarios como parte del Programa de desconcentración artística, educativa y cultural.</w:t>
            </w:r>
          </w:p>
        </w:tc>
        <w:tc>
          <w:tcPr>
            <w:tcW w:w="1418"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sz w:val="18"/>
                <w:szCs w:val="18"/>
                <w:lang w:eastAsia="es-ES"/>
              </w:rPr>
            </w:pPr>
            <w:r w:rsidRPr="00D51265">
              <w:rPr>
                <w:rFonts w:ascii="Arial" w:eastAsia="Times New Roman" w:hAnsi="Arial" w:cs="Arial"/>
                <w:sz w:val="18"/>
                <w:szCs w:val="18"/>
                <w:lang w:eastAsia="es-ES"/>
              </w:rPr>
              <w:t>8.1.3.1.1. Número de actividades nuevas en cantones prioritarios.</w:t>
            </w:r>
          </w:p>
        </w:tc>
        <w:tc>
          <w:tcPr>
            <w:tcW w:w="850"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13</w:t>
            </w:r>
          </w:p>
        </w:tc>
        <w:tc>
          <w:tcPr>
            <w:tcW w:w="993"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14</w:t>
            </w:r>
          </w:p>
        </w:tc>
        <w:tc>
          <w:tcPr>
            <w:tcW w:w="1275"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108%</w:t>
            </w:r>
          </w:p>
        </w:tc>
        <w:tc>
          <w:tcPr>
            <w:tcW w:w="1276"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sz w:val="18"/>
                <w:szCs w:val="18"/>
                <w:lang w:eastAsia="es-ES"/>
              </w:rPr>
            </w:pPr>
            <w:r w:rsidRPr="00D51265">
              <w:rPr>
                <w:rFonts w:ascii="Arial" w:eastAsia="Times New Roman" w:hAnsi="Arial" w:cs="Arial"/>
                <w:sz w:val="18"/>
                <w:szCs w:val="18"/>
                <w:lang w:eastAsia="es-ES"/>
              </w:rPr>
              <w:t>Meta cumplida</w:t>
            </w:r>
          </w:p>
        </w:tc>
        <w:tc>
          <w:tcPr>
            <w:tcW w:w="1276" w:type="dxa"/>
            <w:tcBorders>
              <w:top w:val="nil"/>
              <w:left w:val="nil"/>
              <w:bottom w:val="nil"/>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1,57</w:t>
            </w:r>
          </w:p>
        </w:tc>
        <w:tc>
          <w:tcPr>
            <w:tcW w:w="992" w:type="dxa"/>
            <w:tcBorders>
              <w:top w:val="nil"/>
              <w:left w:val="nil"/>
              <w:bottom w:val="nil"/>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1,50</w:t>
            </w:r>
          </w:p>
        </w:tc>
        <w:tc>
          <w:tcPr>
            <w:tcW w:w="1276" w:type="dxa"/>
            <w:tcBorders>
              <w:top w:val="nil"/>
              <w:left w:val="nil"/>
              <w:bottom w:val="nil"/>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96%</w:t>
            </w:r>
          </w:p>
        </w:tc>
        <w:tc>
          <w:tcPr>
            <w:tcW w:w="1794" w:type="dxa"/>
            <w:vMerge w:val="restart"/>
            <w:tcBorders>
              <w:top w:val="nil"/>
              <w:left w:val="single" w:sz="4" w:space="0" w:color="auto"/>
              <w:bottom w:val="single" w:sz="4" w:space="0" w:color="000000"/>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 </w:t>
            </w:r>
          </w:p>
        </w:tc>
      </w:tr>
      <w:tr w:rsidR="00D51265" w:rsidRPr="00D51265" w:rsidTr="00BB7A12">
        <w:trPr>
          <w:trHeight w:val="1573"/>
        </w:trPr>
        <w:tc>
          <w:tcPr>
            <w:tcW w:w="1476" w:type="dxa"/>
            <w:vMerge/>
            <w:tcBorders>
              <w:top w:val="nil"/>
              <w:left w:val="single" w:sz="4" w:space="0" w:color="auto"/>
              <w:bottom w:val="single" w:sz="4" w:space="0" w:color="000000"/>
              <w:right w:val="single" w:sz="4" w:space="0" w:color="auto"/>
            </w:tcBorders>
            <w:vAlign w:val="center"/>
            <w:hideMark/>
          </w:tcPr>
          <w:p w:rsidR="00D51265" w:rsidRPr="00D51265" w:rsidRDefault="00D51265" w:rsidP="00BB7A12">
            <w:pPr>
              <w:spacing w:after="0" w:line="240" w:lineRule="auto"/>
              <w:rPr>
                <w:rFonts w:ascii="Arial" w:eastAsia="Times New Roman" w:hAnsi="Arial" w:cs="Arial"/>
                <w:sz w:val="18"/>
                <w:szCs w:val="18"/>
                <w:lang w:eastAsia="es-ES"/>
              </w:rPr>
            </w:pPr>
          </w:p>
        </w:tc>
        <w:tc>
          <w:tcPr>
            <w:tcW w:w="1559"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sz w:val="18"/>
                <w:szCs w:val="18"/>
                <w:lang w:eastAsia="es-ES"/>
              </w:rPr>
            </w:pPr>
            <w:r w:rsidRPr="00D51265">
              <w:rPr>
                <w:rFonts w:ascii="Arial" w:eastAsia="Times New Roman" w:hAnsi="Arial" w:cs="Arial"/>
                <w:sz w:val="18"/>
                <w:szCs w:val="18"/>
                <w:lang w:eastAsia="es-ES"/>
              </w:rPr>
              <w:t>Lograr una participación de 2320 personas en las actividades desarrolladas en cantones prioritarios</w:t>
            </w:r>
          </w:p>
        </w:tc>
        <w:tc>
          <w:tcPr>
            <w:tcW w:w="1418"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sz w:val="18"/>
                <w:szCs w:val="18"/>
                <w:lang w:eastAsia="es-ES"/>
              </w:rPr>
            </w:pPr>
            <w:r w:rsidRPr="00D51265">
              <w:rPr>
                <w:rFonts w:ascii="Arial" w:eastAsia="Times New Roman" w:hAnsi="Arial" w:cs="Arial"/>
                <w:sz w:val="18"/>
                <w:szCs w:val="18"/>
                <w:lang w:eastAsia="es-ES"/>
              </w:rPr>
              <w:t>8.3.1.2 Número de personas participantes en actividades en cantones prioritarios.</w:t>
            </w:r>
          </w:p>
        </w:tc>
        <w:tc>
          <w:tcPr>
            <w:tcW w:w="850"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580</w:t>
            </w:r>
          </w:p>
        </w:tc>
        <w:tc>
          <w:tcPr>
            <w:tcW w:w="993"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2649</w:t>
            </w:r>
          </w:p>
        </w:tc>
        <w:tc>
          <w:tcPr>
            <w:tcW w:w="1275"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457%</w:t>
            </w:r>
          </w:p>
        </w:tc>
        <w:tc>
          <w:tcPr>
            <w:tcW w:w="1276"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sz w:val="18"/>
                <w:szCs w:val="18"/>
                <w:lang w:eastAsia="es-ES"/>
              </w:rPr>
            </w:pPr>
            <w:r w:rsidRPr="00D51265">
              <w:rPr>
                <w:rFonts w:ascii="Arial" w:eastAsia="Times New Roman" w:hAnsi="Arial" w:cs="Arial"/>
                <w:sz w:val="18"/>
                <w:szCs w:val="18"/>
                <w:lang w:eastAsia="es-ES"/>
              </w:rPr>
              <w:t>Meta cumplida</w:t>
            </w:r>
          </w:p>
        </w:tc>
        <w:tc>
          <w:tcPr>
            <w:tcW w:w="1276"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 </w:t>
            </w:r>
          </w:p>
        </w:tc>
        <w:tc>
          <w:tcPr>
            <w:tcW w:w="992"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 </w:t>
            </w:r>
          </w:p>
        </w:tc>
        <w:tc>
          <w:tcPr>
            <w:tcW w:w="1276"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 </w:t>
            </w:r>
          </w:p>
        </w:tc>
        <w:tc>
          <w:tcPr>
            <w:tcW w:w="1794" w:type="dxa"/>
            <w:vMerge/>
            <w:tcBorders>
              <w:top w:val="nil"/>
              <w:left w:val="single" w:sz="4" w:space="0" w:color="auto"/>
              <w:bottom w:val="single" w:sz="4" w:space="0" w:color="000000"/>
              <w:right w:val="single" w:sz="4" w:space="0" w:color="auto"/>
            </w:tcBorders>
            <w:vAlign w:val="center"/>
            <w:hideMark/>
          </w:tcPr>
          <w:p w:rsidR="00D51265" w:rsidRPr="00D51265" w:rsidRDefault="00D51265" w:rsidP="00BB7A12">
            <w:pPr>
              <w:spacing w:after="0" w:line="240" w:lineRule="auto"/>
              <w:rPr>
                <w:rFonts w:ascii="Arial" w:eastAsia="Times New Roman" w:hAnsi="Arial" w:cs="Arial"/>
                <w:color w:val="000000"/>
                <w:sz w:val="18"/>
                <w:szCs w:val="18"/>
                <w:lang w:eastAsia="es-ES"/>
              </w:rPr>
            </w:pPr>
          </w:p>
        </w:tc>
      </w:tr>
      <w:tr w:rsidR="00D51265" w:rsidRPr="00D51265" w:rsidTr="00BB7A12">
        <w:trPr>
          <w:trHeight w:val="1654"/>
        </w:trPr>
        <w:tc>
          <w:tcPr>
            <w:tcW w:w="1476" w:type="dxa"/>
            <w:tcBorders>
              <w:top w:val="nil"/>
              <w:left w:val="single" w:sz="4" w:space="0" w:color="auto"/>
              <w:bottom w:val="single" w:sz="4" w:space="0" w:color="auto"/>
              <w:right w:val="single" w:sz="4" w:space="0" w:color="auto"/>
            </w:tcBorders>
            <w:shd w:val="clear" w:color="auto" w:fill="auto"/>
            <w:hideMark/>
          </w:tcPr>
          <w:p w:rsidR="00D51265" w:rsidRPr="00D51265" w:rsidRDefault="00D51265" w:rsidP="00BB7A12">
            <w:pPr>
              <w:spacing w:after="0" w:line="240" w:lineRule="auto"/>
              <w:rPr>
                <w:rFonts w:ascii="Arial" w:eastAsia="Times New Roman" w:hAnsi="Arial" w:cs="Arial"/>
                <w:sz w:val="18"/>
                <w:szCs w:val="18"/>
                <w:lang w:eastAsia="es-ES"/>
              </w:rPr>
            </w:pPr>
            <w:r w:rsidRPr="00D51265">
              <w:rPr>
                <w:rFonts w:ascii="Arial" w:eastAsia="Times New Roman" w:hAnsi="Arial" w:cs="Arial"/>
                <w:sz w:val="18"/>
                <w:szCs w:val="18"/>
                <w:lang w:eastAsia="es-ES"/>
              </w:rPr>
              <w:t>8.1.5.</w:t>
            </w:r>
            <w:r w:rsidRPr="00D51265">
              <w:rPr>
                <w:rFonts w:ascii="Arial" w:eastAsia="Times New Roman" w:hAnsi="Arial" w:cs="Arial"/>
                <w:sz w:val="18"/>
                <w:szCs w:val="18"/>
                <w:lang w:eastAsia="es-ES"/>
              </w:rPr>
              <w:br/>
              <w:t>Programa de infraestructura y</w:t>
            </w:r>
            <w:r w:rsidRPr="00D51265">
              <w:rPr>
                <w:rFonts w:ascii="Arial" w:eastAsia="Times New Roman" w:hAnsi="Arial" w:cs="Arial"/>
                <w:sz w:val="18"/>
                <w:szCs w:val="18"/>
                <w:lang w:eastAsia="es-ES"/>
              </w:rPr>
              <w:br/>
              <w:t>equipamiento cultural. (IP)</w:t>
            </w:r>
          </w:p>
        </w:tc>
        <w:tc>
          <w:tcPr>
            <w:tcW w:w="1559"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sz w:val="18"/>
                <w:szCs w:val="18"/>
                <w:lang w:eastAsia="es-ES"/>
              </w:rPr>
            </w:pPr>
            <w:r w:rsidRPr="00D51265">
              <w:rPr>
                <w:rFonts w:ascii="Arial" w:eastAsia="Times New Roman" w:hAnsi="Arial" w:cs="Arial"/>
                <w:sz w:val="18"/>
                <w:szCs w:val="18"/>
                <w:lang w:eastAsia="es-ES"/>
              </w:rPr>
              <w:t>1 proyecto de infraestructura cultural concluido al 2017.</w:t>
            </w:r>
            <w:r w:rsidRPr="00D51265">
              <w:rPr>
                <w:rFonts w:ascii="Arial" w:eastAsia="Times New Roman" w:hAnsi="Arial" w:cs="Arial"/>
                <w:sz w:val="18"/>
                <w:szCs w:val="18"/>
                <w:lang w:eastAsia="es-ES"/>
              </w:rPr>
              <w:br/>
              <w:t>Nº 001981</w:t>
            </w:r>
          </w:p>
        </w:tc>
        <w:tc>
          <w:tcPr>
            <w:tcW w:w="1418"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sz w:val="18"/>
                <w:szCs w:val="18"/>
                <w:lang w:eastAsia="es-ES"/>
              </w:rPr>
            </w:pPr>
            <w:r w:rsidRPr="00D51265">
              <w:rPr>
                <w:rFonts w:ascii="Arial" w:eastAsia="Times New Roman" w:hAnsi="Arial" w:cs="Arial"/>
                <w:sz w:val="18"/>
                <w:szCs w:val="18"/>
                <w:lang w:eastAsia="es-ES"/>
              </w:rPr>
              <w:t>8.1.5.1.1</w:t>
            </w:r>
            <w:r w:rsidRPr="00D51265">
              <w:rPr>
                <w:rFonts w:ascii="Arial" w:eastAsia="Times New Roman" w:hAnsi="Arial" w:cs="Arial"/>
                <w:sz w:val="18"/>
                <w:szCs w:val="18"/>
                <w:lang w:eastAsia="es-ES"/>
              </w:rPr>
              <w:br/>
              <w:t>Número de</w:t>
            </w:r>
            <w:r w:rsidRPr="00D51265">
              <w:rPr>
                <w:rFonts w:ascii="Arial" w:eastAsia="Times New Roman" w:hAnsi="Arial" w:cs="Arial"/>
                <w:sz w:val="18"/>
                <w:szCs w:val="18"/>
                <w:lang w:eastAsia="es-ES"/>
              </w:rPr>
              <w:br/>
              <w:t>Proyectos de</w:t>
            </w:r>
            <w:r w:rsidRPr="00D51265">
              <w:rPr>
                <w:rFonts w:ascii="Arial" w:eastAsia="Times New Roman" w:hAnsi="Arial" w:cs="Arial"/>
                <w:sz w:val="18"/>
                <w:szCs w:val="18"/>
                <w:lang w:eastAsia="es-ES"/>
              </w:rPr>
              <w:br/>
              <w:t>infraestructura cultural</w:t>
            </w:r>
            <w:r w:rsidRPr="00D51265">
              <w:rPr>
                <w:rFonts w:ascii="Arial" w:eastAsia="Times New Roman" w:hAnsi="Arial" w:cs="Arial"/>
                <w:sz w:val="18"/>
                <w:szCs w:val="18"/>
                <w:lang w:eastAsia="es-ES"/>
              </w:rPr>
              <w:br/>
              <w:t>concluidos.</w:t>
            </w:r>
          </w:p>
        </w:tc>
        <w:tc>
          <w:tcPr>
            <w:tcW w:w="850"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1</w:t>
            </w:r>
          </w:p>
        </w:tc>
        <w:tc>
          <w:tcPr>
            <w:tcW w:w="993"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0</w:t>
            </w:r>
          </w:p>
        </w:tc>
        <w:tc>
          <w:tcPr>
            <w:tcW w:w="1275"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0%</w:t>
            </w:r>
          </w:p>
        </w:tc>
        <w:tc>
          <w:tcPr>
            <w:tcW w:w="1276"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sz w:val="18"/>
                <w:szCs w:val="18"/>
                <w:lang w:eastAsia="es-ES"/>
              </w:rPr>
            </w:pPr>
            <w:r w:rsidRPr="00D51265">
              <w:rPr>
                <w:rFonts w:ascii="Arial" w:eastAsia="Times New Roman" w:hAnsi="Arial" w:cs="Arial"/>
                <w:sz w:val="18"/>
                <w:szCs w:val="18"/>
                <w:lang w:eastAsia="es-ES"/>
              </w:rPr>
              <w:t>Meta no cumplida</w:t>
            </w:r>
          </w:p>
        </w:tc>
        <w:tc>
          <w:tcPr>
            <w:tcW w:w="1276"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1.027,00</w:t>
            </w:r>
          </w:p>
        </w:tc>
        <w:tc>
          <w:tcPr>
            <w:tcW w:w="992"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1.825,00</w:t>
            </w:r>
          </w:p>
        </w:tc>
        <w:tc>
          <w:tcPr>
            <w:tcW w:w="1276"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center"/>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178%</w:t>
            </w:r>
          </w:p>
        </w:tc>
        <w:tc>
          <w:tcPr>
            <w:tcW w:w="1794" w:type="dxa"/>
            <w:tcBorders>
              <w:top w:val="nil"/>
              <w:left w:val="nil"/>
              <w:bottom w:val="single" w:sz="4" w:space="0" w:color="auto"/>
              <w:right w:val="single" w:sz="4" w:space="0" w:color="auto"/>
            </w:tcBorders>
            <w:shd w:val="clear" w:color="auto" w:fill="auto"/>
            <w:hideMark/>
          </w:tcPr>
          <w:p w:rsidR="00D51265" w:rsidRPr="00D51265" w:rsidRDefault="00D51265" w:rsidP="00BB7A12">
            <w:pPr>
              <w:spacing w:after="0" w:line="240" w:lineRule="auto"/>
              <w:jc w:val="both"/>
              <w:rPr>
                <w:rFonts w:ascii="Arial" w:eastAsia="Times New Roman" w:hAnsi="Arial" w:cs="Arial"/>
                <w:color w:val="000000"/>
                <w:sz w:val="18"/>
                <w:szCs w:val="18"/>
                <w:lang w:eastAsia="es-ES"/>
              </w:rPr>
            </w:pPr>
            <w:r w:rsidRPr="00D51265">
              <w:rPr>
                <w:rFonts w:ascii="Arial" w:eastAsia="Times New Roman" w:hAnsi="Arial" w:cs="Arial"/>
                <w:color w:val="000000"/>
                <w:sz w:val="18"/>
                <w:szCs w:val="18"/>
                <w:lang w:eastAsia="es-ES"/>
              </w:rPr>
              <w:t xml:space="preserve">La meta no se da por cumplida, dado que el proyecto de inversión contempla el equipamiento de la IV etapa, y no fue posible realizarlo durante el 2017. </w:t>
            </w:r>
          </w:p>
        </w:tc>
      </w:tr>
    </w:tbl>
    <w:p w:rsidR="00D51265" w:rsidRDefault="00D51265">
      <w:pPr>
        <w:spacing w:after="0" w:line="240" w:lineRule="auto"/>
        <w:rPr>
          <w:rFonts w:ascii="Arial" w:hAnsi="Arial" w:cs="Arial"/>
          <w:sz w:val="24"/>
          <w:szCs w:val="24"/>
        </w:rPr>
        <w:sectPr w:rsidR="00D51265" w:rsidSect="00D51265">
          <w:footerReference w:type="first" r:id="rId19"/>
          <w:pgSz w:w="15842" w:h="12242" w:orient="landscape" w:code="1"/>
          <w:pgMar w:top="1298" w:right="1412" w:bottom="1298" w:left="2160" w:header="720" w:footer="720" w:gutter="0"/>
          <w:pgNumType w:start="0"/>
          <w:cols w:space="708"/>
          <w:titlePg/>
          <w:docGrid w:linePitch="360"/>
        </w:sectPr>
      </w:pPr>
    </w:p>
    <w:p w:rsidR="00D51265" w:rsidRDefault="00D51265">
      <w:pPr>
        <w:spacing w:after="0" w:line="240" w:lineRule="auto"/>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sidRPr="005B6DA6">
        <w:rPr>
          <w:rFonts w:ascii="Arial" w:hAnsi="Arial" w:cs="Arial"/>
          <w:sz w:val="24"/>
          <w:szCs w:val="24"/>
        </w:rPr>
        <w:t>d2. Resultados de los compromisos obtenidos en el Plan Operativo Institucional (POI) 201</w:t>
      </w:r>
      <w:r w:rsidR="008C49EE">
        <w:rPr>
          <w:rFonts w:ascii="Arial" w:hAnsi="Arial" w:cs="Arial"/>
          <w:sz w:val="24"/>
          <w:szCs w:val="24"/>
        </w:rPr>
        <w:t>7</w:t>
      </w:r>
      <w:r w:rsidRPr="005B6DA6">
        <w:rPr>
          <w:rFonts w:ascii="Arial" w:hAnsi="Arial" w:cs="Arial"/>
          <w:sz w:val="24"/>
          <w:szCs w:val="24"/>
        </w:rPr>
        <w:t>.</w:t>
      </w:r>
    </w:p>
    <w:p w:rsidR="00F5277E" w:rsidRDefault="00F5277E" w:rsidP="00F5277E">
      <w:pPr>
        <w:spacing w:after="0" w:line="240" w:lineRule="auto"/>
        <w:jc w:val="both"/>
        <w:rPr>
          <w:rFonts w:ascii="Arial" w:hAnsi="Arial" w:cs="Arial"/>
          <w:sz w:val="24"/>
          <w:szCs w:val="24"/>
        </w:rPr>
      </w:pPr>
    </w:p>
    <w:p w:rsidR="00834268" w:rsidRDefault="00834268" w:rsidP="00705D23">
      <w:pPr>
        <w:spacing w:after="0" w:line="240" w:lineRule="auto"/>
        <w:jc w:val="both"/>
        <w:rPr>
          <w:rFonts w:ascii="Arial" w:hAnsi="Arial" w:cs="Arial"/>
          <w:sz w:val="24"/>
          <w:szCs w:val="24"/>
        </w:rPr>
      </w:pPr>
      <w:r>
        <w:rPr>
          <w:rFonts w:ascii="Arial" w:hAnsi="Arial" w:cs="Arial"/>
          <w:sz w:val="24"/>
          <w:szCs w:val="24"/>
        </w:rPr>
        <w:t>El Archivo Nacional cuenta con una estructura presupuestaria conformada por tres programas: Patrimonio Documental de la Nación, Sistema Nacional de Archivos y Actividades Centrales.</w:t>
      </w:r>
    </w:p>
    <w:p w:rsidR="00834268" w:rsidRDefault="00834268" w:rsidP="00705D23">
      <w:pPr>
        <w:spacing w:after="0" w:line="240" w:lineRule="auto"/>
        <w:jc w:val="both"/>
        <w:rPr>
          <w:rFonts w:ascii="Arial" w:hAnsi="Arial" w:cs="Arial"/>
          <w:sz w:val="24"/>
          <w:szCs w:val="24"/>
        </w:rPr>
      </w:pPr>
    </w:p>
    <w:p w:rsidR="007200BC" w:rsidRDefault="00834268" w:rsidP="00705D23">
      <w:pPr>
        <w:spacing w:after="0" w:line="240" w:lineRule="auto"/>
        <w:jc w:val="both"/>
        <w:rPr>
          <w:rFonts w:ascii="Arial" w:hAnsi="Arial" w:cs="Arial"/>
          <w:sz w:val="24"/>
          <w:szCs w:val="24"/>
        </w:rPr>
      </w:pPr>
      <w:r>
        <w:rPr>
          <w:rFonts w:ascii="Arial" w:hAnsi="Arial" w:cs="Arial"/>
          <w:sz w:val="24"/>
          <w:szCs w:val="24"/>
        </w:rPr>
        <w:t>A continuación se presentan los</w:t>
      </w:r>
      <w:r w:rsidR="007200BC">
        <w:rPr>
          <w:rFonts w:ascii="Arial" w:hAnsi="Arial" w:cs="Arial"/>
          <w:sz w:val="24"/>
          <w:szCs w:val="24"/>
        </w:rPr>
        <w:t xml:space="preserve"> resultados obtenidos en el plan del 201</w:t>
      </w:r>
      <w:r w:rsidR="008C49EE">
        <w:rPr>
          <w:rFonts w:ascii="Arial" w:hAnsi="Arial" w:cs="Arial"/>
          <w:sz w:val="24"/>
          <w:szCs w:val="24"/>
        </w:rPr>
        <w:t>7</w:t>
      </w:r>
      <w:r w:rsidR="007200BC">
        <w:rPr>
          <w:rFonts w:ascii="Arial" w:hAnsi="Arial" w:cs="Arial"/>
          <w:sz w:val="24"/>
          <w:szCs w:val="24"/>
        </w:rPr>
        <w:t xml:space="preserve">, </w:t>
      </w:r>
      <w:r>
        <w:rPr>
          <w:rFonts w:ascii="Arial" w:hAnsi="Arial" w:cs="Arial"/>
          <w:sz w:val="24"/>
          <w:szCs w:val="24"/>
        </w:rPr>
        <w:t xml:space="preserve">a partir de los productos identificados para cada programa presupuestario. Complementa esta información y de manera introductoria, una breve descripción de los programas para una mejor comprensión de dichos resultados: </w:t>
      </w:r>
    </w:p>
    <w:p w:rsidR="007200BC" w:rsidRDefault="007200BC" w:rsidP="00705D23">
      <w:pPr>
        <w:spacing w:after="0" w:line="240" w:lineRule="auto"/>
        <w:jc w:val="both"/>
        <w:rPr>
          <w:rFonts w:ascii="Arial" w:hAnsi="Arial" w:cs="Arial"/>
          <w:sz w:val="24"/>
          <w:szCs w:val="24"/>
        </w:rPr>
      </w:pPr>
    </w:p>
    <w:p w:rsidR="008C49EE" w:rsidRPr="008C49EE" w:rsidRDefault="008C49EE" w:rsidP="008C49EE">
      <w:pPr>
        <w:spacing w:after="0" w:line="240" w:lineRule="auto"/>
        <w:jc w:val="both"/>
        <w:rPr>
          <w:rFonts w:ascii="Arial" w:hAnsi="Arial" w:cs="Arial"/>
          <w:sz w:val="24"/>
          <w:szCs w:val="24"/>
        </w:rPr>
      </w:pPr>
      <w:r w:rsidRPr="008C49EE">
        <w:rPr>
          <w:rFonts w:ascii="Arial" w:hAnsi="Arial" w:cs="Arial"/>
          <w:b/>
          <w:sz w:val="24"/>
          <w:szCs w:val="24"/>
        </w:rPr>
        <w:t>Programa 1: Patrimonio Documental de la Nación.</w:t>
      </w:r>
      <w:r w:rsidRPr="008C49EE">
        <w:rPr>
          <w:rFonts w:ascii="Arial" w:hAnsi="Arial" w:cs="Arial"/>
          <w:sz w:val="24"/>
          <w:szCs w:val="24"/>
        </w:rPr>
        <w:t xml:space="preserve"> Como su nombre lo indica, contiene el conjunto de metas que permitan cumplir las competencias legales relativas a su misión patrimonial. Incluye las metas de reunión o rescate del patrimonio; del tratamiento archivístico para ordenarlo, clasificarlo, describirlo e incorporar los registros en las bases de datos, lo que permitirá ponerlo a la disposición de las personas usuarias y de la ciudadanía en general, por medio de las actividades de facilitación y de difusión. Además, este programa incorpora las metas relacionadas con la conservación de dicho patrimonio, tanto actividades preventivas como correctivas, entre las que destacan las labores para mantener las condiciones físicas y ambientales adecuadas para su conservación; las labores de restauración manual o mecánica; labores de encuadernación, de microfilmación y digitalización de documentos.</w:t>
      </w:r>
    </w:p>
    <w:p w:rsidR="002D4367" w:rsidRPr="008C49EE" w:rsidRDefault="002D4367" w:rsidP="00295D0E">
      <w:pPr>
        <w:spacing w:after="0" w:line="240" w:lineRule="auto"/>
        <w:jc w:val="both"/>
        <w:rPr>
          <w:rFonts w:ascii="Arial" w:hAnsi="Arial" w:cs="Arial"/>
          <w:sz w:val="24"/>
          <w:szCs w:val="24"/>
          <w:lang w:val="es-MX"/>
        </w:rPr>
      </w:pPr>
    </w:p>
    <w:p w:rsidR="00CF5731" w:rsidRPr="00CF5731" w:rsidRDefault="002D4367" w:rsidP="000A7A26">
      <w:pPr>
        <w:spacing w:line="240" w:lineRule="auto"/>
        <w:jc w:val="both"/>
        <w:rPr>
          <w:rFonts w:ascii="Arial" w:hAnsi="Arial" w:cs="Arial"/>
        </w:rPr>
      </w:pPr>
      <w:r>
        <w:rPr>
          <w:rFonts w:ascii="Arial" w:hAnsi="Arial" w:cs="Arial"/>
          <w:sz w:val="24"/>
          <w:szCs w:val="24"/>
        </w:rPr>
        <w:t xml:space="preserve">Como </w:t>
      </w:r>
      <w:r w:rsidR="00705D23">
        <w:rPr>
          <w:rFonts w:ascii="Arial" w:hAnsi="Arial" w:cs="Arial"/>
          <w:sz w:val="24"/>
          <w:szCs w:val="24"/>
        </w:rPr>
        <w:t>se</w:t>
      </w:r>
      <w:r>
        <w:rPr>
          <w:rFonts w:ascii="Arial" w:hAnsi="Arial" w:cs="Arial"/>
          <w:sz w:val="24"/>
          <w:szCs w:val="24"/>
        </w:rPr>
        <w:t xml:space="preserve"> aprecia en el siguiente cuadro, este programa tiene dos productos finales, relacionados con los servicios de facilitación y de difusión del patrimonio documental, además del relacionado con la construcción de la IV Etapa del edificio, que se incorpora como parte del plan nacional de desarrollo. </w:t>
      </w:r>
      <w:r w:rsidR="00153497">
        <w:rPr>
          <w:rFonts w:ascii="Arial" w:hAnsi="Arial" w:cs="Arial"/>
          <w:sz w:val="24"/>
          <w:szCs w:val="24"/>
        </w:rPr>
        <w:t xml:space="preserve">De los nueve indicadores que se definieron para medir el logro de estos productos, solamente dos de ellos no se cumplieron a cabalidad, uno relacionado con </w:t>
      </w:r>
      <w:r w:rsidR="00CF5731">
        <w:rPr>
          <w:rFonts w:ascii="Arial" w:hAnsi="Arial" w:cs="Arial"/>
          <w:sz w:val="24"/>
          <w:szCs w:val="24"/>
        </w:rPr>
        <w:t xml:space="preserve">servicios de difusión específicamente </w:t>
      </w:r>
      <w:r w:rsidR="00CF5731" w:rsidRPr="00CF5731">
        <w:rPr>
          <w:rFonts w:ascii="Arial" w:hAnsi="Arial" w:cs="Arial"/>
          <w:sz w:val="24"/>
          <w:szCs w:val="24"/>
        </w:rPr>
        <w:t xml:space="preserve">las visitas guiadas que se presenta como parcialmente cumplida, debido a que hubo varias cancelaciones producto de la Tormenta Nate, que azotó al país durante el mes de octubre, afectando a más de 70 cantones, así como otras que fueron canceladas por motivos propios de las instituciones educativas y fue responden a factores exógenos </w:t>
      </w:r>
      <w:r w:rsidR="00CF5731">
        <w:rPr>
          <w:rFonts w:ascii="Arial" w:hAnsi="Arial" w:cs="Arial"/>
          <w:sz w:val="24"/>
          <w:szCs w:val="24"/>
        </w:rPr>
        <w:t xml:space="preserve">y la otra tiene que ver con servicios de facilitación, </w:t>
      </w:r>
      <w:r w:rsidR="00CF5731" w:rsidRPr="00CF5731">
        <w:rPr>
          <w:rFonts w:ascii="Arial" w:hAnsi="Arial" w:cs="Arial"/>
          <w:sz w:val="24"/>
          <w:szCs w:val="24"/>
        </w:rPr>
        <w:t>El resultado obtenido es parcialmente cumplido, con un porcentaje de ejecución del 88%, pues como se indicó en el análisis anterior (cuadro 2.1.) hubo una disminución en la demanda en relación con lo programado de las consultas requeridas por las personas usuarias, relativas a los diferentes servicios brindados en las áreas de atención al público, facilitando un total de 38.260 servicios, de las aproximadamente 125.000 que se tenían previstas, lo que impacta en el porcentaje obtenido.</w:t>
      </w:r>
      <w:r w:rsidR="00CF5731" w:rsidRPr="00D020FD">
        <w:rPr>
          <w:rFonts w:ascii="Arial" w:hAnsi="Arial" w:cs="Arial"/>
        </w:rPr>
        <w:t xml:space="preserve"> </w:t>
      </w:r>
    </w:p>
    <w:p w:rsidR="0023721F" w:rsidRDefault="0023721F" w:rsidP="00410A1A">
      <w:pPr>
        <w:spacing w:after="0" w:line="240" w:lineRule="auto"/>
        <w:jc w:val="center"/>
        <w:rPr>
          <w:rFonts w:ascii="Arial" w:hAnsi="Arial" w:cs="Arial"/>
          <w:b/>
          <w:lang w:val="es-MX"/>
        </w:rPr>
      </w:pPr>
    </w:p>
    <w:p w:rsidR="0023721F" w:rsidRDefault="0023721F" w:rsidP="00410A1A">
      <w:pPr>
        <w:spacing w:after="0" w:line="240" w:lineRule="auto"/>
        <w:jc w:val="center"/>
        <w:rPr>
          <w:rFonts w:ascii="Arial" w:hAnsi="Arial" w:cs="Arial"/>
          <w:b/>
          <w:lang w:val="es-MX"/>
        </w:rPr>
      </w:pPr>
    </w:p>
    <w:p w:rsidR="00410A1A" w:rsidRPr="00E1495B" w:rsidRDefault="00410A1A" w:rsidP="00410A1A">
      <w:pPr>
        <w:spacing w:after="0" w:line="240" w:lineRule="auto"/>
        <w:jc w:val="center"/>
        <w:rPr>
          <w:rFonts w:ascii="Arial" w:hAnsi="Arial" w:cs="Arial"/>
          <w:b/>
          <w:lang w:val="es-MX"/>
        </w:rPr>
      </w:pPr>
      <w:r w:rsidRPr="00E1495B">
        <w:rPr>
          <w:rFonts w:ascii="Arial" w:hAnsi="Arial" w:cs="Arial"/>
          <w:b/>
          <w:lang w:val="es-MX"/>
        </w:rPr>
        <w:t>Cuadro 2.1</w:t>
      </w:r>
    </w:p>
    <w:p w:rsidR="00410A1A" w:rsidRPr="00E1495B" w:rsidRDefault="00410A1A" w:rsidP="00410A1A">
      <w:pPr>
        <w:spacing w:after="0" w:line="240" w:lineRule="auto"/>
        <w:jc w:val="center"/>
        <w:rPr>
          <w:rFonts w:ascii="Arial" w:hAnsi="Arial" w:cs="Arial"/>
          <w:b/>
          <w:lang w:val="es-MX"/>
        </w:rPr>
      </w:pPr>
      <w:r w:rsidRPr="00E1495B">
        <w:rPr>
          <w:rFonts w:ascii="Arial" w:hAnsi="Arial" w:cs="Arial"/>
          <w:b/>
          <w:lang w:val="es-MX"/>
        </w:rPr>
        <w:t>Archivo Nacional</w:t>
      </w:r>
    </w:p>
    <w:p w:rsidR="00410A1A" w:rsidRDefault="00410A1A" w:rsidP="00410A1A">
      <w:pPr>
        <w:spacing w:after="0" w:line="240" w:lineRule="auto"/>
        <w:jc w:val="center"/>
        <w:rPr>
          <w:rFonts w:ascii="Arial" w:hAnsi="Arial" w:cs="Arial"/>
          <w:b/>
          <w:lang w:val="es-MX"/>
        </w:rPr>
      </w:pPr>
      <w:r>
        <w:rPr>
          <w:rFonts w:ascii="Arial" w:hAnsi="Arial" w:cs="Arial"/>
          <w:b/>
          <w:lang w:val="es-MX"/>
        </w:rPr>
        <w:t>Programa: Patrimonio D</w:t>
      </w:r>
      <w:r w:rsidRPr="00E1495B">
        <w:rPr>
          <w:rFonts w:ascii="Arial" w:hAnsi="Arial" w:cs="Arial"/>
          <w:b/>
          <w:lang w:val="es-MX"/>
        </w:rPr>
        <w:t>ocumental de la Nación</w:t>
      </w:r>
    </w:p>
    <w:p w:rsidR="00410A1A" w:rsidRDefault="00410A1A" w:rsidP="00410A1A">
      <w:pPr>
        <w:spacing w:after="0" w:line="240" w:lineRule="auto"/>
        <w:jc w:val="center"/>
        <w:rPr>
          <w:rFonts w:ascii="Arial" w:hAnsi="Arial" w:cs="Arial"/>
          <w:b/>
          <w:lang w:val="es-MX"/>
        </w:rPr>
      </w:pPr>
      <w:r w:rsidRPr="00E1495B">
        <w:rPr>
          <w:rFonts w:ascii="Arial" w:hAnsi="Arial" w:cs="Arial"/>
          <w:b/>
          <w:lang w:val="es-MX"/>
        </w:rPr>
        <w:t xml:space="preserve">Avance de metas de producción al </w:t>
      </w:r>
      <w:r>
        <w:rPr>
          <w:rFonts w:ascii="Arial" w:hAnsi="Arial" w:cs="Arial"/>
          <w:b/>
          <w:lang w:val="es-MX"/>
        </w:rPr>
        <w:t>31</w:t>
      </w:r>
      <w:r w:rsidRPr="00E1495B">
        <w:rPr>
          <w:rFonts w:ascii="Arial" w:hAnsi="Arial" w:cs="Arial"/>
          <w:b/>
          <w:lang w:val="es-MX"/>
        </w:rPr>
        <w:t xml:space="preserve"> de </w:t>
      </w:r>
      <w:r>
        <w:rPr>
          <w:rFonts w:ascii="Arial" w:hAnsi="Arial" w:cs="Arial"/>
          <w:b/>
          <w:lang w:val="es-MX"/>
        </w:rPr>
        <w:t>diciembre</w:t>
      </w:r>
      <w:r w:rsidRPr="00E1495B">
        <w:rPr>
          <w:rFonts w:ascii="Arial" w:hAnsi="Arial" w:cs="Arial"/>
          <w:b/>
          <w:lang w:val="es-MX"/>
        </w:rPr>
        <w:t xml:space="preserve"> de 2017</w:t>
      </w:r>
    </w:p>
    <w:p w:rsidR="00410A1A" w:rsidRPr="00410A1A" w:rsidRDefault="00410A1A" w:rsidP="00410A1A">
      <w:pPr>
        <w:spacing w:after="0" w:line="240" w:lineRule="auto"/>
        <w:jc w:val="center"/>
        <w:rPr>
          <w:rFonts w:ascii="Arial" w:hAnsi="Arial" w:cs="Arial"/>
          <w:b/>
          <w:lang w:val="es-MX"/>
        </w:rPr>
      </w:pPr>
    </w:p>
    <w:tbl>
      <w:tblPr>
        <w:tblStyle w:val="Tablaconcuadrcula"/>
        <w:tblW w:w="0" w:type="auto"/>
        <w:jc w:val="center"/>
        <w:tblLook w:val="04A0" w:firstRow="1" w:lastRow="0" w:firstColumn="1" w:lastColumn="0" w:noHBand="0" w:noVBand="1"/>
      </w:tblPr>
      <w:tblGrid>
        <w:gridCol w:w="1540"/>
        <w:gridCol w:w="2000"/>
        <w:gridCol w:w="1267"/>
        <w:gridCol w:w="1107"/>
        <w:gridCol w:w="1137"/>
        <w:gridCol w:w="426"/>
        <w:gridCol w:w="523"/>
        <w:gridCol w:w="494"/>
      </w:tblGrid>
      <w:tr w:rsidR="00410A1A" w:rsidRPr="00E2217F" w:rsidTr="00410A1A">
        <w:trPr>
          <w:jc w:val="center"/>
        </w:trPr>
        <w:tc>
          <w:tcPr>
            <w:tcW w:w="1540" w:type="dxa"/>
            <w:vMerge w:val="restart"/>
          </w:tcPr>
          <w:p w:rsidR="00410A1A" w:rsidRPr="003F6CDB" w:rsidRDefault="00410A1A" w:rsidP="00653BE9">
            <w:pPr>
              <w:jc w:val="center"/>
              <w:rPr>
                <w:rFonts w:ascii="Arial" w:hAnsi="Arial" w:cs="Arial"/>
                <w:b/>
                <w:sz w:val="18"/>
                <w:szCs w:val="18"/>
                <w:lang w:val="es-MX"/>
              </w:rPr>
            </w:pPr>
            <w:r w:rsidRPr="003F6CDB">
              <w:rPr>
                <w:rFonts w:ascii="Arial" w:hAnsi="Arial" w:cs="Arial"/>
                <w:b/>
                <w:sz w:val="18"/>
                <w:szCs w:val="18"/>
                <w:lang w:val="es-MX"/>
              </w:rPr>
              <w:t>Producto</w:t>
            </w:r>
          </w:p>
        </w:tc>
        <w:tc>
          <w:tcPr>
            <w:tcW w:w="2000" w:type="dxa"/>
            <w:vMerge w:val="restart"/>
          </w:tcPr>
          <w:p w:rsidR="00410A1A" w:rsidRPr="003F6CDB" w:rsidRDefault="00410A1A" w:rsidP="00653BE9">
            <w:pPr>
              <w:jc w:val="center"/>
              <w:rPr>
                <w:rFonts w:ascii="Arial" w:hAnsi="Arial" w:cs="Arial"/>
                <w:b/>
                <w:sz w:val="18"/>
                <w:szCs w:val="18"/>
                <w:lang w:val="es-MX"/>
              </w:rPr>
            </w:pPr>
            <w:r w:rsidRPr="003F6CDB">
              <w:rPr>
                <w:rFonts w:ascii="Arial" w:hAnsi="Arial" w:cs="Arial"/>
                <w:b/>
                <w:sz w:val="18"/>
                <w:szCs w:val="18"/>
                <w:lang w:val="es-MX"/>
              </w:rPr>
              <w:t>Unidad de medida</w:t>
            </w:r>
          </w:p>
        </w:tc>
        <w:tc>
          <w:tcPr>
            <w:tcW w:w="3511" w:type="dxa"/>
            <w:gridSpan w:val="3"/>
          </w:tcPr>
          <w:p w:rsidR="00410A1A" w:rsidRPr="003F6CDB" w:rsidRDefault="00410A1A" w:rsidP="00653BE9">
            <w:pPr>
              <w:jc w:val="center"/>
              <w:rPr>
                <w:rFonts w:ascii="Arial" w:hAnsi="Arial" w:cs="Arial"/>
                <w:b/>
                <w:sz w:val="18"/>
                <w:szCs w:val="18"/>
                <w:lang w:val="es-MX"/>
              </w:rPr>
            </w:pPr>
            <w:r w:rsidRPr="003F6CDB">
              <w:rPr>
                <w:rFonts w:ascii="Arial" w:hAnsi="Arial" w:cs="Arial"/>
                <w:b/>
                <w:sz w:val="18"/>
                <w:szCs w:val="18"/>
                <w:lang w:val="es-MX"/>
              </w:rPr>
              <w:t>Meta</w:t>
            </w:r>
          </w:p>
        </w:tc>
        <w:tc>
          <w:tcPr>
            <w:tcW w:w="1443" w:type="dxa"/>
            <w:gridSpan w:val="3"/>
          </w:tcPr>
          <w:p w:rsidR="00410A1A" w:rsidRPr="003F6CDB" w:rsidRDefault="00410A1A" w:rsidP="00653BE9">
            <w:pPr>
              <w:jc w:val="center"/>
              <w:rPr>
                <w:rFonts w:ascii="Arial" w:hAnsi="Arial" w:cs="Arial"/>
                <w:b/>
                <w:sz w:val="18"/>
                <w:szCs w:val="18"/>
                <w:lang w:val="es-MX"/>
              </w:rPr>
            </w:pPr>
            <w:r w:rsidRPr="003F6CDB">
              <w:rPr>
                <w:rFonts w:ascii="Arial" w:hAnsi="Arial" w:cs="Arial"/>
                <w:b/>
                <w:sz w:val="18"/>
                <w:szCs w:val="18"/>
                <w:lang w:val="es-MX"/>
              </w:rPr>
              <w:t xml:space="preserve">Grado de </w:t>
            </w:r>
            <w:r>
              <w:rPr>
                <w:rFonts w:ascii="Arial" w:hAnsi="Arial" w:cs="Arial"/>
                <w:b/>
                <w:sz w:val="18"/>
                <w:szCs w:val="18"/>
                <w:lang w:val="es-MX"/>
              </w:rPr>
              <w:t>Cumplimiento</w:t>
            </w:r>
          </w:p>
        </w:tc>
      </w:tr>
      <w:tr w:rsidR="00410A1A" w:rsidRPr="00E2217F" w:rsidTr="00410A1A">
        <w:trPr>
          <w:jc w:val="center"/>
        </w:trPr>
        <w:tc>
          <w:tcPr>
            <w:tcW w:w="1540" w:type="dxa"/>
            <w:vMerge/>
          </w:tcPr>
          <w:p w:rsidR="00410A1A" w:rsidRPr="003F6CDB" w:rsidRDefault="00410A1A" w:rsidP="00653BE9">
            <w:pPr>
              <w:jc w:val="center"/>
              <w:rPr>
                <w:rFonts w:ascii="Arial" w:hAnsi="Arial" w:cs="Arial"/>
                <w:b/>
                <w:sz w:val="18"/>
                <w:szCs w:val="18"/>
                <w:lang w:val="es-MX"/>
              </w:rPr>
            </w:pPr>
          </w:p>
        </w:tc>
        <w:tc>
          <w:tcPr>
            <w:tcW w:w="2000" w:type="dxa"/>
            <w:vMerge/>
          </w:tcPr>
          <w:p w:rsidR="00410A1A" w:rsidRPr="003F6CDB" w:rsidRDefault="00410A1A" w:rsidP="00653BE9">
            <w:pPr>
              <w:jc w:val="center"/>
              <w:rPr>
                <w:rFonts w:ascii="Arial" w:hAnsi="Arial" w:cs="Arial"/>
                <w:b/>
                <w:sz w:val="18"/>
                <w:szCs w:val="18"/>
                <w:lang w:val="es-MX"/>
              </w:rPr>
            </w:pPr>
          </w:p>
        </w:tc>
        <w:tc>
          <w:tcPr>
            <w:tcW w:w="1267" w:type="dxa"/>
          </w:tcPr>
          <w:p w:rsidR="00410A1A" w:rsidRPr="003F6CDB" w:rsidRDefault="00410A1A" w:rsidP="00653BE9">
            <w:pPr>
              <w:jc w:val="center"/>
              <w:rPr>
                <w:rFonts w:ascii="Arial" w:hAnsi="Arial" w:cs="Arial"/>
                <w:b/>
                <w:sz w:val="18"/>
                <w:szCs w:val="18"/>
                <w:lang w:val="es-MX"/>
              </w:rPr>
            </w:pPr>
            <w:r w:rsidRPr="003F6CDB">
              <w:rPr>
                <w:rFonts w:ascii="Arial" w:hAnsi="Arial" w:cs="Arial"/>
                <w:b/>
                <w:sz w:val="18"/>
                <w:szCs w:val="18"/>
                <w:lang w:val="es-MX"/>
              </w:rPr>
              <w:t>Programada</w:t>
            </w:r>
          </w:p>
        </w:tc>
        <w:tc>
          <w:tcPr>
            <w:tcW w:w="1107" w:type="dxa"/>
          </w:tcPr>
          <w:p w:rsidR="00410A1A" w:rsidRPr="003F6CDB" w:rsidRDefault="00410A1A" w:rsidP="00653BE9">
            <w:pPr>
              <w:rPr>
                <w:rFonts w:ascii="Arial" w:hAnsi="Arial" w:cs="Arial"/>
                <w:b/>
                <w:sz w:val="18"/>
                <w:szCs w:val="18"/>
                <w:lang w:val="es-MX"/>
              </w:rPr>
            </w:pPr>
            <w:r w:rsidRPr="003F6CDB">
              <w:rPr>
                <w:rFonts w:ascii="Arial" w:hAnsi="Arial" w:cs="Arial"/>
                <w:b/>
                <w:sz w:val="18"/>
                <w:szCs w:val="18"/>
                <w:lang w:val="es-MX"/>
              </w:rPr>
              <w:t>Alcanzada</w:t>
            </w:r>
          </w:p>
        </w:tc>
        <w:tc>
          <w:tcPr>
            <w:tcW w:w="1137" w:type="dxa"/>
          </w:tcPr>
          <w:p w:rsidR="00410A1A" w:rsidRPr="003F6CDB" w:rsidRDefault="00410A1A" w:rsidP="00653BE9">
            <w:pPr>
              <w:jc w:val="center"/>
              <w:rPr>
                <w:rFonts w:ascii="Arial" w:hAnsi="Arial" w:cs="Arial"/>
                <w:b/>
                <w:sz w:val="18"/>
                <w:szCs w:val="18"/>
                <w:lang w:val="es-MX"/>
              </w:rPr>
            </w:pPr>
            <w:r w:rsidRPr="003F6CDB">
              <w:rPr>
                <w:rFonts w:ascii="Arial" w:hAnsi="Arial" w:cs="Arial"/>
                <w:b/>
                <w:sz w:val="18"/>
                <w:szCs w:val="18"/>
                <w:lang w:val="es-MX"/>
              </w:rPr>
              <w:t>Porcentaje</w:t>
            </w:r>
            <w:r>
              <w:rPr>
                <w:rFonts w:ascii="Arial" w:hAnsi="Arial" w:cs="Arial"/>
                <w:b/>
                <w:sz w:val="18"/>
                <w:szCs w:val="18"/>
                <w:lang w:val="es-MX"/>
              </w:rPr>
              <w:t xml:space="preserve"> alcanzado</w:t>
            </w:r>
          </w:p>
        </w:tc>
        <w:tc>
          <w:tcPr>
            <w:tcW w:w="426" w:type="dxa"/>
            <w:shd w:val="clear" w:color="auto" w:fill="FF0000"/>
          </w:tcPr>
          <w:p w:rsidR="00410A1A" w:rsidRPr="003F6CDB" w:rsidRDefault="00410A1A" w:rsidP="00653BE9">
            <w:pPr>
              <w:jc w:val="center"/>
              <w:rPr>
                <w:rFonts w:ascii="Arial" w:hAnsi="Arial" w:cs="Arial"/>
                <w:b/>
                <w:sz w:val="18"/>
                <w:szCs w:val="18"/>
                <w:lang w:val="es-MX"/>
              </w:rPr>
            </w:pPr>
          </w:p>
        </w:tc>
        <w:tc>
          <w:tcPr>
            <w:tcW w:w="523" w:type="dxa"/>
            <w:shd w:val="clear" w:color="auto" w:fill="FFFF00"/>
          </w:tcPr>
          <w:p w:rsidR="00410A1A" w:rsidRPr="003F6CDB" w:rsidRDefault="00410A1A" w:rsidP="00653BE9">
            <w:pPr>
              <w:jc w:val="center"/>
              <w:rPr>
                <w:rFonts w:ascii="Arial" w:hAnsi="Arial" w:cs="Arial"/>
                <w:b/>
                <w:sz w:val="18"/>
                <w:szCs w:val="18"/>
                <w:lang w:val="es-MX"/>
              </w:rPr>
            </w:pPr>
          </w:p>
        </w:tc>
        <w:tc>
          <w:tcPr>
            <w:tcW w:w="494" w:type="dxa"/>
            <w:shd w:val="clear" w:color="auto" w:fill="00B050"/>
          </w:tcPr>
          <w:p w:rsidR="00410A1A" w:rsidRPr="003F6CDB" w:rsidRDefault="00410A1A" w:rsidP="00653BE9">
            <w:pPr>
              <w:jc w:val="center"/>
              <w:rPr>
                <w:rFonts w:ascii="Arial" w:hAnsi="Arial" w:cs="Arial"/>
                <w:b/>
                <w:sz w:val="18"/>
                <w:szCs w:val="18"/>
                <w:lang w:val="es-MX"/>
              </w:rPr>
            </w:pPr>
          </w:p>
        </w:tc>
      </w:tr>
      <w:tr w:rsidR="00410A1A" w:rsidRPr="00E2217F" w:rsidTr="00410A1A">
        <w:trPr>
          <w:jc w:val="center"/>
        </w:trPr>
        <w:tc>
          <w:tcPr>
            <w:tcW w:w="1540" w:type="dxa"/>
            <w:vMerge w:val="restart"/>
          </w:tcPr>
          <w:p w:rsidR="00410A1A" w:rsidRPr="00E2217F" w:rsidRDefault="00410A1A" w:rsidP="00653BE9">
            <w:pPr>
              <w:rPr>
                <w:rFonts w:ascii="Arial" w:hAnsi="Arial" w:cs="Arial"/>
                <w:sz w:val="20"/>
                <w:szCs w:val="20"/>
                <w:lang w:val="es-MX"/>
              </w:rPr>
            </w:pPr>
            <w:r>
              <w:rPr>
                <w:rFonts w:ascii="Arial" w:hAnsi="Arial" w:cs="Arial"/>
                <w:sz w:val="20"/>
                <w:szCs w:val="20"/>
                <w:lang w:val="es-MX"/>
              </w:rPr>
              <w:t>Actividades nuevas en cantones prioritarias</w:t>
            </w:r>
          </w:p>
        </w:tc>
        <w:tc>
          <w:tcPr>
            <w:tcW w:w="2000" w:type="dxa"/>
          </w:tcPr>
          <w:p w:rsidR="00410A1A" w:rsidRPr="00E2217F" w:rsidRDefault="00410A1A" w:rsidP="00653BE9">
            <w:pPr>
              <w:rPr>
                <w:rFonts w:ascii="Arial" w:hAnsi="Arial" w:cs="Arial"/>
                <w:sz w:val="20"/>
                <w:szCs w:val="20"/>
                <w:lang w:val="es-MX"/>
              </w:rPr>
            </w:pPr>
            <w:r>
              <w:rPr>
                <w:rFonts w:ascii="Arial" w:hAnsi="Arial" w:cs="Arial"/>
                <w:sz w:val="20"/>
                <w:szCs w:val="20"/>
                <w:lang w:val="es-MX"/>
              </w:rPr>
              <w:t>Visitas y exposiciones</w:t>
            </w:r>
          </w:p>
        </w:tc>
        <w:tc>
          <w:tcPr>
            <w:tcW w:w="126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13</w:t>
            </w:r>
          </w:p>
        </w:tc>
        <w:tc>
          <w:tcPr>
            <w:tcW w:w="110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14</w:t>
            </w:r>
          </w:p>
        </w:tc>
        <w:tc>
          <w:tcPr>
            <w:tcW w:w="113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108%</w:t>
            </w:r>
          </w:p>
        </w:tc>
        <w:tc>
          <w:tcPr>
            <w:tcW w:w="426" w:type="dxa"/>
          </w:tcPr>
          <w:p w:rsidR="00410A1A" w:rsidRPr="00E2217F" w:rsidRDefault="00410A1A" w:rsidP="00653BE9">
            <w:pPr>
              <w:jc w:val="center"/>
              <w:rPr>
                <w:rFonts w:ascii="Arial" w:hAnsi="Arial" w:cs="Arial"/>
                <w:sz w:val="20"/>
                <w:szCs w:val="20"/>
                <w:lang w:val="es-MX"/>
              </w:rPr>
            </w:pPr>
          </w:p>
        </w:tc>
        <w:tc>
          <w:tcPr>
            <w:tcW w:w="523" w:type="dxa"/>
            <w:shd w:val="clear" w:color="auto" w:fill="auto"/>
          </w:tcPr>
          <w:p w:rsidR="00410A1A" w:rsidRPr="00E2217F" w:rsidRDefault="00410A1A" w:rsidP="00653BE9">
            <w:pPr>
              <w:jc w:val="center"/>
              <w:rPr>
                <w:rFonts w:ascii="Arial" w:hAnsi="Arial" w:cs="Arial"/>
                <w:sz w:val="20"/>
                <w:szCs w:val="20"/>
                <w:lang w:val="es-MX"/>
              </w:rPr>
            </w:pPr>
          </w:p>
        </w:tc>
        <w:tc>
          <w:tcPr>
            <w:tcW w:w="494" w:type="dxa"/>
            <w:shd w:val="clear" w:color="auto" w:fill="00B050"/>
          </w:tcPr>
          <w:p w:rsidR="00410A1A" w:rsidRPr="00E2217F" w:rsidRDefault="00410A1A" w:rsidP="00CF5731">
            <w:pPr>
              <w:jc w:val="center"/>
              <w:rPr>
                <w:rFonts w:ascii="Arial" w:hAnsi="Arial" w:cs="Arial"/>
                <w:sz w:val="20"/>
                <w:szCs w:val="20"/>
                <w:lang w:val="es-MX"/>
              </w:rPr>
            </w:pPr>
            <w:r>
              <w:rPr>
                <w:rFonts w:ascii="Arial" w:hAnsi="Arial" w:cs="Arial"/>
                <w:sz w:val="20"/>
                <w:szCs w:val="20"/>
                <w:lang w:val="es-MX"/>
              </w:rPr>
              <w:t>X</w:t>
            </w:r>
          </w:p>
        </w:tc>
      </w:tr>
      <w:tr w:rsidR="00410A1A" w:rsidRPr="00E2217F" w:rsidTr="00CF5731">
        <w:trPr>
          <w:trHeight w:val="565"/>
          <w:jc w:val="center"/>
        </w:trPr>
        <w:tc>
          <w:tcPr>
            <w:tcW w:w="1540" w:type="dxa"/>
            <w:vMerge/>
          </w:tcPr>
          <w:p w:rsidR="00410A1A" w:rsidRPr="00E2217F" w:rsidRDefault="00410A1A" w:rsidP="00653BE9">
            <w:pPr>
              <w:rPr>
                <w:rFonts w:ascii="Arial" w:hAnsi="Arial" w:cs="Arial"/>
                <w:sz w:val="20"/>
                <w:szCs w:val="20"/>
                <w:lang w:val="es-MX"/>
              </w:rPr>
            </w:pPr>
          </w:p>
        </w:tc>
        <w:tc>
          <w:tcPr>
            <w:tcW w:w="2000" w:type="dxa"/>
          </w:tcPr>
          <w:p w:rsidR="00410A1A" w:rsidRPr="00E2217F" w:rsidRDefault="00410A1A" w:rsidP="00653BE9">
            <w:pPr>
              <w:rPr>
                <w:rFonts w:ascii="Arial" w:hAnsi="Arial" w:cs="Arial"/>
                <w:sz w:val="20"/>
                <w:szCs w:val="20"/>
                <w:lang w:val="es-MX"/>
              </w:rPr>
            </w:pPr>
            <w:r>
              <w:rPr>
                <w:rFonts w:ascii="Arial" w:hAnsi="Arial" w:cs="Arial"/>
                <w:sz w:val="20"/>
                <w:szCs w:val="20"/>
                <w:lang w:val="es-MX"/>
              </w:rPr>
              <w:t>Personas participantes</w:t>
            </w:r>
          </w:p>
        </w:tc>
        <w:tc>
          <w:tcPr>
            <w:tcW w:w="126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580</w:t>
            </w:r>
          </w:p>
        </w:tc>
        <w:tc>
          <w:tcPr>
            <w:tcW w:w="110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2.649</w:t>
            </w:r>
          </w:p>
        </w:tc>
        <w:tc>
          <w:tcPr>
            <w:tcW w:w="113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457%</w:t>
            </w:r>
          </w:p>
        </w:tc>
        <w:tc>
          <w:tcPr>
            <w:tcW w:w="426" w:type="dxa"/>
          </w:tcPr>
          <w:p w:rsidR="00410A1A" w:rsidRPr="00E2217F" w:rsidRDefault="00410A1A" w:rsidP="00653BE9">
            <w:pPr>
              <w:jc w:val="center"/>
              <w:rPr>
                <w:rFonts w:ascii="Arial" w:hAnsi="Arial" w:cs="Arial"/>
                <w:sz w:val="20"/>
                <w:szCs w:val="20"/>
                <w:lang w:val="es-MX"/>
              </w:rPr>
            </w:pPr>
          </w:p>
        </w:tc>
        <w:tc>
          <w:tcPr>
            <w:tcW w:w="523" w:type="dxa"/>
          </w:tcPr>
          <w:p w:rsidR="00410A1A" w:rsidRPr="00E2217F" w:rsidRDefault="00410A1A" w:rsidP="00653BE9">
            <w:pPr>
              <w:jc w:val="center"/>
              <w:rPr>
                <w:rFonts w:ascii="Arial" w:hAnsi="Arial" w:cs="Arial"/>
                <w:sz w:val="20"/>
                <w:szCs w:val="20"/>
                <w:lang w:val="es-MX"/>
              </w:rPr>
            </w:pPr>
          </w:p>
        </w:tc>
        <w:tc>
          <w:tcPr>
            <w:tcW w:w="494" w:type="dxa"/>
            <w:shd w:val="clear" w:color="auto" w:fill="00B050"/>
          </w:tcPr>
          <w:p w:rsidR="00410A1A" w:rsidRPr="00E2217F" w:rsidRDefault="00410A1A" w:rsidP="00CF5731">
            <w:pPr>
              <w:jc w:val="center"/>
              <w:rPr>
                <w:rFonts w:ascii="Arial" w:hAnsi="Arial" w:cs="Arial"/>
                <w:sz w:val="20"/>
                <w:szCs w:val="20"/>
                <w:lang w:val="es-MX"/>
              </w:rPr>
            </w:pPr>
            <w:r>
              <w:rPr>
                <w:rFonts w:ascii="Arial" w:hAnsi="Arial" w:cs="Arial"/>
                <w:sz w:val="20"/>
                <w:szCs w:val="20"/>
                <w:lang w:val="es-MX"/>
              </w:rPr>
              <w:t>X</w:t>
            </w:r>
          </w:p>
        </w:tc>
      </w:tr>
      <w:tr w:rsidR="00410A1A" w:rsidRPr="00E2217F" w:rsidTr="00410A1A">
        <w:trPr>
          <w:jc w:val="center"/>
        </w:trPr>
        <w:tc>
          <w:tcPr>
            <w:tcW w:w="1540" w:type="dxa"/>
          </w:tcPr>
          <w:p w:rsidR="00410A1A" w:rsidRDefault="00410A1A" w:rsidP="00653BE9">
            <w:pPr>
              <w:rPr>
                <w:rFonts w:ascii="Arial" w:hAnsi="Arial" w:cs="Arial"/>
                <w:sz w:val="20"/>
                <w:szCs w:val="20"/>
                <w:lang w:val="es-MX"/>
              </w:rPr>
            </w:pPr>
            <w:r>
              <w:rPr>
                <w:rFonts w:ascii="Arial" w:hAnsi="Arial" w:cs="Arial"/>
                <w:sz w:val="20"/>
                <w:szCs w:val="20"/>
                <w:lang w:val="es-MX"/>
              </w:rPr>
              <w:t>Edificio para la conservación del patrimonio documental</w:t>
            </w:r>
          </w:p>
        </w:tc>
        <w:tc>
          <w:tcPr>
            <w:tcW w:w="2000" w:type="dxa"/>
          </w:tcPr>
          <w:p w:rsidR="00410A1A" w:rsidRDefault="00410A1A" w:rsidP="00653BE9">
            <w:pPr>
              <w:rPr>
                <w:rFonts w:ascii="Arial" w:hAnsi="Arial" w:cs="Arial"/>
                <w:sz w:val="20"/>
                <w:szCs w:val="20"/>
                <w:lang w:val="es-MX"/>
              </w:rPr>
            </w:pPr>
            <w:r>
              <w:rPr>
                <w:rFonts w:ascii="Arial" w:hAnsi="Arial" w:cs="Arial"/>
                <w:sz w:val="20"/>
                <w:szCs w:val="20"/>
                <w:lang w:val="es-MX"/>
              </w:rPr>
              <w:t>Edificio construido</w:t>
            </w:r>
          </w:p>
        </w:tc>
        <w:tc>
          <w:tcPr>
            <w:tcW w:w="1267" w:type="dxa"/>
          </w:tcPr>
          <w:p w:rsidR="00410A1A" w:rsidRDefault="00410A1A" w:rsidP="00653BE9">
            <w:pPr>
              <w:jc w:val="center"/>
              <w:rPr>
                <w:rFonts w:ascii="Arial" w:hAnsi="Arial" w:cs="Arial"/>
                <w:sz w:val="20"/>
                <w:szCs w:val="20"/>
                <w:lang w:val="es-MX"/>
              </w:rPr>
            </w:pPr>
            <w:r>
              <w:rPr>
                <w:rFonts w:ascii="Arial" w:hAnsi="Arial" w:cs="Arial"/>
                <w:sz w:val="20"/>
                <w:szCs w:val="20"/>
                <w:lang w:val="es-MX"/>
              </w:rPr>
              <w:t>1</w:t>
            </w:r>
          </w:p>
        </w:tc>
        <w:tc>
          <w:tcPr>
            <w:tcW w:w="110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1</w:t>
            </w:r>
          </w:p>
        </w:tc>
        <w:tc>
          <w:tcPr>
            <w:tcW w:w="113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100%</w:t>
            </w:r>
          </w:p>
        </w:tc>
        <w:tc>
          <w:tcPr>
            <w:tcW w:w="426" w:type="dxa"/>
          </w:tcPr>
          <w:p w:rsidR="00410A1A" w:rsidRPr="00E2217F" w:rsidRDefault="00410A1A" w:rsidP="00653BE9">
            <w:pPr>
              <w:jc w:val="center"/>
              <w:rPr>
                <w:rFonts w:ascii="Arial" w:hAnsi="Arial" w:cs="Arial"/>
                <w:sz w:val="20"/>
                <w:szCs w:val="20"/>
                <w:lang w:val="es-MX"/>
              </w:rPr>
            </w:pPr>
          </w:p>
        </w:tc>
        <w:tc>
          <w:tcPr>
            <w:tcW w:w="523" w:type="dxa"/>
          </w:tcPr>
          <w:p w:rsidR="00410A1A" w:rsidRPr="00E2217F" w:rsidRDefault="00410A1A" w:rsidP="00653BE9">
            <w:pPr>
              <w:jc w:val="center"/>
              <w:rPr>
                <w:rFonts w:ascii="Arial" w:hAnsi="Arial" w:cs="Arial"/>
                <w:sz w:val="20"/>
                <w:szCs w:val="20"/>
                <w:lang w:val="es-MX"/>
              </w:rPr>
            </w:pPr>
          </w:p>
        </w:tc>
        <w:tc>
          <w:tcPr>
            <w:tcW w:w="494" w:type="dxa"/>
            <w:shd w:val="clear" w:color="auto" w:fill="00B050"/>
          </w:tcPr>
          <w:p w:rsidR="00410A1A" w:rsidRPr="00E2217F" w:rsidRDefault="00410A1A" w:rsidP="00CF5731">
            <w:pPr>
              <w:jc w:val="center"/>
              <w:rPr>
                <w:rFonts w:ascii="Arial" w:hAnsi="Arial" w:cs="Arial"/>
                <w:sz w:val="20"/>
                <w:szCs w:val="20"/>
                <w:lang w:val="es-MX"/>
              </w:rPr>
            </w:pPr>
            <w:r>
              <w:rPr>
                <w:rFonts w:ascii="Arial" w:hAnsi="Arial" w:cs="Arial"/>
                <w:sz w:val="20"/>
                <w:szCs w:val="20"/>
                <w:lang w:val="es-MX"/>
              </w:rPr>
              <w:t>X</w:t>
            </w:r>
          </w:p>
        </w:tc>
      </w:tr>
      <w:tr w:rsidR="00410A1A" w:rsidRPr="00E2217F" w:rsidTr="00410A1A">
        <w:trPr>
          <w:jc w:val="center"/>
        </w:trPr>
        <w:tc>
          <w:tcPr>
            <w:tcW w:w="1540" w:type="dxa"/>
            <w:vMerge w:val="restart"/>
          </w:tcPr>
          <w:p w:rsidR="00410A1A" w:rsidRPr="00E2217F" w:rsidRDefault="00410A1A" w:rsidP="00653BE9">
            <w:pPr>
              <w:rPr>
                <w:rFonts w:ascii="Arial" w:hAnsi="Arial" w:cs="Arial"/>
                <w:sz w:val="20"/>
                <w:szCs w:val="20"/>
                <w:lang w:val="es-MX"/>
              </w:rPr>
            </w:pPr>
            <w:r>
              <w:rPr>
                <w:rFonts w:ascii="Arial" w:hAnsi="Arial" w:cs="Arial"/>
                <w:sz w:val="20"/>
                <w:szCs w:val="20"/>
                <w:lang w:val="es-MX"/>
              </w:rPr>
              <w:t>Servicios de patrimonio documental</w:t>
            </w:r>
          </w:p>
        </w:tc>
        <w:tc>
          <w:tcPr>
            <w:tcW w:w="2000" w:type="dxa"/>
          </w:tcPr>
          <w:p w:rsidR="00410A1A" w:rsidRPr="00E2217F" w:rsidRDefault="00410A1A" w:rsidP="00653BE9">
            <w:pPr>
              <w:rPr>
                <w:rFonts w:ascii="Arial" w:hAnsi="Arial" w:cs="Arial"/>
                <w:sz w:val="20"/>
                <w:szCs w:val="20"/>
                <w:lang w:val="es-MX"/>
              </w:rPr>
            </w:pPr>
            <w:r>
              <w:rPr>
                <w:rFonts w:ascii="Arial" w:hAnsi="Arial" w:cs="Arial"/>
                <w:sz w:val="20"/>
                <w:szCs w:val="20"/>
                <w:lang w:val="es-MX"/>
              </w:rPr>
              <w:t>Servicios de difusión</w:t>
            </w:r>
          </w:p>
        </w:tc>
        <w:tc>
          <w:tcPr>
            <w:tcW w:w="126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232</w:t>
            </w:r>
          </w:p>
        </w:tc>
        <w:tc>
          <w:tcPr>
            <w:tcW w:w="110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217</w:t>
            </w:r>
          </w:p>
        </w:tc>
        <w:tc>
          <w:tcPr>
            <w:tcW w:w="113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93%</w:t>
            </w:r>
          </w:p>
        </w:tc>
        <w:tc>
          <w:tcPr>
            <w:tcW w:w="426" w:type="dxa"/>
          </w:tcPr>
          <w:p w:rsidR="00410A1A" w:rsidRPr="00E2217F" w:rsidRDefault="00410A1A" w:rsidP="00653BE9">
            <w:pPr>
              <w:jc w:val="center"/>
              <w:rPr>
                <w:rFonts w:ascii="Arial" w:hAnsi="Arial" w:cs="Arial"/>
                <w:sz w:val="20"/>
                <w:szCs w:val="20"/>
                <w:lang w:val="es-MX"/>
              </w:rPr>
            </w:pPr>
          </w:p>
        </w:tc>
        <w:tc>
          <w:tcPr>
            <w:tcW w:w="523" w:type="dxa"/>
            <w:shd w:val="clear" w:color="auto" w:fill="FFFF00"/>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X</w:t>
            </w:r>
          </w:p>
        </w:tc>
        <w:tc>
          <w:tcPr>
            <w:tcW w:w="494" w:type="dxa"/>
            <w:shd w:val="clear" w:color="auto" w:fill="FFFFFF" w:themeFill="background1"/>
          </w:tcPr>
          <w:p w:rsidR="00410A1A" w:rsidRPr="00E2217F" w:rsidRDefault="00410A1A" w:rsidP="00653BE9">
            <w:pPr>
              <w:jc w:val="center"/>
              <w:rPr>
                <w:rFonts w:ascii="Arial" w:hAnsi="Arial" w:cs="Arial"/>
                <w:sz w:val="20"/>
                <w:szCs w:val="20"/>
                <w:lang w:val="es-MX"/>
              </w:rPr>
            </w:pPr>
          </w:p>
        </w:tc>
      </w:tr>
      <w:tr w:rsidR="00410A1A" w:rsidRPr="00E2217F" w:rsidTr="00410A1A">
        <w:trPr>
          <w:jc w:val="center"/>
        </w:trPr>
        <w:tc>
          <w:tcPr>
            <w:tcW w:w="1540" w:type="dxa"/>
            <w:vMerge/>
          </w:tcPr>
          <w:p w:rsidR="00410A1A" w:rsidRPr="00E2217F" w:rsidRDefault="00410A1A" w:rsidP="00653BE9">
            <w:pPr>
              <w:rPr>
                <w:rFonts w:ascii="Arial" w:hAnsi="Arial" w:cs="Arial"/>
                <w:sz w:val="20"/>
                <w:szCs w:val="20"/>
                <w:lang w:val="es-MX"/>
              </w:rPr>
            </w:pPr>
          </w:p>
        </w:tc>
        <w:tc>
          <w:tcPr>
            <w:tcW w:w="2000" w:type="dxa"/>
          </w:tcPr>
          <w:p w:rsidR="00410A1A" w:rsidRPr="00E2217F" w:rsidRDefault="00410A1A" w:rsidP="00653BE9">
            <w:pPr>
              <w:rPr>
                <w:rFonts w:ascii="Arial" w:hAnsi="Arial" w:cs="Arial"/>
                <w:sz w:val="20"/>
                <w:szCs w:val="20"/>
                <w:lang w:val="es-MX"/>
              </w:rPr>
            </w:pPr>
            <w:r>
              <w:rPr>
                <w:rFonts w:ascii="Arial" w:hAnsi="Arial" w:cs="Arial"/>
                <w:sz w:val="20"/>
                <w:szCs w:val="20"/>
                <w:lang w:val="es-MX"/>
              </w:rPr>
              <w:t>Servicios de facilitación</w:t>
            </w:r>
          </w:p>
        </w:tc>
        <w:tc>
          <w:tcPr>
            <w:tcW w:w="126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341.278</w:t>
            </w:r>
          </w:p>
        </w:tc>
        <w:tc>
          <w:tcPr>
            <w:tcW w:w="110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299.803</w:t>
            </w:r>
          </w:p>
        </w:tc>
        <w:tc>
          <w:tcPr>
            <w:tcW w:w="1137" w:type="dxa"/>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88%</w:t>
            </w:r>
          </w:p>
        </w:tc>
        <w:tc>
          <w:tcPr>
            <w:tcW w:w="426" w:type="dxa"/>
          </w:tcPr>
          <w:p w:rsidR="00410A1A" w:rsidRPr="00E2217F" w:rsidRDefault="00410A1A" w:rsidP="00653BE9">
            <w:pPr>
              <w:jc w:val="center"/>
              <w:rPr>
                <w:rFonts w:ascii="Arial" w:hAnsi="Arial" w:cs="Arial"/>
                <w:sz w:val="20"/>
                <w:szCs w:val="20"/>
                <w:lang w:val="es-MX"/>
              </w:rPr>
            </w:pPr>
          </w:p>
        </w:tc>
        <w:tc>
          <w:tcPr>
            <w:tcW w:w="523" w:type="dxa"/>
            <w:shd w:val="clear" w:color="auto" w:fill="FFFF00"/>
          </w:tcPr>
          <w:p w:rsidR="00410A1A" w:rsidRPr="00E2217F" w:rsidRDefault="00410A1A" w:rsidP="00653BE9">
            <w:pPr>
              <w:jc w:val="center"/>
              <w:rPr>
                <w:rFonts w:ascii="Arial" w:hAnsi="Arial" w:cs="Arial"/>
                <w:sz w:val="20"/>
                <w:szCs w:val="20"/>
                <w:lang w:val="es-MX"/>
              </w:rPr>
            </w:pPr>
            <w:r>
              <w:rPr>
                <w:rFonts w:ascii="Arial" w:hAnsi="Arial" w:cs="Arial"/>
                <w:sz w:val="20"/>
                <w:szCs w:val="20"/>
                <w:lang w:val="es-MX"/>
              </w:rPr>
              <w:t>X</w:t>
            </w:r>
          </w:p>
        </w:tc>
        <w:tc>
          <w:tcPr>
            <w:tcW w:w="494" w:type="dxa"/>
            <w:shd w:val="clear" w:color="auto" w:fill="FFFFFF" w:themeFill="background1"/>
          </w:tcPr>
          <w:p w:rsidR="00410A1A" w:rsidRPr="00E2217F" w:rsidRDefault="00410A1A" w:rsidP="00653BE9">
            <w:pPr>
              <w:jc w:val="center"/>
              <w:rPr>
                <w:rFonts w:ascii="Arial" w:hAnsi="Arial" w:cs="Arial"/>
                <w:sz w:val="20"/>
                <w:szCs w:val="20"/>
                <w:lang w:val="es-MX"/>
              </w:rPr>
            </w:pPr>
          </w:p>
        </w:tc>
      </w:tr>
      <w:tr w:rsidR="00410A1A" w:rsidRPr="00E2217F" w:rsidTr="00410A1A">
        <w:trPr>
          <w:jc w:val="center"/>
        </w:trPr>
        <w:tc>
          <w:tcPr>
            <w:tcW w:w="7051" w:type="dxa"/>
            <w:gridSpan w:val="5"/>
            <w:shd w:val="clear" w:color="auto" w:fill="A6A6A6" w:themeFill="background1" w:themeFillShade="A6"/>
          </w:tcPr>
          <w:p w:rsidR="00410A1A" w:rsidRDefault="00410A1A" w:rsidP="00653BE9">
            <w:pPr>
              <w:jc w:val="center"/>
              <w:rPr>
                <w:rFonts w:ascii="Arial" w:hAnsi="Arial" w:cs="Arial"/>
                <w:sz w:val="20"/>
                <w:szCs w:val="20"/>
                <w:lang w:val="es-MX"/>
              </w:rPr>
            </w:pPr>
          </w:p>
        </w:tc>
        <w:tc>
          <w:tcPr>
            <w:tcW w:w="426" w:type="dxa"/>
            <w:shd w:val="clear" w:color="auto" w:fill="A6A6A6" w:themeFill="background1" w:themeFillShade="A6"/>
          </w:tcPr>
          <w:p w:rsidR="00410A1A" w:rsidRPr="008E16E7" w:rsidRDefault="00410A1A" w:rsidP="00653BE9">
            <w:pPr>
              <w:jc w:val="center"/>
              <w:rPr>
                <w:rFonts w:ascii="Arial" w:hAnsi="Arial" w:cs="Arial"/>
                <w:b/>
                <w:sz w:val="20"/>
                <w:szCs w:val="20"/>
                <w:lang w:val="es-MX"/>
              </w:rPr>
            </w:pPr>
            <w:r w:rsidRPr="008E16E7">
              <w:rPr>
                <w:rFonts w:ascii="Arial" w:hAnsi="Arial" w:cs="Arial"/>
                <w:b/>
                <w:sz w:val="20"/>
                <w:szCs w:val="20"/>
                <w:lang w:val="es-MX"/>
              </w:rPr>
              <w:t>0</w:t>
            </w:r>
          </w:p>
        </w:tc>
        <w:tc>
          <w:tcPr>
            <w:tcW w:w="523" w:type="dxa"/>
            <w:shd w:val="clear" w:color="auto" w:fill="A6A6A6" w:themeFill="background1" w:themeFillShade="A6"/>
          </w:tcPr>
          <w:p w:rsidR="00410A1A" w:rsidRPr="008E16E7" w:rsidRDefault="00410A1A" w:rsidP="00653BE9">
            <w:pPr>
              <w:jc w:val="center"/>
              <w:rPr>
                <w:rFonts w:ascii="Arial" w:hAnsi="Arial" w:cs="Arial"/>
                <w:b/>
                <w:sz w:val="20"/>
                <w:szCs w:val="20"/>
                <w:lang w:val="es-MX"/>
              </w:rPr>
            </w:pPr>
            <w:r w:rsidRPr="008E16E7">
              <w:rPr>
                <w:rFonts w:ascii="Arial" w:hAnsi="Arial" w:cs="Arial"/>
                <w:b/>
                <w:sz w:val="20"/>
                <w:szCs w:val="20"/>
                <w:lang w:val="es-MX"/>
              </w:rPr>
              <w:t>2</w:t>
            </w:r>
          </w:p>
        </w:tc>
        <w:tc>
          <w:tcPr>
            <w:tcW w:w="494" w:type="dxa"/>
            <w:shd w:val="clear" w:color="auto" w:fill="A6A6A6" w:themeFill="background1" w:themeFillShade="A6"/>
          </w:tcPr>
          <w:p w:rsidR="00410A1A" w:rsidRPr="008E16E7" w:rsidRDefault="00410A1A" w:rsidP="00653BE9">
            <w:pPr>
              <w:jc w:val="center"/>
              <w:rPr>
                <w:rFonts w:ascii="Arial" w:hAnsi="Arial" w:cs="Arial"/>
                <w:b/>
                <w:sz w:val="20"/>
                <w:szCs w:val="20"/>
                <w:lang w:val="es-MX"/>
              </w:rPr>
            </w:pPr>
            <w:r w:rsidRPr="008E16E7">
              <w:rPr>
                <w:rFonts w:ascii="Arial" w:hAnsi="Arial" w:cs="Arial"/>
                <w:b/>
                <w:sz w:val="20"/>
                <w:szCs w:val="20"/>
                <w:lang w:val="es-MX"/>
              </w:rPr>
              <w:t>3</w:t>
            </w:r>
          </w:p>
        </w:tc>
      </w:tr>
    </w:tbl>
    <w:p w:rsidR="000A7A26" w:rsidRDefault="00410A1A" w:rsidP="000A7A26">
      <w:pPr>
        <w:spacing w:line="240" w:lineRule="auto"/>
        <w:jc w:val="both"/>
        <w:rPr>
          <w:rFonts w:ascii="Arial" w:hAnsi="Arial" w:cs="Arial"/>
          <w:b/>
          <w:sz w:val="24"/>
          <w:szCs w:val="24"/>
        </w:rPr>
      </w:pPr>
      <w:r w:rsidRPr="005E1416">
        <w:rPr>
          <w:rFonts w:ascii="Arial" w:hAnsi="Arial" w:cs="Arial"/>
          <w:sz w:val="20"/>
          <w:szCs w:val="20"/>
          <w:lang w:val="es-MX"/>
        </w:rPr>
        <w:t xml:space="preserve">Fuente: Informe de evaluación del plan operativo institucional, </w:t>
      </w:r>
      <w:r>
        <w:rPr>
          <w:rFonts w:ascii="Arial" w:hAnsi="Arial" w:cs="Arial"/>
          <w:sz w:val="20"/>
          <w:szCs w:val="20"/>
          <w:lang w:val="es-MX"/>
        </w:rPr>
        <w:t>anual 2017</w:t>
      </w:r>
      <w:r w:rsidRPr="005E1416">
        <w:rPr>
          <w:rFonts w:ascii="Arial" w:hAnsi="Arial" w:cs="Arial"/>
          <w:sz w:val="20"/>
          <w:szCs w:val="20"/>
          <w:lang w:val="es-MX"/>
        </w:rPr>
        <w:t>, para las metas del programa 01 y relacionadas con los productos del programa, según detalle de la ficha técnica</w:t>
      </w:r>
    </w:p>
    <w:p w:rsidR="005B6C22" w:rsidRDefault="005B6C22" w:rsidP="00653BE9">
      <w:pPr>
        <w:spacing w:after="0" w:line="240" w:lineRule="auto"/>
        <w:jc w:val="both"/>
        <w:rPr>
          <w:rFonts w:ascii="Arial" w:hAnsi="Arial" w:cs="Arial"/>
          <w:sz w:val="24"/>
          <w:szCs w:val="24"/>
        </w:rPr>
      </w:pPr>
      <w:r w:rsidRPr="005B6C22">
        <w:rPr>
          <w:rFonts w:ascii="Arial" w:hAnsi="Arial" w:cs="Arial"/>
          <w:sz w:val="24"/>
          <w:szCs w:val="24"/>
        </w:rPr>
        <w:t>A</w:t>
      </w:r>
      <w:r>
        <w:rPr>
          <w:rFonts w:ascii="Arial" w:hAnsi="Arial" w:cs="Arial"/>
          <w:sz w:val="24"/>
          <w:szCs w:val="24"/>
        </w:rPr>
        <w:t>lgunas cifras generales que dan cuenta del cumplimiento de estos indicadores son los siguientes:</w:t>
      </w:r>
    </w:p>
    <w:p w:rsidR="00653BE9" w:rsidRDefault="00653BE9" w:rsidP="00653BE9">
      <w:pPr>
        <w:spacing w:after="0" w:line="240" w:lineRule="auto"/>
        <w:jc w:val="both"/>
        <w:rPr>
          <w:rFonts w:ascii="Arial" w:hAnsi="Arial" w:cs="Arial"/>
          <w:sz w:val="24"/>
          <w:szCs w:val="24"/>
        </w:rPr>
      </w:pPr>
    </w:p>
    <w:p w:rsidR="005B6C22" w:rsidRDefault="005B6C22" w:rsidP="00653BE9">
      <w:pPr>
        <w:pStyle w:val="Prrafodelista"/>
        <w:numPr>
          <w:ilvl w:val="0"/>
          <w:numId w:val="29"/>
        </w:numPr>
        <w:spacing w:after="0" w:line="240" w:lineRule="auto"/>
        <w:jc w:val="both"/>
        <w:rPr>
          <w:rFonts w:ascii="Arial" w:hAnsi="Arial" w:cs="Arial"/>
          <w:sz w:val="24"/>
          <w:szCs w:val="24"/>
        </w:rPr>
      </w:pPr>
      <w:r>
        <w:rPr>
          <w:rFonts w:ascii="Arial" w:hAnsi="Arial" w:cs="Arial"/>
          <w:sz w:val="24"/>
          <w:szCs w:val="24"/>
        </w:rPr>
        <w:t xml:space="preserve">Grado de satisfacción de las personas usuarias a los servicios recibidos en los despachos de </w:t>
      </w:r>
      <w:r w:rsidR="00ED0278">
        <w:rPr>
          <w:rFonts w:ascii="Arial" w:hAnsi="Arial" w:cs="Arial"/>
          <w:sz w:val="24"/>
          <w:szCs w:val="24"/>
        </w:rPr>
        <w:t>a</w:t>
      </w:r>
      <w:r>
        <w:rPr>
          <w:rFonts w:ascii="Arial" w:hAnsi="Arial" w:cs="Arial"/>
          <w:sz w:val="24"/>
          <w:szCs w:val="24"/>
        </w:rPr>
        <w:t xml:space="preserve">tención en los departamentos Archivo Histórico, Archivo Notarial y la Unidad de Biblioteca Especializada en Archivística y Ciencias, </w:t>
      </w:r>
      <w:r w:rsidR="00CF5731">
        <w:rPr>
          <w:rFonts w:ascii="Arial" w:hAnsi="Arial" w:cs="Arial"/>
          <w:sz w:val="24"/>
          <w:szCs w:val="24"/>
        </w:rPr>
        <w:t>es del</w:t>
      </w:r>
      <w:r>
        <w:rPr>
          <w:rFonts w:ascii="Arial" w:hAnsi="Arial" w:cs="Arial"/>
          <w:sz w:val="24"/>
          <w:szCs w:val="24"/>
        </w:rPr>
        <w:t xml:space="preserve"> 100%. Para medir este tipo de indicador se realizan todos los años los estudios de usuarios, que entre otros instrumentos se aplican encuestas específicas para medir el grado de satisfacción en los servicios.</w:t>
      </w:r>
      <w:r w:rsidR="00ED0278">
        <w:rPr>
          <w:rFonts w:ascii="Arial" w:hAnsi="Arial" w:cs="Arial"/>
          <w:sz w:val="24"/>
          <w:szCs w:val="24"/>
        </w:rPr>
        <w:t xml:space="preserve"> Es relevante señalar que a partir de estos estudios de usuarios, se elaboran e implementan acciones de mejora en la prestación de los servicios.</w:t>
      </w:r>
    </w:p>
    <w:p w:rsidR="00653BE9" w:rsidRDefault="00653BE9" w:rsidP="00653BE9">
      <w:pPr>
        <w:pStyle w:val="Prrafodelista"/>
        <w:spacing w:after="0" w:line="240" w:lineRule="auto"/>
        <w:ind w:left="720"/>
        <w:jc w:val="both"/>
        <w:rPr>
          <w:rFonts w:ascii="Arial" w:hAnsi="Arial" w:cs="Arial"/>
          <w:sz w:val="24"/>
          <w:szCs w:val="24"/>
        </w:rPr>
      </w:pPr>
    </w:p>
    <w:p w:rsidR="00CF5731" w:rsidRPr="00CF5731" w:rsidRDefault="00CF5731" w:rsidP="00653BE9">
      <w:pPr>
        <w:pStyle w:val="Prrafodelista"/>
        <w:numPr>
          <w:ilvl w:val="0"/>
          <w:numId w:val="29"/>
        </w:numPr>
        <w:spacing w:after="0" w:line="240" w:lineRule="auto"/>
        <w:jc w:val="both"/>
        <w:rPr>
          <w:rFonts w:ascii="Arial" w:hAnsi="Arial" w:cs="Arial"/>
          <w:sz w:val="24"/>
          <w:szCs w:val="24"/>
        </w:rPr>
      </w:pPr>
      <w:r>
        <w:rPr>
          <w:rFonts w:ascii="Arial" w:hAnsi="Arial" w:cs="Arial"/>
          <w:sz w:val="24"/>
          <w:szCs w:val="24"/>
        </w:rPr>
        <w:lastRenderedPageBreak/>
        <w:t>D</w:t>
      </w:r>
      <w:r w:rsidRPr="00CF5731">
        <w:rPr>
          <w:rFonts w:ascii="Arial" w:hAnsi="Arial" w:cs="Arial"/>
          <w:sz w:val="24"/>
          <w:szCs w:val="24"/>
        </w:rPr>
        <w:t>urante el periodo 2017 se ejecutaron 215 actividades de difusión del patrimonio documental, de las 232 programadas para el año. Destacan entre ellas, las exposiciones documentales itinerantes que viajaron a instituciones públicas de las provincias de San José, Cartago y Heredia, así como la exposición documental “Pacífico, España y la aventura de la mar del sur”, que se exhibió en este periodo en el Archivo Nacional y que permitió realizar actividades académicas y culturales, sobre todo con el público que participa del programa de visitas guiadas, además, se contemplan las publicaciones del Archivo Nacional, iniciando con la producción de la Revista del Archivo Nacional 2017, la cual es una edición anual, que se produce ininterrumpidamente y este año corresponde a la 81; constituye la segunda revista cultural más antigua del país y, en los últimos años, acreditada como revista científica por parte del programa Latindex. Se editaron seis boletines Archívese, que también es una publicación que tiene muchos años en producción y, se edita bimensualmente, su población objetivo es la comunidad archivística nacional. Complementa este indicador, la publicación de una cronología del Archivo Nacional 1881-2015, elaborada por el señor Luis Fernando Jaén García, historiador y profesor catedrático de la Carrera de Archivística de la Universidad de Costa Rica.</w:t>
      </w:r>
    </w:p>
    <w:p w:rsidR="00CF5731" w:rsidRDefault="00CF5731" w:rsidP="00653BE9">
      <w:pPr>
        <w:pStyle w:val="Prrafodelista"/>
        <w:spacing w:after="0" w:line="240" w:lineRule="auto"/>
        <w:ind w:left="720"/>
        <w:jc w:val="both"/>
        <w:rPr>
          <w:rFonts w:ascii="Arial" w:hAnsi="Arial" w:cs="Arial"/>
          <w:sz w:val="24"/>
          <w:szCs w:val="24"/>
        </w:rPr>
      </w:pPr>
    </w:p>
    <w:p w:rsidR="00CF5731" w:rsidRDefault="00CF5731" w:rsidP="00653BE9">
      <w:pPr>
        <w:pStyle w:val="Prrafodelista"/>
        <w:spacing w:after="0" w:line="240" w:lineRule="auto"/>
        <w:ind w:left="720"/>
        <w:jc w:val="both"/>
        <w:rPr>
          <w:rFonts w:ascii="Arial" w:hAnsi="Arial" w:cs="Arial"/>
          <w:sz w:val="24"/>
          <w:szCs w:val="24"/>
        </w:rPr>
      </w:pPr>
      <w:r w:rsidRPr="00CF5731">
        <w:rPr>
          <w:rFonts w:ascii="Arial" w:hAnsi="Arial" w:cs="Arial"/>
          <w:sz w:val="24"/>
          <w:szCs w:val="24"/>
        </w:rPr>
        <w:t xml:space="preserve">Por la relevancia interinstitucional que tiene, se menciona como uno de los principales logros en este indicador, la celebración del Día Internacional de los Archivos, realizada los días 8 y 9 de junio; las investigaciones históricas, en los fondos de documentos que custodia el Archivo Histórico, así como la presentación al Programa Memoria del Mundo que promueve la Unesco, en el nivel regional (latinoamericano), los documentos del fondo de la Corte de Justicia Centroamérica y los documentos de la </w:t>
      </w:r>
      <w:r w:rsidR="000613DB">
        <w:rPr>
          <w:rFonts w:ascii="Arial" w:hAnsi="Arial" w:cs="Arial"/>
          <w:sz w:val="24"/>
          <w:szCs w:val="24"/>
        </w:rPr>
        <w:t>Abolición del Ejército</w:t>
      </w:r>
      <w:r w:rsidRPr="00CF5731">
        <w:rPr>
          <w:rFonts w:ascii="Arial" w:hAnsi="Arial" w:cs="Arial"/>
          <w:sz w:val="24"/>
          <w:szCs w:val="24"/>
        </w:rPr>
        <w:t>, los que ya tienen este reconocimiento a nivel nacional. Pero no solo fue posible obtener este reconocimiento a nivel nacional y regional, sino que también a nivel internacional, ingresando estos dos fondos documentales, al registro de memoria del mundo a nivel internacional. Para reconocer este logro tan significativo para el país y, el primero en cuanto a patrimonio documental, la institución realizó una actividad para compartirlo con la ciudadanía, con la presencia del señor Presidente de la República, el 15 de noviembre del 2017. Esta actividad tuvo una destacada cobertura por los medios de comunicación, incluyendo la televisiva, contribuyendo con una mayor difusión del patrimonio.</w:t>
      </w:r>
    </w:p>
    <w:p w:rsidR="00FC7F13" w:rsidRDefault="00FC7F13" w:rsidP="00653BE9">
      <w:pPr>
        <w:spacing w:after="0" w:line="240" w:lineRule="auto"/>
        <w:jc w:val="both"/>
        <w:rPr>
          <w:rFonts w:ascii="Arial" w:hAnsi="Arial" w:cs="Arial"/>
          <w:sz w:val="24"/>
          <w:szCs w:val="24"/>
        </w:rPr>
      </w:pPr>
    </w:p>
    <w:p w:rsidR="00FC7F13" w:rsidRPr="00FC7F13" w:rsidRDefault="00FC7F13" w:rsidP="00653BE9">
      <w:pPr>
        <w:pStyle w:val="Prrafodelista"/>
        <w:numPr>
          <w:ilvl w:val="0"/>
          <w:numId w:val="29"/>
        </w:numPr>
        <w:spacing w:after="0" w:line="240" w:lineRule="auto"/>
        <w:jc w:val="both"/>
        <w:rPr>
          <w:rFonts w:ascii="Arial" w:hAnsi="Arial" w:cs="Arial"/>
          <w:sz w:val="24"/>
          <w:szCs w:val="24"/>
        </w:rPr>
      </w:pPr>
      <w:r w:rsidRPr="00FC7F13">
        <w:rPr>
          <w:rFonts w:ascii="Arial" w:hAnsi="Arial" w:cs="Arial"/>
          <w:sz w:val="24"/>
          <w:szCs w:val="24"/>
        </w:rPr>
        <w:t>Todas las solicitudes de servicios de facilitación presentadas por las personas usuarias, fueron atendidas a cabalidad. Además y de acuerdo con los resultados de los estudios de usuarios realizados, el grado de satisfacción en la presentación de estos servicios, es altamente satisfactorio, como se aprecia en los indicadores que se tienen al respecto. Estos servicios de facilitación del patrimonio documental, también incluyen los servicios de reproducción y de expedición de constancias y certificaciones, sobre los documentos que se custodian.</w:t>
      </w:r>
    </w:p>
    <w:p w:rsidR="004404C5" w:rsidRDefault="004404C5" w:rsidP="00653BE9">
      <w:pPr>
        <w:spacing w:after="0" w:line="240" w:lineRule="auto"/>
        <w:jc w:val="both"/>
        <w:rPr>
          <w:rFonts w:ascii="Arial" w:hAnsi="Arial" w:cs="Arial"/>
          <w:sz w:val="24"/>
          <w:szCs w:val="24"/>
        </w:rPr>
      </w:pPr>
    </w:p>
    <w:p w:rsidR="00834006" w:rsidRDefault="00834006" w:rsidP="00653BE9">
      <w:pPr>
        <w:spacing w:after="0" w:line="240" w:lineRule="auto"/>
        <w:jc w:val="both"/>
        <w:rPr>
          <w:rFonts w:ascii="Arial" w:hAnsi="Arial" w:cs="Arial"/>
          <w:sz w:val="24"/>
          <w:szCs w:val="24"/>
        </w:rPr>
      </w:pPr>
      <w:r w:rsidRPr="00295D0E">
        <w:rPr>
          <w:rFonts w:ascii="Arial" w:hAnsi="Arial" w:cs="Arial"/>
          <w:b/>
          <w:sz w:val="24"/>
          <w:szCs w:val="24"/>
        </w:rPr>
        <w:t xml:space="preserve">Programa </w:t>
      </w:r>
      <w:r>
        <w:rPr>
          <w:rFonts w:ascii="Arial" w:hAnsi="Arial" w:cs="Arial"/>
          <w:b/>
          <w:sz w:val="24"/>
          <w:szCs w:val="24"/>
        </w:rPr>
        <w:t>2</w:t>
      </w:r>
      <w:r w:rsidRPr="00295D0E">
        <w:rPr>
          <w:rFonts w:ascii="Arial" w:hAnsi="Arial" w:cs="Arial"/>
          <w:b/>
          <w:sz w:val="24"/>
          <w:szCs w:val="24"/>
        </w:rPr>
        <w:t xml:space="preserve">: </w:t>
      </w:r>
      <w:r>
        <w:rPr>
          <w:rFonts w:ascii="Arial" w:hAnsi="Arial" w:cs="Arial"/>
          <w:b/>
          <w:i/>
          <w:sz w:val="24"/>
          <w:szCs w:val="24"/>
        </w:rPr>
        <w:t>Sistema Nacional de Archivos</w:t>
      </w:r>
      <w:r w:rsidRPr="00295D0E">
        <w:rPr>
          <w:rFonts w:ascii="Arial" w:hAnsi="Arial" w:cs="Arial"/>
          <w:sz w:val="24"/>
          <w:szCs w:val="24"/>
        </w:rPr>
        <w:t xml:space="preserve">. </w:t>
      </w:r>
      <w:r>
        <w:rPr>
          <w:rFonts w:ascii="Arial" w:hAnsi="Arial" w:cs="Arial"/>
          <w:sz w:val="24"/>
          <w:szCs w:val="24"/>
        </w:rPr>
        <w:t>Por medio de este programa se incorporan las metas que permiten ejercer la rectoría del sistema nacional de archivos, así como aquellas que contribuyen con el control del ejercicio del notariado en Costa Rica. En virtud de lo anterior, se incorporan metas para las asesorías e inspecciones en los archivos de las instituciones públicas; las relacionadas con el plan externo de capacitación, donde tradicionalmente se pone a la disposición de los archivistas y otros profesionales, cursos sobre administración de archivos centrales y de gestión, talleres sobre procesos técnicos archivísticos como la conservación, la valoración documental y la elaboración de tablas de plazos de conservación de documentos, además de una cantidad importante de charlas sobre aspectos técnicos archivísticos; igualmente destaca el Congreso Archivístico Nacional que se ofrece todos los años y en los que participan expertos nacionales e internacionales.</w:t>
      </w:r>
      <w:r w:rsidR="006E4CA9">
        <w:rPr>
          <w:rFonts w:ascii="Arial" w:hAnsi="Arial" w:cs="Arial"/>
          <w:sz w:val="24"/>
          <w:szCs w:val="24"/>
        </w:rPr>
        <w:t xml:space="preserve"> Además, se incorporan metas que establecen relaciones con los archivos del sistema; las que tien</w:t>
      </w:r>
      <w:r w:rsidR="007872F5">
        <w:rPr>
          <w:rFonts w:ascii="Arial" w:hAnsi="Arial" w:cs="Arial"/>
          <w:sz w:val="24"/>
          <w:szCs w:val="24"/>
        </w:rPr>
        <w:t>d</w:t>
      </w:r>
      <w:r w:rsidR="006E4CA9">
        <w:rPr>
          <w:rFonts w:ascii="Arial" w:hAnsi="Arial" w:cs="Arial"/>
          <w:sz w:val="24"/>
          <w:szCs w:val="24"/>
        </w:rPr>
        <w:t>en a reforzar el marco normativo vigente como lo son la promulgación de directrices y resoluciones que deben cumplir los archivos del sistema, así como las eventuales denuncias que se presenten por incumplimiento d</w:t>
      </w:r>
      <w:r w:rsidR="00105AAE">
        <w:rPr>
          <w:rFonts w:ascii="Arial" w:hAnsi="Arial" w:cs="Arial"/>
          <w:sz w:val="24"/>
          <w:szCs w:val="24"/>
        </w:rPr>
        <w:t xml:space="preserve">e la legislación archivística, notarial y </w:t>
      </w:r>
      <w:r w:rsidR="006E4CA9">
        <w:rPr>
          <w:rFonts w:ascii="Arial" w:hAnsi="Arial" w:cs="Arial"/>
          <w:sz w:val="24"/>
          <w:szCs w:val="24"/>
        </w:rPr>
        <w:t xml:space="preserve">conexa por parte de </w:t>
      </w:r>
      <w:r w:rsidR="00105AAE">
        <w:rPr>
          <w:rFonts w:ascii="Arial" w:hAnsi="Arial" w:cs="Arial"/>
          <w:sz w:val="24"/>
          <w:szCs w:val="24"/>
        </w:rPr>
        <w:t>las instituciones y de los notarios públicos.</w:t>
      </w:r>
    </w:p>
    <w:p w:rsidR="00B00CD2" w:rsidRDefault="00B00CD2" w:rsidP="00653BE9">
      <w:pPr>
        <w:spacing w:after="0" w:line="240" w:lineRule="auto"/>
        <w:jc w:val="both"/>
        <w:rPr>
          <w:rFonts w:ascii="Arial" w:hAnsi="Arial" w:cs="Arial"/>
          <w:sz w:val="24"/>
          <w:szCs w:val="24"/>
        </w:rPr>
      </w:pPr>
    </w:p>
    <w:p w:rsidR="0094521C" w:rsidRDefault="0094521C" w:rsidP="00653BE9">
      <w:pPr>
        <w:spacing w:after="0" w:line="240" w:lineRule="auto"/>
        <w:jc w:val="both"/>
        <w:rPr>
          <w:rFonts w:ascii="Arial" w:hAnsi="Arial" w:cs="Arial"/>
          <w:sz w:val="24"/>
          <w:szCs w:val="24"/>
        </w:rPr>
      </w:pPr>
      <w:r>
        <w:rPr>
          <w:rFonts w:ascii="Arial" w:hAnsi="Arial" w:cs="Arial"/>
          <w:sz w:val="24"/>
          <w:szCs w:val="24"/>
        </w:rPr>
        <w:t>Valga destacar en este programa, las metas relacionadas con el accionar de la Comisión Nacional de Selección y Eliminación de Documentos, en su relevante función de determinar el valor científico cultural de los documentos que produce la administración pública, así como autorizar la eliminación de aquellos que no lo tienen.</w:t>
      </w:r>
    </w:p>
    <w:p w:rsidR="00FC7F13" w:rsidRDefault="00FC7F13" w:rsidP="00653BE9">
      <w:pPr>
        <w:spacing w:after="0" w:line="240" w:lineRule="auto"/>
        <w:jc w:val="both"/>
        <w:rPr>
          <w:rFonts w:ascii="Arial" w:hAnsi="Arial" w:cs="Arial"/>
          <w:sz w:val="24"/>
          <w:szCs w:val="24"/>
        </w:rPr>
      </w:pPr>
    </w:p>
    <w:p w:rsidR="00FC7F13" w:rsidRPr="00FC7F13" w:rsidRDefault="007F196C" w:rsidP="00653BE9">
      <w:pPr>
        <w:spacing w:after="0" w:line="240" w:lineRule="auto"/>
        <w:jc w:val="both"/>
        <w:rPr>
          <w:rFonts w:ascii="Arial" w:hAnsi="Arial" w:cs="Arial"/>
          <w:sz w:val="24"/>
          <w:szCs w:val="24"/>
        </w:rPr>
      </w:pPr>
      <w:r>
        <w:rPr>
          <w:rFonts w:ascii="Arial" w:hAnsi="Arial" w:cs="Arial"/>
          <w:sz w:val="24"/>
          <w:szCs w:val="24"/>
        </w:rPr>
        <w:t xml:space="preserve">Respecto de las metas contenidas en este programa y que se reflejan en el cuadro siguiente, se tienen </w:t>
      </w:r>
      <w:r w:rsidR="00FC7F13">
        <w:rPr>
          <w:rFonts w:ascii="Arial" w:hAnsi="Arial" w:cs="Arial"/>
          <w:sz w:val="24"/>
          <w:szCs w:val="24"/>
        </w:rPr>
        <w:t>dos</w:t>
      </w:r>
      <w:r>
        <w:rPr>
          <w:rFonts w:ascii="Arial" w:hAnsi="Arial" w:cs="Arial"/>
          <w:sz w:val="24"/>
          <w:szCs w:val="24"/>
        </w:rPr>
        <w:t xml:space="preserve"> productos relacionados </w:t>
      </w:r>
      <w:r w:rsidR="00FC7F13">
        <w:rPr>
          <w:rFonts w:ascii="Arial" w:hAnsi="Arial" w:cs="Arial"/>
          <w:sz w:val="24"/>
          <w:szCs w:val="24"/>
        </w:rPr>
        <w:t>con s</w:t>
      </w:r>
      <w:r w:rsidR="00FC7F13" w:rsidRPr="00FC7F13">
        <w:rPr>
          <w:rFonts w:ascii="Arial" w:hAnsi="Arial" w:cs="Arial"/>
          <w:sz w:val="24"/>
          <w:szCs w:val="24"/>
        </w:rPr>
        <w:t>ervicios de desarrollo archivístico nacional</w:t>
      </w:r>
      <w:r>
        <w:rPr>
          <w:rFonts w:ascii="Arial" w:hAnsi="Arial" w:cs="Arial"/>
          <w:sz w:val="24"/>
          <w:szCs w:val="24"/>
        </w:rPr>
        <w:t xml:space="preserve"> </w:t>
      </w:r>
      <w:r w:rsidR="00FC7F13">
        <w:rPr>
          <w:rFonts w:ascii="Arial" w:hAnsi="Arial" w:cs="Arial"/>
          <w:sz w:val="24"/>
          <w:szCs w:val="24"/>
        </w:rPr>
        <w:t xml:space="preserve">y </w:t>
      </w:r>
      <w:r w:rsidR="00FC7F13" w:rsidRPr="00FC7F13">
        <w:rPr>
          <w:rFonts w:ascii="Arial" w:hAnsi="Arial" w:cs="Arial"/>
          <w:sz w:val="24"/>
          <w:szCs w:val="24"/>
        </w:rPr>
        <w:t>Servicios de control de la función notarial. Cabe destacar que no se tienen metas no cumplidas o parcialmente cumplidas</w:t>
      </w:r>
      <w:r w:rsidR="00FC7F13">
        <w:rPr>
          <w:rFonts w:ascii="Arial" w:hAnsi="Arial" w:cs="Arial"/>
          <w:sz w:val="24"/>
          <w:szCs w:val="24"/>
        </w:rPr>
        <w:t xml:space="preserve">. </w:t>
      </w:r>
      <w:r w:rsidR="00FC7F13" w:rsidRPr="00FC7F13">
        <w:rPr>
          <w:rFonts w:ascii="Arial" w:hAnsi="Arial" w:cs="Arial"/>
          <w:sz w:val="24"/>
          <w:szCs w:val="24"/>
        </w:rPr>
        <w:t>Por el contrario, en los dos productos los resultados superan las metas programadas.</w:t>
      </w:r>
    </w:p>
    <w:p w:rsidR="00963EF0" w:rsidRDefault="00963EF0" w:rsidP="00653BE9">
      <w:pPr>
        <w:spacing w:after="0" w:line="240" w:lineRule="auto"/>
        <w:jc w:val="both"/>
        <w:rPr>
          <w:rFonts w:ascii="Arial" w:hAnsi="Arial" w:cs="Arial"/>
          <w:sz w:val="24"/>
          <w:szCs w:val="24"/>
        </w:rPr>
      </w:pPr>
    </w:p>
    <w:p w:rsidR="00963EF0" w:rsidRDefault="00FD4B88" w:rsidP="00653BE9">
      <w:pPr>
        <w:spacing w:after="0" w:line="240" w:lineRule="auto"/>
        <w:jc w:val="both"/>
        <w:rPr>
          <w:rFonts w:ascii="Arial" w:hAnsi="Arial" w:cs="Arial"/>
          <w:sz w:val="24"/>
          <w:szCs w:val="24"/>
        </w:rPr>
      </w:pPr>
      <w:r>
        <w:rPr>
          <w:rFonts w:ascii="Arial" w:hAnsi="Arial" w:cs="Arial"/>
          <w:sz w:val="24"/>
          <w:szCs w:val="24"/>
        </w:rPr>
        <w:t xml:space="preserve">Seguidamente se indican algunos logros específicos </w:t>
      </w:r>
      <w:r w:rsidR="00D13CC2">
        <w:rPr>
          <w:rFonts w:ascii="Arial" w:hAnsi="Arial" w:cs="Arial"/>
          <w:sz w:val="24"/>
          <w:szCs w:val="24"/>
        </w:rPr>
        <w:t>del programa:</w:t>
      </w:r>
    </w:p>
    <w:p w:rsidR="00653BE9" w:rsidRDefault="00653BE9" w:rsidP="00653BE9">
      <w:pPr>
        <w:spacing w:after="0" w:line="240" w:lineRule="auto"/>
        <w:jc w:val="both"/>
        <w:rPr>
          <w:rFonts w:ascii="Arial" w:hAnsi="Arial" w:cs="Arial"/>
          <w:sz w:val="24"/>
          <w:szCs w:val="24"/>
        </w:rPr>
      </w:pPr>
    </w:p>
    <w:p w:rsidR="00FC7F13" w:rsidRDefault="00FC7F13" w:rsidP="00653BE9">
      <w:pPr>
        <w:pStyle w:val="Prrafodelista"/>
        <w:numPr>
          <w:ilvl w:val="0"/>
          <w:numId w:val="32"/>
        </w:numPr>
        <w:spacing w:after="0" w:line="240" w:lineRule="auto"/>
        <w:jc w:val="both"/>
        <w:rPr>
          <w:rFonts w:ascii="Arial" w:hAnsi="Arial" w:cs="Arial"/>
          <w:sz w:val="24"/>
          <w:szCs w:val="24"/>
        </w:rPr>
      </w:pPr>
      <w:r w:rsidRPr="00BB6FAE">
        <w:rPr>
          <w:rFonts w:ascii="Arial" w:hAnsi="Arial" w:cs="Arial"/>
          <w:sz w:val="24"/>
          <w:szCs w:val="24"/>
        </w:rPr>
        <w:t>Como órgano rector del Sistema Nacional de Archivos, corresponde al Archivo Nacional brindar actividades de capacitación y actualización profesional, por lo que el plan de capacitación externa, es de la más alta prioridad institucional. Es de destacar el valor estratégico que tiene, sobre todo para el personal en servicio que no tiene formación profesional en Archivística, incluso en ninguna otra profesión. Cabe mencionar que las personas encargadas de la mayoría de las actividades de capacitación en materia archivística son personas funcionarias de los departamentos Servicios Archivísticos Externos y Archivo Histórico, quienes no tienen exclusividad en esta función, sino que tienen otras responsabilidades asignadas en los departamentos respectivos.</w:t>
      </w:r>
      <w:r w:rsidR="00BB6FAE">
        <w:rPr>
          <w:rFonts w:ascii="Arial" w:hAnsi="Arial" w:cs="Arial"/>
          <w:sz w:val="24"/>
          <w:szCs w:val="24"/>
        </w:rPr>
        <w:t xml:space="preserve"> </w:t>
      </w:r>
      <w:r w:rsidRPr="00BB6FAE">
        <w:rPr>
          <w:rFonts w:ascii="Arial" w:hAnsi="Arial" w:cs="Arial"/>
          <w:sz w:val="24"/>
          <w:szCs w:val="24"/>
        </w:rPr>
        <w:t xml:space="preserve">Una de las actividades de capacitación y actualización </w:t>
      </w:r>
      <w:r w:rsidRPr="00BB6FAE">
        <w:rPr>
          <w:rFonts w:ascii="Arial" w:hAnsi="Arial" w:cs="Arial"/>
          <w:sz w:val="24"/>
          <w:szCs w:val="24"/>
        </w:rPr>
        <w:lastRenderedPageBreak/>
        <w:t>profesional más destacada del plan anual, es el congreso archivístico nacional, que realiza todos los años la institución, de manera ininterrumpida, brindando oportunidades de actualización en la disciplina archivística y ciencias afines, a las personas encargadas de los archivos de la Administración Pública. En el 2017, se llevó a cabo el congreso número XXIX y se trataron temas de la mayor relevancia, como lo son: presentación de la nueva estrategia para ejercer la rectoría del Sistema Nacional de Archivos, la presentación de los dos nuevos reglamentos de la Ley 7202 del mencionado sistema, la presentación de una norma nacional para la descripción documental y, la consulta a la propuesta de una política nacional para la gestión y conservación de documentos, como garantía de la transparencia y el acceso a la información pública.</w:t>
      </w:r>
    </w:p>
    <w:p w:rsidR="00653BE9" w:rsidRPr="00BB6FAE" w:rsidRDefault="00653BE9" w:rsidP="00653BE9">
      <w:pPr>
        <w:pStyle w:val="Prrafodelista"/>
        <w:spacing w:after="0" w:line="240" w:lineRule="auto"/>
        <w:ind w:left="720"/>
        <w:jc w:val="both"/>
        <w:rPr>
          <w:rFonts w:ascii="Arial" w:hAnsi="Arial" w:cs="Arial"/>
          <w:sz w:val="24"/>
          <w:szCs w:val="24"/>
        </w:rPr>
      </w:pPr>
    </w:p>
    <w:p w:rsidR="003F4914" w:rsidRDefault="003F4914" w:rsidP="00653BE9">
      <w:pPr>
        <w:pStyle w:val="Prrafodelista"/>
        <w:numPr>
          <w:ilvl w:val="0"/>
          <w:numId w:val="32"/>
        </w:numPr>
        <w:spacing w:after="0" w:line="240" w:lineRule="auto"/>
        <w:jc w:val="both"/>
        <w:rPr>
          <w:rFonts w:ascii="Arial" w:hAnsi="Arial" w:cs="Arial"/>
          <w:sz w:val="24"/>
          <w:szCs w:val="24"/>
        </w:rPr>
      </w:pPr>
      <w:r>
        <w:rPr>
          <w:rFonts w:ascii="Arial" w:hAnsi="Arial" w:cs="Arial"/>
          <w:sz w:val="24"/>
          <w:szCs w:val="24"/>
        </w:rPr>
        <w:t xml:space="preserve">Se brindaron </w:t>
      </w:r>
      <w:r w:rsidR="00BB6FAE">
        <w:rPr>
          <w:rFonts w:ascii="Arial" w:hAnsi="Arial" w:cs="Arial"/>
          <w:sz w:val="24"/>
          <w:szCs w:val="24"/>
        </w:rPr>
        <w:t>248</w:t>
      </w:r>
      <w:r>
        <w:rPr>
          <w:rFonts w:ascii="Arial" w:hAnsi="Arial" w:cs="Arial"/>
          <w:sz w:val="24"/>
          <w:szCs w:val="24"/>
        </w:rPr>
        <w:t xml:space="preserve"> asesorías sobre organización de archivos, incluye las actividades de seguimiento para el cumplimiento de las recomendaciones y la atención de consultas técnicas.</w:t>
      </w:r>
      <w:r w:rsidR="00BB6FAE">
        <w:rPr>
          <w:rFonts w:ascii="Arial" w:hAnsi="Arial" w:cs="Arial"/>
          <w:sz w:val="24"/>
          <w:szCs w:val="24"/>
        </w:rPr>
        <w:t xml:space="preserve"> </w:t>
      </w:r>
      <w:r w:rsidR="00BB6FAE" w:rsidRPr="00BB6FAE">
        <w:rPr>
          <w:rFonts w:ascii="Arial" w:hAnsi="Arial" w:cs="Arial"/>
          <w:sz w:val="24"/>
          <w:szCs w:val="24"/>
        </w:rPr>
        <w:t>En este periodo, destacan las visitas realizadas para dar seguimiento a la preparación de la documentación que será transferida al Archivo Intermedio del Archivo Nacional, con motivo de la terminación del actual periodo de gobierno, de acuerdo con lo que estable el artículo 53 de la Ley 7202 del Sistema Nacional de Archivos.</w:t>
      </w:r>
    </w:p>
    <w:p w:rsidR="00653BE9" w:rsidRPr="00653BE9" w:rsidRDefault="00653BE9" w:rsidP="00653BE9">
      <w:pPr>
        <w:spacing w:after="0" w:line="240" w:lineRule="auto"/>
        <w:jc w:val="both"/>
        <w:rPr>
          <w:rFonts w:ascii="Arial" w:hAnsi="Arial" w:cs="Arial"/>
          <w:sz w:val="24"/>
          <w:szCs w:val="24"/>
        </w:rPr>
      </w:pPr>
    </w:p>
    <w:p w:rsidR="00FD4B88" w:rsidRDefault="00D56B76" w:rsidP="00653BE9">
      <w:pPr>
        <w:pStyle w:val="Prrafodelista"/>
        <w:numPr>
          <w:ilvl w:val="0"/>
          <w:numId w:val="32"/>
        </w:numPr>
        <w:spacing w:after="0" w:line="240" w:lineRule="auto"/>
        <w:jc w:val="both"/>
        <w:rPr>
          <w:rFonts w:ascii="Arial" w:hAnsi="Arial" w:cs="Arial"/>
          <w:sz w:val="24"/>
          <w:szCs w:val="24"/>
        </w:rPr>
      </w:pPr>
      <w:r>
        <w:rPr>
          <w:rFonts w:ascii="Arial" w:hAnsi="Arial" w:cs="Arial"/>
          <w:sz w:val="24"/>
          <w:szCs w:val="24"/>
        </w:rPr>
        <w:t xml:space="preserve">Se inspeccionaron </w:t>
      </w:r>
      <w:r w:rsidR="00BB6FAE">
        <w:rPr>
          <w:rFonts w:ascii="Arial" w:hAnsi="Arial" w:cs="Arial"/>
          <w:sz w:val="24"/>
          <w:szCs w:val="24"/>
        </w:rPr>
        <w:t>19</w:t>
      </w:r>
      <w:r>
        <w:rPr>
          <w:rFonts w:ascii="Arial" w:hAnsi="Arial" w:cs="Arial"/>
          <w:sz w:val="24"/>
          <w:szCs w:val="24"/>
        </w:rPr>
        <w:t xml:space="preserve"> instituciones del sistema nacional de archivos, brindando recomendaciones técnicas y disposiciones de acatamiento obligatori</w:t>
      </w:r>
      <w:r w:rsidR="002102EB">
        <w:rPr>
          <w:rFonts w:ascii="Arial" w:hAnsi="Arial" w:cs="Arial"/>
          <w:sz w:val="24"/>
          <w:szCs w:val="24"/>
        </w:rPr>
        <w:t>o</w:t>
      </w:r>
      <w:r>
        <w:rPr>
          <w:rFonts w:ascii="Arial" w:hAnsi="Arial" w:cs="Arial"/>
          <w:sz w:val="24"/>
          <w:szCs w:val="24"/>
        </w:rPr>
        <w:t>, para la debida administración de los archivos y cumplimiento de la legislación archivística.</w:t>
      </w:r>
    </w:p>
    <w:p w:rsidR="00653BE9" w:rsidRPr="00653BE9" w:rsidRDefault="00653BE9" w:rsidP="00653BE9">
      <w:pPr>
        <w:spacing w:after="0" w:line="240" w:lineRule="auto"/>
        <w:jc w:val="both"/>
        <w:rPr>
          <w:rFonts w:ascii="Arial" w:hAnsi="Arial" w:cs="Arial"/>
          <w:sz w:val="24"/>
          <w:szCs w:val="24"/>
        </w:rPr>
      </w:pPr>
    </w:p>
    <w:p w:rsidR="009262AE" w:rsidRDefault="009262AE" w:rsidP="00653BE9">
      <w:pPr>
        <w:pStyle w:val="Prrafodelista"/>
        <w:numPr>
          <w:ilvl w:val="0"/>
          <w:numId w:val="32"/>
        </w:numPr>
        <w:spacing w:after="0" w:line="240" w:lineRule="auto"/>
        <w:jc w:val="both"/>
        <w:rPr>
          <w:rFonts w:ascii="Arial" w:hAnsi="Arial" w:cs="Arial"/>
          <w:sz w:val="24"/>
          <w:szCs w:val="24"/>
        </w:rPr>
      </w:pPr>
      <w:r w:rsidRPr="009262AE">
        <w:rPr>
          <w:rFonts w:ascii="Arial" w:hAnsi="Arial" w:cs="Arial"/>
          <w:sz w:val="24"/>
          <w:szCs w:val="24"/>
        </w:rPr>
        <w:t xml:space="preserve">Se realizaron </w:t>
      </w:r>
      <w:r w:rsidR="00BB6FAE">
        <w:rPr>
          <w:rFonts w:ascii="Arial" w:hAnsi="Arial" w:cs="Arial"/>
          <w:sz w:val="24"/>
          <w:szCs w:val="24"/>
        </w:rPr>
        <w:t>204</w:t>
      </w:r>
      <w:r w:rsidRPr="009262AE">
        <w:rPr>
          <w:rFonts w:ascii="Arial" w:hAnsi="Arial" w:cs="Arial"/>
          <w:sz w:val="24"/>
          <w:szCs w:val="24"/>
        </w:rPr>
        <w:t xml:space="preserve"> trámites de valoración documental, para autorizar la eliminación de documentos o declarar algunos de ellos como patrimonio de conservación permanente. Además la Comisión Nacional de Selección y Eliminación de Documentos aprobó declaraciones generales de series de documentos con valor científico cultural de unidades como comunicación o prensa, informática, tecnologías de la información y cooperación internacional, así como para las Universidades Públicas, con el fin de salvaguardar el patrimonio documental. </w:t>
      </w:r>
    </w:p>
    <w:p w:rsidR="00653BE9" w:rsidRPr="00653BE9" w:rsidRDefault="00653BE9" w:rsidP="00653BE9">
      <w:pPr>
        <w:spacing w:after="0" w:line="240" w:lineRule="auto"/>
        <w:jc w:val="both"/>
        <w:rPr>
          <w:rFonts w:ascii="Arial" w:hAnsi="Arial" w:cs="Arial"/>
          <w:sz w:val="24"/>
          <w:szCs w:val="24"/>
        </w:rPr>
      </w:pPr>
    </w:p>
    <w:p w:rsidR="00BB6FAE" w:rsidRDefault="00BB6FAE" w:rsidP="00653BE9">
      <w:pPr>
        <w:pStyle w:val="Prrafodelista"/>
        <w:numPr>
          <w:ilvl w:val="0"/>
          <w:numId w:val="32"/>
        </w:numPr>
        <w:spacing w:after="0" w:line="240" w:lineRule="auto"/>
        <w:jc w:val="both"/>
        <w:rPr>
          <w:rFonts w:ascii="Arial" w:hAnsi="Arial" w:cs="Arial"/>
          <w:sz w:val="24"/>
          <w:szCs w:val="24"/>
        </w:rPr>
      </w:pPr>
      <w:r w:rsidRPr="00BB6FAE">
        <w:rPr>
          <w:rFonts w:ascii="Arial" w:hAnsi="Arial" w:cs="Arial"/>
          <w:sz w:val="24"/>
          <w:szCs w:val="24"/>
        </w:rPr>
        <w:t>Durante este periodo se ejecutaron 17.938 servicios de control de la función notarial, representando el 105% del total de servicios programados para el año. Destacan en estos servicios, la consignación de 5.819 notas marginales de referencia, según el artículo 97 del Código Notarial; la realización de 891 investigaciones notariales a solicitud del Poder Judicial, Procuraduría General de la República y de la Contraloría General de la República; la actualización del registro de testamentos con 8.065 registros; la actualización del Gestión de Información Notarial (GIN), en 2.310 registros correspondientes al estado de los notarios (habilitados o inhabilitados para ejercer la función notarial), entre otras.</w:t>
      </w:r>
    </w:p>
    <w:p w:rsidR="00653BE9" w:rsidRPr="00653BE9" w:rsidRDefault="00653BE9" w:rsidP="00653BE9">
      <w:pPr>
        <w:spacing w:after="0" w:line="240" w:lineRule="auto"/>
        <w:jc w:val="both"/>
        <w:rPr>
          <w:rFonts w:ascii="Arial" w:hAnsi="Arial" w:cs="Arial"/>
          <w:sz w:val="24"/>
          <w:szCs w:val="24"/>
        </w:rPr>
      </w:pPr>
    </w:p>
    <w:p w:rsidR="00FC7F13" w:rsidRPr="00FC7F13" w:rsidRDefault="00FC7F13" w:rsidP="00FC7F13">
      <w:pPr>
        <w:pStyle w:val="Prrafodelista"/>
        <w:spacing w:after="0" w:line="240" w:lineRule="auto"/>
        <w:ind w:left="720"/>
        <w:jc w:val="center"/>
        <w:rPr>
          <w:rFonts w:ascii="Arial" w:hAnsi="Arial" w:cs="Arial"/>
          <w:b/>
          <w:lang w:val="es-MX"/>
        </w:rPr>
      </w:pPr>
      <w:r w:rsidRPr="00FC7F13">
        <w:rPr>
          <w:rFonts w:ascii="Arial" w:hAnsi="Arial" w:cs="Arial"/>
          <w:b/>
          <w:lang w:val="es-MX"/>
        </w:rPr>
        <w:t>Cuadro 2.1</w:t>
      </w:r>
    </w:p>
    <w:p w:rsidR="00FC7F13" w:rsidRPr="00FC7F13" w:rsidRDefault="00FC7F13" w:rsidP="00FC7F13">
      <w:pPr>
        <w:pStyle w:val="Prrafodelista"/>
        <w:spacing w:after="0" w:line="240" w:lineRule="auto"/>
        <w:ind w:left="720"/>
        <w:jc w:val="center"/>
        <w:rPr>
          <w:rFonts w:ascii="Arial" w:hAnsi="Arial" w:cs="Arial"/>
          <w:b/>
          <w:lang w:val="es-MX"/>
        </w:rPr>
      </w:pPr>
      <w:r w:rsidRPr="00FC7F13">
        <w:rPr>
          <w:rFonts w:ascii="Arial" w:hAnsi="Arial" w:cs="Arial"/>
          <w:b/>
          <w:lang w:val="es-MX"/>
        </w:rPr>
        <w:t>Archivo Nacional</w:t>
      </w:r>
    </w:p>
    <w:p w:rsidR="00FC7F13" w:rsidRPr="00FC7F13" w:rsidRDefault="00FC7F13" w:rsidP="00FC7F13">
      <w:pPr>
        <w:pStyle w:val="Prrafodelista"/>
        <w:spacing w:after="0" w:line="240" w:lineRule="auto"/>
        <w:ind w:left="720"/>
        <w:jc w:val="center"/>
        <w:rPr>
          <w:rFonts w:ascii="Arial" w:hAnsi="Arial" w:cs="Arial"/>
          <w:b/>
          <w:lang w:val="es-MX"/>
        </w:rPr>
      </w:pPr>
      <w:r w:rsidRPr="00FC7F13">
        <w:rPr>
          <w:rFonts w:ascii="Arial" w:hAnsi="Arial" w:cs="Arial"/>
          <w:b/>
          <w:lang w:val="es-MX"/>
        </w:rPr>
        <w:t>Programa: Sistema Nacional de Archivos</w:t>
      </w:r>
    </w:p>
    <w:p w:rsidR="00FC7F13" w:rsidRDefault="00FC7F13" w:rsidP="00FC7F13">
      <w:pPr>
        <w:pStyle w:val="Prrafodelista"/>
        <w:spacing w:after="0" w:line="240" w:lineRule="auto"/>
        <w:ind w:left="720"/>
        <w:jc w:val="center"/>
        <w:rPr>
          <w:rFonts w:ascii="Arial" w:hAnsi="Arial" w:cs="Arial"/>
          <w:b/>
          <w:lang w:val="es-MX"/>
        </w:rPr>
      </w:pPr>
      <w:r w:rsidRPr="00FC7F13">
        <w:rPr>
          <w:rFonts w:ascii="Arial" w:hAnsi="Arial" w:cs="Arial"/>
          <w:b/>
          <w:lang w:val="es-MX"/>
        </w:rPr>
        <w:t>Avance de metas de producción al 31 de diciembre de 2017</w:t>
      </w:r>
    </w:p>
    <w:p w:rsidR="00FC7F13" w:rsidRPr="00FC7F13" w:rsidRDefault="00FC7F13" w:rsidP="00FC7F13">
      <w:pPr>
        <w:pStyle w:val="Prrafodelista"/>
        <w:spacing w:after="0" w:line="240" w:lineRule="auto"/>
        <w:ind w:left="720"/>
        <w:jc w:val="center"/>
        <w:rPr>
          <w:rFonts w:ascii="Arial" w:hAnsi="Arial" w:cs="Arial"/>
          <w:b/>
          <w:lang w:val="es-MX"/>
        </w:rPr>
      </w:pPr>
    </w:p>
    <w:tbl>
      <w:tblPr>
        <w:tblStyle w:val="Tablaconcuadrcula"/>
        <w:tblW w:w="0" w:type="auto"/>
        <w:jc w:val="center"/>
        <w:tblLook w:val="04A0" w:firstRow="1" w:lastRow="0" w:firstColumn="1" w:lastColumn="0" w:noHBand="0" w:noVBand="1"/>
      </w:tblPr>
      <w:tblGrid>
        <w:gridCol w:w="1605"/>
        <w:gridCol w:w="2720"/>
        <w:gridCol w:w="1207"/>
        <w:gridCol w:w="1057"/>
        <w:gridCol w:w="1077"/>
        <w:gridCol w:w="613"/>
        <w:gridCol w:w="526"/>
        <w:gridCol w:w="477"/>
      </w:tblGrid>
      <w:tr w:rsidR="00FC7F13" w:rsidRPr="00E2217F" w:rsidTr="00FC7F13">
        <w:trPr>
          <w:jc w:val="center"/>
        </w:trPr>
        <w:tc>
          <w:tcPr>
            <w:tcW w:w="1605" w:type="dxa"/>
            <w:vMerge w:val="restart"/>
          </w:tcPr>
          <w:p w:rsidR="00FC7F13" w:rsidRPr="00E2217F" w:rsidRDefault="00FC7F13" w:rsidP="00653BE9">
            <w:pPr>
              <w:jc w:val="center"/>
              <w:rPr>
                <w:rFonts w:ascii="Arial" w:hAnsi="Arial" w:cs="Arial"/>
                <w:sz w:val="18"/>
                <w:szCs w:val="18"/>
                <w:lang w:val="es-MX"/>
              </w:rPr>
            </w:pPr>
            <w:r w:rsidRPr="00E2217F">
              <w:rPr>
                <w:rFonts w:ascii="Arial" w:hAnsi="Arial" w:cs="Arial"/>
                <w:sz w:val="18"/>
                <w:szCs w:val="18"/>
                <w:lang w:val="es-MX"/>
              </w:rPr>
              <w:t>Producto</w:t>
            </w:r>
          </w:p>
        </w:tc>
        <w:tc>
          <w:tcPr>
            <w:tcW w:w="2720" w:type="dxa"/>
            <w:vMerge w:val="restart"/>
          </w:tcPr>
          <w:p w:rsidR="00FC7F13" w:rsidRPr="00E2217F" w:rsidRDefault="00FC7F13" w:rsidP="00653BE9">
            <w:pPr>
              <w:jc w:val="center"/>
              <w:rPr>
                <w:rFonts w:ascii="Arial" w:hAnsi="Arial" w:cs="Arial"/>
                <w:sz w:val="18"/>
                <w:szCs w:val="18"/>
                <w:lang w:val="es-MX"/>
              </w:rPr>
            </w:pPr>
            <w:r w:rsidRPr="00E2217F">
              <w:rPr>
                <w:rFonts w:ascii="Arial" w:hAnsi="Arial" w:cs="Arial"/>
                <w:sz w:val="18"/>
                <w:szCs w:val="18"/>
                <w:lang w:val="es-MX"/>
              </w:rPr>
              <w:t>Unidad de medida</w:t>
            </w:r>
          </w:p>
        </w:tc>
        <w:tc>
          <w:tcPr>
            <w:tcW w:w="2553" w:type="dxa"/>
            <w:gridSpan w:val="3"/>
          </w:tcPr>
          <w:p w:rsidR="00FC7F13" w:rsidRPr="00E2217F" w:rsidRDefault="00FC7F13" w:rsidP="00653BE9">
            <w:pPr>
              <w:jc w:val="center"/>
              <w:rPr>
                <w:rFonts w:ascii="Arial" w:hAnsi="Arial" w:cs="Arial"/>
                <w:sz w:val="18"/>
                <w:szCs w:val="18"/>
                <w:lang w:val="es-MX"/>
              </w:rPr>
            </w:pPr>
            <w:r w:rsidRPr="00E2217F">
              <w:rPr>
                <w:rFonts w:ascii="Arial" w:hAnsi="Arial" w:cs="Arial"/>
                <w:sz w:val="18"/>
                <w:szCs w:val="18"/>
                <w:lang w:val="es-MX"/>
              </w:rPr>
              <w:t>Meta</w:t>
            </w:r>
          </w:p>
        </w:tc>
        <w:tc>
          <w:tcPr>
            <w:tcW w:w="1616" w:type="dxa"/>
            <w:gridSpan w:val="3"/>
          </w:tcPr>
          <w:p w:rsidR="00FC7F13" w:rsidRPr="00E2217F" w:rsidRDefault="00FC7F13" w:rsidP="00653BE9">
            <w:pPr>
              <w:jc w:val="center"/>
              <w:rPr>
                <w:rFonts w:ascii="Arial" w:hAnsi="Arial" w:cs="Arial"/>
                <w:sz w:val="18"/>
                <w:szCs w:val="18"/>
                <w:lang w:val="es-MX"/>
              </w:rPr>
            </w:pPr>
            <w:r w:rsidRPr="00E2217F">
              <w:rPr>
                <w:rFonts w:ascii="Arial" w:hAnsi="Arial" w:cs="Arial"/>
                <w:sz w:val="18"/>
                <w:szCs w:val="18"/>
                <w:lang w:val="es-MX"/>
              </w:rPr>
              <w:t>Grado d</w:t>
            </w:r>
            <w:r>
              <w:rPr>
                <w:rFonts w:ascii="Arial" w:hAnsi="Arial" w:cs="Arial"/>
                <w:sz w:val="18"/>
                <w:szCs w:val="18"/>
                <w:lang w:val="es-MX"/>
              </w:rPr>
              <w:t>e cumplimiento</w:t>
            </w:r>
          </w:p>
        </w:tc>
      </w:tr>
      <w:tr w:rsidR="00FC7F13" w:rsidRPr="00E2217F" w:rsidTr="00FC7F13">
        <w:trPr>
          <w:jc w:val="center"/>
        </w:trPr>
        <w:tc>
          <w:tcPr>
            <w:tcW w:w="1605" w:type="dxa"/>
            <w:vMerge/>
          </w:tcPr>
          <w:p w:rsidR="00FC7F13" w:rsidRPr="00E2217F" w:rsidRDefault="00FC7F13" w:rsidP="00653BE9">
            <w:pPr>
              <w:jc w:val="center"/>
              <w:rPr>
                <w:rFonts w:ascii="Arial" w:hAnsi="Arial" w:cs="Arial"/>
                <w:sz w:val="18"/>
                <w:szCs w:val="18"/>
                <w:lang w:val="es-MX"/>
              </w:rPr>
            </w:pPr>
          </w:p>
        </w:tc>
        <w:tc>
          <w:tcPr>
            <w:tcW w:w="2720" w:type="dxa"/>
            <w:vMerge/>
          </w:tcPr>
          <w:p w:rsidR="00FC7F13" w:rsidRPr="00E2217F" w:rsidRDefault="00FC7F13" w:rsidP="00653BE9">
            <w:pPr>
              <w:jc w:val="center"/>
              <w:rPr>
                <w:rFonts w:ascii="Arial" w:hAnsi="Arial" w:cs="Arial"/>
                <w:sz w:val="18"/>
                <w:szCs w:val="18"/>
                <w:lang w:val="es-MX"/>
              </w:rPr>
            </w:pPr>
          </w:p>
        </w:tc>
        <w:tc>
          <w:tcPr>
            <w:tcW w:w="939" w:type="dxa"/>
          </w:tcPr>
          <w:p w:rsidR="00FC7F13" w:rsidRPr="00E2217F" w:rsidRDefault="00FC7F13" w:rsidP="00653BE9">
            <w:pPr>
              <w:jc w:val="center"/>
              <w:rPr>
                <w:rFonts w:ascii="Arial" w:hAnsi="Arial" w:cs="Arial"/>
                <w:sz w:val="18"/>
                <w:szCs w:val="18"/>
                <w:lang w:val="es-MX"/>
              </w:rPr>
            </w:pPr>
            <w:r w:rsidRPr="00E2217F">
              <w:rPr>
                <w:rFonts w:ascii="Arial" w:hAnsi="Arial" w:cs="Arial"/>
                <w:sz w:val="18"/>
                <w:szCs w:val="18"/>
                <w:lang w:val="es-MX"/>
              </w:rPr>
              <w:t>Programada</w:t>
            </w:r>
          </w:p>
        </w:tc>
        <w:tc>
          <w:tcPr>
            <w:tcW w:w="805" w:type="dxa"/>
          </w:tcPr>
          <w:p w:rsidR="00FC7F13" w:rsidRPr="00E2217F" w:rsidRDefault="00FC7F13" w:rsidP="00653BE9">
            <w:pPr>
              <w:jc w:val="center"/>
              <w:rPr>
                <w:rFonts w:ascii="Arial" w:hAnsi="Arial" w:cs="Arial"/>
                <w:sz w:val="18"/>
                <w:szCs w:val="18"/>
                <w:lang w:val="es-MX"/>
              </w:rPr>
            </w:pPr>
            <w:r w:rsidRPr="00E2217F">
              <w:rPr>
                <w:rFonts w:ascii="Arial" w:hAnsi="Arial" w:cs="Arial"/>
                <w:sz w:val="18"/>
                <w:szCs w:val="18"/>
                <w:lang w:val="es-MX"/>
              </w:rPr>
              <w:t>Alcanzada</w:t>
            </w:r>
          </w:p>
        </w:tc>
        <w:tc>
          <w:tcPr>
            <w:tcW w:w="809" w:type="dxa"/>
          </w:tcPr>
          <w:p w:rsidR="00FC7F13" w:rsidRPr="00E2217F" w:rsidRDefault="00FC7F13" w:rsidP="00653BE9">
            <w:pPr>
              <w:jc w:val="center"/>
              <w:rPr>
                <w:rFonts w:ascii="Arial" w:hAnsi="Arial" w:cs="Arial"/>
                <w:sz w:val="18"/>
                <w:szCs w:val="18"/>
                <w:lang w:val="es-MX"/>
              </w:rPr>
            </w:pPr>
            <w:r w:rsidRPr="00E2217F">
              <w:rPr>
                <w:rFonts w:ascii="Arial" w:hAnsi="Arial" w:cs="Arial"/>
                <w:sz w:val="18"/>
                <w:szCs w:val="18"/>
                <w:lang w:val="es-MX"/>
              </w:rPr>
              <w:t>Porcentaje</w:t>
            </w:r>
          </w:p>
        </w:tc>
        <w:tc>
          <w:tcPr>
            <w:tcW w:w="613" w:type="dxa"/>
            <w:shd w:val="clear" w:color="auto" w:fill="FF0000"/>
          </w:tcPr>
          <w:p w:rsidR="00FC7F13" w:rsidRPr="00E2217F" w:rsidRDefault="00FC7F13" w:rsidP="00653BE9">
            <w:pPr>
              <w:jc w:val="center"/>
              <w:rPr>
                <w:rFonts w:ascii="Arial" w:hAnsi="Arial" w:cs="Arial"/>
                <w:sz w:val="18"/>
                <w:szCs w:val="18"/>
                <w:lang w:val="es-MX"/>
              </w:rPr>
            </w:pPr>
          </w:p>
        </w:tc>
        <w:tc>
          <w:tcPr>
            <w:tcW w:w="526" w:type="dxa"/>
            <w:shd w:val="clear" w:color="auto" w:fill="FFFF00"/>
          </w:tcPr>
          <w:p w:rsidR="00FC7F13" w:rsidRPr="00E2217F" w:rsidRDefault="00FC7F13" w:rsidP="00653BE9">
            <w:pPr>
              <w:jc w:val="center"/>
              <w:rPr>
                <w:rFonts w:ascii="Arial" w:hAnsi="Arial" w:cs="Arial"/>
                <w:sz w:val="18"/>
                <w:szCs w:val="18"/>
                <w:lang w:val="es-MX"/>
              </w:rPr>
            </w:pPr>
          </w:p>
        </w:tc>
        <w:tc>
          <w:tcPr>
            <w:tcW w:w="477" w:type="dxa"/>
            <w:shd w:val="clear" w:color="auto" w:fill="00B050"/>
          </w:tcPr>
          <w:p w:rsidR="00FC7F13" w:rsidRPr="00E2217F" w:rsidRDefault="00FC7F13" w:rsidP="00653BE9">
            <w:pPr>
              <w:jc w:val="center"/>
              <w:rPr>
                <w:rFonts w:ascii="Arial" w:hAnsi="Arial" w:cs="Arial"/>
                <w:sz w:val="18"/>
                <w:szCs w:val="18"/>
                <w:lang w:val="es-MX"/>
              </w:rPr>
            </w:pPr>
          </w:p>
        </w:tc>
      </w:tr>
      <w:tr w:rsidR="00FC7F13" w:rsidRPr="00E2217F" w:rsidTr="00FC7F13">
        <w:trPr>
          <w:jc w:val="center"/>
        </w:trPr>
        <w:tc>
          <w:tcPr>
            <w:tcW w:w="1605" w:type="dxa"/>
          </w:tcPr>
          <w:p w:rsidR="00FC7F13" w:rsidRDefault="00FC7F13" w:rsidP="00653BE9">
            <w:pPr>
              <w:rPr>
                <w:rFonts w:ascii="Arial" w:hAnsi="Arial" w:cs="Arial"/>
                <w:sz w:val="20"/>
                <w:szCs w:val="20"/>
                <w:lang w:val="es-MX"/>
              </w:rPr>
            </w:pPr>
            <w:r>
              <w:rPr>
                <w:rFonts w:ascii="Arial" w:hAnsi="Arial" w:cs="Arial"/>
                <w:sz w:val="20"/>
                <w:szCs w:val="20"/>
                <w:lang w:val="es-MX"/>
              </w:rPr>
              <w:t>Servicios de desarrollo archivístico nacional</w:t>
            </w:r>
          </w:p>
        </w:tc>
        <w:tc>
          <w:tcPr>
            <w:tcW w:w="2720" w:type="dxa"/>
          </w:tcPr>
          <w:p w:rsidR="00FC7F13" w:rsidRDefault="00FC7F13" w:rsidP="00653BE9">
            <w:pPr>
              <w:rPr>
                <w:rFonts w:ascii="Arial" w:hAnsi="Arial" w:cs="Arial"/>
                <w:sz w:val="20"/>
                <w:szCs w:val="20"/>
                <w:lang w:val="es-MX"/>
              </w:rPr>
            </w:pPr>
            <w:r>
              <w:rPr>
                <w:rFonts w:ascii="Arial" w:hAnsi="Arial" w:cs="Arial"/>
                <w:sz w:val="20"/>
                <w:szCs w:val="20"/>
                <w:lang w:val="es-MX"/>
              </w:rPr>
              <w:t>Número de actividades de desarrollo archivístico nacional</w:t>
            </w:r>
          </w:p>
        </w:tc>
        <w:tc>
          <w:tcPr>
            <w:tcW w:w="939" w:type="dxa"/>
          </w:tcPr>
          <w:p w:rsidR="00FC7F13" w:rsidRDefault="00FC7F13" w:rsidP="00653BE9">
            <w:pPr>
              <w:jc w:val="center"/>
              <w:rPr>
                <w:rFonts w:ascii="Arial" w:hAnsi="Arial" w:cs="Arial"/>
                <w:sz w:val="20"/>
                <w:szCs w:val="20"/>
                <w:lang w:val="es-MX"/>
              </w:rPr>
            </w:pPr>
            <w:r>
              <w:rPr>
                <w:rFonts w:ascii="Arial" w:hAnsi="Arial" w:cs="Arial"/>
                <w:sz w:val="20"/>
                <w:szCs w:val="20"/>
                <w:lang w:val="es-MX"/>
              </w:rPr>
              <w:t>273</w:t>
            </w:r>
          </w:p>
        </w:tc>
        <w:tc>
          <w:tcPr>
            <w:tcW w:w="805" w:type="dxa"/>
          </w:tcPr>
          <w:p w:rsidR="00FC7F13" w:rsidRPr="00E2217F" w:rsidRDefault="00FC7F13" w:rsidP="00653BE9">
            <w:pPr>
              <w:jc w:val="center"/>
              <w:rPr>
                <w:rFonts w:ascii="Arial" w:hAnsi="Arial" w:cs="Arial"/>
                <w:sz w:val="20"/>
                <w:szCs w:val="20"/>
                <w:lang w:val="es-MX"/>
              </w:rPr>
            </w:pPr>
            <w:r>
              <w:rPr>
                <w:rFonts w:ascii="Arial" w:hAnsi="Arial" w:cs="Arial"/>
                <w:sz w:val="20"/>
                <w:szCs w:val="20"/>
                <w:lang w:val="es-MX"/>
              </w:rPr>
              <w:t>489</w:t>
            </w:r>
          </w:p>
        </w:tc>
        <w:tc>
          <w:tcPr>
            <w:tcW w:w="809" w:type="dxa"/>
          </w:tcPr>
          <w:p w:rsidR="00FC7F13" w:rsidRPr="00E2217F" w:rsidRDefault="00FC7F13" w:rsidP="00653BE9">
            <w:pPr>
              <w:jc w:val="center"/>
              <w:rPr>
                <w:rFonts w:ascii="Arial" w:hAnsi="Arial" w:cs="Arial"/>
                <w:sz w:val="20"/>
                <w:szCs w:val="20"/>
                <w:lang w:val="es-MX"/>
              </w:rPr>
            </w:pPr>
            <w:r>
              <w:rPr>
                <w:rFonts w:ascii="Arial" w:hAnsi="Arial" w:cs="Arial"/>
                <w:sz w:val="20"/>
                <w:szCs w:val="20"/>
                <w:lang w:val="es-MX"/>
              </w:rPr>
              <w:t>179%</w:t>
            </w:r>
          </w:p>
        </w:tc>
        <w:tc>
          <w:tcPr>
            <w:tcW w:w="613" w:type="dxa"/>
          </w:tcPr>
          <w:p w:rsidR="00FC7F13" w:rsidRPr="00E2217F" w:rsidRDefault="00FC7F13" w:rsidP="00653BE9">
            <w:pPr>
              <w:jc w:val="center"/>
              <w:rPr>
                <w:rFonts w:ascii="Arial" w:hAnsi="Arial" w:cs="Arial"/>
                <w:sz w:val="20"/>
                <w:szCs w:val="20"/>
                <w:lang w:val="es-MX"/>
              </w:rPr>
            </w:pPr>
          </w:p>
        </w:tc>
        <w:tc>
          <w:tcPr>
            <w:tcW w:w="526" w:type="dxa"/>
          </w:tcPr>
          <w:p w:rsidR="00FC7F13" w:rsidRPr="00E2217F" w:rsidRDefault="00FC7F13" w:rsidP="00653BE9">
            <w:pPr>
              <w:jc w:val="center"/>
              <w:rPr>
                <w:rFonts w:ascii="Arial" w:hAnsi="Arial" w:cs="Arial"/>
                <w:sz w:val="20"/>
                <w:szCs w:val="20"/>
                <w:lang w:val="es-MX"/>
              </w:rPr>
            </w:pPr>
          </w:p>
        </w:tc>
        <w:tc>
          <w:tcPr>
            <w:tcW w:w="477" w:type="dxa"/>
            <w:shd w:val="clear" w:color="auto" w:fill="00B050"/>
          </w:tcPr>
          <w:p w:rsidR="00FC7F13" w:rsidRDefault="00FC7F13" w:rsidP="00653BE9">
            <w:pPr>
              <w:jc w:val="center"/>
              <w:rPr>
                <w:rFonts w:ascii="Arial" w:hAnsi="Arial" w:cs="Arial"/>
                <w:sz w:val="20"/>
                <w:szCs w:val="20"/>
                <w:lang w:val="es-MX"/>
              </w:rPr>
            </w:pPr>
          </w:p>
          <w:p w:rsidR="00FC7F13" w:rsidRPr="00E2217F" w:rsidRDefault="00FC7F13" w:rsidP="00653BE9">
            <w:pPr>
              <w:jc w:val="center"/>
              <w:rPr>
                <w:rFonts w:ascii="Arial" w:hAnsi="Arial" w:cs="Arial"/>
                <w:sz w:val="20"/>
                <w:szCs w:val="20"/>
                <w:lang w:val="es-MX"/>
              </w:rPr>
            </w:pPr>
            <w:r>
              <w:rPr>
                <w:rFonts w:ascii="Arial" w:hAnsi="Arial" w:cs="Arial"/>
                <w:sz w:val="20"/>
                <w:szCs w:val="20"/>
                <w:lang w:val="es-MX"/>
              </w:rPr>
              <w:t>X</w:t>
            </w:r>
          </w:p>
        </w:tc>
      </w:tr>
      <w:tr w:rsidR="00FC7F13" w:rsidRPr="00E2217F" w:rsidTr="00FC7F13">
        <w:trPr>
          <w:jc w:val="center"/>
        </w:trPr>
        <w:tc>
          <w:tcPr>
            <w:tcW w:w="1605" w:type="dxa"/>
          </w:tcPr>
          <w:p w:rsidR="00FC7F13" w:rsidRDefault="00FC7F13" w:rsidP="00653BE9">
            <w:pPr>
              <w:rPr>
                <w:rFonts w:ascii="Arial" w:hAnsi="Arial" w:cs="Arial"/>
                <w:sz w:val="20"/>
                <w:szCs w:val="20"/>
                <w:lang w:val="es-MX"/>
              </w:rPr>
            </w:pPr>
            <w:r>
              <w:rPr>
                <w:rFonts w:ascii="Arial" w:hAnsi="Arial" w:cs="Arial"/>
                <w:sz w:val="20"/>
                <w:szCs w:val="20"/>
                <w:lang w:val="es-MX"/>
              </w:rPr>
              <w:t>Servicios de control de la función notarial</w:t>
            </w:r>
          </w:p>
        </w:tc>
        <w:tc>
          <w:tcPr>
            <w:tcW w:w="2720" w:type="dxa"/>
          </w:tcPr>
          <w:p w:rsidR="00FC7F13" w:rsidRDefault="00FC7F13" w:rsidP="00653BE9">
            <w:pPr>
              <w:rPr>
                <w:rFonts w:ascii="Arial" w:hAnsi="Arial" w:cs="Arial"/>
                <w:sz w:val="20"/>
                <w:szCs w:val="20"/>
                <w:lang w:val="es-MX"/>
              </w:rPr>
            </w:pPr>
            <w:r w:rsidRPr="009F5194">
              <w:rPr>
                <w:rFonts w:ascii="Arial" w:hAnsi="Arial" w:cs="Arial"/>
                <w:sz w:val="20"/>
                <w:szCs w:val="20"/>
                <w:lang w:val="es-MX"/>
              </w:rPr>
              <w:t>Número de actividades de control de la función notarial</w:t>
            </w:r>
          </w:p>
        </w:tc>
        <w:tc>
          <w:tcPr>
            <w:tcW w:w="939" w:type="dxa"/>
          </w:tcPr>
          <w:p w:rsidR="00FC7F13" w:rsidRDefault="00FC7F13" w:rsidP="00653BE9">
            <w:pPr>
              <w:jc w:val="center"/>
              <w:rPr>
                <w:rFonts w:ascii="Arial" w:hAnsi="Arial" w:cs="Arial"/>
                <w:sz w:val="20"/>
                <w:szCs w:val="20"/>
                <w:lang w:val="es-MX"/>
              </w:rPr>
            </w:pPr>
            <w:r>
              <w:rPr>
                <w:rFonts w:ascii="Arial" w:hAnsi="Arial" w:cs="Arial"/>
                <w:sz w:val="20"/>
                <w:szCs w:val="20"/>
                <w:lang w:val="es-MX"/>
              </w:rPr>
              <w:t>17.100</w:t>
            </w:r>
          </w:p>
        </w:tc>
        <w:tc>
          <w:tcPr>
            <w:tcW w:w="805" w:type="dxa"/>
          </w:tcPr>
          <w:p w:rsidR="00FC7F13" w:rsidRPr="00E2217F" w:rsidRDefault="00FC7F13" w:rsidP="00653BE9">
            <w:pPr>
              <w:jc w:val="center"/>
              <w:rPr>
                <w:rFonts w:ascii="Arial" w:hAnsi="Arial" w:cs="Arial"/>
                <w:sz w:val="20"/>
                <w:szCs w:val="20"/>
                <w:lang w:val="es-MX"/>
              </w:rPr>
            </w:pPr>
            <w:r>
              <w:rPr>
                <w:rFonts w:ascii="Arial" w:hAnsi="Arial" w:cs="Arial"/>
                <w:sz w:val="20"/>
                <w:szCs w:val="20"/>
                <w:lang w:val="es-MX"/>
              </w:rPr>
              <w:t>17.938</w:t>
            </w:r>
          </w:p>
        </w:tc>
        <w:tc>
          <w:tcPr>
            <w:tcW w:w="809" w:type="dxa"/>
          </w:tcPr>
          <w:p w:rsidR="00FC7F13" w:rsidRPr="00E2217F" w:rsidRDefault="00FC7F13" w:rsidP="00653BE9">
            <w:pPr>
              <w:jc w:val="center"/>
              <w:rPr>
                <w:rFonts w:ascii="Arial" w:hAnsi="Arial" w:cs="Arial"/>
                <w:sz w:val="20"/>
                <w:szCs w:val="20"/>
                <w:lang w:val="es-MX"/>
              </w:rPr>
            </w:pPr>
            <w:r>
              <w:rPr>
                <w:rFonts w:ascii="Arial" w:hAnsi="Arial" w:cs="Arial"/>
                <w:sz w:val="20"/>
                <w:szCs w:val="20"/>
                <w:lang w:val="es-MX"/>
              </w:rPr>
              <w:t>105%</w:t>
            </w:r>
          </w:p>
        </w:tc>
        <w:tc>
          <w:tcPr>
            <w:tcW w:w="613" w:type="dxa"/>
          </w:tcPr>
          <w:p w:rsidR="00FC7F13" w:rsidRPr="00E2217F" w:rsidRDefault="00FC7F13" w:rsidP="00653BE9">
            <w:pPr>
              <w:jc w:val="center"/>
              <w:rPr>
                <w:rFonts w:ascii="Arial" w:hAnsi="Arial" w:cs="Arial"/>
                <w:sz w:val="20"/>
                <w:szCs w:val="20"/>
                <w:lang w:val="es-MX"/>
              </w:rPr>
            </w:pPr>
          </w:p>
        </w:tc>
        <w:tc>
          <w:tcPr>
            <w:tcW w:w="526" w:type="dxa"/>
          </w:tcPr>
          <w:p w:rsidR="00FC7F13" w:rsidRPr="00E2217F" w:rsidRDefault="00FC7F13" w:rsidP="00653BE9">
            <w:pPr>
              <w:jc w:val="center"/>
              <w:rPr>
                <w:rFonts w:ascii="Arial" w:hAnsi="Arial" w:cs="Arial"/>
                <w:sz w:val="20"/>
                <w:szCs w:val="20"/>
                <w:lang w:val="es-MX"/>
              </w:rPr>
            </w:pPr>
          </w:p>
        </w:tc>
        <w:tc>
          <w:tcPr>
            <w:tcW w:w="477" w:type="dxa"/>
            <w:shd w:val="clear" w:color="auto" w:fill="00B050"/>
          </w:tcPr>
          <w:p w:rsidR="00FC7F13" w:rsidRDefault="00FC7F13" w:rsidP="00653BE9">
            <w:pPr>
              <w:jc w:val="center"/>
              <w:rPr>
                <w:rFonts w:ascii="Arial" w:hAnsi="Arial" w:cs="Arial"/>
                <w:sz w:val="20"/>
                <w:szCs w:val="20"/>
                <w:lang w:val="es-MX"/>
              </w:rPr>
            </w:pPr>
          </w:p>
          <w:p w:rsidR="00FC7F13" w:rsidRPr="00E2217F" w:rsidRDefault="00FC7F13" w:rsidP="00653BE9">
            <w:pPr>
              <w:jc w:val="center"/>
              <w:rPr>
                <w:rFonts w:ascii="Arial" w:hAnsi="Arial" w:cs="Arial"/>
                <w:sz w:val="20"/>
                <w:szCs w:val="20"/>
                <w:lang w:val="es-MX"/>
              </w:rPr>
            </w:pPr>
            <w:r>
              <w:rPr>
                <w:rFonts w:ascii="Arial" w:hAnsi="Arial" w:cs="Arial"/>
                <w:sz w:val="20"/>
                <w:szCs w:val="20"/>
                <w:lang w:val="es-MX"/>
              </w:rPr>
              <w:t>X</w:t>
            </w:r>
          </w:p>
        </w:tc>
      </w:tr>
    </w:tbl>
    <w:p w:rsidR="00FC7F13" w:rsidRPr="00562497" w:rsidRDefault="00FC7F13" w:rsidP="00653BE9">
      <w:pPr>
        <w:spacing w:after="0" w:line="240" w:lineRule="auto"/>
        <w:jc w:val="both"/>
        <w:rPr>
          <w:rFonts w:ascii="Arial" w:hAnsi="Arial" w:cs="Arial"/>
          <w:sz w:val="20"/>
          <w:szCs w:val="20"/>
          <w:lang w:val="es-MX"/>
        </w:rPr>
      </w:pPr>
      <w:r w:rsidRPr="00562497">
        <w:rPr>
          <w:rFonts w:ascii="Arial" w:hAnsi="Arial" w:cs="Arial"/>
          <w:sz w:val="20"/>
          <w:szCs w:val="20"/>
          <w:lang w:val="es-MX"/>
        </w:rPr>
        <w:t>Fuente: Informe de evaluación del plan operativo institucional, anual 2017, para las metas del programa 02 y relacionadas con los productos del programa, según detalle de la ficha técnica.</w:t>
      </w:r>
    </w:p>
    <w:p w:rsidR="00FF6BAF" w:rsidRDefault="00FF6BAF" w:rsidP="00FF6BAF">
      <w:pPr>
        <w:spacing w:after="0" w:line="240" w:lineRule="auto"/>
        <w:rPr>
          <w:rFonts w:ascii="Arial" w:hAnsi="Arial" w:cs="Arial"/>
          <w:b/>
          <w:sz w:val="24"/>
          <w:szCs w:val="24"/>
        </w:rPr>
      </w:pPr>
    </w:p>
    <w:p w:rsidR="003B44BB" w:rsidRDefault="00BB6FAE" w:rsidP="00FF6BAF">
      <w:pPr>
        <w:spacing w:after="0" w:line="240" w:lineRule="auto"/>
        <w:rPr>
          <w:rFonts w:ascii="Arial" w:hAnsi="Arial" w:cs="Arial"/>
          <w:b/>
          <w:i/>
          <w:sz w:val="24"/>
          <w:szCs w:val="24"/>
        </w:rPr>
      </w:pPr>
      <w:r w:rsidRPr="00295D0E">
        <w:rPr>
          <w:rFonts w:ascii="Arial" w:hAnsi="Arial" w:cs="Arial"/>
          <w:b/>
          <w:sz w:val="24"/>
          <w:szCs w:val="24"/>
        </w:rPr>
        <w:t xml:space="preserve">Programa </w:t>
      </w:r>
      <w:r w:rsidR="003B44BB">
        <w:rPr>
          <w:rFonts w:ascii="Arial" w:hAnsi="Arial" w:cs="Arial"/>
          <w:b/>
          <w:sz w:val="24"/>
          <w:szCs w:val="24"/>
        </w:rPr>
        <w:t>3</w:t>
      </w:r>
      <w:r w:rsidRPr="00295D0E">
        <w:rPr>
          <w:rFonts w:ascii="Arial" w:hAnsi="Arial" w:cs="Arial"/>
          <w:b/>
          <w:sz w:val="24"/>
          <w:szCs w:val="24"/>
        </w:rPr>
        <w:t xml:space="preserve">: </w:t>
      </w:r>
      <w:r>
        <w:rPr>
          <w:rFonts w:ascii="Arial" w:hAnsi="Arial" w:cs="Arial"/>
          <w:b/>
          <w:i/>
          <w:sz w:val="24"/>
          <w:szCs w:val="24"/>
        </w:rPr>
        <w:t>Actividades Centrales</w:t>
      </w:r>
    </w:p>
    <w:p w:rsidR="00562497" w:rsidRPr="00FF6BAF" w:rsidRDefault="00562497" w:rsidP="00FF6BAF">
      <w:pPr>
        <w:spacing w:after="0" w:line="240" w:lineRule="auto"/>
        <w:rPr>
          <w:rFonts w:ascii="Arial" w:hAnsi="Arial" w:cs="Arial"/>
          <w:b/>
          <w:sz w:val="24"/>
          <w:szCs w:val="24"/>
        </w:rPr>
      </w:pPr>
    </w:p>
    <w:p w:rsidR="003B44BB" w:rsidRDefault="003B44BB" w:rsidP="00653BE9">
      <w:pPr>
        <w:spacing w:after="0" w:line="240" w:lineRule="auto"/>
        <w:jc w:val="center"/>
        <w:rPr>
          <w:rFonts w:ascii="Arial" w:hAnsi="Arial" w:cs="Arial"/>
          <w:b/>
          <w:lang w:val="es-MX"/>
        </w:rPr>
      </w:pPr>
      <w:r>
        <w:rPr>
          <w:rFonts w:ascii="Arial" w:hAnsi="Arial" w:cs="Arial"/>
          <w:b/>
          <w:lang w:val="es-MX"/>
        </w:rPr>
        <w:t>Cuadro 2.1</w:t>
      </w:r>
    </w:p>
    <w:p w:rsidR="003B44BB" w:rsidRDefault="003B44BB" w:rsidP="00653BE9">
      <w:pPr>
        <w:spacing w:after="0" w:line="240" w:lineRule="auto"/>
        <w:jc w:val="center"/>
        <w:rPr>
          <w:rFonts w:ascii="Arial" w:hAnsi="Arial" w:cs="Arial"/>
          <w:b/>
          <w:lang w:val="es-MX"/>
        </w:rPr>
      </w:pPr>
      <w:r>
        <w:rPr>
          <w:rFonts w:ascii="Arial" w:hAnsi="Arial" w:cs="Arial"/>
          <w:b/>
          <w:lang w:val="es-MX"/>
        </w:rPr>
        <w:t>Archivo Nacional</w:t>
      </w:r>
    </w:p>
    <w:p w:rsidR="003B44BB" w:rsidRDefault="003B44BB" w:rsidP="00653BE9">
      <w:pPr>
        <w:spacing w:after="0" w:line="240" w:lineRule="auto"/>
        <w:jc w:val="center"/>
        <w:rPr>
          <w:rFonts w:ascii="Arial" w:hAnsi="Arial" w:cs="Arial"/>
          <w:b/>
          <w:lang w:val="es-MX"/>
        </w:rPr>
      </w:pPr>
      <w:r>
        <w:rPr>
          <w:rFonts w:ascii="Arial" w:hAnsi="Arial" w:cs="Arial"/>
          <w:b/>
          <w:lang w:val="es-MX"/>
        </w:rPr>
        <w:t>Programa: Actividades Centrales</w:t>
      </w:r>
    </w:p>
    <w:p w:rsidR="003B44BB" w:rsidRDefault="003B44BB" w:rsidP="00653BE9">
      <w:pPr>
        <w:spacing w:after="0" w:line="240" w:lineRule="auto"/>
        <w:jc w:val="center"/>
        <w:rPr>
          <w:rFonts w:ascii="Arial" w:hAnsi="Arial" w:cs="Arial"/>
          <w:b/>
          <w:lang w:val="es-MX"/>
        </w:rPr>
      </w:pPr>
      <w:r>
        <w:rPr>
          <w:rFonts w:ascii="Arial" w:hAnsi="Arial" w:cs="Arial"/>
          <w:b/>
          <w:lang w:val="es-MX"/>
        </w:rPr>
        <w:t>Avance de metas de producción al 31 de diciembre de 2017</w:t>
      </w:r>
    </w:p>
    <w:p w:rsidR="003B44BB" w:rsidRDefault="003B44BB" w:rsidP="003B44BB">
      <w:pPr>
        <w:jc w:val="center"/>
        <w:rPr>
          <w:rFonts w:ascii="Arial" w:hAnsi="Arial" w:cs="Arial"/>
          <w:lang w:val="es-MX"/>
        </w:rPr>
      </w:pPr>
    </w:p>
    <w:tbl>
      <w:tblPr>
        <w:tblStyle w:val="Tablaconcuadrcula"/>
        <w:tblW w:w="0" w:type="auto"/>
        <w:tblLook w:val="04A0" w:firstRow="1" w:lastRow="0" w:firstColumn="1" w:lastColumn="0" w:noHBand="0" w:noVBand="1"/>
      </w:tblPr>
      <w:tblGrid>
        <w:gridCol w:w="1544"/>
        <w:gridCol w:w="2213"/>
        <w:gridCol w:w="1207"/>
        <w:gridCol w:w="1057"/>
        <w:gridCol w:w="1207"/>
        <w:gridCol w:w="705"/>
        <w:gridCol w:w="851"/>
        <w:gridCol w:w="567"/>
      </w:tblGrid>
      <w:tr w:rsidR="003B44BB" w:rsidTr="00653BE9">
        <w:tc>
          <w:tcPr>
            <w:tcW w:w="1544" w:type="dxa"/>
            <w:vMerge w:val="restart"/>
            <w:tcBorders>
              <w:top w:val="single" w:sz="4" w:space="0" w:color="auto"/>
              <w:left w:val="single" w:sz="4" w:space="0" w:color="auto"/>
              <w:bottom w:val="single" w:sz="4" w:space="0" w:color="auto"/>
              <w:right w:val="single" w:sz="4" w:space="0" w:color="auto"/>
            </w:tcBorders>
            <w:hideMark/>
          </w:tcPr>
          <w:p w:rsidR="003B44BB" w:rsidRDefault="003B44BB" w:rsidP="00653BE9">
            <w:pPr>
              <w:jc w:val="center"/>
              <w:rPr>
                <w:rFonts w:ascii="Arial" w:hAnsi="Arial" w:cs="Arial"/>
                <w:sz w:val="18"/>
                <w:szCs w:val="18"/>
                <w:lang w:val="es-MX"/>
              </w:rPr>
            </w:pPr>
            <w:r>
              <w:rPr>
                <w:rFonts w:ascii="Arial" w:hAnsi="Arial" w:cs="Arial"/>
                <w:sz w:val="18"/>
                <w:szCs w:val="18"/>
                <w:lang w:val="es-MX"/>
              </w:rPr>
              <w:t>Producto</w:t>
            </w:r>
          </w:p>
        </w:tc>
        <w:tc>
          <w:tcPr>
            <w:tcW w:w="2213" w:type="dxa"/>
            <w:vMerge w:val="restart"/>
            <w:tcBorders>
              <w:top w:val="single" w:sz="4" w:space="0" w:color="auto"/>
              <w:left w:val="single" w:sz="4" w:space="0" w:color="auto"/>
              <w:bottom w:val="single" w:sz="4" w:space="0" w:color="auto"/>
              <w:right w:val="single" w:sz="4" w:space="0" w:color="auto"/>
            </w:tcBorders>
            <w:hideMark/>
          </w:tcPr>
          <w:p w:rsidR="003B44BB" w:rsidRDefault="003B44BB" w:rsidP="00653BE9">
            <w:pPr>
              <w:jc w:val="center"/>
              <w:rPr>
                <w:rFonts w:ascii="Arial" w:hAnsi="Arial" w:cs="Arial"/>
                <w:sz w:val="18"/>
                <w:szCs w:val="18"/>
                <w:lang w:val="es-MX"/>
              </w:rPr>
            </w:pPr>
            <w:r>
              <w:rPr>
                <w:rFonts w:ascii="Arial" w:hAnsi="Arial" w:cs="Arial"/>
                <w:sz w:val="18"/>
                <w:szCs w:val="18"/>
                <w:lang w:val="es-MX"/>
              </w:rPr>
              <w:t>Unidad de medida</w:t>
            </w:r>
          </w:p>
        </w:tc>
        <w:tc>
          <w:tcPr>
            <w:tcW w:w="3471" w:type="dxa"/>
            <w:gridSpan w:val="3"/>
            <w:tcBorders>
              <w:top w:val="single" w:sz="4" w:space="0" w:color="auto"/>
              <w:left w:val="single" w:sz="4" w:space="0" w:color="auto"/>
              <w:bottom w:val="single" w:sz="4" w:space="0" w:color="auto"/>
              <w:right w:val="single" w:sz="4" w:space="0" w:color="auto"/>
            </w:tcBorders>
            <w:hideMark/>
          </w:tcPr>
          <w:p w:rsidR="003B44BB" w:rsidRDefault="003B44BB" w:rsidP="00653BE9">
            <w:pPr>
              <w:jc w:val="center"/>
              <w:rPr>
                <w:rFonts w:ascii="Arial" w:hAnsi="Arial" w:cs="Arial"/>
                <w:sz w:val="18"/>
                <w:szCs w:val="18"/>
                <w:lang w:val="es-MX"/>
              </w:rPr>
            </w:pPr>
            <w:r w:rsidRPr="00E2217F">
              <w:rPr>
                <w:rFonts w:ascii="Arial" w:hAnsi="Arial" w:cs="Arial"/>
                <w:sz w:val="18"/>
                <w:szCs w:val="18"/>
                <w:lang w:val="es-MX"/>
              </w:rPr>
              <w:t>Meta</w:t>
            </w:r>
          </w:p>
        </w:tc>
        <w:tc>
          <w:tcPr>
            <w:tcW w:w="2123" w:type="dxa"/>
            <w:gridSpan w:val="3"/>
            <w:tcBorders>
              <w:top w:val="single" w:sz="4" w:space="0" w:color="auto"/>
              <w:left w:val="single" w:sz="4" w:space="0" w:color="auto"/>
              <w:bottom w:val="single" w:sz="4" w:space="0" w:color="auto"/>
              <w:right w:val="single" w:sz="4" w:space="0" w:color="auto"/>
            </w:tcBorders>
            <w:hideMark/>
          </w:tcPr>
          <w:p w:rsidR="003B44BB" w:rsidRDefault="003B44BB" w:rsidP="00653BE9">
            <w:pPr>
              <w:jc w:val="center"/>
              <w:rPr>
                <w:rFonts w:ascii="Arial" w:hAnsi="Arial" w:cs="Arial"/>
                <w:sz w:val="18"/>
                <w:szCs w:val="18"/>
                <w:lang w:val="es-MX"/>
              </w:rPr>
            </w:pPr>
            <w:r w:rsidRPr="00E2217F">
              <w:rPr>
                <w:rFonts w:ascii="Arial" w:hAnsi="Arial" w:cs="Arial"/>
                <w:sz w:val="18"/>
                <w:szCs w:val="18"/>
                <w:lang w:val="es-MX"/>
              </w:rPr>
              <w:t>Grado d</w:t>
            </w:r>
            <w:r>
              <w:rPr>
                <w:rFonts w:ascii="Arial" w:hAnsi="Arial" w:cs="Arial"/>
                <w:sz w:val="18"/>
                <w:szCs w:val="18"/>
                <w:lang w:val="es-MX"/>
              </w:rPr>
              <w:t>e cumplimiento</w:t>
            </w:r>
          </w:p>
        </w:tc>
      </w:tr>
      <w:tr w:rsidR="003B44BB" w:rsidTr="00653BE9">
        <w:tc>
          <w:tcPr>
            <w:tcW w:w="0" w:type="auto"/>
            <w:vMerge/>
            <w:tcBorders>
              <w:top w:val="single" w:sz="4" w:space="0" w:color="auto"/>
              <w:left w:val="single" w:sz="4" w:space="0" w:color="auto"/>
              <w:bottom w:val="single" w:sz="4" w:space="0" w:color="auto"/>
              <w:right w:val="single" w:sz="4" w:space="0" w:color="auto"/>
            </w:tcBorders>
            <w:vAlign w:val="center"/>
            <w:hideMark/>
          </w:tcPr>
          <w:p w:rsidR="003B44BB" w:rsidRDefault="003B44BB" w:rsidP="00653BE9">
            <w:pPr>
              <w:rPr>
                <w:rFonts w:ascii="Arial" w:hAnsi="Arial" w:cs="Arial"/>
                <w:sz w:val="18"/>
                <w:szCs w:val="18"/>
                <w:lang w:val="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44BB" w:rsidRDefault="003B44BB" w:rsidP="00653BE9">
            <w:pPr>
              <w:rPr>
                <w:rFonts w:ascii="Arial" w:hAnsi="Arial" w:cs="Arial"/>
                <w:sz w:val="18"/>
                <w:szCs w:val="18"/>
                <w:lang w:val="es-MX"/>
              </w:rPr>
            </w:pPr>
          </w:p>
        </w:tc>
        <w:tc>
          <w:tcPr>
            <w:tcW w:w="1207" w:type="dxa"/>
            <w:tcBorders>
              <w:top w:val="single" w:sz="4" w:space="0" w:color="auto"/>
              <w:left w:val="single" w:sz="4" w:space="0" w:color="auto"/>
              <w:bottom w:val="single" w:sz="4" w:space="0" w:color="auto"/>
              <w:right w:val="single" w:sz="4" w:space="0" w:color="auto"/>
            </w:tcBorders>
            <w:hideMark/>
          </w:tcPr>
          <w:p w:rsidR="003B44BB" w:rsidRDefault="003B44BB" w:rsidP="00653BE9">
            <w:pPr>
              <w:jc w:val="center"/>
              <w:rPr>
                <w:rFonts w:ascii="Arial" w:hAnsi="Arial" w:cs="Arial"/>
                <w:sz w:val="18"/>
                <w:szCs w:val="18"/>
                <w:lang w:val="es-MX"/>
              </w:rPr>
            </w:pPr>
            <w:r w:rsidRPr="00E2217F">
              <w:rPr>
                <w:rFonts w:ascii="Arial" w:hAnsi="Arial" w:cs="Arial"/>
                <w:sz w:val="18"/>
                <w:szCs w:val="18"/>
                <w:lang w:val="es-MX"/>
              </w:rPr>
              <w:t>Programada</w:t>
            </w:r>
          </w:p>
        </w:tc>
        <w:tc>
          <w:tcPr>
            <w:tcW w:w="1057" w:type="dxa"/>
            <w:tcBorders>
              <w:top w:val="single" w:sz="4" w:space="0" w:color="auto"/>
              <w:left w:val="single" w:sz="4" w:space="0" w:color="auto"/>
              <w:bottom w:val="single" w:sz="4" w:space="0" w:color="auto"/>
              <w:right w:val="single" w:sz="4" w:space="0" w:color="auto"/>
            </w:tcBorders>
            <w:hideMark/>
          </w:tcPr>
          <w:p w:rsidR="003B44BB" w:rsidRDefault="003B44BB" w:rsidP="00653BE9">
            <w:pPr>
              <w:jc w:val="center"/>
              <w:rPr>
                <w:rFonts w:ascii="Arial" w:hAnsi="Arial" w:cs="Arial"/>
                <w:sz w:val="18"/>
                <w:szCs w:val="18"/>
                <w:lang w:val="es-MX"/>
              </w:rPr>
            </w:pPr>
            <w:r w:rsidRPr="00E2217F">
              <w:rPr>
                <w:rFonts w:ascii="Arial" w:hAnsi="Arial" w:cs="Arial"/>
                <w:sz w:val="18"/>
                <w:szCs w:val="18"/>
                <w:lang w:val="es-MX"/>
              </w:rPr>
              <w:t>Alcanzada</w:t>
            </w:r>
          </w:p>
        </w:tc>
        <w:tc>
          <w:tcPr>
            <w:tcW w:w="1207" w:type="dxa"/>
            <w:tcBorders>
              <w:top w:val="single" w:sz="4" w:space="0" w:color="auto"/>
              <w:left w:val="single" w:sz="4" w:space="0" w:color="auto"/>
              <w:bottom w:val="single" w:sz="4" w:space="0" w:color="auto"/>
              <w:right w:val="single" w:sz="4" w:space="0" w:color="auto"/>
            </w:tcBorders>
            <w:hideMark/>
          </w:tcPr>
          <w:p w:rsidR="003B44BB" w:rsidRDefault="003B44BB" w:rsidP="00653BE9">
            <w:pPr>
              <w:jc w:val="center"/>
              <w:rPr>
                <w:rFonts w:ascii="Arial" w:hAnsi="Arial" w:cs="Arial"/>
                <w:sz w:val="18"/>
                <w:szCs w:val="18"/>
                <w:lang w:val="es-MX"/>
              </w:rPr>
            </w:pPr>
            <w:r w:rsidRPr="00E2217F">
              <w:rPr>
                <w:rFonts w:ascii="Arial" w:hAnsi="Arial" w:cs="Arial"/>
                <w:sz w:val="18"/>
                <w:szCs w:val="18"/>
                <w:lang w:val="es-MX"/>
              </w:rPr>
              <w:t>Programada</w:t>
            </w:r>
          </w:p>
        </w:tc>
        <w:tc>
          <w:tcPr>
            <w:tcW w:w="705" w:type="dxa"/>
            <w:tcBorders>
              <w:top w:val="single" w:sz="4" w:space="0" w:color="auto"/>
              <w:left w:val="single" w:sz="4" w:space="0" w:color="auto"/>
              <w:bottom w:val="single" w:sz="4" w:space="0" w:color="auto"/>
              <w:right w:val="single" w:sz="4" w:space="0" w:color="auto"/>
            </w:tcBorders>
            <w:shd w:val="clear" w:color="auto" w:fill="FF0000"/>
          </w:tcPr>
          <w:p w:rsidR="003B44BB" w:rsidRDefault="003B44BB" w:rsidP="00653BE9">
            <w:pPr>
              <w:jc w:val="center"/>
              <w:rPr>
                <w:rFonts w:ascii="Arial" w:hAnsi="Arial" w:cs="Arial"/>
                <w:sz w:val="18"/>
                <w:szCs w:val="18"/>
                <w:lang w:val="es-MX"/>
              </w:rPr>
            </w:pP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3B44BB" w:rsidRDefault="003B44BB" w:rsidP="00653BE9">
            <w:pPr>
              <w:jc w:val="center"/>
              <w:rPr>
                <w:rFonts w:ascii="Arial" w:hAnsi="Arial" w:cs="Arial"/>
                <w:sz w:val="18"/>
                <w:szCs w:val="18"/>
                <w:lang w:val="es-MX"/>
              </w:rPr>
            </w:pPr>
          </w:p>
        </w:tc>
        <w:tc>
          <w:tcPr>
            <w:tcW w:w="567" w:type="dxa"/>
            <w:tcBorders>
              <w:top w:val="single" w:sz="4" w:space="0" w:color="auto"/>
              <w:left w:val="single" w:sz="4" w:space="0" w:color="auto"/>
              <w:bottom w:val="single" w:sz="4" w:space="0" w:color="auto"/>
              <w:right w:val="single" w:sz="4" w:space="0" w:color="auto"/>
            </w:tcBorders>
            <w:shd w:val="clear" w:color="auto" w:fill="00B050"/>
          </w:tcPr>
          <w:p w:rsidR="003B44BB" w:rsidRDefault="003B44BB" w:rsidP="00653BE9">
            <w:pPr>
              <w:jc w:val="center"/>
              <w:rPr>
                <w:rFonts w:ascii="Arial" w:hAnsi="Arial" w:cs="Arial"/>
                <w:sz w:val="18"/>
                <w:szCs w:val="18"/>
                <w:lang w:val="es-MX"/>
              </w:rPr>
            </w:pPr>
          </w:p>
        </w:tc>
      </w:tr>
      <w:tr w:rsidR="003B44BB" w:rsidTr="00653BE9">
        <w:tc>
          <w:tcPr>
            <w:tcW w:w="1544" w:type="dxa"/>
            <w:tcBorders>
              <w:top w:val="single" w:sz="4" w:space="0" w:color="auto"/>
              <w:left w:val="single" w:sz="4" w:space="0" w:color="auto"/>
              <w:bottom w:val="single" w:sz="4" w:space="0" w:color="auto"/>
              <w:right w:val="single" w:sz="4" w:space="0" w:color="auto"/>
            </w:tcBorders>
            <w:hideMark/>
          </w:tcPr>
          <w:p w:rsidR="003B44BB" w:rsidRDefault="003B44BB" w:rsidP="00653BE9">
            <w:pPr>
              <w:rPr>
                <w:rFonts w:ascii="Arial" w:hAnsi="Arial" w:cs="Arial"/>
                <w:sz w:val="20"/>
                <w:szCs w:val="20"/>
                <w:lang w:val="es-MX"/>
              </w:rPr>
            </w:pPr>
            <w:r>
              <w:rPr>
                <w:rFonts w:ascii="Arial" w:hAnsi="Arial" w:cs="Arial"/>
                <w:sz w:val="20"/>
                <w:szCs w:val="20"/>
                <w:lang w:val="es-MX"/>
              </w:rPr>
              <w:t>Acciones para personas con discapacidad</w:t>
            </w:r>
          </w:p>
        </w:tc>
        <w:tc>
          <w:tcPr>
            <w:tcW w:w="2213" w:type="dxa"/>
            <w:tcBorders>
              <w:top w:val="single" w:sz="4" w:space="0" w:color="auto"/>
              <w:left w:val="single" w:sz="4" w:space="0" w:color="auto"/>
              <w:bottom w:val="single" w:sz="4" w:space="0" w:color="auto"/>
              <w:right w:val="single" w:sz="4" w:space="0" w:color="auto"/>
            </w:tcBorders>
            <w:hideMark/>
          </w:tcPr>
          <w:p w:rsidR="003B44BB" w:rsidRDefault="003B44BB" w:rsidP="00653BE9">
            <w:pPr>
              <w:rPr>
                <w:rFonts w:ascii="Arial" w:hAnsi="Arial" w:cs="Arial"/>
                <w:sz w:val="20"/>
                <w:szCs w:val="20"/>
                <w:lang w:val="es-MX"/>
              </w:rPr>
            </w:pPr>
            <w:r>
              <w:rPr>
                <w:rFonts w:ascii="Arial" w:hAnsi="Arial" w:cs="Arial"/>
                <w:sz w:val="20"/>
                <w:szCs w:val="20"/>
                <w:lang w:val="es-MX"/>
              </w:rPr>
              <w:t>Plan de trabajo</w:t>
            </w:r>
          </w:p>
        </w:tc>
        <w:tc>
          <w:tcPr>
            <w:tcW w:w="1207" w:type="dxa"/>
            <w:tcBorders>
              <w:top w:val="single" w:sz="4" w:space="0" w:color="auto"/>
              <w:left w:val="single" w:sz="4" w:space="0" w:color="auto"/>
              <w:bottom w:val="single" w:sz="4" w:space="0" w:color="auto"/>
              <w:right w:val="single" w:sz="4" w:space="0" w:color="auto"/>
            </w:tcBorders>
            <w:hideMark/>
          </w:tcPr>
          <w:p w:rsidR="003B44BB" w:rsidRDefault="003B44BB" w:rsidP="00653BE9">
            <w:pPr>
              <w:jc w:val="center"/>
              <w:rPr>
                <w:rFonts w:ascii="Arial" w:hAnsi="Arial" w:cs="Arial"/>
                <w:sz w:val="20"/>
                <w:szCs w:val="20"/>
                <w:lang w:val="es-MX"/>
              </w:rPr>
            </w:pPr>
            <w:r>
              <w:rPr>
                <w:rFonts w:ascii="Arial" w:hAnsi="Arial" w:cs="Arial"/>
                <w:sz w:val="20"/>
                <w:szCs w:val="20"/>
                <w:lang w:val="es-MX"/>
              </w:rPr>
              <w:t>90%</w:t>
            </w:r>
          </w:p>
        </w:tc>
        <w:tc>
          <w:tcPr>
            <w:tcW w:w="1057" w:type="dxa"/>
            <w:tcBorders>
              <w:top w:val="single" w:sz="4" w:space="0" w:color="auto"/>
              <w:left w:val="single" w:sz="4" w:space="0" w:color="auto"/>
              <w:bottom w:val="single" w:sz="4" w:space="0" w:color="auto"/>
              <w:right w:val="single" w:sz="4" w:space="0" w:color="auto"/>
            </w:tcBorders>
            <w:hideMark/>
          </w:tcPr>
          <w:p w:rsidR="003B44BB" w:rsidRPr="00197623" w:rsidRDefault="003B44BB" w:rsidP="00653BE9">
            <w:pPr>
              <w:jc w:val="center"/>
              <w:rPr>
                <w:rFonts w:ascii="Arial" w:hAnsi="Arial" w:cs="Arial"/>
                <w:sz w:val="20"/>
                <w:szCs w:val="20"/>
                <w:lang w:val="es-MX"/>
              </w:rPr>
            </w:pPr>
            <w:r w:rsidRPr="00197623">
              <w:rPr>
                <w:rFonts w:ascii="Arial" w:hAnsi="Arial" w:cs="Arial"/>
                <w:sz w:val="20"/>
                <w:szCs w:val="20"/>
                <w:lang w:val="es-MX"/>
              </w:rPr>
              <w:t>54%</w:t>
            </w:r>
          </w:p>
        </w:tc>
        <w:tc>
          <w:tcPr>
            <w:tcW w:w="1207" w:type="dxa"/>
            <w:tcBorders>
              <w:top w:val="single" w:sz="4" w:space="0" w:color="auto"/>
              <w:left w:val="single" w:sz="4" w:space="0" w:color="auto"/>
              <w:bottom w:val="single" w:sz="4" w:space="0" w:color="auto"/>
              <w:right w:val="single" w:sz="4" w:space="0" w:color="auto"/>
            </w:tcBorders>
            <w:hideMark/>
          </w:tcPr>
          <w:p w:rsidR="003B44BB" w:rsidRPr="00197623" w:rsidRDefault="003B44BB" w:rsidP="00653BE9">
            <w:pPr>
              <w:jc w:val="center"/>
              <w:rPr>
                <w:rFonts w:ascii="Arial" w:hAnsi="Arial" w:cs="Arial"/>
                <w:sz w:val="20"/>
                <w:szCs w:val="20"/>
                <w:lang w:val="es-MX"/>
              </w:rPr>
            </w:pPr>
            <w:r w:rsidRPr="00197623">
              <w:rPr>
                <w:rFonts w:ascii="Arial" w:hAnsi="Arial" w:cs="Arial"/>
                <w:sz w:val="20"/>
                <w:szCs w:val="20"/>
                <w:lang w:val="es-MX"/>
              </w:rPr>
              <w:t>60%</w:t>
            </w:r>
          </w:p>
        </w:tc>
        <w:tc>
          <w:tcPr>
            <w:tcW w:w="705" w:type="dxa"/>
            <w:tcBorders>
              <w:top w:val="single" w:sz="4" w:space="0" w:color="auto"/>
              <w:left w:val="single" w:sz="4" w:space="0" w:color="auto"/>
              <w:bottom w:val="single" w:sz="4" w:space="0" w:color="auto"/>
              <w:right w:val="single" w:sz="4" w:space="0" w:color="auto"/>
            </w:tcBorders>
            <w:shd w:val="clear" w:color="auto" w:fill="FF0000"/>
          </w:tcPr>
          <w:p w:rsidR="003B44BB" w:rsidRDefault="003B44BB" w:rsidP="00653BE9">
            <w:pPr>
              <w:jc w:val="center"/>
              <w:rPr>
                <w:rFonts w:ascii="Arial" w:hAnsi="Arial" w:cs="Arial"/>
                <w:sz w:val="20"/>
                <w:szCs w:val="20"/>
                <w:lang w:val="es-MX"/>
              </w:rPr>
            </w:pPr>
            <w:r>
              <w:rPr>
                <w:rFonts w:ascii="Arial" w:hAnsi="Arial" w:cs="Arial"/>
                <w:sz w:val="20"/>
                <w:szCs w:val="20"/>
                <w:lang w:val="es-MX"/>
              </w:rPr>
              <w:t>x</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3B44BB" w:rsidRDefault="003B44BB" w:rsidP="00653BE9">
            <w:pPr>
              <w:jc w:val="center"/>
              <w:rPr>
                <w:rFonts w:ascii="Arial" w:hAnsi="Arial" w:cs="Arial"/>
                <w:sz w:val="20"/>
                <w:szCs w:val="20"/>
                <w:lang w:val="es-MX"/>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B44BB" w:rsidRDefault="003B44BB" w:rsidP="00653BE9">
            <w:pPr>
              <w:jc w:val="center"/>
              <w:rPr>
                <w:rFonts w:ascii="Arial" w:hAnsi="Arial" w:cs="Arial"/>
                <w:sz w:val="20"/>
                <w:szCs w:val="20"/>
                <w:lang w:val="es-MX"/>
              </w:rPr>
            </w:pPr>
          </w:p>
        </w:tc>
      </w:tr>
    </w:tbl>
    <w:p w:rsidR="003B44BB" w:rsidRDefault="003B44BB" w:rsidP="003B44BB">
      <w:pPr>
        <w:jc w:val="both"/>
        <w:rPr>
          <w:rFonts w:ascii="Arial" w:hAnsi="Arial" w:cs="Arial"/>
          <w:sz w:val="20"/>
          <w:szCs w:val="20"/>
          <w:lang w:val="es-MX"/>
        </w:rPr>
      </w:pPr>
      <w:r>
        <w:rPr>
          <w:rFonts w:ascii="Arial" w:hAnsi="Arial" w:cs="Arial"/>
          <w:sz w:val="20"/>
          <w:szCs w:val="20"/>
          <w:lang w:val="es-MX"/>
        </w:rPr>
        <w:t>Fuente: Informe de evaluación del plan operativo institucional, anual 2017, para las metas del programa 03 y relacionadas el plan de trabajo de la Comisión Institucional para la Accesibilidad y Discapacidad del Archivo Nacional</w:t>
      </w:r>
    </w:p>
    <w:p w:rsidR="00B948A5" w:rsidRDefault="00B948A5" w:rsidP="003B44BB">
      <w:pPr>
        <w:spacing w:after="0" w:line="240" w:lineRule="auto"/>
        <w:jc w:val="both"/>
        <w:rPr>
          <w:rFonts w:ascii="Arial" w:hAnsi="Arial" w:cs="Arial"/>
          <w:sz w:val="24"/>
          <w:szCs w:val="24"/>
        </w:rPr>
      </w:pPr>
    </w:p>
    <w:p w:rsidR="00B948A5" w:rsidRDefault="003B44BB" w:rsidP="003B44BB">
      <w:pPr>
        <w:spacing w:after="0" w:line="240" w:lineRule="auto"/>
        <w:jc w:val="both"/>
        <w:rPr>
          <w:rFonts w:ascii="Arial" w:hAnsi="Arial" w:cs="Arial"/>
          <w:sz w:val="24"/>
          <w:szCs w:val="24"/>
        </w:rPr>
      </w:pPr>
      <w:r w:rsidRPr="003B44BB">
        <w:rPr>
          <w:rFonts w:ascii="Arial" w:hAnsi="Arial" w:cs="Arial"/>
          <w:sz w:val="24"/>
          <w:szCs w:val="24"/>
        </w:rPr>
        <w:lastRenderedPageBreak/>
        <w:t xml:space="preserve">Como se aprecia en el cuadro anterior, la meta relacionada con el plan de trabajo de la Comisión Institucional para la Accesibilidad y Discapacidad (CIAD) del Archivo Nacional, se da como no cumplido, de acuerdo con la escala valorativa que rige este informe. </w:t>
      </w:r>
    </w:p>
    <w:p w:rsidR="00B948A5" w:rsidRDefault="00B948A5" w:rsidP="003B44BB">
      <w:pPr>
        <w:spacing w:after="0" w:line="240" w:lineRule="auto"/>
        <w:jc w:val="both"/>
        <w:rPr>
          <w:rFonts w:ascii="Arial" w:hAnsi="Arial" w:cs="Arial"/>
          <w:sz w:val="24"/>
          <w:szCs w:val="24"/>
        </w:rPr>
      </w:pPr>
    </w:p>
    <w:p w:rsidR="003B44BB" w:rsidRPr="003B44BB" w:rsidRDefault="003B44BB" w:rsidP="003B44BB">
      <w:pPr>
        <w:spacing w:after="0" w:line="240" w:lineRule="auto"/>
        <w:jc w:val="both"/>
        <w:rPr>
          <w:rFonts w:ascii="Arial" w:hAnsi="Arial" w:cs="Arial"/>
          <w:sz w:val="24"/>
          <w:szCs w:val="24"/>
        </w:rPr>
      </w:pPr>
      <w:r w:rsidRPr="003B44BB">
        <w:rPr>
          <w:rFonts w:ascii="Arial" w:hAnsi="Arial" w:cs="Arial"/>
          <w:sz w:val="24"/>
          <w:szCs w:val="24"/>
        </w:rPr>
        <w:t>Del total de 13 metas que contiene el plan de trabajo</w:t>
      </w:r>
      <w:r w:rsidR="00B948A5">
        <w:rPr>
          <w:rFonts w:ascii="Arial" w:hAnsi="Arial" w:cs="Arial"/>
          <w:sz w:val="24"/>
          <w:szCs w:val="24"/>
        </w:rPr>
        <w:t xml:space="preserve"> de la CIAD</w:t>
      </w:r>
      <w:r w:rsidRPr="003B44BB">
        <w:rPr>
          <w:rFonts w:ascii="Arial" w:hAnsi="Arial" w:cs="Arial"/>
          <w:sz w:val="24"/>
          <w:szCs w:val="24"/>
        </w:rPr>
        <w:t xml:space="preserve">, se cumplieron </w:t>
      </w:r>
      <w:r w:rsidR="00B948A5">
        <w:rPr>
          <w:rFonts w:ascii="Arial" w:hAnsi="Arial" w:cs="Arial"/>
          <w:sz w:val="24"/>
          <w:szCs w:val="24"/>
        </w:rPr>
        <w:t xml:space="preserve">7 metas al 100% </w:t>
      </w:r>
      <w:r w:rsidRPr="003B44BB">
        <w:rPr>
          <w:rFonts w:ascii="Arial" w:hAnsi="Arial" w:cs="Arial"/>
          <w:sz w:val="24"/>
          <w:szCs w:val="24"/>
        </w:rPr>
        <w:t>y en 4 de ellas</w:t>
      </w:r>
      <w:r w:rsidR="00B948A5">
        <w:rPr>
          <w:rFonts w:ascii="Arial" w:hAnsi="Arial" w:cs="Arial"/>
          <w:sz w:val="24"/>
          <w:szCs w:val="24"/>
        </w:rPr>
        <w:t>,</w:t>
      </w:r>
      <w:r w:rsidRPr="003B44BB">
        <w:rPr>
          <w:rFonts w:ascii="Arial" w:hAnsi="Arial" w:cs="Arial"/>
          <w:sz w:val="24"/>
          <w:szCs w:val="24"/>
        </w:rPr>
        <w:t xml:space="preserve"> se realizaron las gestiones para su </w:t>
      </w:r>
      <w:r w:rsidR="00B948A5" w:rsidRPr="003B44BB">
        <w:rPr>
          <w:rFonts w:ascii="Arial" w:hAnsi="Arial" w:cs="Arial"/>
          <w:sz w:val="24"/>
          <w:szCs w:val="24"/>
        </w:rPr>
        <w:t>cumplimiento,</w:t>
      </w:r>
      <w:r w:rsidRPr="003B44BB">
        <w:rPr>
          <w:rFonts w:ascii="Arial" w:hAnsi="Arial" w:cs="Arial"/>
          <w:sz w:val="24"/>
          <w:szCs w:val="24"/>
        </w:rPr>
        <w:t xml:space="preserve"> pero no se logró llegar a su culminación por diversos factores, entre ellos las directrices de restricción presupuestaria giradas por el Gobierno Central. Pese a ello</w:t>
      </w:r>
      <w:r w:rsidR="00B948A5">
        <w:rPr>
          <w:rFonts w:ascii="Arial" w:hAnsi="Arial" w:cs="Arial"/>
          <w:sz w:val="24"/>
          <w:szCs w:val="24"/>
        </w:rPr>
        <w:t>,</w:t>
      </w:r>
      <w:r w:rsidRPr="003B44BB">
        <w:rPr>
          <w:rFonts w:ascii="Arial" w:hAnsi="Arial" w:cs="Arial"/>
          <w:sz w:val="24"/>
          <w:szCs w:val="24"/>
        </w:rPr>
        <w:t xml:space="preserve"> se logra cumplir con la meta programada para 2017. Se realizará un replanteamiento de las metas para el 2018, buscando el contenido presupuestario para su ejecución oportuna. Dentro de las acciones realizadas durante el período 2017 cabe mencionar que se  verificó el cumplimiento de las recomendaciones giradas en el diagnóstico emitido por la Contraloría de Servicios Institucional, sobre la  prestación de productos y servicios de apoyo para las personas con discapacidad, usuarias de los servicios del Archivo Nacional, además se realizó una visita de supervisión a las instalaciones del Archivo Nacional, con el fin de comprobar que se cumple en materia  de diseño universal accesible, según lo establecido en la Guía Integrada para la verificación de la Accesibilidad al Entorno Físico y cumplir con la normativa vigente. Asimismo, se realizó la </w:t>
      </w:r>
      <w:r>
        <w:rPr>
          <w:rFonts w:ascii="Arial" w:hAnsi="Arial" w:cs="Arial"/>
          <w:sz w:val="24"/>
          <w:szCs w:val="24"/>
        </w:rPr>
        <w:t>remodelación de dos pilas de servicios sanitarios de la institución para que estos sean accesibles a personas con discapacidad.</w:t>
      </w:r>
    </w:p>
    <w:p w:rsidR="003B44BB" w:rsidRPr="003B44BB" w:rsidRDefault="003B44BB" w:rsidP="003B44BB">
      <w:pPr>
        <w:spacing w:after="0" w:line="240" w:lineRule="auto"/>
        <w:jc w:val="both"/>
        <w:rPr>
          <w:rFonts w:ascii="Arial" w:hAnsi="Arial" w:cs="Arial"/>
          <w:sz w:val="24"/>
          <w:szCs w:val="24"/>
        </w:rPr>
      </w:pPr>
    </w:p>
    <w:p w:rsidR="00E462B3" w:rsidRDefault="00E462B3" w:rsidP="00874348">
      <w:pPr>
        <w:spacing w:after="0" w:line="240" w:lineRule="auto"/>
        <w:jc w:val="both"/>
        <w:rPr>
          <w:rFonts w:ascii="Arial" w:hAnsi="Arial" w:cs="Arial"/>
          <w:sz w:val="24"/>
          <w:szCs w:val="24"/>
        </w:rPr>
      </w:pPr>
      <w:r>
        <w:rPr>
          <w:rFonts w:ascii="Arial" w:hAnsi="Arial" w:cs="Arial"/>
          <w:sz w:val="24"/>
          <w:szCs w:val="24"/>
        </w:rPr>
        <w:t xml:space="preserve">Los cuadros </w:t>
      </w:r>
      <w:r w:rsidR="00BB6FAE">
        <w:rPr>
          <w:rFonts w:ascii="Arial" w:hAnsi="Arial" w:cs="Arial"/>
          <w:sz w:val="24"/>
          <w:szCs w:val="24"/>
        </w:rPr>
        <w:t xml:space="preserve"> 2</w:t>
      </w:r>
      <w:r>
        <w:rPr>
          <w:rFonts w:ascii="Arial" w:hAnsi="Arial" w:cs="Arial"/>
          <w:sz w:val="24"/>
          <w:szCs w:val="24"/>
        </w:rPr>
        <w:t xml:space="preserve">.2 complementan la información de los cuadros anteriores, los cuales también están organizados por programa, producto e indicador. Para cada uno de ellos se incorporan las metas programadas y </w:t>
      </w:r>
      <w:r w:rsidR="00901223">
        <w:rPr>
          <w:rFonts w:ascii="Arial" w:hAnsi="Arial" w:cs="Arial"/>
          <w:sz w:val="24"/>
          <w:szCs w:val="24"/>
        </w:rPr>
        <w:t>realizadas</w:t>
      </w:r>
      <w:r>
        <w:rPr>
          <w:rFonts w:ascii="Arial" w:hAnsi="Arial" w:cs="Arial"/>
          <w:sz w:val="24"/>
          <w:szCs w:val="24"/>
        </w:rPr>
        <w:t xml:space="preserve">, asociando los recursos presupuestarios </w:t>
      </w:r>
      <w:r w:rsidR="00901223">
        <w:rPr>
          <w:rFonts w:ascii="Arial" w:hAnsi="Arial" w:cs="Arial"/>
          <w:sz w:val="24"/>
          <w:szCs w:val="24"/>
        </w:rPr>
        <w:t>programados y e</w:t>
      </w:r>
      <w:r>
        <w:rPr>
          <w:rFonts w:ascii="Arial" w:hAnsi="Arial" w:cs="Arial"/>
          <w:sz w:val="24"/>
          <w:szCs w:val="24"/>
        </w:rPr>
        <w:t>jecutados.</w:t>
      </w:r>
    </w:p>
    <w:p w:rsidR="00574BB7" w:rsidRDefault="00574BB7" w:rsidP="00874348">
      <w:pPr>
        <w:spacing w:after="0" w:line="240" w:lineRule="auto"/>
        <w:jc w:val="both"/>
        <w:rPr>
          <w:rFonts w:ascii="Arial" w:hAnsi="Arial" w:cs="Arial"/>
          <w:sz w:val="24"/>
          <w:szCs w:val="24"/>
        </w:rPr>
      </w:pPr>
    </w:p>
    <w:p w:rsidR="00574BB7" w:rsidRDefault="00574BB7" w:rsidP="00874348">
      <w:pPr>
        <w:spacing w:after="0" w:line="240" w:lineRule="auto"/>
        <w:jc w:val="both"/>
        <w:rPr>
          <w:rFonts w:ascii="Arial" w:hAnsi="Arial" w:cs="Arial"/>
          <w:sz w:val="24"/>
          <w:szCs w:val="24"/>
        </w:rPr>
      </w:pPr>
      <w:r>
        <w:rPr>
          <w:rFonts w:ascii="Arial" w:hAnsi="Arial" w:cs="Arial"/>
          <w:sz w:val="24"/>
          <w:szCs w:val="24"/>
        </w:rPr>
        <w:t>El resultado que presentan estos cuadros en materia presupuestaria es coherente con información que sobre este tema se presenta en punto anterior</w:t>
      </w:r>
      <w:r w:rsidR="00ED516A">
        <w:rPr>
          <w:rFonts w:ascii="Arial" w:hAnsi="Arial" w:cs="Arial"/>
          <w:sz w:val="24"/>
          <w:szCs w:val="24"/>
        </w:rPr>
        <w:t>.</w:t>
      </w:r>
    </w:p>
    <w:p w:rsidR="00BB6FAE" w:rsidRPr="001C51F0" w:rsidRDefault="00ED516A" w:rsidP="001C51F0">
      <w:pPr>
        <w:spacing w:after="0" w:line="240" w:lineRule="auto"/>
        <w:jc w:val="center"/>
        <w:rPr>
          <w:rFonts w:ascii="Arial" w:hAnsi="Arial" w:cs="Arial"/>
          <w:sz w:val="24"/>
          <w:szCs w:val="24"/>
        </w:rPr>
      </w:pPr>
      <w:r>
        <w:rPr>
          <w:rFonts w:ascii="Arial" w:hAnsi="Arial" w:cs="Arial"/>
          <w:sz w:val="24"/>
          <w:szCs w:val="24"/>
        </w:rPr>
        <w:br w:type="page"/>
      </w:r>
      <w:r w:rsidR="00BB6FAE" w:rsidRPr="00E1495B">
        <w:rPr>
          <w:rFonts w:ascii="Arial" w:hAnsi="Arial" w:cs="Arial"/>
          <w:b/>
          <w:lang w:val="es-MX"/>
        </w:rPr>
        <w:lastRenderedPageBreak/>
        <w:t>Cuadro 2.2</w:t>
      </w:r>
    </w:p>
    <w:p w:rsidR="00BB6FAE" w:rsidRPr="00E1495B" w:rsidRDefault="00BB6FAE" w:rsidP="003B44BB">
      <w:pPr>
        <w:spacing w:after="0" w:line="240" w:lineRule="auto"/>
        <w:jc w:val="center"/>
        <w:rPr>
          <w:rFonts w:ascii="Arial" w:hAnsi="Arial" w:cs="Arial"/>
          <w:b/>
          <w:lang w:val="es-MX"/>
        </w:rPr>
      </w:pPr>
      <w:r w:rsidRPr="00E1495B">
        <w:rPr>
          <w:rFonts w:ascii="Arial" w:hAnsi="Arial" w:cs="Arial"/>
          <w:b/>
          <w:lang w:val="es-MX"/>
        </w:rPr>
        <w:t>Archivo Nacional</w:t>
      </w:r>
    </w:p>
    <w:p w:rsidR="00BB6FAE" w:rsidRPr="00E1495B" w:rsidRDefault="00BB6FAE" w:rsidP="003B44BB">
      <w:pPr>
        <w:spacing w:after="0" w:line="240" w:lineRule="auto"/>
        <w:jc w:val="center"/>
        <w:rPr>
          <w:rFonts w:ascii="Arial" w:hAnsi="Arial" w:cs="Arial"/>
          <w:b/>
          <w:lang w:val="es-MX"/>
        </w:rPr>
      </w:pPr>
      <w:r w:rsidRPr="00E1495B">
        <w:rPr>
          <w:rFonts w:ascii="Arial" w:hAnsi="Arial" w:cs="Arial"/>
          <w:b/>
          <w:lang w:val="es-MX"/>
        </w:rPr>
        <w:t xml:space="preserve">Programa: Patrimonio </w:t>
      </w:r>
      <w:r>
        <w:rPr>
          <w:rFonts w:ascii="Arial" w:hAnsi="Arial" w:cs="Arial"/>
          <w:b/>
          <w:lang w:val="es-MX"/>
        </w:rPr>
        <w:t>D</w:t>
      </w:r>
      <w:r w:rsidRPr="00E1495B">
        <w:rPr>
          <w:rFonts w:ascii="Arial" w:hAnsi="Arial" w:cs="Arial"/>
          <w:b/>
          <w:lang w:val="es-MX"/>
        </w:rPr>
        <w:t>ocumental de la Nación</w:t>
      </w:r>
    </w:p>
    <w:p w:rsidR="00BB6FAE" w:rsidRPr="00E1495B" w:rsidRDefault="00BB6FAE" w:rsidP="003B44BB">
      <w:pPr>
        <w:spacing w:after="0" w:line="240" w:lineRule="auto"/>
        <w:jc w:val="center"/>
        <w:rPr>
          <w:rFonts w:ascii="Arial" w:hAnsi="Arial" w:cs="Arial"/>
          <w:b/>
          <w:lang w:val="es-MX"/>
        </w:rPr>
      </w:pPr>
      <w:r w:rsidRPr="00E1495B">
        <w:rPr>
          <w:rFonts w:ascii="Arial" w:hAnsi="Arial" w:cs="Arial"/>
          <w:b/>
          <w:lang w:val="es-MX"/>
        </w:rPr>
        <w:t xml:space="preserve">Avance de indicadores del desempeño y estimación de recursos asociados, </w:t>
      </w:r>
    </w:p>
    <w:p w:rsidR="00BB6FAE" w:rsidRPr="00E1495B" w:rsidRDefault="00BB6FAE" w:rsidP="003B44BB">
      <w:pPr>
        <w:spacing w:after="0" w:line="240" w:lineRule="auto"/>
        <w:jc w:val="center"/>
        <w:rPr>
          <w:rFonts w:ascii="Arial" w:hAnsi="Arial" w:cs="Arial"/>
          <w:b/>
          <w:lang w:val="es-MX"/>
        </w:rPr>
      </w:pPr>
      <w:r w:rsidRPr="00E1495B">
        <w:rPr>
          <w:rFonts w:ascii="Arial" w:hAnsi="Arial" w:cs="Arial"/>
          <w:b/>
          <w:lang w:val="es-MX"/>
        </w:rPr>
        <w:t>Millones de colones, al 3</w:t>
      </w:r>
      <w:r>
        <w:rPr>
          <w:rFonts w:ascii="Arial" w:hAnsi="Arial" w:cs="Arial"/>
          <w:b/>
          <w:lang w:val="es-MX"/>
        </w:rPr>
        <w:t>1</w:t>
      </w:r>
      <w:r w:rsidRPr="00E1495B">
        <w:rPr>
          <w:rFonts w:ascii="Arial" w:hAnsi="Arial" w:cs="Arial"/>
          <w:b/>
          <w:lang w:val="es-MX"/>
        </w:rPr>
        <w:t xml:space="preserve"> de </w:t>
      </w:r>
      <w:r>
        <w:rPr>
          <w:rFonts w:ascii="Arial" w:hAnsi="Arial" w:cs="Arial"/>
          <w:b/>
          <w:lang w:val="es-MX"/>
        </w:rPr>
        <w:t>diciembre</w:t>
      </w:r>
      <w:r w:rsidRPr="00E1495B">
        <w:rPr>
          <w:rFonts w:ascii="Arial" w:hAnsi="Arial" w:cs="Arial"/>
          <w:b/>
          <w:lang w:val="es-MX"/>
        </w:rPr>
        <w:t xml:space="preserve"> de 2017</w:t>
      </w:r>
    </w:p>
    <w:p w:rsidR="00BB6FAE" w:rsidRDefault="00BB6FAE" w:rsidP="00BB6FAE">
      <w:pPr>
        <w:jc w:val="center"/>
        <w:rPr>
          <w:rFonts w:ascii="Arial" w:hAnsi="Arial" w:cs="Arial"/>
          <w:lang w:val="es-MX"/>
        </w:rPr>
      </w:pPr>
    </w:p>
    <w:tbl>
      <w:tblPr>
        <w:tblStyle w:val="Tablaconcuadrcula"/>
        <w:tblW w:w="10722" w:type="dxa"/>
        <w:tblInd w:w="-635" w:type="dxa"/>
        <w:tblLayout w:type="fixed"/>
        <w:tblLook w:val="04A0" w:firstRow="1" w:lastRow="0" w:firstColumn="1" w:lastColumn="0" w:noHBand="0" w:noVBand="1"/>
      </w:tblPr>
      <w:tblGrid>
        <w:gridCol w:w="1200"/>
        <w:gridCol w:w="1279"/>
        <w:gridCol w:w="1279"/>
        <w:gridCol w:w="1137"/>
        <w:gridCol w:w="1137"/>
        <w:gridCol w:w="1279"/>
        <w:gridCol w:w="994"/>
        <w:gridCol w:w="1138"/>
        <w:gridCol w:w="426"/>
        <w:gridCol w:w="426"/>
        <w:gridCol w:w="427"/>
      </w:tblGrid>
      <w:tr w:rsidR="00BB6FAE" w:rsidRPr="001B0C92" w:rsidTr="003B44BB">
        <w:trPr>
          <w:trHeight w:val="406"/>
          <w:tblHeader/>
        </w:trPr>
        <w:tc>
          <w:tcPr>
            <w:tcW w:w="1200" w:type="dxa"/>
            <w:vMerge w:val="restart"/>
            <w:shd w:val="clear" w:color="auto" w:fill="BFBFBF" w:themeFill="background1" w:themeFillShade="BF"/>
          </w:tcPr>
          <w:p w:rsidR="00BB6FAE" w:rsidRPr="001B0C92" w:rsidRDefault="00BB6FAE" w:rsidP="00653BE9">
            <w:pPr>
              <w:jc w:val="center"/>
              <w:rPr>
                <w:rFonts w:ascii="Arial" w:hAnsi="Arial" w:cs="Arial"/>
                <w:b/>
                <w:sz w:val="16"/>
                <w:szCs w:val="16"/>
                <w:lang w:val="es-MX"/>
              </w:rPr>
            </w:pPr>
          </w:p>
          <w:p w:rsidR="00BB6FAE" w:rsidRPr="001B0C92" w:rsidRDefault="00BB6FAE" w:rsidP="00653BE9">
            <w:pPr>
              <w:jc w:val="center"/>
              <w:rPr>
                <w:rFonts w:ascii="Arial" w:hAnsi="Arial" w:cs="Arial"/>
                <w:b/>
                <w:sz w:val="16"/>
                <w:szCs w:val="16"/>
                <w:lang w:val="es-MX"/>
              </w:rPr>
            </w:pPr>
            <w:r w:rsidRPr="001B0C92">
              <w:rPr>
                <w:rFonts w:ascii="Arial" w:hAnsi="Arial" w:cs="Arial"/>
                <w:b/>
                <w:sz w:val="16"/>
                <w:szCs w:val="16"/>
                <w:lang w:val="es-MX"/>
              </w:rPr>
              <w:t>Producto</w:t>
            </w:r>
          </w:p>
        </w:tc>
        <w:tc>
          <w:tcPr>
            <w:tcW w:w="1279" w:type="dxa"/>
            <w:vMerge w:val="restart"/>
            <w:shd w:val="clear" w:color="auto" w:fill="BFBFBF" w:themeFill="background1" w:themeFillShade="BF"/>
          </w:tcPr>
          <w:p w:rsidR="00BB6FAE" w:rsidRPr="001B0C92" w:rsidRDefault="00BB6FAE" w:rsidP="00653BE9">
            <w:pPr>
              <w:jc w:val="center"/>
              <w:rPr>
                <w:rFonts w:ascii="Arial" w:hAnsi="Arial" w:cs="Arial"/>
                <w:b/>
                <w:sz w:val="16"/>
                <w:szCs w:val="16"/>
                <w:lang w:val="es-MX"/>
              </w:rPr>
            </w:pPr>
          </w:p>
          <w:p w:rsidR="00BB6FAE" w:rsidRPr="001B0C92" w:rsidRDefault="00BB6FAE" w:rsidP="00653BE9">
            <w:pPr>
              <w:jc w:val="center"/>
              <w:rPr>
                <w:rFonts w:ascii="Arial" w:hAnsi="Arial" w:cs="Arial"/>
                <w:b/>
                <w:sz w:val="16"/>
                <w:szCs w:val="16"/>
                <w:lang w:val="es-MX"/>
              </w:rPr>
            </w:pPr>
            <w:r w:rsidRPr="001B0C92">
              <w:rPr>
                <w:rFonts w:ascii="Arial" w:hAnsi="Arial" w:cs="Arial"/>
                <w:b/>
                <w:sz w:val="16"/>
                <w:szCs w:val="16"/>
                <w:lang w:val="es-MX"/>
              </w:rPr>
              <w:t>Indicador</w:t>
            </w:r>
          </w:p>
        </w:tc>
        <w:tc>
          <w:tcPr>
            <w:tcW w:w="3553" w:type="dxa"/>
            <w:gridSpan w:val="3"/>
            <w:shd w:val="clear" w:color="auto" w:fill="BFBFBF" w:themeFill="background1" w:themeFillShade="BF"/>
          </w:tcPr>
          <w:p w:rsidR="00BB6FAE" w:rsidRPr="001B0C92" w:rsidRDefault="00BB6FAE" w:rsidP="00653BE9">
            <w:pPr>
              <w:jc w:val="center"/>
              <w:rPr>
                <w:rFonts w:ascii="Arial" w:hAnsi="Arial" w:cs="Arial"/>
                <w:b/>
                <w:sz w:val="16"/>
                <w:szCs w:val="16"/>
                <w:lang w:val="es-MX"/>
              </w:rPr>
            </w:pPr>
            <w:r w:rsidRPr="001B0C92">
              <w:rPr>
                <w:rFonts w:ascii="Arial" w:hAnsi="Arial" w:cs="Arial"/>
                <w:b/>
                <w:sz w:val="16"/>
                <w:szCs w:val="16"/>
                <w:lang w:val="es-MX"/>
              </w:rPr>
              <w:t>Meta</w:t>
            </w:r>
          </w:p>
        </w:tc>
        <w:tc>
          <w:tcPr>
            <w:tcW w:w="3411" w:type="dxa"/>
            <w:gridSpan w:val="3"/>
            <w:shd w:val="clear" w:color="auto" w:fill="BFBFBF" w:themeFill="background1" w:themeFillShade="BF"/>
          </w:tcPr>
          <w:p w:rsidR="00BB6FAE" w:rsidRPr="001B0C92" w:rsidRDefault="00BB6FAE" w:rsidP="00653BE9">
            <w:pPr>
              <w:jc w:val="center"/>
              <w:rPr>
                <w:rFonts w:ascii="Arial" w:hAnsi="Arial" w:cs="Arial"/>
                <w:sz w:val="16"/>
                <w:szCs w:val="16"/>
                <w:lang w:val="es-MX"/>
              </w:rPr>
            </w:pPr>
            <w:r w:rsidRPr="001B0C92">
              <w:rPr>
                <w:rFonts w:ascii="Arial" w:hAnsi="Arial" w:cs="Arial"/>
                <w:b/>
                <w:sz w:val="16"/>
                <w:szCs w:val="16"/>
                <w:lang w:val="es-MX"/>
              </w:rPr>
              <w:t>Recursos</w:t>
            </w:r>
          </w:p>
        </w:tc>
        <w:tc>
          <w:tcPr>
            <w:tcW w:w="1279" w:type="dxa"/>
            <w:gridSpan w:val="3"/>
            <w:shd w:val="clear" w:color="auto" w:fill="BFBFBF" w:themeFill="background1" w:themeFillShade="BF"/>
          </w:tcPr>
          <w:p w:rsidR="00BB6FAE" w:rsidRPr="001B0C92" w:rsidRDefault="00BB6FAE" w:rsidP="00653BE9">
            <w:pPr>
              <w:jc w:val="center"/>
              <w:rPr>
                <w:rFonts w:ascii="Arial" w:hAnsi="Arial" w:cs="Arial"/>
                <w:sz w:val="16"/>
                <w:szCs w:val="16"/>
                <w:lang w:val="es-MX"/>
              </w:rPr>
            </w:pPr>
            <w:r>
              <w:rPr>
                <w:rFonts w:ascii="Arial" w:hAnsi="Arial" w:cs="Arial"/>
                <w:b/>
                <w:sz w:val="16"/>
                <w:szCs w:val="16"/>
                <w:lang w:val="es-MX"/>
              </w:rPr>
              <w:t>Efectividad</w:t>
            </w:r>
          </w:p>
        </w:tc>
      </w:tr>
      <w:tr w:rsidR="003B44BB" w:rsidRPr="001B0C92" w:rsidTr="003B44BB">
        <w:trPr>
          <w:trHeight w:val="406"/>
          <w:tblHeader/>
        </w:trPr>
        <w:tc>
          <w:tcPr>
            <w:tcW w:w="1200" w:type="dxa"/>
            <w:vMerge/>
            <w:shd w:val="clear" w:color="auto" w:fill="BFBFBF" w:themeFill="background1" w:themeFillShade="BF"/>
          </w:tcPr>
          <w:p w:rsidR="00BB6FAE" w:rsidRPr="001B0C92" w:rsidRDefault="00BB6FAE" w:rsidP="00653BE9">
            <w:pPr>
              <w:rPr>
                <w:rFonts w:ascii="Arial" w:hAnsi="Arial" w:cs="Arial"/>
                <w:sz w:val="16"/>
                <w:szCs w:val="16"/>
                <w:lang w:val="es-MX"/>
              </w:rPr>
            </w:pPr>
          </w:p>
        </w:tc>
        <w:tc>
          <w:tcPr>
            <w:tcW w:w="1279" w:type="dxa"/>
            <w:vMerge/>
            <w:shd w:val="clear" w:color="auto" w:fill="BFBFBF" w:themeFill="background1" w:themeFillShade="BF"/>
          </w:tcPr>
          <w:p w:rsidR="00BB6FAE" w:rsidRPr="001B0C92" w:rsidRDefault="00BB6FAE" w:rsidP="00653BE9">
            <w:pPr>
              <w:jc w:val="center"/>
              <w:rPr>
                <w:rFonts w:ascii="Arial" w:hAnsi="Arial" w:cs="Arial"/>
                <w:sz w:val="16"/>
                <w:szCs w:val="16"/>
                <w:lang w:val="es-MX"/>
              </w:rPr>
            </w:pPr>
          </w:p>
        </w:tc>
        <w:tc>
          <w:tcPr>
            <w:tcW w:w="1279" w:type="dxa"/>
            <w:shd w:val="clear" w:color="auto" w:fill="BFBFBF" w:themeFill="background1" w:themeFillShade="BF"/>
          </w:tcPr>
          <w:p w:rsidR="00BB6FAE" w:rsidRPr="001B0C92" w:rsidRDefault="00BB6FAE" w:rsidP="00653BE9">
            <w:pPr>
              <w:jc w:val="center"/>
              <w:rPr>
                <w:rFonts w:ascii="Arial" w:hAnsi="Arial" w:cs="Arial"/>
                <w:b/>
                <w:sz w:val="16"/>
                <w:szCs w:val="16"/>
                <w:lang w:val="es-MX"/>
              </w:rPr>
            </w:pPr>
            <w:r w:rsidRPr="001B0C92">
              <w:rPr>
                <w:rFonts w:ascii="Arial" w:hAnsi="Arial" w:cs="Arial"/>
                <w:b/>
                <w:sz w:val="16"/>
                <w:szCs w:val="16"/>
                <w:lang w:val="es-MX"/>
              </w:rPr>
              <w:t>Programada</w:t>
            </w:r>
          </w:p>
        </w:tc>
        <w:tc>
          <w:tcPr>
            <w:tcW w:w="1137" w:type="dxa"/>
            <w:shd w:val="clear" w:color="auto" w:fill="BFBFBF" w:themeFill="background1" w:themeFillShade="BF"/>
          </w:tcPr>
          <w:p w:rsidR="00BB6FAE" w:rsidRPr="001B0C92" w:rsidRDefault="00BB6FAE" w:rsidP="00653BE9">
            <w:pPr>
              <w:jc w:val="center"/>
              <w:rPr>
                <w:rFonts w:ascii="Arial" w:hAnsi="Arial" w:cs="Arial"/>
                <w:b/>
                <w:sz w:val="16"/>
                <w:szCs w:val="16"/>
                <w:lang w:val="es-MX"/>
              </w:rPr>
            </w:pPr>
            <w:r w:rsidRPr="001B0C92">
              <w:rPr>
                <w:rFonts w:ascii="Arial" w:hAnsi="Arial" w:cs="Arial"/>
                <w:b/>
                <w:sz w:val="16"/>
                <w:szCs w:val="16"/>
                <w:lang w:val="es-MX"/>
              </w:rPr>
              <w:t>Alcanzada</w:t>
            </w:r>
          </w:p>
        </w:tc>
        <w:tc>
          <w:tcPr>
            <w:tcW w:w="1137" w:type="dxa"/>
            <w:shd w:val="clear" w:color="auto" w:fill="BFBFBF" w:themeFill="background1" w:themeFillShade="BF"/>
          </w:tcPr>
          <w:p w:rsidR="00BB6FAE" w:rsidRPr="001B0C92" w:rsidRDefault="00BB6FAE" w:rsidP="00653BE9">
            <w:pPr>
              <w:jc w:val="center"/>
              <w:rPr>
                <w:rFonts w:ascii="Arial" w:hAnsi="Arial" w:cs="Arial"/>
                <w:b/>
                <w:sz w:val="16"/>
                <w:szCs w:val="16"/>
                <w:lang w:val="es-MX"/>
              </w:rPr>
            </w:pPr>
            <w:r w:rsidRPr="001B0C92">
              <w:rPr>
                <w:rFonts w:ascii="Arial" w:hAnsi="Arial" w:cs="Arial"/>
                <w:b/>
                <w:sz w:val="16"/>
                <w:szCs w:val="16"/>
                <w:lang w:val="es-MX"/>
              </w:rPr>
              <w:t>Porcentaje Alcanzado</w:t>
            </w:r>
          </w:p>
        </w:tc>
        <w:tc>
          <w:tcPr>
            <w:tcW w:w="1279" w:type="dxa"/>
            <w:shd w:val="clear" w:color="auto" w:fill="BFBFBF" w:themeFill="background1" w:themeFillShade="BF"/>
          </w:tcPr>
          <w:p w:rsidR="00BB6FAE" w:rsidRPr="001B0C92" w:rsidRDefault="00BB6FAE" w:rsidP="00653BE9">
            <w:pPr>
              <w:jc w:val="center"/>
              <w:rPr>
                <w:rFonts w:ascii="Arial" w:hAnsi="Arial" w:cs="Arial"/>
                <w:b/>
                <w:sz w:val="16"/>
                <w:szCs w:val="16"/>
                <w:lang w:val="es-MX"/>
              </w:rPr>
            </w:pPr>
            <w:r w:rsidRPr="001B0C92">
              <w:rPr>
                <w:rFonts w:ascii="Arial" w:hAnsi="Arial" w:cs="Arial"/>
                <w:b/>
                <w:sz w:val="16"/>
                <w:szCs w:val="16"/>
                <w:lang w:val="es-MX"/>
              </w:rPr>
              <w:t>Programado</w:t>
            </w:r>
          </w:p>
        </w:tc>
        <w:tc>
          <w:tcPr>
            <w:tcW w:w="994" w:type="dxa"/>
            <w:shd w:val="clear" w:color="auto" w:fill="BFBFBF" w:themeFill="background1" w:themeFillShade="BF"/>
          </w:tcPr>
          <w:p w:rsidR="00BB6FAE" w:rsidRPr="001B0C92" w:rsidRDefault="00BB6FAE" w:rsidP="00653BE9">
            <w:pPr>
              <w:jc w:val="center"/>
              <w:rPr>
                <w:rFonts w:ascii="Arial" w:hAnsi="Arial" w:cs="Arial"/>
                <w:b/>
                <w:sz w:val="16"/>
                <w:szCs w:val="16"/>
                <w:lang w:val="es-MX"/>
              </w:rPr>
            </w:pPr>
            <w:r w:rsidRPr="001B0C92">
              <w:rPr>
                <w:rFonts w:ascii="Arial" w:hAnsi="Arial" w:cs="Arial"/>
                <w:b/>
                <w:sz w:val="16"/>
                <w:szCs w:val="16"/>
                <w:lang w:val="es-MX"/>
              </w:rPr>
              <w:t>Ejecutado</w:t>
            </w:r>
          </w:p>
        </w:tc>
        <w:tc>
          <w:tcPr>
            <w:tcW w:w="1137" w:type="dxa"/>
            <w:shd w:val="clear" w:color="auto" w:fill="BFBFBF" w:themeFill="background1" w:themeFillShade="BF"/>
          </w:tcPr>
          <w:p w:rsidR="00BB6FAE" w:rsidRPr="001B0C92" w:rsidRDefault="00BB6FAE" w:rsidP="00653BE9">
            <w:pPr>
              <w:jc w:val="center"/>
              <w:rPr>
                <w:rFonts w:ascii="Arial" w:hAnsi="Arial" w:cs="Arial"/>
                <w:sz w:val="16"/>
                <w:szCs w:val="16"/>
                <w:lang w:val="es-MX"/>
              </w:rPr>
            </w:pPr>
            <w:r w:rsidRPr="001B0C92">
              <w:rPr>
                <w:rFonts w:ascii="Arial" w:hAnsi="Arial" w:cs="Arial"/>
                <w:b/>
                <w:sz w:val="16"/>
                <w:szCs w:val="16"/>
                <w:lang w:val="es-MX"/>
              </w:rPr>
              <w:t xml:space="preserve">Porcentaje </w:t>
            </w:r>
            <w:r>
              <w:rPr>
                <w:rFonts w:ascii="Arial" w:hAnsi="Arial" w:cs="Arial"/>
                <w:b/>
                <w:sz w:val="16"/>
                <w:szCs w:val="16"/>
                <w:lang w:val="es-MX"/>
              </w:rPr>
              <w:t>de Ejecución</w:t>
            </w:r>
          </w:p>
        </w:tc>
        <w:tc>
          <w:tcPr>
            <w:tcW w:w="426" w:type="dxa"/>
            <w:shd w:val="clear" w:color="auto" w:fill="00B050"/>
          </w:tcPr>
          <w:p w:rsidR="00BB6FAE" w:rsidRDefault="00BB6FAE" w:rsidP="00653BE9">
            <w:pPr>
              <w:jc w:val="center"/>
              <w:rPr>
                <w:rFonts w:ascii="Arial" w:hAnsi="Arial" w:cs="Arial"/>
                <w:b/>
                <w:sz w:val="14"/>
                <w:szCs w:val="14"/>
                <w:lang w:val="es-MX"/>
              </w:rPr>
            </w:pPr>
          </w:p>
          <w:p w:rsidR="00BB6FAE" w:rsidRPr="001B0C92" w:rsidRDefault="00BB6FAE" w:rsidP="00653BE9">
            <w:pPr>
              <w:jc w:val="center"/>
              <w:rPr>
                <w:rFonts w:ascii="Arial" w:hAnsi="Arial" w:cs="Arial"/>
                <w:b/>
                <w:sz w:val="14"/>
                <w:szCs w:val="14"/>
                <w:lang w:val="es-MX"/>
              </w:rPr>
            </w:pPr>
            <w:r w:rsidRPr="001B0C92">
              <w:rPr>
                <w:rFonts w:ascii="Arial" w:hAnsi="Arial" w:cs="Arial"/>
                <w:b/>
                <w:sz w:val="14"/>
                <w:szCs w:val="14"/>
                <w:lang w:val="es-MX"/>
              </w:rPr>
              <w:t>E</w:t>
            </w:r>
          </w:p>
        </w:tc>
        <w:tc>
          <w:tcPr>
            <w:tcW w:w="426" w:type="dxa"/>
            <w:shd w:val="clear" w:color="auto" w:fill="FFFF00"/>
          </w:tcPr>
          <w:p w:rsidR="00BB6FAE" w:rsidRDefault="00BB6FAE" w:rsidP="00653BE9">
            <w:pPr>
              <w:jc w:val="center"/>
              <w:rPr>
                <w:rFonts w:ascii="Arial" w:hAnsi="Arial" w:cs="Arial"/>
                <w:b/>
                <w:sz w:val="14"/>
                <w:szCs w:val="14"/>
                <w:lang w:val="es-MX"/>
              </w:rPr>
            </w:pPr>
          </w:p>
          <w:p w:rsidR="00BB6FAE" w:rsidRPr="001B0C92" w:rsidRDefault="00BB6FAE" w:rsidP="00653BE9">
            <w:pPr>
              <w:jc w:val="center"/>
              <w:rPr>
                <w:rFonts w:ascii="Arial" w:hAnsi="Arial" w:cs="Arial"/>
                <w:b/>
                <w:sz w:val="14"/>
                <w:szCs w:val="14"/>
                <w:lang w:val="es-MX"/>
              </w:rPr>
            </w:pPr>
            <w:r w:rsidRPr="001B0C92">
              <w:rPr>
                <w:rFonts w:ascii="Arial" w:hAnsi="Arial" w:cs="Arial"/>
                <w:b/>
                <w:sz w:val="14"/>
                <w:szCs w:val="14"/>
                <w:lang w:val="es-MX"/>
              </w:rPr>
              <w:t>PE</w:t>
            </w:r>
          </w:p>
        </w:tc>
        <w:tc>
          <w:tcPr>
            <w:tcW w:w="427" w:type="dxa"/>
            <w:shd w:val="clear" w:color="auto" w:fill="FF0000"/>
          </w:tcPr>
          <w:p w:rsidR="00BB6FAE" w:rsidRDefault="00BB6FAE" w:rsidP="00653BE9">
            <w:pPr>
              <w:jc w:val="center"/>
              <w:rPr>
                <w:rFonts w:ascii="Arial" w:hAnsi="Arial" w:cs="Arial"/>
                <w:b/>
                <w:sz w:val="14"/>
                <w:szCs w:val="14"/>
                <w:lang w:val="es-MX"/>
              </w:rPr>
            </w:pPr>
          </w:p>
          <w:p w:rsidR="00BB6FAE" w:rsidRPr="001B0C92" w:rsidRDefault="00BB6FAE" w:rsidP="00653BE9">
            <w:pPr>
              <w:jc w:val="center"/>
              <w:rPr>
                <w:rFonts w:ascii="Arial" w:hAnsi="Arial" w:cs="Arial"/>
                <w:b/>
                <w:sz w:val="14"/>
                <w:szCs w:val="14"/>
                <w:lang w:val="es-MX"/>
              </w:rPr>
            </w:pPr>
            <w:r w:rsidRPr="001B0C92">
              <w:rPr>
                <w:rFonts w:ascii="Arial" w:hAnsi="Arial" w:cs="Arial"/>
                <w:b/>
                <w:sz w:val="14"/>
                <w:szCs w:val="14"/>
                <w:lang w:val="es-MX"/>
              </w:rPr>
              <w:t>NE</w:t>
            </w:r>
          </w:p>
        </w:tc>
      </w:tr>
      <w:tr w:rsidR="00BB6FAE" w:rsidRPr="001B0C92" w:rsidTr="003B44BB">
        <w:trPr>
          <w:trHeight w:val="1266"/>
        </w:trPr>
        <w:tc>
          <w:tcPr>
            <w:tcW w:w="1200" w:type="dxa"/>
          </w:tcPr>
          <w:p w:rsidR="00BB6FAE" w:rsidRPr="001B0C92" w:rsidRDefault="00BB6FAE" w:rsidP="00653BE9">
            <w:pPr>
              <w:jc w:val="both"/>
              <w:rPr>
                <w:rFonts w:ascii="Arial" w:hAnsi="Arial" w:cs="Arial"/>
                <w:sz w:val="16"/>
                <w:szCs w:val="16"/>
                <w:lang w:val="es-MX"/>
              </w:rPr>
            </w:pPr>
            <w:r w:rsidRPr="001B0C92">
              <w:rPr>
                <w:rFonts w:ascii="Arial" w:hAnsi="Arial" w:cs="Arial"/>
                <w:sz w:val="16"/>
                <w:szCs w:val="16"/>
                <w:lang w:val="es-MX"/>
              </w:rPr>
              <w:t>Actividades nuevas en cantones prioritarios</w:t>
            </w:r>
          </w:p>
        </w:tc>
        <w:tc>
          <w:tcPr>
            <w:tcW w:w="1279" w:type="dxa"/>
          </w:tcPr>
          <w:p w:rsidR="00BB6FAE" w:rsidRPr="001B0C92" w:rsidRDefault="00BB6FAE" w:rsidP="00653BE9">
            <w:pPr>
              <w:jc w:val="both"/>
              <w:rPr>
                <w:rFonts w:ascii="Arial" w:hAnsi="Arial" w:cs="Arial"/>
                <w:sz w:val="16"/>
                <w:szCs w:val="16"/>
                <w:lang w:val="es-MX"/>
              </w:rPr>
            </w:pPr>
            <w:r w:rsidRPr="001B0C92">
              <w:rPr>
                <w:rFonts w:ascii="Arial" w:hAnsi="Arial" w:cs="Arial"/>
                <w:sz w:val="16"/>
                <w:szCs w:val="16"/>
                <w:lang w:val="es-MX"/>
              </w:rPr>
              <w:t>Número de actividades nuevas en cantones prioritarios</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13</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14</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108%</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1,57</w:t>
            </w:r>
          </w:p>
        </w:tc>
        <w:tc>
          <w:tcPr>
            <w:tcW w:w="994" w:type="dxa"/>
          </w:tcPr>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1.32</w:t>
            </w:r>
          </w:p>
        </w:tc>
        <w:tc>
          <w:tcPr>
            <w:tcW w:w="1137" w:type="dxa"/>
          </w:tcPr>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84%</w:t>
            </w:r>
          </w:p>
        </w:tc>
        <w:tc>
          <w:tcPr>
            <w:tcW w:w="426" w:type="dxa"/>
          </w:tcPr>
          <w:p w:rsidR="00BB6FAE" w:rsidRDefault="00BB6FAE" w:rsidP="00653BE9">
            <w:pPr>
              <w:jc w:val="center"/>
              <w:rPr>
                <w:rFonts w:ascii="Arial" w:hAnsi="Arial" w:cs="Arial"/>
                <w:sz w:val="16"/>
                <w:szCs w:val="16"/>
                <w:lang w:val="es-MX"/>
              </w:rPr>
            </w:pPr>
          </w:p>
          <w:p w:rsidR="00BB6FAE" w:rsidRDefault="00BB6FAE" w:rsidP="00653BE9">
            <w:pPr>
              <w:jc w:val="center"/>
              <w:rPr>
                <w:rFonts w:ascii="Arial" w:hAnsi="Arial" w:cs="Arial"/>
                <w:sz w:val="16"/>
                <w:szCs w:val="16"/>
                <w:lang w:val="es-MX"/>
              </w:rPr>
            </w:pPr>
          </w:p>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X</w:t>
            </w:r>
          </w:p>
        </w:tc>
        <w:tc>
          <w:tcPr>
            <w:tcW w:w="426" w:type="dxa"/>
          </w:tcPr>
          <w:p w:rsidR="00BB6FAE" w:rsidRPr="001B0C92" w:rsidRDefault="00BB6FAE" w:rsidP="00653BE9">
            <w:pPr>
              <w:jc w:val="center"/>
              <w:rPr>
                <w:rFonts w:ascii="Arial" w:hAnsi="Arial" w:cs="Arial"/>
                <w:sz w:val="16"/>
                <w:szCs w:val="16"/>
                <w:lang w:val="es-MX"/>
              </w:rPr>
            </w:pPr>
          </w:p>
        </w:tc>
        <w:tc>
          <w:tcPr>
            <w:tcW w:w="427" w:type="dxa"/>
          </w:tcPr>
          <w:p w:rsidR="00BB6FAE" w:rsidRPr="001B0C92" w:rsidRDefault="00BB6FAE" w:rsidP="00653BE9">
            <w:pPr>
              <w:jc w:val="center"/>
              <w:rPr>
                <w:rFonts w:ascii="Arial" w:hAnsi="Arial" w:cs="Arial"/>
                <w:sz w:val="16"/>
                <w:szCs w:val="16"/>
                <w:lang w:val="es-MX"/>
              </w:rPr>
            </w:pPr>
          </w:p>
        </w:tc>
      </w:tr>
      <w:tr w:rsidR="00BB6FAE" w:rsidRPr="001B0C92" w:rsidTr="003B44BB">
        <w:trPr>
          <w:trHeight w:val="1275"/>
        </w:trPr>
        <w:tc>
          <w:tcPr>
            <w:tcW w:w="1200" w:type="dxa"/>
          </w:tcPr>
          <w:p w:rsidR="00BB6FAE" w:rsidRPr="001B0C92" w:rsidRDefault="00BB6FAE" w:rsidP="00653BE9">
            <w:pPr>
              <w:jc w:val="both"/>
              <w:rPr>
                <w:rFonts w:ascii="Arial" w:hAnsi="Arial" w:cs="Arial"/>
                <w:sz w:val="16"/>
                <w:szCs w:val="16"/>
                <w:lang w:val="es-MX"/>
              </w:rPr>
            </w:pPr>
          </w:p>
        </w:tc>
        <w:tc>
          <w:tcPr>
            <w:tcW w:w="1279" w:type="dxa"/>
          </w:tcPr>
          <w:p w:rsidR="00BB6FAE" w:rsidRPr="001B0C92" w:rsidRDefault="00BB6FAE" w:rsidP="00653BE9">
            <w:pPr>
              <w:jc w:val="both"/>
              <w:rPr>
                <w:rFonts w:ascii="Arial" w:hAnsi="Arial" w:cs="Arial"/>
                <w:sz w:val="16"/>
                <w:szCs w:val="16"/>
                <w:lang w:val="es-MX"/>
              </w:rPr>
            </w:pPr>
            <w:r w:rsidRPr="001B0C92">
              <w:rPr>
                <w:rFonts w:ascii="Arial" w:hAnsi="Arial" w:cs="Arial"/>
                <w:sz w:val="16"/>
                <w:szCs w:val="16"/>
                <w:lang w:val="es-MX"/>
              </w:rPr>
              <w:t>Número de personas participantes en actividades en cantones prioritarios</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580</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2.649</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457%</w:t>
            </w:r>
          </w:p>
        </w:tc>
        <w:tc>
          <w:tcPr>
            <w:tcW w:w="1279" w:type="dxa"/>
          </w:tcPr>
          <w:p w:rsidR="00BB6FAE" w:rsidRPr="001B0C92" w:rsidRDefault="00BB6FAE" w:rsidP="00653BE9">
            <w:pPr>
              <w:jc w:val="center"/>
              <w:rPr>
                <w:rFonts w:ascii="Arial" w:hAnsi="Arial" w:cs="Arial"/>
                <w:sz w:val="16"/>
                <w:szCs w:val="16"/>
                <w:lang w:val="es-MX"/>
              </w:rPr>
            </w:pPr>
          </w:p>
        </w:tc>
        <w:tc>
          <w:tcPr>
            <w:tcW w:w="994" w:type="dxa"/>
          </w:tcPr>
          <w:p w:rsidR="00BB6FAE" w:rsidRPr="001B0C92" w:rsidRDefault="00BB6FAE" w:rsidP="00653BE9">
            <w:pPr>
              <w:jc w:val="center"/>
              <w:rPr>
                <w:rFonts w:ascii="Arial" w:hAnsi="Arial" w:cs="Arial"/>
                <w:sz w:val="16"/>
                <w:szCs w:val="16"/>
                <w:lang w:val="es-MX"/>
              </w:rPr>
            </w:pPr>
          </w:p>
        </w:tc>
        <w:tc>
          <w:tcPr>
            <w:tcW w:w="1137" w:type="dxa"/>
          </w:tcPr>
          <w:p w:rsidR="00BB6FAE" w:rsidRPr="001B0C92" w:rsidRDefault="00BB6FAE" w:rsidP="00653BE9">
            <w:pPr>
              <w:jc w:val="center"/>
              <w:rPr>
                <w:rFonts w:ascii="Arial" w:hAnsi="Arial" w:cs="Arial"/>
                <w:sz w:val="16"/>
                <w:szCs w:val="16"/>
                <w:lang w:val="es-MX"/>
              </w:rPr>
            </w:pPr>
          </w:p>
        </w:tc>
        <w:tc>
          <w:tcPr>
            <w:tcW w:w="426" w:type="dxa"/>
          </w:tcPr>
          <w:p w:rsidR="00BB6FAE" w:rsidRDefault="00BB6FAE" w:rsidP="00653BE9">
            <w:pPr>
              <w:jc w:val="center"/>
              <w:rPr>
                <w:rFonts w:ascii="Arial" w:hAnsi="Arial" w:cs="Arial"/>
                <w:sz w:val="16"/>
                <w:szCs w:val="16"/>
                <w:lang w:val="es-MX"/>
              </w:rPr>
            </w:pPr>
          </w:p>
          <w:p w:rsidR="00BB6FAE" w:rsidRDefault="00BB6FAE" w:rsidP="00653BE9">
            <w:pPr>
              <w:jc w:val="center"/>
              <w:rPr>
                <w:rFonts w:ascii="Arial" w:hAnsi="Arial" w:cs="Arial"/>
                <w:sz w:val="16"/>
                <w:szCs w:val="16"/>
                <w:lang w:val="es-MX"/>
              </w:rPr>
            </w:pPr>
          </w:p>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X</w:t>
            </w:r>
          </w:p>
        </w:tc>
        <w:tc>
          <w:tcPr>
            <w:tcW w:w="426" w:type="dxa"/>
          </w:tcPr>
          <w:p w:rsidR="00BB6FAE" w:rsidRPr="001B0C92" w:rsidRDefault="00BB6FAE" w:rsidP="00653BE9">
            <w:pPr>
              <w:jc w:val="center"/>
              <w:rPr>
                <w:rFonts w:ascii="Arial" w:hAnsi="Arial" w:cs="Arial"/>
                <w:sz w:val="16"/>
                <w:szCs w:val="16"/>
                <w:lang w:val="es-MX"/>
              </w:rPr>
            </w:pPr>
          </w:p>
        </w:tc>
        <w:tc>
          <w:tcPr>
            <w:tcW w:w="427" w:type="dxa"/>
          </w:tcPr>
          <w:p w:rsidR="00BB6FAE" w:rsidRPr="001B0C92" w:rsidRDefault="00BB6FAE" w:rsidP="00653BE9">
            <w:pPr>
              <w:jc w:val="center"/>
              <w:rPr>
                <w:rFonts w:ascii="Arial" w:hAnsi="Arial" w:cs="Arial"/>
                <w:sz w:val="16"/>
                <w:szCs w:val="16"/>
                <w:lang w:val="es-MX"/>
              </w:rPr>
            </w:pPr>
          </w:p>
        </w:tc>
      </w:tr>
      <w:tr w:rsidR="00BB6FAE" w:rsidRPr="001B0C92" w:rsidTr="003B44BB">
        <w:trPr>
          <w:trHeight w:val="572"/>
        </w:trPr>
        <w:tc>
          <w:tcPr>
            <w:tcW w:w="1200" w:type="dxa"/>
          </w:tcPr>
          <w:p w:rsidR="00BB6FAE" w:rsidRPr="001B0C92" w:rsidRDefault="00BB6FAE" w:rsidP="00653BE9">
            <w:pPr>
              <w:jc w:val="both"/>
              <w:rPr>
                <w:rFonts w:ascii="Arial" w:hAnsi="Arial" w:cs="Arial"/>
                <w:sz w:val="16"/>
                <w:szCs w:val="16"/>
                <w:lang w:val="es-MX"/>
              </w:rPr>
            </w:pPr>
            <w:r w:rsidRPr="001B0C92">
              <w:rPr>
                <w:rFonts w:ascii="Arial" w:hAnsi="Arial" w:cs="Arial"/>
                <w:sz w:val="16"/>
                <w:szCs w:val="16"/>
                <w:lang w:val="es-MX"/>
              </w:rPr>
              <w:t>Edificio para la conservación del patrimonio documental</w:t>
            </w:r>
          </w:p>
        </w:tc>
        <w:tc>
          <w:tcPr>
            <w:tcW w:w="1279" w:type="dxa"/>
          </w:tcPr>
          <w:p w:rsidR="00BB6FAE" w:rsidRPr="001B0C92" w:rsidRDefault="00BB6FAE" w:rsidP="00653BE9">
            <w:pPr>
              <w:jc w:val="both"/>
              <w:rPr>
                <w:rFonts w:ascii="Arial" w:hAnsi="Arial" w:cs="Arial"/>
                <w:sz w:val="16"/>
                <w:szCs w:val="16"/>
                <w:lang w:val="es-MX"/>
              </w:rPr>
            </w:pPr>
            <w:r w:rsidRPr="001B0C92">
              <w:rPr>
                <w:rFonts w:ascii="Arial" w:hAnsi="Arial" w:cs="Arial"/>
                <w:sz w:val="16"/>
                <w:szCs w:val="16"/>
                <w:lang w:val="es-MX"/>
              </w:rPr>
              <w:t>Porcentaje de avance de construcción del edificio (IV Etapa)</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100%</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100%</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1,9</w:t>
            </w:r>
            <w:r>
              <w:rPr>
                <w:rFonts w:ascii="Arial" w:hAnsi="Arial" w:cs="Arial"/>
                <w:sz w:val="16"/>
                <w:szCs w:val="16"/>
                <w:lang w:val="es-MX"/>
              </w:rPr>
              <w:t>52</w:t>
            </w:r>
            <w:r w:rsidRPr="001B0C92">
              <w:rPr>
                <w:rFonts w:ascii="Arial" w:hAnsi="Arial" w:cs="Arial"/>
                <w:sz w:val="16"/>
                <w:szCs w:val="16"/>
                <w:lang w:val="es-MX"/>
              </w:rPr>
              <w:t>,</w:t>
            </w:r>
            <w:r>
              <w:rPr>
                <w:rFonts w:ascii="Arial" w:hAnsi="Arial" w:cs="Arial"/>
                <w:sz w:val="16"/>
                <w:szCs w:val="16"/>
                <w:lang w:val="es-MX"/>
              </w:rPr>
              <w:t>4</w:t>
            </w:r>
            <w:r w:rsidRPr="001B0C92">
              <w:rPr>
                <w:rFonts w:ascii="Arial" w:hAnsi="Arial" w:cs="Arial"/>
                <w:sz w:val="16"/>
                <w:szCs w:val="16"/>
                <w:lang w:val="es-MX"/>
              </w:rPr>
              <w:t xml:space="preserve"> </w:t>
            </w:r>
            <w:r w:rsidRPr="001B0C92">
              <w:rPr>
                <w:rStyle w:val="Refdenotaalpie"/>
                <w:rFonts w:ascii="Arial" w:hAnsi="Arial" w:cs="Arial"/>
                <w:sz w:val="16"/>
                <w:szCs w:val="16"/>
                <w:lang w:val="es-MX"/>
              </w:rPr>
              <w:footnoteReference w:id="1"/>
            </w:r>
          </w:p>
        </w:tc>
        <w:tc>
          <w:tcPr>
            <w:tcW w:w="994" w:type="dxa"/>
          </w:tcPr>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1.856.6</w:t>
            </w:r>
          </w:p>
        </w:tc>
        <w:tc>
          <w:tcPr>
            <w:tcW w:w="1137" w:type="dxa"/>
          </w:tcPr>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95%</w:t>
            </w:r>
          </w:p>
        </w:tc>
        <w:tc>
          <w:tcPr>
            <w:tcW w:w="426" w:type="dxa"/>
          </w:tcPr>
          <w:p w:rsidR="00BB6FAE" w:rsidRDefault="00BB6FAE" w:rsidP="00653BE9">
            <w:pPr>
              <w:jc w:val="center"/>
              <w:rPr>
                <w:rFonts w:ascii="Arial" w:hAnsi="Arial" w:cs="Arial"/>
                <w:sz w:val="16"/>
                <w:szCs w:val="16"/>
                <w:lang w:val="es-MX"/>
              </w:rPr>
            </w:pPr>
          </w:p>
          <w:p w:rsidR="00BB6FAE" w:rsidRDefault="00BB6FAE" w:rsidP="00653BE9">
            <w:pPr>
              <w:jc w:val="center"/>
              <w:rPr>
                <w:rFonts w:ascii="Arial" w:hAnsi="Arial" w:cs="Arial"/>
                <w:sz w:val="16"/>
                <w:szCs w:val="16"/>
                <w:lang w:val="es-MX"/>
              </w:rPr>
            </w:pPr>
          </w:p>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X</w:t>
            </w:r>
          </w:p>
        </w:tc>
        <w:tc>
          <w:tcPr>
            <w:tcW w:w="426" w:type="dxa"/>
          </w:tcPr>
          <w:p w:rsidR="00BB6FAE" w:rsidRPr="001B0C92" w:rsidRDefault="00BB6FAE" w:rsidP="00653BE9">
            <w:pPr>
              <w:jc w:val="center"/>
              <w:rPr>
                <w:rFonts w:ascii="Arial" w:hAnsi="Arial" w:cs="Arial"/>
                <w:sz w:val="16"/>
                <w:szCs w:val="16"/>
                <w:lang w:val="es-MX"/>
              </w:rPr>
            </w:pPr>
          </w:p>
        </w:tc>
        <w:tc>
          <w:tcPr>
            <w:tcW w:w="427" w:type="dxa"/>
          </w:tcPr>
          <w:p w:rsidR="00BB6FAE" w:rsidRPr="001B0C92" w:rsidRDefault="00BB6FAE" w:rsidP="00653BE9">
            <w:pPr>
              <w:jc w:val="center"/>
              <w:rPr>
                <w:rFonts w:ascii="Arial" w:hAnsi="Arial" w:cs="Arial"/>
                <w:sz w:val="16"/>
                <w:szCs w:val="16"/>
                <w:lang w:val="es-MX"/>
              </w:rPr>
            </w:pPr>
          </w:p>
        </w:tc>
      </w:tr>
      <w:tr w:rsidR="00BB6FAE" w:rsidRPr="001B0C92" w:rsidTr="003B44BB">
        <w:trPr>
          <w:trHeight w:val="1552"/>
        </w:trPr>
        <w:tc>
          <w:tcPr>
            <w:tcW w:w="1200" w:type="dxa"/>
          </w:tcPr>
          <w:p w:rsidR="00BB6FAE" w:rsidRPr="001B0C92" w:rsidRDefault="00BB6FAE" w:rsidP="00653BE9">
            <w:pPr>
              <w:jc w:val="both"/>
              <w:rPr>
                <w:rFonts w:ascii="Arial" w:hAnsi="Arial" w:cs="Arial"/>
                <w:sz w:val="16"/>
                <w:szCs w:val="16"/>
                <w:lang w:val="es-MX"/>
              </w:rPr>
            </w:pPr>
            <w:r w:rsidRPr="001B0C92">
              <w:rPr>
                <w:rFonts w:ascii="Arial" w:hAnsi="Arial" w:cs="Arial"/>
                <w:sz w:val="16"/>
                <w:szCs w:val="16"/>
                <w:lang w:val="es-MX"/>
              </w:rPr>
              <w:t>Servicios de patrimonio documental brindados</w:t>
            </w:r>
          </w:p>
        </w:tc>
        <w:tc>
          <w:tcPr>
            <w:tcW w:w="1279" w:type="dxa"/>
          </w:tcPr>
          <w:p w:rsidR="00BB6FAE" w:rsidRPr="001B0C92" w:rsidRDefault="00BB6FAE" w:rsidP="00653BE9">
            <w:pPr>
              <w:jc w:val="both"/>
              <w:rPr>
                <w:rFonts w:ascii="Arial" w:hAnsi="Arial" w:cs="Arial"/>
                <w:sz w:val="16"/>
                <w:szCs w:val="16"/>
                <w:lang w:val="es-MX"/>
              </w:rPr>
            </w:pPr>
            <w:r w:rsidRPr="001B0C92">
              <w:rPr>
                <w:rFonts w:ascii="Arial" w:hAnsi="Arial" w:cs="Arial"/>
                <w:sz w:val="16"/>
                <w:szCs w:val="16"/>
                <w:lang w:val="es-MX"/>
              </w:rPr>
              <w:t>Porcentaje de servicios de difusión del patrimonio documental brindados por el AN.</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100%</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9</w:t>
            </w:r>
            <w:r>
              <w:rPr>
                <w:rFonts w:ascii="Arial" w:hAnsi="Arial" w:cs="Arial"/>
                <w:sz w:val="16"/>
                <w:szCs w:val="16"/>
                <w:lang w:val="es-MX"/>
              </w:rPr>
              <w:t>3</w:t>
            </w:r>
            <w:r w:rsidRPr="001B0C92">
              <w:rPr>
                <w:rFonts w:ascii="Arial" w:hAnsi="Arial" w:cs="Arial"/>
                <w:sz w:val="16"/>
                <w:szCs w:val="16"/>
                <w:lang w:val="es-MX"/>
              </w:rPr>
              <w:t>%</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9</w:t>
            </w:r>
            <w:r>
              <w:rPr>
                <w:rFonts w:ascii="Arial" w:hAnsi="Arial" w:cs="Arial"/>
                <w:sz w:val="16"/>
                <w:szCs w:val="16"/>
                <w:lang w:val="es-MX"/>
              </w:rPr>
              <w:t>3</w:t>
            </w:r>
            <w:r w:rsidRPr="001B0C92">
              <w:rPr>
                <w:rFonts w:ascii="Arial" w:hAnsi="Arial" w:cs="Arial"/>
                <w:sz w:val="16"/>
                <w:szCs w:val="16"/>
                <w:lang w:val="es-MX"/>
              </w:rPr>
              <w:t>%</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177,1</w:t>
            </w:r>
          </w:p>
        </w:tc>
        <w:tc>
          <w:tcPr>
            <w:tcW w:w="994" w:type="dxa"/>
          </w:tcPr>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169.2</w:t>
            </w:r>
          </w:p>
        </w:tc>
        <w:tc>
          <w:tcPr>
            <w:tcW w:w="1137" w:type="dxa"/>
          </w:tcPr>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95%</w:t>
            </w:r>
          </w:p>
        </w:tc>
        <w:tc>
          <w:tcPr>
            <w:tcW w:w="426" w:type="dxa"/>
          </w:tcPr>
          <w:p w:rsidR="00BB6FAE" w:rsidRDefault="00BB6FAE" w:rsidP="00653BE9">
            <w:pPr>
              <w:jc w:val="center"/>
              <w:rPr>
                <w:rFonts w:ascii="Arial" w:hAnsi="Arial" w:cs="Arial"/>
                <w:sz w:val="16"/>
                <w:szCs w:val="16"/>
                <w:lang w:val="es-MX"/>
              </w:rPr>
            </w:pPr>
          </w:p>
          <w:p w:rsidR="00BB6FAE" w:rsidRDefault="00BB6FAE" w:rsidP="00653BE9">
            <w:pPr>
              <w:jc w:val="center"/>
              <w:rPr>
                <w:rFonts w:ascii="Arial" w:hAnsi="Arial" w:cs="Arial"/>
                <w:sz w:val="16"/>
                <w:szCs w:val="16"/>
                <w:lang w:val="es-MX"/>
              </w:rPr>
            </w:pPr>
          </w:p>
          <w:p w:rsidR="00BB6FAE" w:rsidRPr="001B0C92" w:rsidRDefault="00BB6FAE" w:rsidP="00653BE9">
            <w:pPr>
              <w:jc w:val="center"/>
              <w:rPr>
                <w:rFonts w:ascii="Arial" w:hAnsi="Arial" w:cs="Arial"/>
                <w:sz w:val="16"/>
                <w:szCs w:val="16"/>
                <w:lang w:val="es-MX"/>
              </w:rPr>
            </w:pPr>
          </w:p>
        </w:tc>
        <w:tc>
          <w:tcPr>
            <w:tcW w:w="426" w:type="dxa"/>
          </w:tcPr>
          <w:p w:rsidR="00BB6FAE" w:rsidRDefault="00BB6FAE" w:rsidP="00653BE9">
            <w:pPr>
              <w:jc w:val="center"/>
              <w:rPr>
                <w:rFonts w:ascii="Arial" w:hAnsi="Arial" w:cs="Arial"/>
                <w:sz w:val="16"/>
                <w:szCs w:val="16"/>
                <w:lang w:val="es-MX"/>
              </w:rPr>
            </w:pPr>
          </w:p>
          <w:p w:rsidR="00BB6FAE" w:rsidRDefault="00BB6FAE" w:rsidP="00653BE9">
            <w:pPr>
              <w:jc w:val="center"/>
              <w:rPr>
                <w:rFonts w:ascii="Arial" w:hAnsi="Arial" w:cs="Arial"/>
                <w:sz w:val="16"/>
                <w:szCs w:val="16"/>
                <w:lang w:val="es-MX"/>
              </w:rPr>
            </w:pPr>
          </w:p>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X</w:t>
            </w:r>
          </w:p>
        </w:tc>
        <w:tc>
          <w:tcPr>
            <w:tcW w:w="427" w:type="dxa"/>
          </w:tcPr>
          <w:p w:rsidR="00BB6FAE" w:rsidRPr="001B0C92" w:rsidRDefault="00BB6FAE" w:rsidP="00653BE9">
            <w:pPr>
              <w:jc w:val="center"/>
              <w:rPr>
                <w:rFonts w:ascii="Arial" w:hAnsi="Arial" w:cs="Arial"/>
                <w:sz w:val="16"/>
                <w:szCs w:val="16"/>
                <w:lang w:val="es-MX"/>
              </w:rPr>
            </w:pPr>
          </w:p>
        </w:tc>
      </w:tr>
      <w:tr w:rsidR="00BB6FAE" w:rsidRPr="001B0C92" w:rsidTr="003B44BB">
        <w:trPr>
          <w:trHeight w:val="1560"/>
        </w:trPr>
        <w:tc>
          <w:tcPr>
            <w:tcW w:w="1200" w:type="dxa"/>
          </w:tcPr>
          <w:p w:rsidR="00BB6FAE" w:rsidRPr="001B0C92" w:rsidRDefault="00BB6FAE" w:rsidP="00653BE9">
            <w:pPr>
              <w:rPr>
                <w:rFonts w:ascii="Arial" w:hAnsi="Arial" w:cs="Arial"/>
                <w:sz w:val="16"/>
                <w:szCs w:val="16"/>
                <w:lang w:val="es-MX"/>
              </w:rPr>
            </w:pPr>
          </w:p>
        </w:tc>
        <w:tc>
          <w:tcPr>
            <w:tcW w:w="1279" w:type="dxa"/>
          </w:tcPr>
          <w:p w:rsidR="00BB6FAE" w:rsidRPr="001B0C92" w:rsidRDefault="00BB6FAE" w:rsidP="00653BE9">
            <w:pPr>
              <w:jc w:val="both"/>
              <w:rPr>
                <w:rFonts w:ascii="Arial" w:hAnsi="Arial" w:cs="Arial"/>
                <w:sz w:val="16"/>
                <w:szCs w:val="16"/>
                <w:lang w:val="es-MX"/>
              </w:rPr>
            </w:pPr>
            <w:r w:rsidRPr="001B0C92">
              <w:rPr>
                <w:rFonts w:ascii="Arial" w:hAnsi="Arial" w:cs="Arial"/>
                <w:sz w:val="16"/>
                <w:szCs w:val="16"/>
                <w:lang w:val="es-MX"/>
              </w:rPr>
              <w:t>Porcentaje de servicios de facilitación del patrimonio documental brindados por el AN.</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100%</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8</w:t>
            </w:r>
            <w:r>
              <w:rPr>
                <w:rFonts w:ascii="Arial" w:hAnsi="Arial" w:cs="Arial"/>
                <w:sz w:val="16"/>
                <w:szCs w:val="16"/>
                <w:lang w:val="es-MX"/>
              </w:rPr>
              <w:t>8</w:t>
            </w:r>
            <w:r w:rsidRPr="001B0C92">
              <w:rPr>
                <w:rFonts w:ascii="Arial" w:hAnsi="Arial" w:cs="Arial"/>
                <w:sz w:val="16"/>
                <w:szCs w:val="16"/>
                <w:lang w:val="es-MX"/>
              </w:rPr>
              <w:t>%</w:t>
            </w:r>
          </w:p>
        </w:tc>
        <w:tc>
          <w:tcPr>
            <w:tcW w:w="1137" w:type="dxa"/>
          </w:tcPr>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88</w:t>
            </w:r>
            <w:r w:rsidRPr="001B0C92">
              <w:rPr>
                <w:rFonts w:ascii="Arial" w:hAnsi="Arial" w:cs="Arial"/>
                <w:sz w:val="16"/>
                <w:szCs w:val="16"/>
                <w:lang w:val="es-MX"/>
              </w:rPr>
              <w:t>%</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1.004,0</w:t>
            </w:r>
          </w:p>
        </w:tc>
        <w:tc>
          <w:tcPr>
            <w:tcW w:w="994" w:type="dxa"/>
          </w:tcPr>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883.52</w:t>
            </w:r>
          </w:p>
        </w:tc>
        <w:tc>
          <w:tcPr>
            <w:tcW w:w="1137" w:type="dxa"/>
          </w:tcPr>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88%</w:t>
            </w:r>
          </w:p>
        </w:tc>
        <w:tc>
          <w:tcPr>
            <w:tcW w:w="426" w:type="dxa"/>
          </w:tcPr>
          <w:p w:rsidR="00BB6FAE" w:rsidRDefault="00BB6FAE" w:rsidP="00653BE9">
            <w:pPr>
              <w:jc w:val="center"/>
              <w:rPr>
                <w:rFonts w:ascii="Arial" w:hAnsi="Arial" w:cs="Arial"/>
                <w:sz w:val="16"/>
                <w:szCs w:val="16"/>
                <w:lang w:val="es-MX"/>
              </w:rPr>
            </w:pPr>
          </w:p>
          <w:p w:rsidR="00BB6FAE" w:rsidRDefault="00BB6FAE" w:rsidP="00653BE9">
            <w:pPr>
              <w:jc w:val="center"/>
              <w:rPr>
                <w:rFonts w:ascii="Arial" w:hAnsi="Arial" w:cs="Arial"/>
                <w:sz w:val="16"/>
                <w:szCs w:val="16"/>
                <w:lang w:val="es-MX"/>
              </w:rPr>
            </w:pPr>
          </w:p>
          <w:p w:rsidR="00BB6FAE" w:rsidRPr="001B0C92" w:rsidRDefault="00BB6FAE" w:rsidP="00653BE9">
            <w:pPr>
              <w:jc w:val="center"/>
              <w:rPr>
                <w:rFonts w:ascii="Arial" w:hAnsi="Arial" w:cs="Arial"/>
                <w:sz w:val="16"/>
                <w:szCs w:val="16"/>
                <w:lang w:val="es-MX"/>
              </w:rPr>
            </w:pPr>
          </w:p>
        </w:tc>
        <w:tc>
          <w:tcPr>
            <w:tcW w:w="426" w:type="dxa"/>
          </w:tcPr>
          <w:p w:rsidR="00BB6FAE" w:rsidRDefault="00BB6FAE" w:rsidP="00653BE9">
            <w:pPr>
              <w:jc w:val="center"/>
              <w:rPr>
                <w:rFonts w:ascii="Arial" w:hAnsi="Arial" w:cs="Arial"/>
                <w:sz w:val="16"/>
                <w:szCs w:val="16"/>
                <w:lang w:val="es-MX"/>
              </w:rPr>
            </w:pPr>
          </w:p>
          <w:p w:rsidR="00BB6FAE" w:rsidRDefault="00BB6FAE" w:rsidP="00653BE9">
            <w:pPr>
              <w:jc w:val="center"/>
              <w:rPr>
                <w:rFonts w:ascii="Arial" w:hAnsi="Arial" w:cs="Arial"/>
                <w:sz w:val="16"/>
                <w:szCs w:val="16"/>
                <w:lang w:val="es-MX"/>
              </w:rPr>
            </w:pPr>
          </w:p>
          <w:p w:rsidR="00BB6FAE" w:rsidRPr="001B0C92" w:rsidRDefault="00BB6FAE" w:rsidP="00653BE9">
            <w:pPr>
              <w:jc w:val="center"/>
              <w:rPr>
                <w:rFonts w:ascii="Arial" w:hAnsi="Arial" w:cs="Arial"/>
                <w:sz w:val="16"/>
                <w:szCs w:val="16"/>
                <w:lang w:val="es-MX"/>
              </w:rPr>
            </w:pPr>
            <w:r>
              <w:rPr>
                <w:rFonts w:ascii="Arial" w:hAnsi="Arial" w:cs="Arial"/>
                <w:sz w:val="16"/>
                <w:szCs w:val="16"/>
                <w:lang w:val="es-MX"/>
              </w:rPr>
              <w:t>X</w:t>
            </w:r>
          </w:p>
        </w:tc>
        <w:tc>
          <w:tcPr>
            <w:tcW w:w="427" w:type="dxa"/>
          </w:tcPr>
          <w:p w:rsidR="00BB6FAE" w:rsidRPr="001B0C92" w:rsidRDefault="00BB6FAE" w:rsidP="00653BE9">
            <w:pPr>
              <w:jc w:val="center"/>
              <w:rPr>
                <w:rFonts w:ascii="Arial" w:hAnsi="Arial" w:cs="Arial"/>
                <w:sz w:val="16"/>
                <w:szCs w:val="16"/>
                <w:lang w:val="es-MX"/>
              </w:rPr>
            </w:pPr>
          </w:p>
        </w:tc>
      </w:tr>
      <w:tr w:rsidR="00BB6FAE" w:rsidRPr="001B0C92" w:rsidTr="003B44BB">
        <w:trPr>
          <w:trHeight w:val="2321"/>
        </w:trPr>
        <w:tc>
          <w:tcPr>
            <w:tcW w:w="1200" w:type="dxa"/>
          </w:tcPr>
          <w:p w:rsidR="00BB6FAE" w:rsidRPr="001B0C92" w:rsidRDefault="00BB6FAE" w:rsidP="00653BE9">
            <w:pPr>
              <w:rPr>
                <w:rFonts w:ascii="Arial" w:hAnsi="Arial" w:cs="Arial"/>
                <w:sz w:val="16"/>
                <w:szCs w:val="16"/>
                <w:lang w:val="es-MX"/>
              </w:rPr>
            </w:pPr>
          </w:p>
        </w:tc>
        <w:tc>
          <w:tcPr>
            <w:tcW w:w="1279" w:type="dxa"/>
          </w:tcPr>
          <w:p w:rsidR="00BB6FAE" w:rsidRPr="001B0C92" w:rsidRDefault="00BB6FAE" w:rsidP="00653BE9">
            <w:pPr>
              <w:jc w:val="both"/>
              <w:rPr>
                <w:rFonts w:ascii="Arial" w:hAnsi="Arial" w:cs="Arial"/>
                <w:sz w:val="16"/>
                <w:szCs w:val="16"/>
                <w:lang w:val="es-MX"/>
              </w:rPr>
            </w:pPr>
            <w:r w:rsidRPr="001B0C92">
              <w:rPr>
                <w:rFonts w:ascii="Arial" w:hAnsi="Arial" w:cs="Arial"/>
                <w:sz w:val="16"/>
                <w:szCs w:val="16"/>
                <w:lang w:val="es-MX"/>
              </w:rPr>
              <w:t>Porcentaje de satisfacción de las personas usuarias atendidos  en los servicios que brinda el Archivo Histórico y la Biblioteca.</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100%</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100%</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100%</w:t>
            </w:r>
          </w:p>
        </w:tc>
        <w:tc>
          <w:tcPr>
            <w:tcW w:w="1279" w:type="dxa"/>
          </w:tcPr>
          <w:p w:rsidR="00BB6FAE" w:rsidRPr="001B0C92" w:rsidRDefault="00BB6FAE" w:rsidP="00653BE9">
            <w:pPr>
              <w:jc w:val="center"/>
              <w:rPr>
                <w:rFonts w:ascii="Arial" w:hAnsi="Arial" w:cs="Arial"/>
                <w:sz w:val="16"/>
                <w:szCs w:val="16"/>
                <w:lang w:val="es-MX"/>
              </w:rPr>
            </w:pPr>
          </w:p>
        </w:tc>
        <w:tc>
          <w:tcPr>
            <w:tcW w:w="994" w:type="dxa"/>
          </w:tcPr>
          <w:p w:rsidR="00BB6FAE" w:rsidRPr="001B0C92" w:rsidRDefault="00BB6FAE" w:rsidP="00653BE9">
            <w:pPr>
              <w:jc w:val="center"/>
              <w:rPr>
                <w:rFonts w:ascii="Arial" w:hAnsi="Arial" w:cs="Arial"/>
                <w:sz w:val="16"/>
                <w:szCs w:val="16"/>
                <w:lang w:val="es-MX"/>
              </w:rPr>
            </w:pPr>
          </w:p>
        </w:tc>
        <w:tc>
          <w:tcPr>
            <w:tcW w:w="1137" w:type="dxa"/>
          </w:tcPr>
          <w:p w:rsidR="00BB6FAE" w:rsidRPr="001B0C92" w:rsidRDefault="00BB6FAE" w:rsidP="00653BE9">
            <w:pPr>
              <w:jc w:val="center"/>
              <w:rPr>
                <w:rFonts w:ascii="Arial" w:hAnsi="Arial" w:cs="Arial"/>
                <w:sz w:val="16"/>
                <w:szCs w:val="16"/>
                <w:lang w:val="es-MX"/>
              </w:rPr>
            </w:pPr>
          </w:p>
        </w:tc>
        <w:tc>
          <w:tcPr>
            <w:tcW w:w="426" w:type="dxa"/>
          </w:tcPr>
          <w:p w:rsidR="00BB6FAE" w:rsidRDefault="00BB6FAE" w:rsidP="00653BE9">
            <w:pPr>
              <w:jc w:val="center"/>
              <w:rPr>
                <w:rFonts w:ascii="Arial" w:hAnsi="Arial" w:cs="Arial"/>
                <w:sz w:val="16"/>
                <w:szCs w:val="16"/>
                <w:lang w:val="es-MX"/>
              </w:rPr>
            </w:pPr>
          </w:p>
          <w:p w:rsidR="00BB6FAE" w:rsidRDefault="00BB6FAE" w:rsidP="00653BE9">
            <w:pPr>
              <w:jc w:val="center"/>
              <w:rPr>
                <w:rFonts w:ascii="Arial" w:hAnsi="Arial" w:cs="Arial"/>
                <w:sz w:val="16"/>
                <w:szCs w:val="16"/>
                <w:lang w:val="es-MX"/>
              </w:rPr>
            </w:pPr>
          </w:p>
          <w:p w:rsidR="00BB6FAE" w:rsidRDefault="00BB6FAE" w:rsidP="00653BE9">
            <w:pPr>
              <w:jc w:val="center"/>
              <w:rPr>
                <w:rFonts w:ascii="Arial" w:hAnsi="Arial" w:cs="Arial"/>
                <w:sz w:val="16"/>
                <w:szCs w:val="16"/>
                <w:lang w:val="es-MX"/>
              </w:rPr>
            </w:pPr>
          </w:p>
          <w:p w:rsidR="00BB6FAE" w:rsidRPr="001B0C92" w:rsidRDefault="00BB6FAE" w:rsidP="00653BE9">
            <w:pPr>
              <w:jc w:val="center"/>
              <w:rPr>
                <w:rFonts w:ascii="Arial" w:hAnsi="Arial" w:cs="Arial"/>
                <w:sz w:val="16"/>
                <w:szCs w:val="16"/>
                <w:lang w:val="es-MX"/>
              </w:rPr>
            </w:pPr>
          </w:p>
        </w:tc>
        <w:tc>
          <w:tcPr>
            <w:tcW w:w="426" w:type="dxa"/>
          </w:tcPr>
          <w:p w:rsidR="00BB6FAE" w:rsidRPr="001B0C92" w:rsidRDefault="00BB6FAE" w:rsidP="00653BE9">
            <w:pPr>
              <w:jc w:val="center"/>
              <w:rPr>
                <w:rFonts w:ascii="Arial" w:hAnsi="Arial" w:cs="Arial"/>
                <w:sz w:val="16"/>
                <w:szCs w:val="16"/>
                <w:lang w:val="es-MX"/>
              </w:rPr>
            </w:pPr>
          </w:p>
        </w:tc>
        <w:tc>
          <w:tcPr>
            <w:tcW w:w="427" w:type="dxa"/>
          </w:tcPr>
          <w:p w:rsidR="00BB6FAE" w:rsidRPr="001B0C92" w:rsidRDefault="00BB6FAE" w:rsidP="00653BE9">
            <w:pPr>
              <w:jc w:val="center"/>
              <w:rPr>
                <w:rFonts w:ascii="Arial" w:hAnsi="Arial" w:cs="Arial"/>
                <w:sz w:val="16"/>
                <w:szCs w:val="16"/>
                <w:lang w:val="es-MX"/>
              </w:rPr>
            </w:pPr>
          </w:p>
        </w:tc>
      </w:tr>
      <w:tr w:rsidR="00BB6FAE" w:rsidRPr="001B0C92" w:rsidTr="003B44BB">
        <w:trPr>
          <w:trHeight w:val="1977"/>
        </w:trPr>
        <w:tc>
          <w:tcPr>
            <w:tcW w:w="1200" w:type="dxa"/>
          </w:tcPr>
          <w:p w:rsidR="00BB6FAE" w:rsidRPr="001B0C92" w:rsidRDefault="00BB6FAE" w:rsidP="00653BE9">
            <w:pPr>
              <w:rPr>
                <w:rFonts w:ascii="Arial" w:hAnsi="Arial" w:cs="Arial"/>
                <w:sz w:val="16"/>
                <w:szCs w:val="16"/>
                <w:lang w:val="es-MX"/>
              </w:rPr>
            </w:pPr>
          </w:p>
        </w:tc>
        <w:tc>
          <w:tcPr>
            <w:tcW w:w="1279" w:type="dxa"/>
          </w:tcPr>
          <w:p w:rsidR="00BB6FAE" w:rsidRPr="001B0C92" w:rsidRDefault="00BB6FAE" w:rsidP="00653BE9">
            <w:pPr>
              <w:jc w:val="both"/>
              <w:rPr>
                <w:rFonts w:ascii="Arial" w:hAnsi="Arial" w:cs="Arial"/>
                <w:sz w:val="16"/>
                <w:szCs w:val="16"/>
                <w:lang w:val="es-MX"/>
              </w:rPr>
            </w:pPr>
            <w:r w:rsidRPr="001B0C92">
              <w:rPr>
                <w:rFonts w:ascii="Arial" w:hAnsi="Arial" w:cs="Arial"/>
                <w:sz w:val="16"/>
                <w:szCs w:val="16"/>
                <w:lang w:val="es-MX"/>
              </w:rPr>
              <w:t>Porcentaje de satisfacción de las personas usuarias atendidos  en los servicios que brinda el Archivo Notarial</w:t>
            </w:r>
          </w:p>
        </w:tc>
        <w:tc>
          <w:tcPr>
            <w:tcW w:w="1279"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98%</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98%</w:t>
            </w:r>
          </w:p>
        </w:tc>
        <w:tc>
          <w:tcPr>
            <w:tcW w:w="1137" w:type="dxa"/>
          </w:tcPr>
          <w:p w:rsidR="00BB6FAE" w:rsidRPr="001B0C92" w:rsidRDefault="00BB6FAE" w:rsidP="00653BE9">
            <w:pPr>
              <w:jc w:val="center"/>
              <w:rPr>
                <w:rFonts w:ascii="Arial" w:hAnsi="Arial" w:cs="Arial"/>
                <w:sz w:val="16"/>
                <w:szCs w:val="16"/>
                <w:lang w:val="es-MX"/>
              </w:rPr>
            </w:pPr>
            <w:r w:rsidRPr="001B0C92">
              <w:rPr>
                <w:rFonts w:ascii="Arial" w:hAnsi="Arial" w:cs="Arial"/>
                <w:sz w:val="16"/>
                <w:szCs w:val="16"/>
                <w:lang w:val="es-MX"/>
              </w:rPr>
              <w:t>100%</w:t>
            </w:r>
          </w:p>
        </w:tc>
        <w:tc>
          <w:tcPr>
            <w:tcW w:w="1279" w:type="dxa"/>
          </w:tcPr>
          <w:p w:rsidR="00BB6FAE" w:rsidRPr="001B0C92" w:rsidRDefault="00BB6FAE" w:rsidP="00653BE9">
            <w:pPr>
              <w:jc w:val="center"/>
              <w:rPr>
                <w:rFonts w:ascii="Arial" w:hAnsi="Arial" w:cs="Arial"/>
                <w:sz w:val="16"/>
                <w:szCs w:val="16"/>
                <w:lang w:val="es-MX"/>
              </w:rPr>
            </w:pPr>
          </w:p>
        </w:tc>
        <w:tc>
          <w:tcPr>
            <w:tcW w:w="994" w:type="dxa"/>
          </w:tcPr>
          <w:p w:rsidR="00BB6FAE" w:rsidRPr="001B0C92" w:rsidRDefault="00BB6FAE" w:rsidP="00653BE9">
            <w:pPr>
              <w:jc w:val="center"/>
              <w:rPr>
                <w:rFonts w:ascii="Arial" w:hAnsi="Arial" w:cs="Arial"/>
                <w:sz w:val="16"/>
                <w:szCs w:val="16"/>
                <w:lang w:val="es-MX"/>
              </w:rPr>
            </w:pPr>
          </w:p>
        </w:tc>
        <w:tc>
          <w:tcPr>
            <w:tcW w:w="1137" w:type="dxa"/>
          </w:tcPr>
          <w:p w:rsidR="00BB6FAE" w:rsidRPr="001B0C92" w:rsidRDefault="00BB6FAE" w:rsidP="00653BE9">
            <w:pPr>
              <w:jc w:val="center"/>
              <w:rPr>
                <w:rFonts w:ascii="Arial" w:hAnsi="Arial" w:cs="Arial"/>
                <w:sz w:val="16"/>
                <w:szCs w:val="16"/>
                <w:lang w:val="es-MX"/>
              </w:rPr>
            </w:pPr>
          </w:p>
        </w:tc>
        <w:tc>
          <w:tcPr>
            <w:tcW w:w="426" w:type="dxa"/>
          </w:tcPr>
          <w:p w:rsidR="00BB6FAE" w:rsidRPr="001B0C92" w:rsidRDefault="00BB6FAE" w:rsidP="00653BE9">
            <w:pPr>
              <w:jc w:val="center"/>
              <w:rPr>
                <w:rFonts w:ascii="Arial" w:hAnsi="Arial" w:cs="Arial"/>
                <w:sz w:val="16"/>
                <w:szCs w:val="16"/>
                <w:lang w:val="es-MX"/>
              </w:rPr>
            </w:pPr>
          </w:p>
        </w:tc>
        <w:tc>
          <w:tcPr>
            <w:tcW w:w="426" w:type="dxa"/>
          </w:tcPr>
          <w:p w:rsidR="00BB6FAE" w:rsidRPr="001B0C92" w:rsidRDefault="00BB6FAE" w:rsidP="00653BE9">
            <w:pPr>
              <w:jc w:val="center"/>
              <w:rPr>
                <w:rFonts w:ascii="Arial" w:hAnsi="Arial" w:cs="Arial"/>
                <w:sz w:val="16"/>
                <w:szCs w:val="16"/>
                <w:lang w:val="es-MX"/>
              </w:rPr>
            </w:pPr>
          </w:p>
        </w:tc>
        <w:tc>
          <w:tcPr>
            <w:tcW w:w="427" w:type="dxa"/>
          </w:tcPr>
          <w:p w:rsidR="00BB6FAE" w:rsidRPr="001B0C92" w:rsidRDefault="00BB6FAE" w:rsidP="00653BE9">
            <w:pPr>
              <w:jc w:val="center"/>
              <w:rPr>
                <w:rFonts w:ascii="Arial" w:hAnsi="Arial" w:cs="Arial"/>
                <w:sz w:val="16"/>
                <w:szCs w:val="16"/>
                <w:lang w:val="es-MX"/>
              </w:rPr>
            </w:pPr>
          </w:p>
        </w:tc>
      </w:tr>
    </w:tbl>
    <w:p w:rsidR="003B44BB" w:rsidRPr="00C8350D" w:rsidRDefault="003B44BB" w:rsidP="00947D61">
      <w:pPr>
        <w:spacing w:after="0" w:line="240" w:lineRule="auto"/>
        <w:ind w:left="-270"/>
        <w:jc w:val="both"/>
        <w:rPr>
          <w:rFonts w:ascii="Arial" w:hAnsi="Arial" w:cs="Arial"/>
          <w:sz w:val="20"/>
          <w:szCs w:val="20"/>
          <w:lang w:val="es-MX"/>
        </w:rPr>
      </w:pPr>
      <w:r w:rsidRPr="00C8350D">
        <w:rPr>
          <w:rFonts w:ascii="Arial" w:hAnsi="Arial" w:cs="Arial"/>
          <w:sz w:val="20"/>
          <w:szCs w:val="20"/>
          <w:lang w:val="es-MX"/>
        </w:rPr>
        <w:t>Fuente: Informe de evaluación del plan operativo institucional, anual 2017, para las metas del programa 01 y relacionadas con los productos del programa, según detalle de la ficha técnica. Los datos del presupuesto son proporcionados por la Unidad Financiero Contable del Departamento Administrativo Financiero, basado en el presupuesto ordinario 2017 y sus modificaciones.</w:t>
      </w:r>
    </w:p>
    <w:p w:rsidR="00FF6BAF" w:rsidRDefault="00FF6BAF" w:rsidP="00FF6BAF">
      <w:pPr>
        <w:spacing w:after="0" w:line="240" w:lineRule="auto"/>
        <w:rPr>
          <w:rFonts w:ascii="Arial" w:hAnsi="Arial" w:cs="Arial"/>
          <w:b/>
          <w:lang w:val="es-MX"/>
        </w:rPr>
      </w:pPr>
    </w:p>
    <w:p w:rsidR="00C8350D" w:rsidRDefault="00C8350D">
      <w:pPr>
        <w:spacing w:after="0" w:line="240" w:lineRule="auto"/>
        <w:rPr>
          <w:rFonts w:ascii="Arial" w:hAnsi="Arial" w:cs="Arial"/>
          <w:b/>
          <w:lang w:val="es-MX"/>
        </w:rPr>
      </w:pPr>
      <w:r>
        <w:rPr>
          <w:rFonts w:ascii="Arial" w:hAnsi="Arial" w:cs="Arial"/>
          <w:b/>
          <w:lang w:val="es-MX"/>
        </w:rPr>
        <w:br w:type="page"/>
      </w:r>
    </w:p>
    <w:p w:rsidR="00BB6FAE" w:rsidRPr="00E1495B" w:rsidRDefault="00BB6FAE" w:rsidP="00FF6BAF">
      <w:pPr>
        <w:spacing w:after="0" w:line="240" w:lineRule="auto"/>
        <w:jc w:val="center"/>
        <w:rPr>
          <w:rFonts w:ascii="Arial" w:hAnsi="Arial" w:cs="Arial"/>
          <w:b/>
          <w:lang w:val="es-MX"/>
        </w:rPr>
      </w:pPr>
      <w:r w:rsidRPr="00E1495B">
        <w:rPr>
          <w:rFonts w:ascii="Arial" w:hAnsi="Arial" w:cs="Arial"/>
          <w:b/>
          <w:lang w:val="es-MX"/>
        </w:rPr>
        <w:lastRenderedPageBreak/>
        <w:t>Cuadro 2.2</w:t>
      </w:r>
    </w:p>
    <w:p w:rsidR="00BB6FAE" w:rsidRPr="00E1495B" w:rsidRDefault="00BB6FAE" w:rsidP="003B44BB">
      <w:pPr>
        <w:spacing w:after="0" w:line="240" w:lineRule="auto"/>
        <w:jc w:val="center"/>
        <w:rPr>
          <w:rFonts w:ascii="Arial" w:hAnsi="Arial" w:cs="Arial"/>
          <w:b/>
          <w:lang w:val="es-MX"/>
        </w:rPr>
      </w:pPr>
      <w:r w:rsidRPr="00E1495B">
        <w:rPr>
          <w:rFonts w:ascii="Arial" w:hAnsi="Arial" w:cs="Arial"/>
          <w:b/>
          <w:lang w:val="es-MX"/>
        </w:rPr>
        <w:t>Archivo Nacional</w:t>
      </w:r>
    </w:p>
    <w:p w:rsidR="00BB6FAE" w:rsidRPr="00E1495B" w:rsidRDefault="00BB6FAE" w:rsidP="003B44BB">
      <w:pPr>
        <w:spacing w:after="0" w:line="240" w:lineRule="auto"/>
        <w:jc w:val="center"/>
        <w:rPr>
          <w:rFonts w:ascii="Arial" w:hAnsi="Arial" w:cs="Arial"/>
          <w:b/>
          <w:lang w:val="es-MX"/>
        </w:rPr>
      </w:pPr>
      <w:r w:rsidRPr="00E1495B">
        <w:rPr>
          <w:rFonts w:ascii="Arial" w:hAnsi="Arial" w:cs="Arial"/>
          <w:b/>
          <w:lang w:val="es-MX"/>
        </w:rPr>
        <w:t xml:space="preserve">Programa: </w:t>
      </w:r>
      <w:r>
        <w:rPr>
          <w:rFonts w:ascii="Arial" w:hAnsi="Arial" w:cs="Arial"/>
          <w:b/>
          <w:lang w:val="es-MX"/>
        </w:rPr>
        <w:t>Sistema Nacional de Archivos</w:t>
      </w:r>
    </w:p>
    <w:p w:rsidR="00BB6FAE" w:rsidRPr="00E1495B" w:rsidRDefault="00BB6FAE" w:rsidP="003B44BB">
      <w:pPr>
        <w:spacing w:after="0" w:line="240" w:lineRule="auto"/>
        <w:jc w:val="center"/>
        <w:rPr>
          <w:rFonts w:ascii="Arial" w:hAnsi="Arial" w:cs="Arial"/>
          <w:b/>
          <w:lang w:val="es-MX"/>
        </w:rPr>
      </w:pPr>
      <w:r w:rsidRPr="00E1495B">
        <w:rPr>
          <w:rFonts w:ascii="Arial" w:hAnsi="Arial" w:cs="Arial"/>
          <w:b/>
          <w:lang w:val="es-MX"/>
        </w:rPr>
        <w:t xml:space="preserve">Avance de indicadores del desempeño y estimación de recursos asociados, </w:t>
      </w:r>
    </w:p>
    <w:p w:rsidR="00BB6FAE" w:rsidRPr="00E1495B" w:rsidRDefault="00BB6FAE" w:rsidP="003B44BB">
      <w:pPr>
        <w:spacing w:after="0" w:line="240" w:lineRule="auto"/>
        <w:jc w:val="center"/>
        <w:rPr>
          <w:rFonts w:ascii="Arial" w:hAnsi="Arial" w:cs="Arial"/>
          <w:b/>
          <w:lang w:val="es-MX"/>
        </w:rPr>
      </w:pPr>
      <w:r w:rsidRPr="00E1495B">
        <w:rPr>
          <w:rFonts w:ascii="Arial" w:hAnsi="Arial" w:cs="Arial"/>
          <w:b/>
          <w:lang w:val="es-MX"/>
        </w:rPr>
        <w:t xml:space="preserve">Millones de colones, al </w:t>
      </w:r>
      <w:r>
        <w:rPr>
          <w:rFonts w:ascii="Arial" w:hAnsi="Arial" w:cs="Arial"/>
          <w:b/>
          <w:lang w:val="es-MX"/>
        </w:rPr>
        <w:t>31 de diciembre</w:t>
      </w:r>
      <w:r w:rsidRPr="00E1495B">
        <w:rPr>
          <w:rFonts w:ascii="Arial" w:hAnsi="Arial" w:cs="Arial"/>
          <w:b/>
          <w:lang w:val="es-MX"/>
        </w:rPr>
        <w:t xml:space="preserve"> de 2017</w:t>
      </w:r>
    </w:p>
    <w:p w:rsidR="00BB6FAE" w:rsidRDefault="00BB6FAE" w:rsidP="00BB6FAE">
      <w:pPr>
        <w:jc w:val="center"/>
        <w:rPr>
          <w:rFonts w:ascii="Arial" w:hAnsi="Arial" w:cs="Arial"/>
          <w:lang w:val="es-MX"/>
        </w:rPr>
      </w:pPr>
    </w:p>
    <w:tbl>
      <w:tblPr>
        <w:tblStyle w:val="Tablaconcuadrcula"/>
        <w:tblW w:w="10538" w:type="dxa"/>
        <w:tblInd w:w="-635" w:type="dxa"/>
        <w:tblLook w:val="04A0" w:firstRow="1" w:lastRow="0" w:firstColumn="1" w:lastColumn="0" w:noHBand="0" w:noVBand="1"/>
      </w:tblPr>
      <w:tblGrid>
        <w:gridCol w:w="1201"/>
        <w:gridCol w:w="1627"/>
        <w:gridCol w:w="1150"/>
        <w:gridCol w:w="1008"/>
        <w:gridCol w:w="1035"/>
        <w:gridCol w:w="1248"/>
        <w:gridCol w:w="1070"/>
        <w:gridCol w:w="1035"/>
        <w:gridCol w:w="350"/>
        <w:gridCol w:w="403"/>
        <w:gridCol w:w="411"/>
      </w:tblGrid>
      <w:tr w:rsidR="00BB6FAE" w:rsidRPr="006D0DE6" w:rsidTr="00653BE9">
        <w:trPr>
          <w:tblHeader/>
        </w:trPr>
        <w:tc>
          <w:tcPr>
            <w:tcW w:w="1217" w:type="dxa"/>
            <w:vMerge w:val="restart"/>
            <w:shd w:val="clear" w:color="auto" w:fill="A6A6A6" w:themeFill="background1" w:themeFillShade="A6"/>
          </w:tcPr>
          <w:p w:rsidR="00BB6FAE" w:rsidRPr="001B0C92" w:rsidRDefault="00BB6FAE" w:rsidP="00653BE9">
            <w:pPr>
              <w:jc w:val="center"/>
              <w:rPr>
                <w:rFonts w:ascii="Arial" w:hAnsi="Arial" w:cs="Arial"/>
                <w:b/>
                <w:sz w:val="16"/>
                <w:szCs w:val="16"/>
                <w:lang w:val="es-MX"/>
              </w:rPr>
            </w:pPr>
          </w:p>
          <w:p w:rsidR="00BB6FAE" w:rsidRPr="00E1495B" w:rsidRDefault="00BB6FAE" w:rsidP="00653BE9">
            <w:pPr>
              <w:jc w:val="center"/>
              <w:rPr>
                <w:rFonts w:ascii="Arial" w:hAnsi="Arial" w:cs="Arial"/>
                <w:b/>
                <w:sz w:val="18"/>
                <w:szCs w:val="18"/>
                <w:lang w:val="es-MX"/>
              </w:rPr>
            </w:pPr>
            <w:r w:rsidRPr="001B0C92">
              <w:rPr>
                <w:rFonts w:ascii="Arial" w:hAnsi="Arial" w:cs="Arial"/>
                <w:b/>
                <w:sz w:val="16"/>
                <w:szCs w:val="16"/>
                <w:lang w:val="es-MX"/>
              </w:rPr>
              <w:t>Producto</w:t>
            </w:r>
          </w:p>
        </w:tc>
        <w:tc>
          <w:tcPr>
            <w:tcW w:w="1651" w:type="dxa"/>
            <w:vMerge w:val="restart"/>
            <w:shd w:val="clear" w:color="auto" w:fill="A6A6A6" w:themeFill="background1" w:themeFillShade="A6"/>
          </w:tcPr>
          <w:p w:rsidR="00BB6FAE" w:rsidRPr="001B0C92" w:rsidRDefault="00BB6FAE" w:rsidP="00653BE9">
            <w:pPr>
              <w:rPr>
                <w:rFonts w:ascii="Arial" w:hAnsi="Arial" w:cs="Arial"/>
                <w:b/>
                <w:sz w:val="16"/>
                <w:szCs w:val="16"/>
                <w:lang w:val="es-MX"/>
              </w:rPr>
            </w:pPr>
          </w:p>
          <w:p w:rsidR="00BB6FAE" w:rsidRPr="00E1495B" w:rsidRDefault="00BB6FAE" w:rsidP="00653BE9">
            <w:pPr>
              <w:rPr>
                <w:rFonts w:ascii="Arial" w:hAnsi="Arial" w:cs="Arial"/>
                <w:b/>
                <w:sz w:val="18"/>
                <w:szCs w:val="18"/>
                <w:lang w:val="es-MX"/>
              </w:rPr>
            </w:pPr>
            <w:r w:rsidRPr="001B0C92">
              <w:rPr>
                <w:rFonts w:ascii="Arial" w:hAnsi="Arial" w:cs="Arial"/>
                <w:b/>
                <w:sz w:val="16"/>
                <w:szCs w:val="16"/>
                <w:lang w:val="es-MX"/>
              </w:rPr>
              <w:t>Indicador</w:t>
            </w:r>
          </w:p>
        </w:tc>
        <w:tc>
          <w:tcPr>
            <w:tcW w:w="3193" w:type="dxa"/>
            <w:gridSpan w:val="3"/>
            <w:shd w:val="clear" w:color="auto" w:fill="A6A6A6" w:themeFill="background1" w:themeFillShade="A6"/>
          </w:tcPr>
          <w:p w:rsidR="00BB6FAE" w:rsidRPr="00E1495B" w:rsidRDefault="00BB6FAE" w:rsidP="00653BE9">
            <w:pPr>
              <w:jc w:val="center"/>
              <w:rPr>
                <w:rFonts w:ascii="Arial" w:hAnsi="Arial" w:cs="Arial"/>
                <w:b/>
                <w:sz w:val="18"/>
                <w:szCs w:val="18"/>
                <w:lang w:val="es-MX"/>
              </w:rPr>
            </w:pPr>
            <w:r w:rsidRPr="001B0C92">
              <w:rPr>
                <w:rFonts w:ascii="Arial" w:hAnsi="Arial" w:cs="Arial"/>
                <w:b/>
                <w:sz w:val="16"/>
                <w:szCs w:val="16"/>
                <w:lang w:val="es-MX"/>
              </w:rPr>
              <w:t>Meta</w:t>
            </w:r>
          </w:p>
        </w:tc>
        <w:tc>
          <w:tcPr>
            <w:tcW w:w="2318" w:type="dxa"/>
            <w:gridSpan w:val="2"/>
            <w:shd w:val="clear" w:color="auto" w:fill="A6A6A6" w:themeFill="background1" w:themeFillShade="A6"/>
          </w:tcPr>
          <w:p w:rsidR="00BB6FAE" w:rsidRPr="00910B98" w:rsidRDefault="00BB6FAE" w:rsidP="00653BE9">
            <w:pPr>
              <w:jc w:val="center"/>
              <w:rPr>
                <w:rFonts w:ascii="Arial" w:hAnsi="Arial" w:cs="Arial"/>
                <w:b/>
                <w:sz w:val="16"/>
                <w:szCs w:val="16"/>
                <w:lang w:val="es-MX"/>
              </w:rPr>
            </w:pPr>
            <w:r w:rsidRPr="00910B98">
              <w:rPr>
                <w:rFonts w:ascii="Arial" w:hAnsi="Arial" w:cs="Arial"/>
                <w:b/>
                <w:sz w:val="16"/>
                <w:szCs w:val="16"/>
                <w:lang w:val="es-MX"/>
              </w:rPr>
              <w:t>Recursos</w:t>
            </w:r>
          </w:p>
        </w:tc>
        <w:tc>
          <w:tcPr>
            <w:tcW w:w="1035" w:type="dxa"/>
            <w:vMerge w:val="restart"/>
            <w:shd w:val="clear" w:color="auto" w:fill="A6A6A6" w:themeFill="background1" w:themeFillShade="A6"/>
          </w:tcPr>
          <w:p w:rsidR="00BB6FAE" w:rsidRPr="00910B98" w:rsidRDefault="00BB6FAE" w:rsidP="00653BE9">
            <w:pPr>
              <w:jc w:val="center"/>
              <w:rPr>
                <w:rFonts w:ascii="Arial" w:hAnsi="Arial" w:cs="Arial"/>
                <w:b/>
                <w:sz w:val="16"/>
                <w:szCs w:val="16"/>
                <w:lang w:val="es-MX"/>
              </w:rPr>
            </w:pPr>
            <w:r w:rsidRPr="00910B98">
              <w:rPr>
                <w:rFonts w:ascii="Arial" w:hAnsi="Arial" w:cs="Arial"/>
                <w:b/>
                <w:sz w:val="16"/>
                <w:szCs w:val="16"/>
                <w:lang w:val="es-MX"/>
              </w:rPr>
              <w:t>Porcentaje de ejecución</w:t>
            </w:r>
          </w:p>
        </w:tc>
        <w:tc>
          <w:tcPr>
            <w:tcW w:w="1124" w:type="dxa"/>
            <w:gridSpan w:val="3"/>
            <w:shd w:val="clear" w:color="auto" w:fill="A6A6A6" w:themeFill="background1" w:themeFillShade="A6"/>
          </w:tcPr>
          <w:p w:rsidR="00BB6FAE" w:rsidRPr="00910B98" w:rsidRDefault="00BB6FAE" w:rsidP="00653BE9">
            <w:pPr>
              <w:jc w:val="center"/>
              <w:rPr>
                <w:rFonts w:ascii="Arial" w:hAnsi="Arial" w:cs="Arial"/>
                <w:b/>
                <w:sz w:val="16"/>
                <w:szCs w:val="16"/>
                <w:lang w:val="es-MX"/>
              </w:rPr>
            </w:pPr>
            <w:r w:rsidRPr="00910B98">
              <w:rPr>
                <w:rFonts w:ascii="Arial" w:hAnsi="Arial" w:cs="Arial"/>
                <w:b/>
                <w:sz w:val="16"/>
                <w:szCs w:val="16"/>
                <w:lang w:val="es-MX"/>
              </w:rPr>
              <w:t>Efectividad</w:t>
            </w:r>
          </w:p>
        </w:tc>
      </w:tr>
      <w:tr w:rsidR="00BB6FAE" w:rsidRPr="006D0DE6" w:rsidTr="00653BE9">
        <w:trPr>
          <w:tblHeader/>
        </w:trPr>
        <w:tc>
          <w:tcPr>
            <w:tcW w:w="1217" w:type="dxa"/>
            <w:vMerge/>
          </w:tcPr>
          <w:p w:rsidR="00BB6FAE" w:rsidRPr="006D0DE6" w:rsidRDefault="00BB6FAE" w:rsidP="00653BE9">
            <w:pPr>
              <w:rPr>
                <w:rFonts w:ascii="Arial" w:hAnsi="Arial" w:cs="Arial"/>
                <w:sz w:val="20"/>
                <w:szCs w:val="20"/>
                <w:lang w:val="es-MX"/>
              </w:rPr>
            </w:pPr>
          </w:p>
        </w:tc>
        <w:tc>
          <w:tcPr>
            <w:tcW w:w="1651" w:type="dxa"/>
            <w:vMerge/>
          </w:tcPr>
          <w:p w:rsidR="00BB6FAE" w:rsidRPr="006D0DE6" w:rsidRDefault="00BB6FAE" w:rsidP="00653BE9">
            <w:pPr>
              <w:rPr>
                <w:rFonts w:ascii="Arial" w:hAnsi="Arial" w:cs="Arial"/>
                <w:sz w:val="20"/>
                <w:szCs w:val="20"/>
                <w:lang w:val="es-MX"/>
              </w:rPr>
            </w:pPr>
          </w:p>
        </w:tc>
        <w:tc>
          <w:tcPr>
            <w:tcW w:w="1150" w:type="dxa"/>
            <w:shd w:val="clear" w:color="auto" w:fill="A6A6A6" w:themeFill="background1" w:themeFillShade="A6"/>
          </w:tcPr>
          <w:p w:rsidR="00BB6FAE" w:rsidRPr="00E1495B" w:rsidRDefault="00BB6FAE" w:rsidP="00653BE9">
            <w:pPr>
              <w:jc w:val="center"/>
              <w:rPr>
                <w:rFonts w:ascii="Arial" w:hAnsi="Arial" w:cs="Arial"/>
                <w:b/>
                <w:sz w:val="18"/>
                <w:szCs w:val="18"/>
                <w:lang w:val="es-MX"/>
              </w:rPr>
            </w:pPr>
            <w:r w:rsidRPr="001B0C92">
              <w:rPr>
                <w:rFonts w:ascii="Arial" w:hAnsi="Arial" w:cs="Arial"/>
                <w:b/>
                <w:sz w:val="16"/>
                <w:szCs w:val="16"/>
                <w:lang w:val="es-MX"/>
              </w:rPr>
              <w:t>Programada</w:t>
            </w:r>
          </w:p>
        </w:tc>
        <w:tc>
          <w:tcPr>
            <w:tcW w:w="1008" w:type="dxa"/>
            <w:shd w:val="clear" w:color="auto" w:fill="A6A6A6" w:themeFill="background1" w:themeFillShade="A6"/>
          </w:tcPr>
          <w:p w:rsidR="00BB6FAE" w:rsidRPr="00E1495B" w:rsidRDefault="00BB6FAE" w:rsidP="00653BE9">
            <w:pPr>
              <w:jc w:val="center"/>
              <w:rPr>
                <w:rFonts w:ascii="Arial" w:hAnsi="Arial" w:cs="Arial"/>
                <w:b/>
                <w:sz w:val="18"/>
                <w:szCs w:val="18"/>
                <w:lang w:val="es-MX"/>
              </w:rPr>
            </w:pPr>
            <w:r w:rsidRPr="001B0C92">
              <w:rPr>
                <w:rFonts w:ascii="Arial" w:hAnsi="Arial" w:cs="Arial"/>
                <w:b/>
                <w:sz w:val="16"/>
                <w:szCs w:val="16"/>
                <w:lang w:val="es-MX"/>
              </w:rPr>
              <w:t>Alcanzada</w:t>
            </w:r>
          </w:p>
        </w:tc>
        <w:tc>
          <w:tcPr>
            <w:tcW w:w="1035" w:type="dxa"/>
            <w:shd w:val="clear" w:color="auto" w:fill="A6A6A6" w:themeFill="background1" w:themeFillShade="A6"/>
          </w:tcPr>
          <w:p w:rsidR="00BB6FAE" w:rsidRPr="00E1495B" w:rsidRDefault="00BB6FAE" w:rsidP="00653BE9">
            <w:pPr>
              <w:jc w:val="center"/>
              <w:rPr>
                <w:rFonts w:ascii="Arial" w:hAnsi="Arial" w:cs="Arial"/>
                <w:b/>
                <w:sz w:val="18"/>
                <w:szCs w:val="18"/>
                <w:lang w:val="es-MX"/>
              </w:rPr>
            </w:pPr>
            <w:r w:rsidRPr="001B0C92">
              <w:rPr>
                <w:rFonts w:ascii="Arial" w:hAnsi="Arial" w:cs="Arial"/>
                <w:b/>
                <w:sz w:val="16"/>
                <w:szCs w:val="16"/>
                <w:lang w:val="es-MX"/>
              </w:rPr>
              <w:t>Porcentaje Alcanzado</w:t>
            </w:r>
          </w:p>
        </w:tc>
        <w:tc>
          <w:tcPr>
            <w:tcW w:w="1248" w:type="dxa"/>
            <w:shd w:val="clear" w:color="auto" w:fill="A6A6A6" w:themeFill="background1" w:themeFillShade="A6"/>
          </w:tcPr>
          <w:p w:rsidR="00BB6FAE" w:rsidRPr="00910B98" w:rsidRDefault="00BB6FAE" w:rsidP="00653BE9">
            <w:pPr>
              <w:jc w:val="center"/>
              <w:rPr>
                <w:rFonts w:ascii="Arial" w:hAnsi="Arial" w:cs="Arial"/>
                <w:b/>
                <w:sz w:val="16"/>
                <w:szCs w:val="16"/>
                <w:lang w:val="es-MX"/>
              </w:rPr>
            </w:pPr>
            <w:r w:rsidRPr="00910B98">
              <w:rPr>
                <w:rFonts w:ascii="Arial" w:hAnsi="Arial" w:cs="Arial"/>
                <w:b/>
                <w:sz w:val="16"/>
                <w:szCs w:val="16"/>
                <w:lang w:val="es-MX"/>
              </w:rPr>
              <w:t>Programados</w:t>
            </w:r>
          </w:p>
        </w:tc>
        <w:tc>
          <w:tcPr>
            <w:tcW w:w="1070" w:type="dxa"/>
            <w:shd w:val="clear" w:color="auto" w:fill="A6A6A6" w:themeFill="background1" w:themeFillShade="A6"/>
          </w:tcPr>
          <w:p w:rsidR="00BB6FAE" w:rsidRPr="00910B98" w:rsidRDefault="00BB6FAE" w:rsidP="00653BE9">
            <w:pPr>
              <w:jc w:val="center"/>
              <w:rPr>
                <w:rFonts w:ascii="Arial" w:hAnsi="Arial" w:cs="Arial"/>
                <w:b/>
                <w:sz w:val="16"/>
                <w:szCs w:val="16"/>
                <w:lang w:val="es-MX"/>
              </w:rPr>
            </w:pPr>
            <w:r w:rsidRPr="00910B98">
              <w:rPr>
                <w:rFonts w:ascii="Arial" w:hAnsi="Arial" w:cs="Arial"/>
                <w:b/>
                <w:sz w:val="16"/>
                <w:szCs w:val="16"/>
                <w:lang w:val="es-MX"/>
              </w:rPr>
              <w:t>Ejecutados</w:t>
            </w:r>
          </w:p>
        </w:tc>
        <w:tc>
          <w:tcPr>
            <w:tcW w:w="1035" w:type="dxa"/>
            <w:vMerge/>
          </w:tcPr>
          <w:p w:rsidR="00BB6FAE" w:rsidRPr="006D0DE6" w:rsidRDefault="00BB6FAE" w:rsidP="00653BE9">
            <w:pPr>
              <w:jc w:val="center"/>
              <w:rPr>
                <w:rFonts w:ascii="Arial" w:hAnsi="Arial" w:cs="Arial"/>
                <w:sz w:val="20"/>
                <w:szCs w:val="20"/>
                <w:lang w:val="es-MX"/>
              </w:rPr>
            </w:pPr>
          </w:p>
        </w:tc>
        <w:tc>
          <w:tcPr>
            <w:tcW w:w="310" w:type="dxa"/>
            <w:shd w:val="clear" w:color="auto" w:fill="00B050"/>
          </w:tcPr>
          <w:p w:rsidR="00BB6FAE" w:rsidRDefault="00BB6FAE" w:rsidP="00653BE9">
            <w:pPr>
              <w:jc w:val="center"/>
              <w:rPr>
                <w:rFonts w:ascii="Arial" w:hAnsi="Arial" w:cs="Arial"/>
                <w:b/>
                <w:sz w:val="14"/>
                <w:szCs w:val="14"/>
                <w:lang w:val="es-MX"/>
              </w:rPr>
            </w:pPr>
          </w:p>
          <w:p w:rsidR="00BB6FAE" w:rsidRPr="006D0DE6" w:rsidRDefault="00BB6FAE" w:rsidP="00653BE9">
            <w:pPr>
              <w:jc w:val="center"/>
              <w:rPr>
                <w:rFonts w:ascii="Arial" w:hAnsi="Arial" w:cs="Arial"/>
                <w:sz w:val="20"/>
                <w:szCs w:val="20"/>
                <w:lang w:val="es-MX"/>
              </w:rPr>
            </w:pPr>
            <w:r w:rsidRPr="001B0C92">
              <w:rPr>
                <w:rFonts w:ascii="Arial" w:hAnsi="Arial" w:cs="Arial"/>
                <w:b/>
                <w:sz w:val="14"/>
                <w:szCs w:val="14"/>
                <w:lang w:val="es-MX"/>
              </w:rPr>
              <w:t>E</w:t>
            </w:r>
          </w:p>
        </w:tc>
        <w:tc>
          <w:tcPr>
            <w:tcW w:w="403" w:type="dxa"/>
            <w:shd w:val="clear" w:color="auto" w:fill="FFFF00"/>
          </w:tcPr>
          <w:p w:rsidR="00BB6FAE" w:rsidRDefault="00BB6FAE" w:rsidP="00653BE9">
            <w:pPr>
              <w:jc w:val="center"/>
              <w:rPr>
                <w:rFonts w:ascii="Arial" w:hAnsi="Arial" w:cs="Arial"/>
                <w:b/>
                <w:sz w:val="14"/>
                <w:szCs w:val="14"/>
                <w:lang w:val="es-MX"/>
              </w:rPr>
            </w:pPr>
          </w:p>
          <w:p w:rsidR="00BB6FAE" w:rsidRPr="006D0DE6" w:rsidRDefault="00BB6FAE" w:rsidP="00653BE9">
            <w:pPr>
              <w:jc w:val="center"/>
              <w:rPr>
                <w:rFonts w:ascii="Arial" w:hAnsi="Arial" w:cs="Arial"/>
                <w:sz w:val="20"/>
                <w:szCs w:val="20"/>
                <w:lang w:val="es-MX"/>
              </w:rPr>
            </w:pPr>
            <w:r w:rsidRPr="001B0C92">
              <w:rPr>
                <w:rFonts w:ascii="Arial" w:hAnsi="Arial" w:cs="Arial"/>
                <w:b/>
                <w:sz w:val="14"/>
                <w:szCs w:val="14"/>
                <w:lang w:val="es-MX"/>
              </w:rPr>
              <w:t>PE</w:t>
            </w:r>
          </w:p>
        </w:tc>
        <w:tc>
          <w:tcPr>
            <w:tcW w:w="411" w:type="dxa"/>
            <w:shd w:val="clear" w:color="auto" w:fill="FF0000"/>
          </w:tcPr>
          <w:p w:rsidR="00BB6FAE" w:rsidRDefault="00BB6FAE" w:rsidP="00653BE9">
            <w:pPr>
              <w:jc w:val="center"/>
              <w:rPr>
                <w:rFonts w:ascii="Arial" w:hAnsi="Arial" w:cs="Arial"/>
                <w:b/>
                <w:sz w:val="14"/>
                <w:szCs w:val="14"/>
                <w:lang w:val="es-MX"/>
              </w:rPr>
            </w:pPr>
          </w:p>
          <w:p w:rsidR="00BB6FAE" w:rsidRPr="006D0DE6" w:rsidRDefault="00BB6FAE" w:rsidP="00653BE9">
            <w:pPr>
              <w:jc w:val="center"/>
              <w:rPr>
                <w:rFonts w:ascii="Arial" w:hAnsi="Arial" w:cs="Arial"/>
                <w:sz w:val="20"/>
                <w:szCs w:val="20"/>
                <w:lang w:val="es-MX"/>
              </w:rPr>
            </w:pPr>
            <w:r w:rsidRPr="001B0C92">
              <w:rPr>
                <w:rFonts w:ascii="Arial" w:hAnsi="Arial" w:cs="Arial"/>
                <w:b/>
                <w:sz w:val="14"/>
                <w:szCs w:val="14"/>
                <w:lang w:val="es-MX"/>
              </w:rPr>
              <w:t>NE</w:t>
            </w:r>
          </w:p>
        </w:tc>
      </w:tr>
      <w:tr w:rsidR="00BB6FAE" w:rsidRPr="006D0DE6" w:rsidTr="00E70A2B">
        <w:trPr>
          <w:trHeight w:val="1428"/>
        </w:trPr>
        <w:tc>
          <w:tcPr>
            <w:tcW w:w="1217" w:type="dxa"/>
          </w:tcPr>
          <w:p w:rsidR="00BB6FAE" w:rsidRPr="00910B98" w:rsidRDefault="00BB6FAE" w:rsidP="00653BE9">
            <w:pPr>
              <w:jc w:val="both"/>
              <w:rPr>
                <w:rFonts w:ascii="Arial" w:hAnsi="Arial" w:cs="Arial"/>
                <w:sz w:val="16"/>
                <w:szCs w:val="16"/>
                <w:lang w:val="es-MX"/>
              </w:rPr>
            </w:pPr>
            <w:r w:rsidRPr="00910B98">
              <w:rPr>
                <w:rFonts w:ascii="Arial" w:hAnsi="Arial" w:cs="Arial"/>
                <w:sz w:val="16"/>
                <w:szCs w:val="16"/>
                <w:lang w:val="es-MX"/>
              </w:rPr>
              <w:t>Servicios de desarrollo archivístico nacional</w:t>
            </w:r>
          </w:p>
        </w:tc>
        <w:tc>
          <w:tcPr>
            <w:tcW w:w="1651" w:type="dxa"/>
          </w:tcPr>
          <w:p w:rsidR="00BB6FAE" w:rsidRPr="00910B98" w:rsidRDefault="00BB6FAE" w:rsidP="00653BE9">
            <w:pPr>
              <w:jc w:val="both"/>
              <w:rPr>
                <w:rFonts w:ascii="Arial" w:hAnsi="Arial" w:cs="Arial"/>
                <w:sz w:val="16"/>
                <w:szCs w:val="16"/>
                <w:lang w:val="es-MX"/>
              </w:rPr>
            </w:pPr>
            <w:r w:rsidRPr="00910B98">
              <w:rPr>
                <w:rFonts w:ascii="Arial" w:hAnsi="Arial" w:cs="Arial"/>
                <w:sz w:val="16"/>
                <w:szCs w:val="16"/>
                <w:lang w:val="es-MX"/>
              </w:rPr>
              <w:t>Porcentaje de actividades de capacitación impartidas a instituciones del Sistema Nacional de Archivos.</w:t>
            </w:r>
          </w:p>
        </w:tc>
        <w:tc>
          <w:tcPr>
            <w:tcW w:w="1150"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100%</w:t>
            </w:r>
          </w:p>
        </w:tc>
        <w:tc>
          <w:tcPr>
            <w:tcW w:w="1008"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97%</w:t>
            </w:r>
          </w:p>
        </w:tc>
        <w:tc>
          <w:tcPr>
            <w:tcW w:w="1035"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97%</w:t>
            </w:r>
          </w:p>
        </w:tc>
        <w:tc>
          <w:tcPr>
            <w:tcW w:w="1248"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212,4</w:t>
            </w:r>
          </w:p>
        </w:tc>
        <w:tc>
          <w:tcPr>
            <w:tcW w:w="1070"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205.64</w:t>
            </w:r>
          </w:p>
        </w:tc>
        <w:tc>
          <w:tcPr>
            <w:tcW w:w="1035"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97%</w:t>
            </w:r>
          </w:p>
        </w:tc>
        <w:tc>
          <w:tcPr>
            <w:tcW w:w="310" w:type="dxa"/>
          </w:tcPr>
          <w:p w:rsidR="00BB6FAE" w:rsidRDefault="00BB6FAE" w:rsidP="00653BE9">
            <w:pPr>
              <w:jc w:val="center"/>
              <w:rPr>
                <w:rFonts w:ascii="Arial" w:hAnsi="Arial" w:cs="Arial"/>
                <w:sz w:val="20"/>
                <w:szCs w:val="20"/>
                <w:lang w:val="es-MX"/>
              </w:rPr>
            </w:pPr>
          </w:p>
          <w:p w:rsidR="00BB6FAE" w:rsidRDefault="00BB6FAE" w:rsidP="00653BE9">
            <w:pPr>
              <w:jc w:val="center"/>
              <w:rPr>
                <w:rFonts w:ascii="Arial" w:hAnsi="Arial" w:cs="Arial"/>
                <w:sz w:val="20"/>
                <w:szCs w:val="20"/>
                <w:lang w:val="es-MX"/>
              </w:rPr>
            </w:pPr>
          </w:p>
          <w:p w:rsidR="00BB6FAE" w:rsidRDefault="00BB6FAE" w:rsidP="003B44BB">
            <w:pPr>
              <w:jc w:val="center"/>
              <w:rPr>
                <w:rFonts w:ascii="Arial" w:hAnsi="Arial" w:cs="Arial"/>
                <w:sz w:val="20"/>
                <w:szCs w:val="20"/>
                <w:lang w:val="es-MX"/>
              </w:rPr>
            </w:pPr>
            <w:r>
              <w:rPr>
                <w:rFonts w:ascii="Arial" w:hAnsi="Arial" w:cs="Arial"/>
                <w:sz w:val="20"/>
                <w:szCs w:val="20"/>
                <w:lang w:val="es-MX"/>
              </w:rPr>
              <w:t>X</w:t>
            </w:r>
          </w:p>
        </w:tc>
        <w:tc>
          <w:tcPr>
            <w:tcW w:w="403" w:type="dxa"/>
          </w:tcPr>
          <w:p w:rsidR="00BB6FAE" w:rsidRDefault="00BB6FAE" w:rsidP="00653BE9">
            <w:pPr>
              <w:jc w:val="center"/>
              <w:rPr>
                <w:rFonts w:ascii="Arial" w:hAnsi="Arial" w:cs="Arial"/>
                <w:sz w:val="20"/>
                <w:szCs w:val="20"/>
                <w:lang w:val="es-MX"/>
              </w:rPr>
            </w:pPr>
          </w:p>
        </w:tc>
        <w:tc>
          <w:tcPr>
            <w:tcW w:w="411" w:type="dxa"/>
          </w:tcPr>
          <w:p w:rsidR="00BB6FAE" w:rsidRDefault="00BB6FAE" w:rsidP="00653BE9">
            <w:pPr>
              <w:jc w:val="center"/>
              <w:rPr>
                <w:rFonts w:ascii="Arial" w:hAnsi="Arial" w:cs="Arial"/>
                <w:sz w:val="20"/>
                <w:szCs w:val="20"/>
                <w:lang w:val="es-MX"/>
              </w:rPr>
            </w:pPr>
          </w:p>
        </w:tc>
      </w:tr>
      <w:tr w:rsidR="00BB6FAE" w:rsidRPr="006D0DE6" w:rsidTr="003B44BB">
        <w:trPr>
          <w:trHeight w:val="3396"/>
        </w:trPr>
        <w:tc>
          <w:tcPr>
            <w:tcW w:w="1217" w:type="dxa"/>
          </w:tcPr>
          <w:p w:rsidR="00BB6FAE" w:rsidRPr="00910B98" w:rsidRDefault="00BB6FAE" w:rsidP="00653BE9">
            <w:pPr>
              <w:jc w:val="both"/>
              <w:rPr>
                <w:rFonts w:ascii="Arial" w:hAnsi="Arial" w:cs="Arial"/>
                <w:sz w:val="16"/>
                <w:szCs w:val="16"/>
                <w:lang w:val="es-MX"/>
              </w:rPr>
            </w:pPr>
          </w:p>
        </w:tc>
        <w:tc>
          <w:tcPr>
            <w:tcW w:w="1651" w:type="dxa"/>
          </w:tcPr>
          <w:p w:rsidR="00BB6FAE" w:rsidRPr="00910B98" w:rsidRDefault="00BB6FAE" w:rsidP="00653BE9">
            <w:pPr>
              <w:jc w:val="both"/>
              <w:rPr>
                <w:rFonts w:ascii="Arial" w:hAnsi="Arial" w:cs="Arial"/>
                <w:sz w:val="16"/>
                <w:szCs w:val="16"/>
                <w:lang w:val="es-MX"/>
              </w:rPr>
            </w:pPr>
            <w:r w:rsidRPr="00910B98">
              <w:rPr>
                <w:rFonts w:ascii="Arial" w:hAnsi="Arial" w:cs="Arial"/>
                <w:sz w:val="16"/>
                <w:szCs w:val="16"/>
                <w:lang w:val="es-MX"/>
              </w:rPr>
              <w:t>Porcentaje de cumplimiento de las disposiciones técnicas brindadas en el curso taller "Tablas de plazos de conservación de documentos" impartido en el 2016, en la elaboración de instrumentos por parte de los participantes y presentados ante la CNSED en 2017.</w:t>
            </w:r>
          </w:p>
        </w:tc>
        <w:tc>
          <w:tcPr>
            <w:tcW w:w="1150"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92%</w:t>
            </w:r>
          </w:p>
        </w:tc>
        <w:tc>
          <w:tcPr>
            <w:tcW w:w="1008"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92%</w:t>
            </w:r>
          </w:p>
        </w:tc>
        <w:tc>
          <w:tcPr>
            <w:tcW w:w="1035"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100%</w:t>
            </w:r>
          </w:p>
        </w:tc>
        <w:tc>
          <w:tcPr>
            <w:tcW w:w="1248" w:type="dxa"/>
          </w:tcPr>
          <w:p w:rsidR="00BB6FAE" w:rsidRPr="000E5F58" w:rsidRDefault="00BB6FAE" w:rsidP="00653BE9">
            <w:pPr>
              <w:jc w:val="center"/>
              <w:rPr>
                <w:rFonts w:ascii="Arial" w:hAnsi="Arial" w:cs="Arial"/>
                <w:sz w:val="16"/>
                <w:szCs w:val="16"/>
                <w:lang w:val="es-MX"/>
              </w:rPr>
            </w:pPr>
          </w:p>
        </w:tc>
        <w:tc>
          <w:tcPr>
            <w:tcW w:w="1070" w:type="dxa"/>
          </w:tcPr>
          <w:p w:rsidR="00BB6FAE" w:rsidRPr="000E5F58" w:rsidRDefault="00BB6FAE" w:rsidP="00653BE9">
            <w:pPr>
              <w:jc w:val="center"/>
              <w:rPr>
                <w:rFonts w:ascii="Arial" w:hAnsi="Arial" w:cs="Arial"/>
                <w:sz w:val="16"/>
                <w:szCs w:val="16"/>
                <w:lang w:val="es-MX"/>
              </w:rPr>
            </w:pPr>
          </w:p>
        </w:tc>
        <w:tc>
          <w:tcPr>
            <w:tcW w:w="1035" w:type="dxa"/>
          </w:tcPr>
          <w:p w:rsidR="00BB6FAE" w:rsidRPr="000E5F58" w:rsidRDefault="00BB6FAE" w:rsidP="00653BE9">
            <w:pPr>
              <w:jc w:val="center"/>
              <w:rPr>
                <w:rFonts w:ascii="Arial" w:hAnsi="Arial" w:cs="Arial"/>
                <w:sz w:val="16"/>
                <w:szCs w:val="16"/>
                <w:lang w:val="es-MX"/>
              </w:rPr>
            </w:pPr>
          </w:p>
        </w:tc>
        <w:tc>
          <w:tcPr>
            <w:tcW w:w="310" w:type="dxa"/>
          </w:tcPr>
          <w:p w:rsidR="00BB6FAE" w:rsidRDefault="00BB6FAE" w:rsidP="00653BE9">
            <w:pPr>
              <w:jc w:val="center"/>
              <w:rPr>
                <w:rFonts w:ascii="Arial" w:hAnsi="Arial" w:cs="Arial"/>
                <w:sz w:val="20"/>
                <w:szCs w:val="20"/>
                <w:lang w:val="es-MX"/>
              </w:rPr>
            </w:pPr>
          </w:p>
          <w:p w:rsidR="00BB6FAE" w:rsidRDefault="00BB6FAE" w:rsidP="00653BE9">
            <w:pPr>
              <w:jc w:val="center"/>
              <w:rPr>
                <w:rFonts w:ascii="Arial" w:hAnsi="Arial" w:cs="Arial"/>
                <w:sz w:val="20"/>
                <w:szCs w:val="20"/>
                <w:lang w:val="es-MX"/>
              </w:rPr>
            </w:pPr>
          </w:p>
          <w:p w:rsidR="00BB6FAE" w:rsidRDefault="00BB6FAE" w:rsidP="00653BE9">
            <w:pPr>
              <w:jc w:val="center"/>
              <w:rPr>
                <w:rFonts w:ascii="Arial" w:hAnsi="Arial" w:cs="Arial"/>
                <w:sz w:val="20"/>
                <w:szCs w:val="20"/>
                <w:lang w:val="es-MX"/>
              </w:rPr>
            </w:pPr>
          </w:p>
          <w:p w:rsidR="00BB6FAE" w:rsidRDefault="00BB6FAE" w:rsidP="00653BE9">
            <w:pPr>
              <w:jc w:val="center"/>
              <w:rPr>
                <w:rFonts w:ascii="Arial" w:hAnsi="Arial" w:cs="Arial"/>
                <w:sz w:val="20"/>
                <w:szCs w:val="20"/>
                <w:lang w:val="es-MX"/>
              </w:rPr>
            </w:pPr>
          </w:p>
          <w:p w:rsidR="00BB6FAE" w:rsidRPr="006D0DE6" w:rsidRDefault="00BB6FAE" w:rsidP="00653BE9">
            <w:pPr>
              <w:jc w:val="center"/>
              <w:rPr>
                <w:rFonts w:ascii="Arial" w:hAnsi="Arial" w:cs="Arial"/>
                <w:sz w:val="20"/>
                <w:szCs w:val="20"/>
                <w:lang w:val="es-MX"/>
              </w:rPr>
            </w:pPr>
            <w:r>
              <w:rPr>
                <w:rFonts w:ascii="Arial" w:hAnsi="Arial" w:cs="Arial"/>
                <w:sz w:val="20"/>
                <w:szCs w:val="20"/>
                <w:lang w:val="es-MX"/>
              </w:rPr>
              <w:t>X</w:t>
            </w:r>
          </w:p>
        </w:tc>
        <w:tc>
          <w:tcPr>
            <w:tcW w:w="403" w:type="dxa"/>
          </w:tcPr>
          <w:p w:rsidR="00BB6FAE" w:rsidRPr="006D0DE6" w:rsidRDefault="00BB6FAE" w:rsidP="00653BE9">
            <w:pPr>
              <w:jc w:val="center"/>
              <w:rPr>
                <w:rFonts w:ascii="Arial" w:hAnsi="Arial" w:cs="Arial"/>
                <w:sz w:val="20"/>
                <w:szCs w:val="20"/>
                <w:lang w:val="es-MX"/>
              </w:rPr>
            </w:pPr>
          </w:p>
        </w:tc>
        <w:tc>
          <w:tcPr>
            <w:tcW w:w="411" w:type="dxa"/>
          </w:tcPr>
          <w:p w:rsidR="00BB6FAE" w:rsidRPr="006D0DE6" w:rsidRDefault="00BB6FAE" w:rsidP="00653BE9">
            <w:pPr>
              <w:jc w:val="center"/>
              <w:rPr>
                <w:rFonts w:ascii="Arial" w:hAnsi="Arial" w:cs="Arial"/>
                <w:sz w:val="20"/>
                <w:szCs w:val="20"/>
                <w:lang w:val="es-MX"/>
              </w:rPr>
            </w:pPr>
          </w:p>
        </w:tc>
      </w:tr>
      <w:tr w:rsidR="00BB6FAE" w:rsidRPr="006D0DE6" w:rsidTr="00653BE9">
        <w:tc>
          <w:tcPr>
            <w:tcW w:w="1217" w:type="dxa"/>
          </w:tcPr>
          <w:p w:rsidR="00BB6FAE" w:rsidRPr="00910B98" w:rsidRDefault="00BB6FAE" w:rsidP="00653BE9">
            <w:pPr>
              <w:jc w:val="both"/>
              <w:rPr>
                <w:rFonts w:ascii="Arial" w:hAnsi="Arial" w:cs="Arial"/>
                <w:sz w:val="16"/>
                <w:szCs w:val="16"/>
                <w:lang w:val="es-MX"/>
              </w:rPr>
            </w:pPr>
          </w:p>
        </w:tc>
        <w:tc>
          <w:tcPr>
            <w:tcW w:w="1651" w:type="dxa"/>
          </w:tcPr>
          <w:p w:rsidR="00BB6FAE" w:rsidRPr="00910B98" w:rsidRDefault="00BB6FAE" w:rsidP="00653BE9">
            <w:pPr>
              <w:jc w:val="both"/>
              <w:rPr>
                <w:rFonts w:ascii="Arial" w:hAnsi="Arial" w:cs="Arial"/>
                <w:sz w:val="16"/>
                <w:szCs w:val="16"/>
                <w:lang w:val="es-MX"/>
              </w:rPr>
            </w:pPr>
            <w:r w:rsidRPr="00910B98">
              <w:rPr>
                <w:rFonts w:ascii="Arial" w:hAnsi="Arial" w:cs="Arial"/>
                <w:sz w:val="16"/>
                <w:szCs w:val="16"/>
                <w:lang w:val="es-MX"/>
              </w:rPr>
              <w:t xml:space="preserve">Porcentaje de instituciones Públicas y Privadas atendidas por medio de asesorías.   </w:t>
            </w:r>
          </w:p>
        </w:tc>
        <w:tc>
          <w:tcPr>
            <w:tcW w:w="1150"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100%</w:t>
            </w:r>
          </w:p>
        </w:tc>
        <w:tc>
          <w:tcPr>
            <w:tcW w:w="1008"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252%</w:t>
            </w:r>
          </w:p>
        </w:tc>
        <w:tc>
          <w:tcPr>
            <w:tcW w:w="1035"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252%</w:t>
            </w:r>
          </w:p>
        </w:tc>
        <w:tc>
          <w:tcPr>
            <w:tcW w:w="1248"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106,2</w:t>
            </w:r>
          </w:p>
        </w:tc>
        <w:tc>
          <w:tcPr>
            <w:tcW w:w="1070"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41,2</w:t>
            </w:r>
          </w:p>
        </w:tc>
        <w:tc>
          <w:tcPr>
            <w:tcW w:w="1035" w:type="dxa"/>
          </w:tcPr>
          <w:p w:rsidR="00BB6FAE" w:rsidRPr="000E5F58" w:rsidRDefault="00BB6FAE" w:rsidP="00653BE9">
            <w:pPr>
              <w:jc w:val="center"/>
              <w:rPr>
                <w:rFonts w:ascii="Arial" w:hAnsi="Arial" w:cs="Arial"/>
                <w:sz w:val="16"/>
                <w:szCs w:val="16"/>
                <w:lang w:val="es-MX"/>
              </w:rPr>
            </w:pPr>
            <w:r>
              <w:rPr>
                <w:rFonts w:ascii="Arial" w:hAnsi="Arial" w:cs="Arial"/>
                <w:sz w:val="16"/>
                <w:szCs w:val="16"/>
                <w:lang w:val="es-MX"/>
              </w:rPr>
              <w:t>39%</w:t>
            </w:r>
          </w:p>
        </w:tc>
        <w:tc>
          <w:tcPr>
            <w:tcW w:w="310" w:type="dxa"/>
          </w:tcPr>
          <w:p w:rsidR="00BB6FAE" w:rsidRDefault="00BB6FAE" w:rsidP="00653BE9">
            <w:pPr>
              <w:jc w:val="center"/>
              <w:rPr>
                <w:rFonts w:ascii="Arial" w:hAnsi="Arial" w:cs="Arial"/>
                <w:sz w:val="20"/>
                <w:szCs w:val="20"/>
                <w:lang w:val="es-MX"/>
              </w:rPr>
            </w:pPr>
          </w:p>
          <w:p w:rsidR="00BB6FAE" w:rsidRDefault="00BB6FAE" w:rsidP="00653BE9">
            <w:pPr>
              <w:jc w:val="center"/>
              <w:rPr>
                <w:rFonts w:ascii="Arial" w:hAnsi="Arial" w:cs="Arial"/>
                <w:sz w:val="20"/>
                <w:szCs w:val="20"/>
                <w:lang w:val="es-MX"/>
              </w:rPr>
            </w:pPr>
          </w:p>
          <w:p w:rsidR="00BB6FAE" w:rsidRDefault="00BB6FAE" w:rsidP="00653BE9">
            <w:pPr>
              <w:jc w:val="center"/>
              <w:rPr>
                <w:rFonts w:ascii="Arial" w:hAnsi="Arial" w:cs="Arial"/>
                <w:sz w:val="20"/>
                <w:szCs w:val="20"/>
                <w:lang w:val="es-MX"/>
              </w:rPr>
            </w:pPr>
            <w:r>
              <w:rPr>
                <w:rFonts w:ascii="Arial" w:hAnsi="Arial" w:cs="Arial"/>
                <w:sz w:val="20"/>
                <w:szCs w:val="20"/>
                <w:lang w:val="es-MX"/>
              </w:rPr>
              <w:t>X</w:t>
            </w:r>
          </w:p>
        </w:tc>
        <w:tc>
          <w:tcPr>
            <w:tcW w:w="403" w:type="dxa"/>
          </w:tcPr>
          <w:p w:rsidR="00BB6FAE" w:rsidRDefault="00BB6FAE" w:rsidP="00653BE9">
            <w:pPr>
              <w:jc w:val="center"/>
              <w:rPr>
                <w:rFonts w:ascii="Arial" w:hAnsi="Arial" w:cs="Arial"/>
                <w:sz w:val="20"/>
                <w:szCs w:val="20"/>
                <w:lang w:val="es-MX"/>
              </w:rPr>
            </w:pPr>
          </w:p>
        </w:tc>
        <w:tc>
          <w:tcPr>
            <w:tcW w:w="411" w:type="dxa"/>
          </w:tcPr>
          <w:p w:rsidR="00BB6FAE" w:rsidRDefault="00BB6FAE" w:rsidP="00653BE9">
            <w:pPr>
              <w:jc w:val="center"/>
              <w:rPr>
                <w:rFonts w:ascii="Arial" w:hAnsi="Arial" w:cs="Arial"/>
                <w:sz w:val="20"/>
                <w:szCs w:val="20"/>
                <w:lang w:val="es-MX"/>
              </w:rPr>
            </w:pPr>
          </w:p>
        </w:tc>
      </w:tr>
      <w:tr w:rsidR="00BB6FAE" w:rsidRPr="006D0DE6" w:rsidTr="00653BE9">
        <w:tc>
          <w:tcPr>
            <w:tcW w:w="1217" w:type="dxa"/>
          </w:tcPr>
          <w:p w:rsidR="00BB6FAE" w:rsidRPr="00910B98" w:rsidRDefault="00BB6FAE" w:rsidP="00653BE9">
            <w:pPr>
              <w:jc w:val="both"/>
              <w:rPr>
                <w:rFonts w:ascii="Arial" w:hAnsi="Arial" w:cs="Arial"/>
                <w:sz w:val="16"/>
                <w:szCs w:val="16"/>
                <w:lang w:val="es-MX"/>
              </w:rPr>
            </w:pPr>
          </w:p>
        </w:tc>
        <w:tc>
          <w:tcPr>
            <w:tcW w:w="1651" w:type="dxa"/>
          </w:tcPr>
          <w:p w:rsidR="00BB6FAE" w:rsidRPr="00910B98" w:rsidRDefault="00BB6FAE" w:rsidP="00653BE9">
            <w:pPr>
              <w:jc w:val="both"/>
              <w:rPr>
                <w:rFonts w:ascii="Arial" w:hAnsi="Arial" w:cs="Arial"/>
                <w:sz w:val="16"/>
                <w:szCs w:val="16"/>
                <w:lang w:val="es-MX"/>
              </w:rPr>
            </w:pPr>
            <w:r w:rsidRPr="00910B98">
              <w:rPr>
                <w:rFonts w:ascii="Arial" w:hAnsi="Arial" w:cs="Arial"/>
                <w:sz w:val="16"/>
                <w:szCs w:val="16"/>
                <w:lang w:val="es-MX"/>
              </w:rPr>
              <w:t>Porcentaje de instituciones del Sistema Nacional de Archivos, inspeccionadas.</w:t>
            </w:r>
          </w:p>
        </w:tc>
        <w:tc>
          <w:tcPr>
            <w:tcW w:w="1150"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94%</w:t>
            </w:r>
          </w:p>
        </w:tc>
        <w:tc>
          <w:tcPr>
            <w:tcW w:w="1008"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95%</w:t>
            </w:r>
          </w:p>
        </w:tc>
        <w:tc>
          <w:tcPr>
            <w:tcW w:w="1035"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101%</w:t>
            </w:r>
          </w:p>
        </w:tc>
        <w:tc>
          <w:tcPr>
            <w:tcW w:w="1248"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318,7</w:t>
            </w:r>
          </w:p>
        </w:tc>
        <w:tc>
          <w:tcPr>
            <w:tcW w:w="1070"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318.7</w:t>
            </w:r>
          </w:p>
        </w:tc>
        <w:tc>
          <w:tcPr>
            <w:tcW w:w="1035"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100%</w:t>
            </w:r>
          </w:p>
        </w:tc>
        <w:tc>
          <w:tcPr>
            <w:tcW w:w="310" w:type="dxa"/>
          </w:tcPr>
          <w:p w:rsidR="00BB6FAE" w:rsidRDefault="00BB6FAE" w:rsidP="00653BE9">
            <w:pPr>
              <w:jc w:val="center"/>
              <w:rPr>
                <w:rFonts w:ascii="Arial" w:hAnsi="Arial" w:cs="Arial"/>
                <w:sz w:val="20"/>
                <w:szCs w:val="20"/>
                <w:lang w:val="es-MX"/>
              </w:rPr>
            </w:pPr>
          </w:p>
          <w:p w:rsidR="00BB6FAE" w:rsidRDefault="00BB6FAE" w:rsidP="00653BE9">
            <w:pPr>
              <w:jc w:val="center"/>
              <w:rPr>
                <w:rFonts w:ascii="Arial" w:hAnsi="Arial" w:cs="Arial"/>
                <w:sz w:val="20"/>
                <w:szCs w:val="20"/>
                <w:lang w:val="es-MX"/>
              </w:rPr>
            </w:pPr>
            <w:r>
              <w:rPr>
                <w:rFonts w:ascii="Arial" w:hAnsi="Arial" w:cs="Arial"/>
                <w:sz w:val="20"/>
                <w:szCs w:val="20"/>
                <w:lang w:val="es-MX"/>
              </w:rPr>
              <w:t>X</w:t>
            </w:r>
          </w:p>
        </w:tc>
        <w:tc>
          <w:tcPr>
            <w:tcW w:w="403" w:type="dxa"/>
          </w:tcPr>
          <w:p w:rsidR="00BB6FAE" w:rsidRDefault="00BB6FAE" w:rsidP="00653BE9">
            <w:pPr>
              <w:jc w:val="center"/>
              <w:rPr>
                <w:rFonts w:ascii="Arial" w:hAnsi="Arial" w:cs="Arial"/>
                <w:sz w:val="20"/>
                <w:szCs w:val="20"/>
                <w:lang w:val="es-MX"/>
              </w:rPr>
            </w:pPr>
          </w:p>
        </w:tc>
        <w:tc>
          <w:tcPr>
            <w:tcW w:w="411" w:type="dxa"/>
          </w:tcPr>
          <w:p w:rsidR="00BB6FAE" w:rsidRDefault="00BB6FAE" w:rsidP="00653BE9">
            <w:pPr>
              <w:jc w:val="center"/>
              <w:rPr>
                <w:rFonts w:ascii="Arial" w:hAnsi="Arial" w:cs="Arial"/>
                <w:sz w:val="20"/>
                <w:szCs w:val="20"/>
                <w:lang w:val="es-MX"/>
              </w:rPr>
            </w:pPr>
          </w:p>
        </w:tc>
      </w:tr>
      <w:tr w:rsidR="00BB6FAE" w:rsidRPr="006D0DE6" w:rsidTr="00653BE9">
        <w:tc>
          <w:tcPr>
            <w:tcW w:w="1217" w:type="dxa"/>
          </w:tcPr>
          <w:p w:rsidR="00BB6FAE" w:rsidRPr="00910B98" w:rsidRDefault="00BB6FAE" w:rsidP="00653BE9">
            <w:pPr>
              <w:jc w:val="both"/>
              <w:rPr>
                <w:rFonts w:ascii="Arial" w:hAnsi="Arial" w:cs="Arial"/>
                <w:sz w:val="16"/>
                <w:szCs w:val="16"/>
                <w:lang w:val="es-MX"/>
              </w:rPr>
            </w:pPr>
            <w:r w:rsidRPr="00910B98">
              <w:rPr>
                <w:rFonts w:ascii="Arial" w:hAnsi="Arial" w:cs="Arial"/>
                <w:sz w:val="16"/>
                <w:szCs w:val="16"/>
                <w:lang w:val="es-MX"/>
              </w:rPr>
              <w:lastRenderedPageBreak/>
              <w:t>Servicios de control de la función notarial</w:t>
            </w:r>
          </w:p>
        </w:tc>
        <w:tc>
          <w:tcPr>
            <w:tcW w:w="1651" w:type="dxa"/>
          </w:tcPr>
          <w:p w:rsidR="00BB6FAE" w:rsidRPr="00910B98" w:rsidRDefault="00BB6FAE" w:rsidP="00653BE9">
            <w:pPr>
              <w:jc w:val="both"/>
              <w:rPr>
                <w:rFonts w:ascii="Arial" w:hAnsi="Arial" w:cs="Arial"/>
                <w:sz w:val="16"/>
                <w:szCs w:val="16"/>
                <w:lang w:val="es-MX"/>
              </w:rPr>
            </w:pPr>
            <w:r w:rsidRPr="00910B98">
              <w:rPr>
                <w:rFonts w:ascii="Arial" w:hAnsi="Arial" w:cs="Arial"/>
                <w:sz w:val="16"/>
                <w:szCs w:val="16"/>
                <w:lang w:val="es-MX"/>
              </w:rPr>
              <w:t>Porcentaje de servicios de control notarial realizados</w:t>
            </w:r>
          </w:p>
        </w:tc>
        <w:tc>
          <w:tcPr>
            <w:tcW w:w="1150"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100%</w:t>
            </w:r>
          </w:p>
        </w:tc>
        <w:tc>
          <w:tcPr>
            <w:tcW w:w="1008"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105%</w:t>
            </w:r>
          </w:p>
        </w:tc>
        <w:tc>
          <w:tcPr>
            <w:tcW w:w="1035"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105%</w:t>
            </w:r>
          </w:p>
        </w:tc>
        <w:tc>
          <w:tcPr>
            <w:tcW w:w="1248"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424,9</w:t>
            </w:r>
          </w:p>
        </w:tc>
        <w:tc>
          <w:tcPr>
            <w:tcW w:w="1070"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424.9</w:t>
            </w:r>
          </w:p>
        </w:tc>
        <w:tc>
          <w:tcPr>
            <w:tcW w:w="1035" w:type="dxa"/>
          </w:tcPr>
          <w:p w:rsidR="00BB6FAE" w:rsidRPr="000E5F58" w:rsidRDefault="00BB6FAE" w:rsidP="00653BE9">
            <w:pPr>
              <w:jc w:val="center"/>
              <w:rPr>
                <w:rFonts w:ascii="Arial" w:hAnsi="Arial" w:cs="Arial"/>
                <w:sz w:val="16"/>
                <w:szCs w:val="16"/>
                <w:lang w:val="es-MX"/>
              </w:rPr>
            </w:pPr>
            <w:r w:rsidRPr="000E5F58">
              <w:rPr>
                <w:rFonts w:ascii="Arial" w:hAnsi="Arial" w:cs="Arial"/>
                <w:sz w:val="16"/>
                <w:szCs w:val="16"/>
                <w:lang w:val="es-MX"/>
              </w:rPr>
              <w:t>100%</w:t>
            </w:r>
          </w:p>
        </w:tc>
        <w:tc>
          <w:tcPr>
            <w:tcW w:w="310" w:type="dxa"/>
          </w:tcPr>
          <w:p w:rsidR="00BB6FAE" w:rsidRDefault="00BB6FAE" w:rsidP="00653BE9">
            <w:pPr>
              <w:jc w:val="center"/>
              <w:rPr>
                <w:rFonts w:ascii="Arial" w:hAnsi="Arial" w:cs="Arial"/>
                <w:sz w:val="20"/>
                <w:szCs w:val="20"/>
                <w:lang w:val="es-MX"/>
              </w:rPr>
            </w:pPr>
          </w:p>
          <w:p w:rsidR="00BB6FAE" w:rsidRDefault="00BB6FAE" w:rsidP="00653BE9">
            <w:pPr>
              <w:jc w:val="center"/>
              <w:rPr>
                <w:rFonts w:ascii="Arial" w:hAnsi="Arial" w:cs="Arial"/>
                <w:sz w:val="20"/>
                <w:szCs w:val="20"/>
                <w:lang w:val="es-MX"/>
              </w:rPr>
            </w:pPr>
            <w:r>
              <w:rPr>
                <w:rFonts w:ascii="Arial" w:hAnsi="Arial" w:cs="Arial"/>
                <w:sz w:val="20"/>
                <w:szCs w:val="20"/>
                <w:lang w:val="es-MX"/>
              </w:rPr>
              <w:t>X</w:t>
            </w:r>
          </w:p>
        </w:tc>
        <w:tc>
          <w:tcPr>
            <w:tcW w:w="403" w:type="dxa"/>
          </w:tcPr>
          <w:p w:rsidR="00BB6FAE" w:rsidRDefault="00BB6FAE" w:rsidP="00653BE9">
            <w:pPr>
              <w:jc w:val="center"/>
              <w:rPr>
                <w:rFonts w:ascii="Arial" w:hAnsi="Arial" w:cs="Arial"/>
                <w:sz w:val="20"/>
                <w:szCs w:val="20"/>
                <w:lang w:val="es-MX"/>
              </w:rPr>
            </w:pPr>
          </w:p>
        </w:tc>
        <w:tc>
          <w:tcPr>
            <w:tcW w:w="411" w:type="dxa"/>
          </w:tcPr>
          <w:p w:rsidR="00BB6FAE" w:rsidRDefault="00BB6FAE" w:rsidP="00653BE9">
            <w:pPr>
              <w:jc w:val="center"/>
              <w:rPr>
                <w:rFonts w:ascii="Arial" w:hAnsi="Arial" w:cs="Arial"/>
                <w:sz w:val="20"/>
                <w:szCs w:val="20"/>
                <w:lang w:val="es-MX"/>
              </w:rPr>
            </w:pPr>
          </w:p>
        </w:tc>
      </w:tr>
    </w:tbl>
    <w:p w:rsidR="00BB6FAE" w:rsidRPr="00947D61" w:rsidRDefault="00BB6FAE" w:rsidP="00947D61">
      <w:pPr>
        <w:spacing w:after="0" w:line="240" w:lineRule="auto"/>
        <w:ind w:left="-360"/>
        <w:jc w:val="both"/>
        <w:rPr>
          <w:rFonts w:ascii="Arial" w:hAnsi="Arial" w:cs="Arial"/>
          <w:sz w:val="20"/>
          <w:szCs w:val="20"/>
          <w:lang w:val="es-MX"/>
        </w:rPr>
      </w:pPr>
      <w:r w:rsidRPr="00947D61">
        <w:rPr>
          <w:rFonts w:ascii="Arial" w:hAnsi="Arial" w:cs="Arial"/>
          <w:sz w:val="20"/>
          <w:szCs w:val="20"/>
          <w:lang w:val="es-MX"/>
        </w:rPr>
        <w:t>Fuente: Informe de evaluación del plan operativo institucional, anual 2017, para las metas del programa 02 y relacionadas con los productos del programa, según detalle de la ficha técnica. Los datos del presupuesto son proporcionados por la Unidad Financiero Contable del Departamento Administrativo Financiero, basado en el presupuesto ordinario 2017 y sus modificaciones.</w:t>
      </w:r>
    </w:p>
    <w:p w:rsidR="003B44BB" w:rsidRDefault="003B44BB" w:rsidP="003B44BB">
      <w:pPr>
        <w:rPr>
          <w:rFonts w:ascii="Arial" w:hAnsi="Arial" w:cs="Arial"/>
          <w:b/>
          <w:bCs/>
          <w:sz w:val="20"/>
          <w:szCs w:val="20"/>
        </w:rPr>
      </w:pPr>
    </w:p>
    <w:p w:rsidR="003B44BB" w:rsidRPr="00E1495B" w:rsidRDefault="003B44BB" w:rsidP="003B44BB">
      <w:pPr>
        <w:spacing w:after="0" w:line="240" w:lineRule="auto"/>
        <w:jc w:val="center"/>
        <w:rPr>
          <w:rFonts w:ascii="Arial" w:hAnsi="Arial" w:cs="Arial"/>
          <w:b/>
          <w:lang w:val="es-MX"/>
        </w:rPr>
      </w:pPr>
      <w:r w:rsidRPr="00E1495B">
        <w:rPr>
          <w:rFonts w:ascii="Arial" w:hAnsi="Arial" w:cs="Arial"/>
          <w:b/>
          <w:lang w:val="es-MX"/>
        </w:rPr>
        <w:t>Cuadro 2.2</w:t>
      </w:r>
    </w:p>
    <w:p w:rsidR="003B44BB" w:rsidRPr="00E1495B" w:rsidRDefault="003B44BB" w:rsidP="003B44BB">
      <w:pPr>
        <w:spacing w:after="0" w:line="240" w:lineRule="auto"/>
        <w:jc w:val="center"/>
        <w:rPr>
          <w:rFonts w:ascii="Arial" w:hAnsi="Arial" w:cs="Arial"/>
          <w:b/>
          <w:lang w:val="es-MX"/>
        </w:rPr>
      </w:pPr>
      <w:r w:rsidRPr="00E1495B">
        <w:rPr>
          <w:rFonts w:ascii="Arial" w:hAnsi="Arial" w:cs="Arial"/>
          <w:b/>
          <w:lang w:val="es-MX"/>
        </w:rPr>
        <w:t>Archivo Nacional</w:t>
      </w:r>
    </w:p>
    <w:p w:rsidR="003B44BB" w:rsidRPr="00E1495B" w:rsidRDefault="003B44BB" w:rsidP="003B44BB">
      <w:pPr>
        <w:spacing w:after="0" w:line="240" w:lineRule="auto"/>
        <w:jc w:val="center"/>
        <w:rPr>
          <w:rFonts w:ascii="Arial" w:hAnsi="Arial" w:cs="Arial"/>
          <w:b/>
          <w:lang w:val="es-MX"/>
        </w:rPr>
      </w:pPr>
      <w:r w:rsidRPr="00E1495B">
        <w:rPr>
          <w:rFonts w:ascii="Arial" w:hAnsi="Arial" w:cs="Arial"/>
          <w:b/>
          <w:lang w:val="es-MX"/>
        </w:rPr>
        <w:t xml:space="preserve">Programa: </w:t>
      </w:r>
      <w:r>
        <w:rPr>
          <w:rFonts w:ascii="Arial" w:hAnsi="Arial" w:cs="Arial"/>
          <w:b/>
          <w:lang w:val="es-MX"/>
        </w:rPr>
        <w:t>Actividades Centrales</w:t>
      </w:r>
    </w:p>
    <w:p w:rsidR="003B44BB" w:rsidRPr="00E1495B" w:rsidRDefault="003B44BB" w:rsidP="003B44BB">
      <w:pPr>
        <w:spacing w:after="0" w:line="240" w:lineRule="auto"/>
        <w:jc w:val="center"/>
        <w:rPr>
          <w:rFonts w:ascii="Arial" w:hAnsi="Arial" w:cs="Arial"/>
          <w:b/>
          <w:lang w:val="es-MX"/>
        </w:rPr>
      </w:pPr>
      <w:r w:rsidRPr="00E1495B">
        <w:rPr>
          <w:rFonts w:ascii="Arial" w:hAnsi="Arial" w:cs="Arial"/>
          <w:b/>
          <w:lang w:val="es-MX"/>
        </w:rPr>
        <w:t xml:space="preserve">Avance de indicadores del desempeño y estimación de recursos asociados, </w:t>
      </w:r>
    </w:p>
    <w:p w:rsidR="003B44BB" w:rsidRDefault="003B44BB" w:rsidP="003B44BB">
      <w:pPr>
        <w:spacing w:after="0" w:line="240" w:lineRule="auto"/>
        <w:jc w:val="center"/>
        <w:rPr>
          <w:rFonts w:ascii="Arial" w:hAnsi="Arial" w:cs="Arial"/>
          <w:b/>
          <w:lang w:val="es-MX"/>
        </w:rPr>
      </w:pPr>
      <w:r w:rsidRPr="00E1495B">
        <w:rPr>
          <w:rFonts w:ascii="Arial" w:hAnsi="Arial" w:cs="Arial"/>
          <w:b/>
          <w:lang w:val="es-MX"/>
        </w:rPr>
        <w:t xml:space="preserve">Millones de colones, al </w:t>
      </w:r>
      <w:r>
        <w:rPr>
          <w:rFonts w:ascii="Arial" w:hAnsi="Arial" w:cs="Arial"/>
          <w:b/>
          <w:lang w:val="es-MX"/>
        </w:rPr>
        <w:t>31 de diciembre</w:t>
      </w:r>
      <w:r w:rsidRPr="00E1495B">
        <w:rPr>
          <w:rFonts w:ascii="Arial" w:hAnsi="Arial" w:cs="Arial"/>
          <w:b/>
          <w:lang w:val="es-MX"/>
        </w:rPr>
        <w:t xml:space="preserve"> de 2017</w:t>
      </w:r>
    </w:p>
    <w:p w:rsidR="003B44BB" w:rsidRDefault="003B44BB" w:rsidP="003B44BB">
      <w:pPr>
        <w:spacing w:after="0" w:line="240" w:lineRule="auto"/>
        <w:jc w:val="center"/>
        <w:rPr>
          <w:rFonts w:ascii="Arial" w:hAnsi="Arial" w:cs="Arial"/>
          <w:b/>
          <w:lang w:val="es-MX"/>
        </w:rPr>
      </w:pPr>
    </w:p>
    <w:tbl>
      <w:tblPr>
        <w:tblStyle w:val="Tablaconcuadrcula"/>
        <w:tblW w:w="10334" w:type="dxa"/>
        <w:tblInd w:w="-431" w:type="dxa"/>
        <w:tblLook w:val="04A0" w:firstRow="1" w:lastRow="0" w:firstColumn="1" w:lastColumn="0" w:noHBand="0" w:noVBand="1"/>
      </w:tblPr>
      <w:tblGrid>
        <w:gridCol w:w="1440"/>
        <w:gridCol w:w="1417"/>
        <w:gridCol w:w="1150"/>
        <w:gridCol w:w="1008"/>
        <w:gridCol w:w="1035"/>
        <w:gridCol w:w="1248"/>
        <w:gridCol w:w="1070"/>
        <w:gridCol w:w="1035"/>
        <w:gridCol w:w="310"/>
        <w:gridCol w:w="403"/>
        <w:gridCol w:w="411"/>
      </w:tblGrid>
      <w:tr w:rsidR="003B44BB" w:rsidRPr="00910B98" w:rsidTr="00653BE9">
        <w:trPr>
          <w:tblHeader/>
        </w:trPr>
        <w:tc>
          <w:tcPr>
            <w:tcW w:w="1236" w:type="dxa"/>
            <w:vMerge w:val="restart"/>
            <w:shd w:val="clear" w:color="auto" w:fill="A6A6A6" w:themeFill="background1" w:themeFillShade="A6"/>
          </w:tcPr>
          <w:p w:rsidR="003B44BB" w:rsidRPr="001B0C92" w:rsidRDefault="003B44BB" w:rsidP="00653BE9">
            <w:pPr>
              <w:jc w:val="center"/>
              <w:rPr>
                <w:rFonts w:ascii="Arial" w:hAnsi="Arial" w:cs="Arial"/>
                <w:b/>
                <w:sz w:val="16"/>
                <w:szCs w:val="16"/>
                <w:lang w:val="es-MX"/>
              </w:rPr>
            </w:pPr>
          </w:p>
          <w:p w:rsidR="003B44BB" w:rsidRPr="00E1495B" w:rsidRDefault="003B44BB" w:rsidP="00653BE9">
            <w:pPr>
              <w:jc w:val="center"/>
              <w:rPr>
                <w:rFonts w:ascii="Arial" w:hAnsi="Arial" w:cs="Arial"/>
                <w:b/>
                <w:sz w:val="18"/>
                <w:szCs w:val="18"/>
                <w:lang w:val="es-MX"/>
              </w:rPr>
            </w:pPr>
            <w:r w:rsidRPr="001B0C92">
              <w:rPr>
                <w:rFonts w:ascii="Arial" w:hAnsi="Arial" w:cs="Arial"/>
                <w:b/>
                <w:sz w:val="16"/>
                <w:szCs w:val="16"/>
                <w:lang w:val="es-MX"/>
              </w:rPr>
              <w:t>Producto</w:t>
            </w:r>
          </w:p>
        </w:tc>
        <w:tc>
          <w:tcPr>
            <w:tcW w:w="1428" w:type="dxa"/>
            <w:vMerge w:val="restart"/>
            <w:shd w:val="clear" w:color="auto" w:fill="A6A6A6" w:themeFill="background1" w:themeFillShade="A6"/>
          </w:tcPr>
          <w:p w:rsidR="003B44BB" w:rsidRPr="001B0C92" w:rsidRDefault="003B44BB" w:rsidP="00653BE9">
            <w:pPr>
              <w:rPr>
                <w:rFonts w:ascii="Arial" w:hAnsi="Arial" w:cs="Arial"/>
                <w:b/>
                <w:sz w:val="16"/>
                <w:szCs w:val="16"/>
                <w:lang w:val="es-MX"/>
              </w:rPr>
            </w:pPr>
          </w:p>
          <w:p w:rsidR="003B44BB" w:rsidRPr="00E1495B" w:rsidRDefault="003B44BB" w:rsidP="00653BE9">
            <w:pPr>
              <w:rPr>
                <w:rFonts w:ascii="Arial" w:hAnsi="Arial" w:cs="Arial"/>
                <w:b/>
                <w:sz w:val="18"/>
                <w:szCs w:val="18"/>
                <w:lang w:val="es-MX"/>
              </w:rPr>
            </w:pPr>
            <w:r w:rsidRPr="001B0C92">
              <w:rPr>
                <w:rFonts w:ascii="Arial" w:hAnsi="Arial" w:cs="Arial"/>
                <w:b/>
                <w:sz w:val="16"/>
                <w:szCs w:val="16"/>
                <w:lang w:val="es-MX"/>
              </w:rPr>
              <w:t>Indicador</w:t>
            </w:r>
          </w:p>
        </w:tc>
        <w:tc>
          <w:tcPr>
            <w:tcW w:w="3193" w:type="dxa"/>
            <w:gridSpan w:val="3"/>
            <w:shd w:val="clear" w:color="auto" w:fill="A6A6A6" w:themeFill="background1" w:themeFillShade="A6"/>
          </w:tcPr>
          <w:p w:rsidR="003B44BB" w:rsidRPr="00E1495B" w:rsidRDefault="003B44BB" w:rsidP="00653BE9">
            <w:pPr>
              <w:jc w:val="center"/>
              <w:rPr>
                <w:rFonts w:ascii="Arial" w:hAnsi="Arial" w:cs="Arial"/>
                <w:b/>
                <w:sz w:val="18"/>
                <w:szCs w:val="18"/>
                <w:lang w:val="es-MX"/>
              </w:rPr>
            </w:pPr>
            <w:r w:rsidRPr="001B0C92">
              <w:rPr>
                <w:rFonts w:ascii="Arial" w:hAnsi="Arial" w:cs="Arial"/>
                <w:b/>
                <w:sz w:val="16"/>
                <w:szCs w:val="16"/>
                <w:lang w:val="es-MX"/>
              </w:rPr>
              <w:t>Meta</w:t>
            </w:r>
          </w:p>
        </w:tc>
        <w:tc>
          <w:tcPr>
            <w:tcW w:w="2318" w:type="dxa"/>
            <w:gridSpan w:val="2"/>
            <w:shd w:val="clear" w:color="auto" w:fill="A6A6A6" w:themeFill="background1" w:themeFillShade="A6"/>
          </w:tcPr>
          <w:p w:rsidR="003B44BB" w:rsidRPr="00910B98" w:rsidRDefault="003B44BB" w:rsidP="00653BE9">
            <w:pPr>
              <w:jc w:val="center"/>
              <w:rPr>
                <w:rFonts w:ascii="Arial" w:hAnsi="Arial" w:cs="Arial"/>
                <w:b/>
                <w:sz w:val="16"/>
                <w:szCs w:val="16"/>
                <w:lang w:val="es-MX"/>
              </w:rPr>
            </w:pPr>
            <w:r w:rsidRPr="00910B98">
              <w:rPr>
                <w:rFonts w:ascii="Arial" w:hAnsi="Arial" w:cs="Arial"/>
                <w:b/>
                <w:sz w:val="16"/>
                <w:szCs w:val="16"/>
                <w:lang w:val="es-MX"/>
              </w:rPr>
              <w:t>Recursos</w:t>
            </w:r>
          </w:p>
        </w:tc>
        <w:tc>
          <w:tcPr>
            <w:tcW w:w="1035" w:type="dxa"/>
            <w:vMerge w:val="restart"/>
            <w:shd w:val="clear" w:color="auto" w:fill="A6A6A6" w:themeFill="background1" w:themeFillShade="A6"/>
          </w:tcPr>
          <w:p w:rsidR="003B44BB" w:rsidRPr="00910B98" w:rsidRDefault="003B44BB" w:rsidP="00653BE9">
            <w:pPr>
              <w:jc w:val="center"/>
              <w:rPr>
                <w:rFonts w:ascii="Arial" w:hAnsi="Arial" w:cs="Arial"/>
                <w:b/>
                <w:sz w:val="16"/>
                <w:szCs w:val="16"/>
                <w:lang w:val="es-MX"/>
              </w:rPr>
            </w:pPr>
            <w:r w:rsidRPr="00910B98">
              <w:rPr>
                <w:rFonts w:ascii="Arial" w:hAnsi="Arial" w:cs="Arial"/>
                <w:b/>
                <w:sz w:val="16"/>
                <w:szCs w:val="16"/>
                <w:lang w:val="es-MX"/>
              </w:rPr>
              <w:t>Porcentaje de ejecución</w:t>
            </w:r>
          </w:p>
        </w:tc>
        <w:tc>
          <w:tcPr>
            <w:tcW w:w="1124" w:type="dxa"/>
            <w:gridSpan w:val="3"/>
            <w:shd w:val="clear" w:color="auto" w:fill="A6A6A6" w:themeFill="background1" w:themeFillShade="A6"/>
          </w:tcPr>
          <w:p w:rsidR="003B44BB" w:rsidRPr="00910B98" w:rsidRDefault="003B44BB" w:rsidP="00653BE9">
            <w:pPr>
              <w:jc w:val="center"/>
              <w:rPr>
                <w:rFonts w:ascii="Arial" w:hAnsi="Arial" w:cs="Arial"/>
                <w:b/>
                <w:sz w:val="16"/>
                <w:szCs w:val="16"/>
                <w:lang w:val="es-MX"/>
              </w:rPr>
            </w:pPr>
            <w:r w:rsidRPr="00910B98">
              <w:rPr>
                <w:rFonts w:ascii="Arial" w:hAnsi="Arial" w:cs="Arial"/>
                <w:b/>
                <w:sz w:val="16"/>
                <w:szCs w:val="16"/>
                <w:lang w:val="es-MX"/>
              </w:rPr>
              <w:t>Efectividad</w:t>
            </w:r>
          </w:p>
        </w:tc>
      </w:tr>
      <w:tr w:rsidR="003B44BB" w:rsidRPr="006D0DE6" w:rsidTr="00653BE9">
        <w:trPr>
          <w:tblHeader/>
        </w:trPr>
        <w:tc>
          <w:tcPr>
            <w:tcW w:w="1236" w:type="dxa"/>
            <w:vMerge/>
          </w:tcPr>
          <w:p w:rsidR="003B44BB" w:rsidRPr="006D0DE6" w:rsidRDefault="003B44BB" w:rsidP="00653BE9">
            <w:pPr>
              <w:rPr>
                <w:rFonts w:ascii="Arial" w:hAnsi="Arial" w:cs="Arial"/>
                <w:sz w:val="20"/>
                <w:szCs w:val="20"/>
                <w:lang w:val="es-MX"/>
              </w:rPr>
            </w:pPr>
          </w:p>
        </w:tc>
        <w:tc>
          <w:tcPr>
            <w:tcW w:w="1428" w:type="dxa"/>
            <w:vMerge/>
          </w:tcPr>
          <w:p w:rsidR="003B44BB" w:rsidRPr="006D0DE6" w:rsidRDefault="003B44BB" w:rsidP="00653BE9">
            <w:pPr>
              <w:rPr>
                <w:rFonts w:ascii="Arial" w:hAnsi="Arial" w:cs="Arial"/>
                <w:sz w:val="20"/>
                <w:szCs w:val="20"/>
                <w:lang w:val="es-MX"/>
              </w:rPr>
            </w:pPr>
          </w:p>
        </w:tc>
        <w:tc>
          <w:tcPr>
            <w:tcW w:w="1150" w:type="dxa"/>
            <w:shd w:val="clear" w:color="auto" w:fill="A6A6A6" w:themeFill="background1" w:themeFillShade="A6"/>
          </w:tcPr>
          <w:p w:rsidR="003B44BB" w:rsidRPr="00E1495B" w:rsidRDefault="003B44BB" w:rsidP="00653BE9">
            <w:pPr>
              <w:jc w:val="center"/>
              <w:rPr>
                <w:rFonts w:ascii="Arial" w:hAnsi="Arial" w:cs="Arial"/>
                <w:b/>
                <w:sz w:val="18"/>
                <w:szCs w:val="18"/>
                <w:lang w:val="es-MX"/>
              </w:rPr>
            </w:pPr>
            <w:r w:rsidRPr="001B0C92">
              <w:rPr>
                <w:rFonts w:ascii="Arial" w:hAnsi="Arial" w:cs="Arial"/>
                <w:b/>
                <w:sz w:val="16"/>
                <w:szCs w:val="16"/>
                <w:lang w:val="es-MX"/>
              </w:rPr>
              <w:t>Programada</w:t>
            </w:r>
          </w:p>
        </w:tc>
        <w:tc>
          <w:tcPr>
            <w:tcW w:w="1008" w:type="dxa"/>
            <w:shd w:val="clear" w:color="auto" w:fill="A6A6A6" w:themeFill="background1" w:themeFillShade="A6"/>
          </w:tcPr>
          <w:p w:rsidR="003B44BB" w:rsidRPr="00E1495B" w:rsidRDefault="003B44BB" w:rsidP="00653BE9">
            <w:pPr>
              <w:jc w:val="center"/>
              <w:rPr>
                <w:rFonts w:ascii="Arial" w:hAnsi="Arial" w:cs="Arial"/>
                <w:b/>
                <w:sz w:val="18"/>
                <w:szCs w:val="18"/>
                <w:lang w:val="es-MX"/>
              </w:rPr>
            </w:pPr>
            <w:r w:rsidRPr="001B0C92">
              <w:rPr>
                <w:rFonts w:ascii="Arial" w:hAnsi="Arial" w:cs="Arial"/>
                <w:b/>
                <w:sz w:val="16"/>
                <w:szCs w:val="16"/>
                <w:lang w:val="es-MX"/>
              </w:rPr>
              <w:t>Alcanzada</w:t>
            </w:r>
          </w:p>
        </w:tc>
        <w:tc>
          <w:tcPr>
            <w:tcW w:w="1035" w:type="dxa"/>
            <w:shd w:val="clear" w:color="auto" w:fill="A6A6A6" w:themeFill="background1" w:themeFillShade="A6"/>
          </w:tcPr>
          <w:p w:rsidR="003B44BB" w:rsidRPr="00E1495B" w:rsidRDefault="003B44BB" w:rsidP="00653BE9">
            <w:pPr>
              <w:jc w:val="center"/>
              <w:rPr>
                <w:rFonts w:ascii="Arial" w:hAnsi="Arial" w:cs="Arial"/>
                <w:b/>
                <w:sz w:val="18"/>
                <w:szCs w:val="18"/>
                <w:lang w:val="es-MX"/>
              </w:rPr>
            </w:pPr>
            <w:r w:rsidRPr="001B0C92">
              <w:rPr>
                <w:rFonts w:ascii="Arial" w:hAnsi="Arial" w:cs="Arial"/>
                <w:b/>
                <w:sz w:val="16"/>
                <w:szCs w:val="16"/>
                <w:lang w:val="es-MX"/>
              </w:rPr>
              <w:t>Porcentaje Alcanzado</w:t>
            </w:r>
          </w:p>
        </w:tc>
        <w:tc>
          <w:tcPr>
            <w:tcW w:w="1248" w:type="dxa"/>
            <w:shd w:val="clear" w:color="auto" w:fill="A6A6A6" w:themeFill="background1" w:themeFillShade="A6"/>
          </w:tcPr>
          <w:p w:rsidR="003B44BB" w:rsidRPr="00910B98" w:rsidRDefault="003B44BB" w:rsidP="00653BE9">
            <w:pPr>
              <w:jc w:val="center"/>
              <w:rPr>
                <w:rFonts w:ascii="Arial" w:hAnsi="Arial" w:cs="Arial"/>
                <w:b/>
                <w:sz w:val="16"/>
                <w:szCs w:val="16"/>
                <w:lang w:val="es-MX"/>
              </w:rPr>
            </w:pPr>
            <w:r w:rsidRPr="00910B98">
              <w:rPr>
                <w:rFonts w:ascii="Arial" w:hAnsi="Arial" w:cs="Arial"/>
                <w:b/>
                <w:sz w:val="16"/>
                <w:szCs w:val="16"/>
                <w:lang w:val="es-MX"/>
              </w:rPr>
              <w:t>Programados</w:t>
            </w:r>
          </w:p>
        </w:tc>
        <w:tc>
          <w:tcPr>
            <w:tcW w:w="1070" w:type="dxa"/>
            <w:shd w:val="clear" w:color="auto" w:fill="A6A6A6" w:themeFill="background1" w:themeFillShade="A6"/>
          </w:tcPr>
          <w:p w:rsidR="003B44BB" w:rsidRPr="00910B98" w:rsidRDefault="003B44BB" w:rsidP="00653BE9">
            <w:pPr>
              <w:jc w:val="center"/>
              <w:rPr>
                <w:rFonts w:ascii="Arial" w:hAnsi="Arial" w:cs="Arial"/>
                <w:b/>
                <w:sz w:val="16"/>
                <w:szCs w:val="16"/>
                <w:lang w:val="es-MX"/>
              </w:rPr>
            </w:pPr>
            <w:r w:rsidRPr="00910B98">
              <w:rPr>
                <w:rFonts w:ascii="Arial" w:hAnsi="Arial" w:cs="Arial"/>
                <w:b/>
                <w:sz w:val="16"/>
                <w:szCs w:val="16"/>
                <w:lang w:val="es-MX"/>
              </w:rPr>
              <w:t>Ejecutados</w:t>
            </w:r>
          </w:p>
        </w:tc>
        <w:tc>
          <w:tcPr>
            <w:tcW w:w="1035" w:type="dxa"/>
            <w:vMerge/>
          </w:tcPr>
          <w:p w:rsidR="003B44BB" w:rsidRPr="006D0DE6" w:rsidRDefault="003B44BB" w:rsidP="00653BE9">
            <w:pPr>
              <w:jc w:val="center"/>
              <w:rPr>
                <w:rFonts w:ascii="Arial" w:hAnsi="Arial" w:cs="Arial"/>
                <w:sz w:val="20"/>
                <w:szCs w:val="20"/>
                <w:lang w:val="es-MX"/>
              </w:rPr>
            </w:pPr>
          </w:p>
        </w:tc>
        <w:tc>
          <w:tcPr>
            <w:tcW w:w="310" w:type="dxa"/>
            <w:shd w:val="clear" w:color="auto" w:fill="00B050"/>
          </w:tcPr>
          <w:p w:rsidR="003B44BB" w:rsidRDefault="003B44BB" w:rsidP="00653BE9">
            <w:pPr>
              <w:jc w:val="center"/>
              <w:rPr>
                <w:rFonts w:ascii="Arial" w:hAnsi="Arial" w:cs="Arial"/>
                <w:b/>
                <w:sz w:val="14"/>
                <w:szCs w:val="14"/>
                <w:lang w:val="es-MX"/>
              </w:rPr>
            </w:pPr>
          </w:p>
          <w:p w:rsidR="003B44BB" w:rsidRPr="006D0DE6" w:rsidRDefault="003B44BB" w:rsidP="00653BE9">
            <w:pPr>
              <w:jc w:val="center"/>
              <w:rPr>
                <w:rFonts w:ascii="Arial" w:hAnsi="Arial" w:cs="Arial"/>
                <w:sz w:val="20"/>
                <w:szCs w:val="20"/>
                <w:lang w:val="es-MX"/>
              </w:rPr>
            </w:pPr>
            <w:r w:rsidRPr="001B0C92">
              <w:rPr>
                <w:rFonts w:ascii="Arial" w:hAnsi="Arial" w:cs="Arial"/>
                <w:b/>
                <w:sz w:val="14"/>
                <w:szCs w:val="14"/>
                <w:lang w:val="es-MX"/>
              </w:rPr>
              <w:t>E</w:t>
            </w:r>
          </w:p>
        </w:tc>
        <w:tc>
          <w:tcPr>
            <w:tcW w:w="403" w:type="dxa"/>
            <w:shd w:val="clear" w:color="auto" w:fill="FFFF00"/>
          </w:tcPr>
          <w:p w:rsidR="003B44BB" w:rsidRDefault="003B44BB" w:rsidP="00653BE9">
            <w:pPr>
              <w:jc w:val="center"/>
              <w:rPr>
                <w:rFonts w:ascii="Arial" w:hAnsi="Arial" w:cs="Arial"/>
                <w:b/>
                <w:sz w:val="14"/>
                <w:szCs w:val="14"/>
                <w:lang w:val="es-MX"/>
              </w:rPr>
            </w:pPr>
          </w:p>
          <w:p w:rsidR="003B44BB" w:rsidRPr="006D0DE6" w:rsidRDefault="003B44BB" w:rsidP="00653BE9">
            <w:pPr>
              <w:jc w:val="center"/>
              <w:rPr>
                <w:rFonts w:ascii="Arial" w:hAnsi="Arial" w:cs="Arial"/>
                <w:sz w:val="20"/>
                <w:szCs w:val="20"/>
                <w:lang w:val="es-MX"/>
              </w:rPr>
            </w:pPr>
            <w:r w:rsidRPr="001B0C92">
              <w:rPr>
                <w:rFonts w:ascii="Arial" w:hAnsi="Arial" w:cs="Arial"/>
                <w:b/>
                <w:sz w:val="14"/>
                <w:szCs w:val="14"/>
                <w:lang w:val="es-MX"/>
              </w:rPr>
              <w:t>PE</w:t>
            </w:r>
          </w:p>
        </w:tc>
        <w:tc>
          <w:tcPr>
            <w:tcW w:w="411" w:type="dxa"/>
            <w:shd w:val="clear" w:color="auto" w:fill="FF0000"/>
          </w:tcPr>
          <w:p w:rsidR="003B44BB" w:rsidRDefault="003B44BB" w:rsidP="00653BE9">
            <w:pPr>
              <w:jc w:val="center"/>
              <w:rPr>
                <w:rFonts w:ascii="Arial" w:hAnsi="Arial" w:cs="Arial"/>
                <w:b/>
                <w:sz w:val="14"/>
                <w:szCs w:val="14"/>
                <w:lang w:val="es-MX"/>
              </w:rPr>
            </w:pPr>
          </w:p>
          <w:p w:rsidR="003B44BB" w:rsidRPr="006D0DE6" w:rsidRDefault="003B44BB" w:rsidP="00653BE9">
            <w:pPr>
              <w:jc w:val="center"/>
              <w:rPr>
                <w:rFonts w:ascii="Arial" w:hAnsi="Arial" w:cs="Arial"/>
                <w:sz w:val="20"/>
                <w:szCs w:val="20"/>
                <w:lang w:val="es-MX"/>
              </w:rPr>
            </w:pPr>
            <w:r w:rsidRPr="001B0C92">
              <w:rPr>
                <w:rFonts w:ascii="Arial" w:hAnsi="Arial" w:cs="Arial"/>
                <w:b/>
                <w:sz w:val="14"/>
                <w:szCs w:val="14"/>
                <w:lang w:val="es-MX"/>
              </w:rPr>
              <w:t>NE</w:t>
            </w:r>
          </w:p>
        </w:tc>
      </w:tr>
      <w:tr w:rsidR="003B44BB" w:rsidRPr="006D0DE6" w:rsidTr="00653BE9">
        <w:trPr>
          <w:tblHeader/>
        </w:trPr>
        <w:tc>
          <w:tcPr>
            <w:tcW w:w="1236" w:type="dxa"/>
          </w:tcPr>
          <w:p w:rsidR="003B44BB" w:rsidRPr="006D0DE6" w:rsidRDefault="003B44BB" w:rsidP="00653BE9">
            <w:pPr>
              <w:rPr>
                <w:rFonts w:ascii="Arial" w:hAnsi="Arial" w:cs="Arial"/>
                <w:sz w:val="20"/>
                <w:szCs w:val="20"/>
                <w:lang w:val="es-MX"/>
              </w:rPr>
            </w:pPr>
            <w:r w:rsidRPr="00CE3CBC">
              <w:rPr>
                <w:rFonts w:ascii="Arial" w:hAnsi="Arial" w:cs="Arial"/>
                <w:sz w:val="20"/>
                <w:szCs w:val="20"/>
                <w:lang w:val="es-MX"/>
              </w:rPr>
              <w:t>Acciones para personas con discapacidad.</w:t>
            </w:r>
          </w:p>
        </w:tc>
        <w:tc>
          <w:tcPr>
            <w:tcW w:w="1428" w:type="dxa"/>
          </w:tcPr>
          <w:p w:rsidR="003B44BB" w:rsidRPr="006D0DE6" w:rsidRDefault="003B44BB" w:rsidP="00653BE9">
            <w:pPr>
              <w:rPr>
                <w:rFonts w:ascii="Arial" w:hAnsi="Arial" w:cs="Arial"/>
                <w:sz w:val="20"/>
                <w:szCs w:val="20"/>
                <w:lang w:val="es-MX"/>
              </w:rPr>
            </w:pPr>
            <w:r w:rsidRPr="00CE3CBC">
              <w:rPr>
                <w:rFonts w:ascii="Arial" w:hAnsi="Arial" w:cs="Arial"/>
                <w:sz w:val="20"/>
                <w:szCs w:val="20"/>
                <w:lang w:val="es-MX"/>
              </w:rPr>
              <w:t>Porcentaje de acciones del Plan de Trabajo en Discapacidad ejecutadas.</w:t>
            </w:r>
          </w:p>
        </w:tc>
        <w:tc>
          <w:tcPr>
            <w:tcW w:w="1150" w:type="dxa"/>
            <w:shd w:val="clear" w:color="auto" w:fill="FFFFFF" w:themeFill="background1"/>
          </w:tcPr>
          <w:p w:rsidR="003B44BB" w:rsidRPr="00197623" w:rsidRDefault="003B44BB" w:rsidP="00653BE9">
            <w:pPr>
              <w:jc w:val="center"/>
              <w:rPr>
                <w:rFonts w:ascii="Arial" w:hAnsi="Arial" w:cs="Arial"/>
                <w:b/>
                <w:sz w:val="16"/>
                <w:szCs w:val="16"/>
                <w:lang w:val="es-MX"/>
              </w:rPr>
            </w:pPr>
            <w:r w:rsidRPr="00197623">
              <w:rPr>
                <w:rFonts w:ascii="Arial" w:hAnsi="Arial" w:cs="Arial"/>
                <w:sz w:val="20"/>
                <w:szCs w:val="20"/>
                <w:lang w:val="es-MX"/>
              </w:rPr>
              <w:t>90%</w:t>
            </w:r>
          </w:p>
        </w:tc>
        <w:tc>
          <w:tcPr>
            <w:tcW w:w="1008" w:type="dxa"/>
            <w:shd w:val="clear" w:color="auto" w:fill="FFFFFF" w:themeFill="background1"/>
          </w:tcPr>
          <w:p w:rsidR="003B44BB" w:rsidRPr="00197623" w:rsidRDefault="003B44BB" w:rsidP="00653BE9">
            <w:pPr>
              <w:jc w:val="center"/>
              <w:rPr>
                <w:rFonts w:ascii="Arial" w:hAnsi="Arial" w:cs="Arial"/>
                <w:b/>
                <w:sz w:val="16"/>
                <w:szCs w:val="16"/>
                <w:lang w:val="es-MX"/>
              </w:rPr>
            </w:pPr>
            <w:r w:rsidRPr="00197623">
              <w:rPr>
                <w:rFonts w:ascii="Arial" w:hAnsi="Arial" w:cs="Arial"/>
                <w:sz w:val="20"/>
                <w:szCs w:val="20"/>
                <w:lang w:val="es-MX"/>
              </w:rPr>
              <w:t>54%</w:t>
            </w:r>
          </w:p>
        </w:tc>
        <w:tc>
          <w:tcPr>
            <w:tcW w:w="1035" w:type="dxa"/>
            <w:shd w:val="clear" w:color="auto" w:fill="FFFFFF" w:themeFill="background1"/>
          </w:tcPr>
          <w:p w:rsidR="003B44BB" w:rsidRPr="00197623" w:rsidRDefault="003B44BB" w:rsidP="00653BE9">
            <w:pPr>
              <w:jc w:val="center"/>
              <w:rPr>
                <w:rFonts w:ascii="Arial" w:hAnsi="Arial" w:cs="Arial"/>
                <w:b/>
                <w:sz w:val="16"/>
                <w:szCs w:val="16"/>
                <w:lang w:val="es-MX"/>
              </w:rPr>
            </w:pPr>
            <w:r w:rsidRPr="00197623">
              <w:rPr>
                <w:rFonts w:ascii="Arial" w:hAnsi="Arial" w:cs="Arial"/>
                <w:sz w:val="20"/>
                <w:szCs w:val="20"/>
                <w:lang w:val="es-MX"/>
              </w:rPr>
              <w:t>60%</w:t>
            </w:r>
          </w:p>
        </w:tc>
        <w:tc>
          <w:tcPr>
            <w:tcW w:w="1248" w:type="dxa"/>
            <w:shd w:val="clear" w:color="auto" w:fill="FFFFFF" w:themeFill="background1"/>
          </w:tcPr>
          <w:p w:rsidR="003B44BB" w:rsidRPr="00197623" w:rsidRDefault="003B44BB" w:rsidP="00653BE9">
            <w:pPr>
              <w:jc w:val="center"/>
              <w:rPr>
                <w:rFonts w:ascii="Arial" w:hAnsi="Arial" w:cs="Arial"/>
                <w:b/>
                <w:sz w:val="16"/>
                <w:szCs w:val="16"/>
                <w:lang w:val="es-MX"/>
              </w:rPr>
            </w:pPr>
            <w:r w:rsidRPr="00197623">
              <w:rPr>
                <w:rFonts w:ascii="Arial" w:hAnsi="Arial" w:cs="Arial"/>
                <w:sz w:val="20"/>
                <w:szCs w:val="20"/>
                <w:lang w:val="es-MX"/>
              </w:rPr>
              <w:t>3,0</w:t>
            </w:r>
          </w:p>
        </w:tc>
        <w:tc>
          <w:tcPr>
            <w:tcW w:w="1070" w:type="dxa"/>
            <w:shd w:val="clear" w:color="auto" w:fill="FFFFFF" w:themeFill="background1"/>
          </w:tcPr>
          <w:p w:rsidR="003B44BB" w:rsidRPr="00C0367E" w:rsidRDefault="003B44BB" w:rsidP="00653BE9">
            <w:pPr>
              <w:jc w:val="center"/>
              <w:rPr>
                <w:rFonts w:ascii="Arial" w:hAnsi="Arial" w:cs="Arial"/>
                <w:sz w:val="20"/>
                <w:szCs w:val="20"/>
                <w:lang w:val="es-MX"/>
              </w:rPr>
            </w:pPr>
            <w:r w:rsidRPr="00C0367E">
              <w:rPr>
                <w:rFonts w:ascii="Arial" w:hAnsi="Arial" w:cs="Arial"/>
                <w:sz w:val="20"/>
                <w:szCs w:val="20"/>
                <w:lang w:val="es-MX"/>
              </w:rPr>
              <w:t>1.8</w:t>
            </w:r>
          </w:p>
        </w:tc>
        <w:tc>
          <w:tcPr>
            <w:tcW w:w="1035" w:type="dxa"/>
          </w:tcPr>
          <w:p w:rsidR="003B44BB" w:rsidRPr="006D0DE6" w:rsidRDefault="003B44BB" w:rsidP="00653BE9">
            <w:pPr>
              <w:jc w:val="center"/>
              <w:rPr>
                <w:rFonts w:ascii="Arial" w:hAnsi="Arial" w:cs="Arial"/>
                <w:sz w:val="20"/>
                <w:szCs w:val="20"/>
                <w:lang w:val="es-MX"/>
              </w:rPr>
            </w:pPr>
            <w:r>
              <w:rPr>
                <w:rFonts w:ascii="Arial" w:hAnsi="Arial" w:cs="Arial"/>
                <w:sz w:val="20"/>
                <w:szCs w:val="20"/>
                <w:lang w:val="es-MX"/>
              </w:rPr>
              <w:t>60%</w:t>
            </w:r>
          </w:p>
        </w:tc>
        <w:tc>
          <w:tcPr>
            <w:tcW w:w="310" w:type="dxa"/>
            <w:shd w:val="clear" w:color="auto" w:fill="00B050"/>
          </w:tcPr>
          <w:p w:rsidR="003B44BB" w:rsidRDefault="003B44BB" w:rsidP="00653BE9">
            <w:pPr>
              <w:jc w:val="center"/>
              <w:rPr>
                <w:rFonts w:ascii="Arial" w:hAnsi="Arial" w:cs="Arial"/>
                <w:b/>
                <w:sz w:val="14"/>
                <w:szCs w:val="14"/>
                <w:lang w:val="es-MX"/>
              </w:rPr>
            </w:pPr>
          </w:p>
        </w:tc>
        <w:tc>
          <w:tcPr>
            <w:tcW w:w="403" w:type="dxa"/>
            <w:shd w:val="clear" w:color="auto" w:fill="FFFF00"/>
          </w:tcPr>
          <w:p w:rsidR="003B44BB" w:rsidRDefault="003B44BB" w:rsidP="00653BE9">
            <w:pPr>
              <w:jc w:val="center"/>
              <w:rPr>
                <w:rFonts w:ascii="Arial" w:hAnsi="Arial" w:cs="Arial"/>
                <w:b/>
                <w:sz w:val="14"/>
                <w:szCs w:val="14"/>
                <w:lang w:val="es-MX"/>
              </w:rPr>
            </w:pPr>
          </w:p>
        </w:tc>
        <w:tc>
          <w:tcPr>
            <w:tcW w:w="411" w:type="dxa"/>
            <w:shd w:val="clear" w:color="auto" w:fill="FF0000"/>
          </w:tcPr>
          <w:p w:rsidR="003B44BB" w:rsidRDefault="003B44BB" w:rsidP="00653BE9">
            <w:pPr>
              <w:jc w:val="center"/>
              <w:rPr>
                <w:rFonts w:ascii="Arial" w:hAnsi="Arial" w:cs="Arial"/>
                <w:b/>
                <w:sz w:val="14"/>
                <w:szCs w:val="14"/>
                <w:lang w:val="es-MX"/>
              </w:rPr>
            </w:pPr>
            <w:r>
              <w:rPr>
                <w:rFonts w:ascii="Arial" w:hAnsi="Arial" w:cs="Arial"/>
                <w:b/>
                <w:sz w:val="14"/>
                <w:szCs w:val="14"/>
                <w:lang w:val="es-MX"/>
              </w:rPr>
              <w:t>X</w:t>
            </w:r>
          </w:p>
        </w:tc>
      </w:tr>
    </w:tbl>
    <w:p w:rsidR="00F5277E" w:rsidRPr="009D660C" w:rsidRDefault="003B44BB" w:rsidP="00E70A2B">
      <w:pPr>
        <w:spacing w:after="0" w:line="240" w:lineRule="auto"/>
        <w:jc w:val="both"/>
        <w:rPr>
          <w:rFonts w:ascii="Arial" w:hAnsi="Arial" w:cs="Arial"/>
          <w:sz w:val="20"/>
          <w:szCs w:val="20"/>
          <w:lang w:val="es-MX"/>
        </w:rPr>
      </w:pPr>
      <w:r w:rsidRPr="009D660C">
        <w:rPr>
          <w:rFonts w:ascii="Arial" w:hAnsi="Arial" w:cs="Arial"/>
          <w:sz w:val="20"/>
          <w:szCs w:val="20"/>
          <w:lang w:val="es-MX"/>
        </w:rPr>
        <w:t>Fuente: Informe de evaluación del plan operativo institucional, anual 2017, para las metas del programa 03 y relacionadas el plan de trabajo de la Comisión Institucional para la Accesibilidad y Discapacidad del Archivo Nacional. Los datos del presupuesto son proporcionados por la Unidad Financiero Contable del Departamento Administrativo Financiero, basado en el presupuesto ordinario 2017 y sus modificaciones.</w:t>
      </w:r>
    </w:p>
    <w:p w:rsidR="00F5277E" w:rsidRPr="00EB3F36" w:rsidRDefault="00F5277E" w:rsidP="00F5277E">
      <w:pPr>
        <w:pStyle w:val="Textoindependiente"/>
        <w:outlineLvl w:val="0"/>
        <w:rPr>
          <w:rFonts w:cs="Arial"/>
          <w:bCs/>
        </w:rPr>
      </w:pPr>
    </w:p>
    <w:p w:rsidR="00623413" w:rsidRDefault="00623413">
      <w:pPr>
        <w:spacing w:after="0" w:line="240" w:lineRule="auto"/>
        <w:rPr>
          <w:rFonts w:ascii="Arial" w:hAnsi="Arial" w:cs="Arial"/>
          <w:b/>
          <w:sz w:val="24"/>
          <w:szCs w:val="24"/>
        </w:rPr>
      </w:pPr>
      <w:r>
        <w:rPr>
          <w:rFonts w:ascii="Arial" w:hAnsi="Arial" w:cs="Arial"/>
          <w:b/>
          <w:sz w:val="24"/>
          <w:szCs w:val="24"/>
        </w:rPr>
        <w:br w:type="page"/>
      </w:r>
    </w:p>
    <w:p w:rsidR="00F5277E" w:rsidRPr="00067187" w:rsidRDefault="00F5277E" w:rsidP="00F5277E">
      <w:pPr>
        <w:pStyle w:val="Prrafodelista"/>
        <w:numPr>
          <w:ilvl w:val="0"/>
          <w:numId w:val="18"/>
        </w:numPr>
        <w:spacing w:after="0" w:line="240" w:lineRule="auto"/>
        <w:contextualSpacing/>
        <w:jc w:val="both"/>
        <w:rPr>
          <w:rFonts w:ascii="Arial" w:hAnsi="Arial" w:cs="Arial"/>
          <w:b/>
          <w:sz w:val="24"/>
          <w:szCs w:val="24"/>
        </w:rPr>
      </w:pPr>
      <w:r w:rsidRPr="00067187">
        <w:rPr>
          <w:rFonts w:ascii="Arial" w:hAnsi="Arial" w:cs="Arial"/>
          <w:b/>
          <w:sz w:val="24"/>
          <w:szCs w:val="24"/>
        </w:rPr>
        <w:lastRenderedPageBreak/>
        <w:t>Descripción y justificación de la siguiente información.</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e.1. Créditos asumidos.</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-Monto del crédito: El Archivo Nacional no ha recurrido a la modalidad crediticia para financiar su funcionamiento y planes de acción.</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-Justificación del crédito: No se han asumido créditos en la institución.</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-Acciones ejecutadas en el año 201</w:t>
      </w:r>
      <w:r w:rsidR="000F6B7A">
        <w:rPr>
          <w:rFonts w:ascii="Arial" w:hAnsi="Arial" w:cs="Arial"/>
          <w:sz w:val="24"/>
          <w:szCs w:val="24"/>
        </w:rPr>
        <w:t>7</w:t>
      </w:r>
      <w:r>
        <w:rPr>
          <w:rFonts w:ascii="Arial" w:hAnsi="Arial" w:cs="Arial"/>
          <w:sz w:val="24"/>
          <w:szCs w:val="24"/>
        </w:rPr>
        <w:t xml:space="preserve"> con el crédito: No aplica, en razón de que no se han asumido créditos en la institución.</w:t>
      </w:r>
    </w:p>
    <w:p w:rsidR="00F5277E" w:rsidRDefault="00F5277E" w:rsidP="00F5277E">
      <w:pPr>
        <w:spacing w:after="0" w:line="240" w:lineRule="auto"/>
        <w:jc w:val="both"/>
        <w:rPr>
          <w:rFonts w:ascii="Arial" w:hAnsi="Arial" w:cs="Arial"/>
          <w:sz w:val="24"/>
          <w:szCs w:val="24"/>
        </w:rPr>
      </w:pPr>
    </w:p>
    <w:p w:rsidR="00F5277E" w:rsidRDefault="00F5277E" w:rsidP="00F5277E">
      <w:pPr>
        <w:spacing w:after="0" w:line="240" w:lineRule="auto"/>
        <w:jc w:val="both"/>
        <w:rPr>
          <w:rFonts w:ascii="Arial" w:hAnsi="Arial" w:cs="Arial"/>
          <w:sz w:val="24"/>
          <w:szCs w:val="24"/>
        </w:rPr>
      </w:pPr>
      <w:r>
        <w:rPr>
          <w:rFonts w:ascii="Arial" w:hAnsi="Arial" w:cs="Arial"/>
          <w:sz w:val="24"/>
          <w:szCs w:val="24"/>
        </w:rPr>
        <w:t>e.2. Modificaciones salariales acordadas.</w:t>
      </w:r>
    </w:p>
    <w:p w:rsidR="00F5277E" w:rsidRDefault="00F5277E" w:rsidP="00F5277E">
      <w:pPr>
        <w:spacing w:after="0" w:line="240" w:lineRule="auto"/>
        <w:jc w:val="both"/>
        <w:rPr>
          <w:rFonts w:ascii="Arial" w:hAnsi="Arial" w:cs="Arial"/>
          <w:sz w:val="24"/>
          <w:szCs w:val="24"/>
        </w:rPr>
      </w:pPr>
    </w:p>
    <w:p w:rsidR="00C7225D" w:rsidRDefault="00F5277E" w:rsidP="00F65A70">
      <w:pPr>
        <w:spacing w:after="0" w:line="240" w:lineRule="auto"/>
        <w:jc w:val="both"/>
        <w:rPr>
          <w:rFonts w:ascii="Arial" w:hAnsi="Arial" w:cs="Arial"/>
          <w:sz w:val="24"/>
          <w:szCs w:val="24"/>
        </w:rPr>
      </w:pPr>
      <w:r>
        <w:rPr>
          <w:rFonts w:ascii="Arial" w:hAnsi="Arial" w:cs="Arial"/>
          <w:sz w:val="24"/>
          <w:szCs w:val="24"/>
        </w:rPr>
        <w:t xml:space="preserve">El Archivo Nacional </w:t>
      </w:r>
      <w:r w:rsidR="00820ADD">
        <w:rPr>
          <w:rFonts w:ascii="Arial" w:hAnsi="Arial" w:cs="Arial"/>
          <w:sz w:val="24"/>
          <w:szCs w:val="24"/>
        </w:rPr>
        <w:t xml:space="preserve">durante el 2017 </w:t>
      </w:r>
      <w:r w:rsidR="00C7225D">
        <w:rPr>
          <w:rFonts w:ascii="Arial" w:hAnsi="Arial" w:cs="Arial"/>
          <w:sz w:val="24"/>
          <w:szCs w:val="24"/>
        </w:rPr>
        <w:t xml:space="preserve">realizó las siguientes </w:t>
      </w:r>
      <w:r>
        <w:rPr>
          <w:rFonts w:ascii="Arial" w:hAnsi="Arial" w:cs="Arial"/>
          <w:sz w:val="24"/>
          <w:szCs w:val="24"/>
        </w:rPr>
        <w:t>modificaciones salariales</w:t>
      </w:r>
      <w:r w:rsidR="00C7225D">
        <w:rPr>
          <w:rFonts w:ascii="Arial" w:hAnsi="Arial" w:cs="Arial"/>
          <w:sz w:val="24"/>
          <w:szCs w:val="24"/>
        </w:rPr>
        <w:t>:</w:t>
      </w:r>
    </w:p>
    <w:p w:rsidR="00FF6BAF" w:rsidRDefault="00FF6BAF" w:rsidP="00F65A70">
      <w:pPr>
        <w:spacing w:after="0" w:line="240" w:lineRule="auto"/>
        <w:jc w:val="both"/>
        <w:rPr>
          <w:rFonts w:ascii="Arial" w:hAnsi="Arial" w:cs="Arial"/>
          <w:sz w:val="24"/>
          <w:szCs w:val="24"/>
        </w:rPr>
      </w:pPr>
    </w:p>
    <w:p w:rsidR="00FF6BAF" w:rsidRPr="00FF6BAF" w:rsidRDefault="00FF6BAF" w:rsidP="00FF6BAF">
      <w:pPr>
        <w:spacing w:after="0" w:line="240" w:lineRule="auto"/>
        <w:jc w:val="center"/>
        <w:rPr>
          <w:rFonts w:ascii="Arial" w:hAnsi="Arial" w:cs="Arial"/>
          <w:b/>
          <w:i/>
          <w:sz w:val="24"/>
          <w:szCs w:val="24"/>
        </w:rPr>
      </w:pPr>
      <w:r w:rsidRPr="00FF6BAF">
        <w:rPr>
          <w:rFonts w:ascii="Arial" w:hAnsi="Arial" w:cs="Arial"/>
          <w:b/>
          <w:i/>
          <w:sz w:val="24"/>
          <w:szCs w:val="24"/>
        </w:rPr>
        <w:t>Cuadro 4</w:t>
      </w:r>
    </w:p>
    <w:p w:rsidR="00C7225D" w:rsidRDefault="00FF6BAF" w:rsidP="00FF6BAF">
      <w:pPr>
        <w:spacing w:after="0" w:line="240" w:lineRule="auto"/>
        <w:jc w:val="center"/>
        <w:rPr>
          <w:rFonts w:ascii="Arial" w:hAnsi="Arial" w:cs="Arial"/>
          <w:b/>
          <w:i/>
          <w:sz w:val="24"/>
          <w:szCs w:val="24"/>
        </w:rPr>
      </w:pPr>
      <w:r w:rsidRPr="00FF6BAF">
        <w:rPr>
          <w:rFonts w:ascii="Arial" w:hAnsi="Arial" w:cs="Arial"/>
          <w:b/>
          <w:i/>
          <w:sz w:val="24"/>
          <w:szCs w:val="24"/>
        </w:rPr>
        <w:t>Modificaciones salariales acordadas</w:t>
      </w:r>
    </w:p>
    <w:p w:rsidR="004007B5" w:rsidRPr="00FF6BAF" w:rsidRDefault="004007B5" w:rsidP="00FF6BAF">
      <w:pPr>
        <w:spacing w:after="0" w:line="240" w:lineRule="auto"/>
        <w:jc w:val="center"/>
        <w:rPr>
          <w:rFonts w:ascii="Arial" w:hAnsi="Arial" w:cs="Arial"/>
          <w:b/>
          <w:i/>
          <w:sz w:val="24"/>
          <w:szCs w:val="24"/>
        </w:rPr>
      </w:pPr>
    </w:p>
    <w:tbl>
      <w:tblPr>
        <w:tblW w:w="54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1656"/>
        <w:gridCol w:w="1900"/>
        <w:gridCol w:w="2663"/>
        <w:gridCol w:w="2494"/>
      </w:tblGrid>
      <w:tr w:rsidR="00C7225D" w:rsidRPr="00FF6BAF" w:rsidTr="00FF6BAF">
        <w:trPr>
          <w:tblHeader/>
        </w:trPr>
        <w:tc>
          <w:tcPr>
            <w:tcW w:w="828" w:type="pct"/>
          </w:tcPr>
          <w:p w:rsidR="00C7225D" w:rsidRPr="00FF6BAF" w:rsidRDefault="00C7225D" w:rsidP="00CF5E5E">
            <w:pPr>
              <w:rPr>
                <w:rFonts w:ascii="Arial" w:hAnsi="Arial" w:cs="Arial"/>
                <w:b/>
                <w:iCs/>
                <w:color w:val="000000"/>
              </w:rPr>
            </w:pPr>
            <w:r w:rsidRPr="00FF6BAF">
              <w:rPr>
                <w:rFonts w:ascii="Arial" w:hAnsi="Arial" w:cs="Arial"/>
                <w:b/>
                <w:iCs/>
                <w:color w:val="000000"/>
              </w:rPr>
              <w:t>Número de puesto</w:t>
            </w:r>
          </w:p>
        </w:tc>
        <w:tc>
          <w:tcPr>
            <w:tcW w:w="793" w:type="pct"/>
          </w:tcPr>
          <w:p w:rsidR="00C7225D" w:rsidRPr="00FF6BAF" w:rsidRDefault="00C7225D" w:rsidP="00CF5E5E">
            <w:pPr>
              <w:rPr>
                <w:rFonts w:ascii="Arial" w:hAnsi="Arial" w:cs="Arial"/>
                <w:b/>
                <w:iCs/>
                <w:color w:val="000000"/>
              </w:rPr>
            </w:pPr>
            <w:r w:rsidRPr="00FF6BAF">
              <w:rPr>
                <w:rFonts w:ascii="Arial" w:hAnsi="Arial" w:cs="Arial"/>
                <w:b/>
                <w:iCs/>
                <w:color w:val="000000"/>
              </w:rPr>
              <w:t>Clasificación Anterior</w:t>
            </w:r>
          </w:p>
        </w:tc>
        <w:tc>
          <w:tcPr>
            <w:tcW w:w="910" w:type="pct"/>
          </w:tcPr>
          <w:p w:rsidR="00C7225D" w:rsidRPr="00FF6BAF" w:rsidRDefault="00C7225D" w:rsidP="00CF5E5E">
            <w:pPr>
              <w:rPr>
                <w:rFonts w:ascii="Arial" w:hAnsi="Arial" w:cs="Arial"/>
                <w:b/>
                <w:iCs/>
                <w:color w:val="000000"/>
              </w:rPr>
            </w:pPr>
            <w:r w:rsidRPr="00FF6BAF">
              <w:rPr>
                <w:rFonts w:ascii="Arial" w:hAnsi="Arial" w:cs="Arial"/>
                <w:b/>
                <w:iCs/>
                <w:color w:val="000000"/>
              </w:rPr>
              <w:t>Clasificación Actual</w:t>
            </w:r>
          </w:p>
        </w:tc>
        <w:tc>
          <w:tcPr>
            <w:tcW w:w="1275" w:type="pct"/>
          </w:tcPr>
          <w:p w:rsidR="00C7225D" w:rsidRPr="00FF6BAF" w:rsidRDefault="00C7225D" w:rsidP="00CF5E5E">
            <w:pPr>
              <w:rPr>
                <w:rFonts w:ascii="Arial" w:hAnsi="Arial" w:cs="Arial"/>
                <w:b/>
                <w:iCs/>
                <w:color w:val="000000"/>
              </w:rPr>
            </w:pPr>
            <w:r w:rsidRPr="00FF6BAF">
              <w:rPr>
                <w:rFonts w:ascii="Arial" w:hAnsi="Arial" w:cs="Arial"/>
                <w:b/>
                <w:iCs/>
                <w:color w:val="000000"/>
              </w:rPr>
              <w:t xml:space="preserve">Justificación </w:t>
            </w:r>
          </w:p>
        </w:tc>
        <w:tc>
          <w:tcPr>
            <w:tcW w:w="1194" w:type="pct"/>
          </w:tcPr>
          <w:p w:rsidR="00C7225D" w:rsidRPr="00FF6BAF" w:rsidRDefault="00C7225D" w:rsidP="00CF5E5E">
            <w:pPr>
              <w:ind w:left="309"/>
              <w:rPr>
                <w:rFonts w:ascii="Arial" w:hAnsi="Arial" w:cs="Arial"/>
                <w:b/>
                <w:iCs/>
                <w:color w:val="000000"/>
              </w:rPr>
            </w:pPr>
            <w:r w:rsidRPr="00FF6BAF">
              <w:rPr>
                <w:rFonts w:ascii="Arial" w:hAnsi="Arial" w:cs="Arial"/>
                <w:b/>
                <w:iCs/>
                <w:color w:val="000000"/>
              </w:rPr>
              <w:t xml:space="preserve">No. Resolución </w:t>
            </w:r>
          </w:p>
        </w:tc>
      </w:tr>
      <w:tr w:rsidR="00C7225D" w:rsidRPr="00FF6BAF" w:rsidTr="00FF6BAF">
        <w:trPr>
          <w:trHeight w:val="1468"/>
        </w:trPr>
        <w:tc>
          <w:tcPr>
            <w:tcW w:w="828" w:type="pct"/>
          </w:tcPr>
          <w:p w:rsidR="00C7225D" w:rsidRPr="00FF6BAF" w:rsidRDefault="00C7225D" w:rsidP="004007B5">
            <w:pPr>
              <w:rPr>
                <w:rFonts w:ascii="Arial" w:hAnsi="Arial" w:cs="Arial"/>
              </w:rPr>
            </w:pPr>
            <w:r w:rsidRPr="00FF6BAF">
              <w:rPr>
                <w:rFonts w:ascii="Arial" w:hAnsi="Arial" w:cs="Arial"/>
              </w:rPr>
              <w:t>501028</w:t>
            </w:r>
          </w:p>
        </w:tc>
        <w:tc>
          <w:tcPr>
            <w:tcW w:w="793" w:type="pct"/>
          </w:tcPr>
          <w:p w:rsidR="00C7225D" w:rsidRPr="00FF6BAF" w:rsidRDefault="00C7225D" w:rsidP="004007B5">
            <w:pPr>
              <w:rPr>
                <w:rFonts w:ascii="Arial" w:hAnsi="Arial" w:cs="Arial"/>
              </w:rPr>
            </w:pPr>
            <w:r w:rsidRPr="00FF6BAF">
              <w:rPr>
                <w:rFonts w:ascii="Arial" w:hAnsi="Arial" w:cs="Arial"/>
              </w:rPr>
              <w:t>Oficial de Seguridad de Servicio Civil 1</w:t>
            </w:r>
          </w:p>
        </w:tc>
        <w:tc>
          <w:tcPr>
            <w:tcW w:w="910" w:type="pct"/>
          </w:tcPr>
          <w:p w:rsidR="00C7225D" w:rsidRPr="00FF6BAF" w:rsidRDefault="00C7225D" w:rsidP="004007B5">
            <w:pPr>
              <w:rPr>
                <w:rFonts w:ascii="Arial" w:hAnsi="Arial" w:cs="Arial"/>
              </w:rPr>
            </w:pPr>
            <w:r w:rsidRPr="00FF6BAF">
              <w:rPr>
                <w:rFonts w:ascii="Arial" w:hAnsi="Arial" w:cs="Arial"/>
              </w:rPr>
              <w:t>Técnico de Servicio Civil 3 Especialidad en Recursos Humanos</w:t>
            </w:r>
          </w:p>
        </w:tc>
        <w:tc>
          <w:tcPr>
            <w:tcW w:w="1275" w:type="pct"/>
          </w:tcPr>
          <w:p w:rsidR="00C7225D" w:rsidRPr="00FF6BAF" w:rsidRDefault="00C7225D" w:rsidP="004007B5">
            <w:pPr>
              <w:rPr>
                <w:rFonts w:ascii="Arial" w:hAnsi="Arial" w:cs="Arial"/>
              </w:rPr>
            </w:pPr>
            <w:r w:rsidRPr="00FF6BAF">
              <w:rPr>
                <w:rFonts w:ascii="Arial" w:hAnsi="Arial" w:cs="Arial"/>
              </w:rPr>
              <w:t>Para fortalecer la estructura ocupacional de la Oficina Auxiliar de Gestión Institucional de Recursos Humanos</w:t>
            </w:r>
          </w:p>
        </w:tc>
        <w:tc>
          <w:tcPr>
            <w:tcW w:w="1194" w:type="pct"/>
          </w:tcPr>
          <w:p w:rsidR="00C7225D" w:rsidRPr="00FF6BAF" w:rsidRDefault="00C7225D" w:rsidP="004007B5">
            <w:pPr>
              <w:pStyle w:val="Ttulo2"/>
              <w:tabs>
                <w:tab w:val="center" w:pos="4419"/>
                <w:tab w:val="right" w:pos="8838"/>
              </w:tabs>
              <w:rPr>
                <w:rFonts w:ascii="Arial" w:hAnsi="Arial" w:cs="Arial"/>
                <w:b w:val="0"/>
                <w:bCs w:val="0"/>
                <w:color w:val="auto"/>
                <w:sz w:val="22"/>
              </w:rPr>
            </w:pPr>
            <w:r w:rsidRPr="00FF6BAF">
              <w:rPr>
                <w:rFonts w:ascii="Arial" w:hAnsi="Arial" w:cs="Arial"/>
                <w:b w:val="0"/>
                <w:bCs w:val="0"/>
                <w:color w:val="auto"/>
                <w:sz w:val="22"/>
              </w:rPr>
              <w:t>GESTIÓN-OSC-CAA-016-2017 de fecha 29 de mayo de 2017</w:t>
            </w:r>
          </w:p>
          <w:p w:rsidR="00C7225D" w:rsidRPr="00FF6BAF" w:rsidRDefault="00C7225D" w:rsidP="004007B5">
            <w:pPr>
              <w:rPr>
                <w:rFonts w:ascii="Arial" w:hAnsi="Arial" w:cs="Arial"/>
              </w:rPr>
            </w:pPr>
          </w:p>
        </w:tc>
      </w:tr>
      <w:tr w:rsidR="00C7225D" w:rsidRPr="00FF6BAF" w:rsidTr="00FF6BAF">
        <w:trPr>
          <w:trHeight w:val="70"/>
        </w:trPr>
        <w:tc>
          <w:tcPr>
            <w:tcW w:w="828" w:type="pct"/>
          </w:tcPr>
          <w:p w:rsidR="00C7225D" w:rsidRPr="00FF6BAF" w:rsidRDefault="00C7225D" w:rsidP="004007B5">
            <w:pPr>
              <w:rPr>
                <w:rFonts w:ascii="Arial" w:eastAsia="Times New Roman" w:hAnsi="Arial" w:cs="Arial"/>
                <w:color w:val="000000"/>
                <w:lang w:eastAsia="es-ES"/>
              </w:rPr>
            </w:pPr>
            <w:r w:rsidRPr="00FF6BAF">
              <w:rPr>
                <w:rFonts w:ascii="Arial" w:eastAsia="Times New Roman" w:hAnsi="Arial" w:cs="Arial"/>
                <w:color w:val="000000"/>
                <w:lang w:eastAsia="es-ES"/>
              </w:rPr>
              <w:t>505069107592</w:t>
            </w:r>
          </w:p>
        </w:tc>
        <w:tc>
          <w:tcPr>
            <w:tcW w:w="793" w:type="pct"/>
          </w:tcPr>
          <w:p w:rsidR="00C7225D" w:rsidRPr="00FF6BAF" w:rsidRDefault="00C7225D" w:rsidP="004007B5">
            <w:pPr>
              <w:rPr>
                <w:rFonts w:ascii="Arial" w:eastAsia="Times New Roman" w:hAnsi="Arial" w:cs="Arial"/>
                <w:color w:val="000000"/>
                <w:lang w:eastAsia="es-ES"/>
              </w:rPr>
            </w:pPr>
            <w:r w:rsidRPr="00FF6BAF">
              <w:rPr>
                <w:rFonts w:ascii="Arial" w:eastAsia="Times New Roman" w:hAnsi="Arial" w:cs="Arial"/>
                <w:color w:val="000000"/>
                <w:lang w:eastAsia="es-ES"/>
              </w:rPr>
              <w:t>Profesional en Informática 1A</w:t>
            </w:r>
          </w:p>
        </w:tc>
        <w:tc>
          <w:tcPr>
            <w:tcW w:w="910" w:type="pct"/>
          </w:tcPr>
          <w:p w:rsidR="00C7225D" w:rsidRPr="00FF6BAF" w:rsidRDefault="00C7225D" w:rsidP="004007B5">
            <w:pPr>
              <w:rPr>
                <w:rFonts w:ascii="Arial" w:hAnsi="Arial" w:cs="Arial"/>
                <w:color w:val="000000"/>
              </w:rPr>
            </w:pPr>
            <w:r w:rsidRPr="00FF6BAF">
              <w:rPr>
                <w:rFonts w:ascii="Arial" w:hAnsi="Arial" w:cs="Arial"/>
                <w:color w:val="000000"/>
              </w:rPr>
              <w:t>Profesional en Informática 1B</w:t>
            </w:r>
          </w:p>
        </w:tc>
        <w:tc>
          <w:tcPr>
            <w:tcW w:w="1275" w:type="pct"/>
          </w:tcPr>
          <w:p w:rsidR="00C7225D" w:rsidRPr="00FF6BAF" w:rsidRDefault="00C7225D" w:rsidP="004007B5">
            <w:pPr>
              <w:rPr>
                <w:rFonts w:ascii="Arial" w:hAnsi="Arial" w:cs="Arial"/>
              </w:rPr>
            </w:pPr>
            <w:r w:rsidRPr="00FF6BAF">
              <w:rPr>
                <w:rFonts w:ascii="Arial" w:hAnsi="Arial" w:cs="Arial"/>
              </w:rPr>
              <w:t>Reclasificación del puesto por contar con los requisitos para pasar del Grupo A al Grupo B</w:t>
            </w:r>
          </w:p>
        </w:tc>
        <w:tc>
          <w:tcPr>
            <w:tcW w:w="1194" w:type="pct"/>
          </w:tcPr>
          <w:p w:rsidR="00C7225D" w:rsidRPr="00FF6BAF" w:rsidRDefault="00C7225D" w:rsidP="004007B5">
            <w:pPr>
              <w:rPr>
                <w:rFonts w:ascii="Arial" w:hAnsi="Arial" w:cs="Arial"/>
              </w:rPr>
            </w:pPr>
            <w:r w:rsidRPr="00FF6BAF">
              <w:rPr>
                <w:rFonts w:ascii="Arial" w:hAnsi="Arial" w:cs="Arial"/>
              </w:rPr>
              <w:t>MCJ/GIRH-057-2017  de fecha 26 de setiembre de 2017</w:t>
            </w:r>
          </w:p>
        </w:tc>
      </w:tr>
    </w:tbl>
    <w:p w:rsidR="00C7225D" w:rsidRPr="00FF6BAF" w:rsidRDefault="00C7225D" w:rsidP="00C7225D">
      <w:pPr>
        <w:spacing w:after="0"/>
        <w:rPr>
          <w:rFonts w:ascii="Arial" w:hAnsi="Arial" w:cs="Arial"/>
          <w:i/>
          <w:color w:val="000000"/>
          <w:sz w:val="20"/>
          <w:szCs w:val="20"/>
        </w:rPr>
      </w:pPr>
      <w:r w:rsidRPr="00FF6BAF">
        <w:rPr>
          <w:rFonts w:ascii="Arial" w:hAnsi="Arial" w:cs="Arial"/>
          <w:i/>
          <w:color w:val="000000"/>
          <w:sz w:val="20"/>
          <w:szCs w:val="20"/>
        </w:rPr>
        <w:t>Elaborado por Helen Barquero Durán, Coordinadora de Unidad Auxiliar de Gestión Institucional de Recursos Humanos</w:t>
      </w:r>
    </w:p>
    <w:p w:rsidR="00C7225D" w:rsidRDefault="00C7225D" w:rsidP="00C7225D">
      <w:pPr>
        <w:spacing w:after="0"/>
        <w:jc w:val="center"/>
        <w:rPr>
          <w:rFonts w:ascii="Arial" w:hAnsi="Arial" w:cs="Arial"/>
          <w:b/>
          <w:color w:val="000000"/>
          <w:sz w:val="16"/>
          <w:szCs w:val="16"/>
        </w:rPr>
      </w:pPr>
    </w:p>
    <w:p w:rsidR="004007B5" w:rsidRDefault="004007B5">
      <w:pPr>
        <w:spacing w:after="0" w:line="240" w:lineRule="auto"/>
        <w:rPr>
          <w:rFonts w:ascii="Arial" w:hAnsi="Arial" w:cs="Arial"/>
          <w:b/>
          <w:i/>
          <w:color w:val="000000"/>
          <w:sz w:val="24"/>
          <w:szCs w:val="24"/>
        </w:rPr>
      </w:pPr>
      <w:r>
        <w:rPr>
          <w:rFonts w:ascii="Arial" w:hAnsi="Arial" w:cs="Arial"/>
          <w:b/>
          <w:i/>
          <w:color w:val="000000"/>
          <w:sz w:val="24"/>
          <w:szCs w:val="24"/>
        </w:rPr>
        <w:br w:type="page"/>
      </w:r>
    </w:p>
    <w:p w:rsidR="00FF6BAF" w:rsidRPr="00FF6BAF" w:rsidRDefault="00C7225D" w:rsidP="00C7225D">
      <w:pPr>
        <w:spacing w:after="0"/>
        <w:jc w:val="center"/>
        <w:rPr>
          <w:rFonts w:ascii="Arial" w:hAnsi="Arial" w:cs="Arial"/>
          <w:b/>
          <w:i/>
          <w:color w:val="000000"/>
          <w:sz w:val="24"/>
          <w:szCs w:val="24"/>
        </w:rPr>
      </w:pPr>
      <w:r w:rsidRPr="00FF6BAF">
        <w:rPr>
          <w:rFonts w:ascii="Arial" w:hAnsi="Arial" w:cs="Arial"/>
          <w:b/>
          <w:i/>
          <w:color w:val="000000"/>
          <w:sz w:val="24"/>
          <w:szCs w:val="24"/>
        </w:rPr>
        <w:lastRenderedPageBreak/>
        <w:t xml:space="preserve">Cuadro </w:t>
      </w:r>
      <w:r w:rsidR="00FF6BAF" w:rsidRPr="00FF6BAF">
        <w:rPr>
          <w:rFonts w:ascii="Arial" w:hAnsi="Arial" w:cs="Arial"/>
          <w:b/>
          <w:i/>
          <w:color w:val="000000"/>
          <w:sz w:val="24"/>
          <w:szCs w:val="24"/>
        </w:rPr>
        <w:t>5</w:t>
      </w:r>
      <w:r w:rsidRPr="00FF6BAF">
        <w:rPr>
          <w:rFonts w:ascii="Arial" w:hAnsi="Arial" w:cs="Arial"/>
          <w:b/>
          <w:i/>
          <w:color w:val="000000"/>
          <w:sz w:val="24"/>
          <w:szCs w:val="24"/>
        </w:rPr>
        <w:t xml:space="preserve">  </w:t>
      </w:r>
    </w:p>
    <w:p w:rsidR="00C7225D" w:rsidRPr="00FF6BAF" w:rsidRDefault="00C7225D" w:rsidP="00C7225D">
      <w:pPr>
        <w:spacing w:after="0"/>
        <w:jc w:val="center"/>
        <w:rPr>
          <w:rFonts w:ascii="Arial" w:hAnsi="Arial" w:cs="Arial"/>
          <w:b/>
          <w:i/>
          <w:color w:val="000000"/>
          <w:sz w:val="24"/>
          <w:szCs w:val="24"/>
        </w:rPr>
      </w:pPr>
      <w:r w:rsidRPr="00FF6BAF">
        <w:rPr>
          <w:rFonts w:ascii="Arial" w:hAnsi="Arial" w:cs="Arial"/>
          <w:b/>
          <w:i/>
          <w:color w:val="000000"/>
          <w:sz w:val="24"/>
          <w:szCs w:val="24"/>
        </w:rPr>
        <w:t>Plazas congeladas en el 2017</w:t>
      </w:r>
    </w:p>
    <w:p w:rsidR="00C7225D" w:rsidRDefault="00C7225D" w:rsidP="00C7225D">
      <w:pPr>
        <w:spacing w:after="0"/>
        <w:jc w:val="both"/>
        <w:rPr>
          <w:rFonts w:ascii="Arial" w:hAnsi="Arial" w:cs="Arial"/>
          <w:color w:val="000000"/>
          <w:sz w:val="20"/>
          <w:szCs w:val="20"/>
        </w:rPr>
      </w:pPr>
    </w:p>
    <w:tbl>
      <w:tblPr>
        <w:tblW w:w="54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667"/>
        <w:gridCol w:w="1799"/>
        <w:gridCol w:w="2534"/>
        <w:gridCol w:w="2760"/>
      </w:tblGrid>
      <w:tr w:rsidR="00FF6BAF" w:rsidRPr="00FF6BAF" w:rsidTr="00FF6BAF">
        <w:trPr>
          <w:tblHeader/>
        </w:trPr>
        <w:tc>
          <w:tcPr>
            <w:tcW w:w="827" w:type="pct"/>
            <w:shd w:val="clear" w:color="auto" w:fill="auto"/>
            <w:vAlign w:val="center"/>
          </w:tcPr>
          <w:p w:rsidR="00C7225D" w:rsidRPr="00FF6BAF" w:rsidRDefault="00C7225D" w:rsidP="00C93A87">
            <w:pPr>
              <w:jc w:val="center"/>
              <w:rPr>
                <w:rFonts w:ascii="Arial" w:hAnsi="Arial" w:cs="Arial"/>
                <w:b/>
              </w:rPr>
            </w:pPr>
            <w:r w:rsidRPr="00FF6BAF">
              <w:rPr>
                <w:rFonts w:ascii="Arial" w:hAnsi="Arial" w:cs="Arial"/>
                <w:b/>
              </w:rPr>
              <w:t>Departamento</w:t>
            </w:r>
          </w:p>
        </w:tc>
        <w:tc>
          <w:tcPr>
            <w:tcW w:w="794" w:type="pct"/>
            <w:shd w:val="clear" w:color="auto" w:fill="auto"/>
            <w:vAlign w:val="center"/>
          </w:tcPr>
          <w:p w:rsidR="00C7225D" w:rsidRPr="00FF6BAF" w:rsidRDefault="00C7225D" w:rsidP="00C93A87">
            <w:pPr>
              <w:jc w:val="center"/>
              <w:rPr>
                <w:rFonts w:ascii="Arial" w:hAnsi="Arial" w:cs="Arial"/>
                <w:b/>
              </w:rPr>
            </w:pPr>
            <w:r w:rsidRPr="00FF6BAF">
              <w:rPr>
                <w:rFonts w:ascii="Arial" w:hAnsi="Arial" w:cs="Arial"/>
                <w:b/>
              </w:rPr>
              <w:t>Estado</w:t>
            </w:r>
          </w:p>
        </w:tc>
        <w:tc>
          <w:tcPr>
            <w:tcW w:w="857" w:type="pct"/>
            <w:shd w:val="clear" w:color="auto" w:fill="auto"/>
            <w:vAlign w:val="center"/>
          </w:tcPr>
          <w:p w:rsidR="00C7225D" w:rsidRPr="00FF6BAF" w:rsidRDefault="00C7225D" w:rsidP="00C93A87">
            <w:pPr>
              <w:jc w:val="center"/>
              <w:rPr>
                <w:rFonts w:ascii="Arial" w:hAnsi="Arial" w:cs="Arial"/>
                <w:b/>
              </w:rPr>
            </w:pPr>
            <w:r w:rsidRPr="00FF6BAF">
              <w:rPr>
                <w:rFonts w:ascii="Arial" w:hAnsi="Arial" w:cs="Arial"/>
                <w:b/>
              </w:rPr>
              <w:t>N° Puesto</w:t>
            </w:r>
          </w:p>
        </w:tc>
        <w:tc>
          <w:tcPr>
            <w:tcW w:w="1207" w:type="pct"/>
            <w:shd w:val="clear" w:color="auto" w:fill="auto"/>
            <w:vAlign w:val="center"/>
          </w:tcPr>
          <w:p w:rsidR="00C7225D" w:rsidRPr="00FF6BAF" w:rsidRDefault="00C7225D" w:rsidP="00C93A87">
            <w:pPr>
              <w:jc w:val="center"/>
              <w:rPr>
                <w:rFonts w:ascii="Arial" w:hAnsi="Arial" w:cs="Arial"/>
                <w:b/>
              </w:rPr>
            </w:pPr>
            <w:r w:rsidRPr="00FF6BAF">
              <w:rPr>
                <w:rFonts w:ascii="Arial" w:hAnsi="Arial" w:cs="Arial"/>
                <w:b/>
              </w:rPr>
              <w:t>Clase</w:t>
            </w:r>
          </w:p>
        </w:tc>
        <w:tc>
          <w:tcPr>
            <w:tcW w:w="1315" w:type="pct"/>
            <w:shd w:val="clear" w:color="auto" w:fill="auto"/>
            <w:vAlign w:val="center"/>
          </w:tcPr>
          <w:p w:rsidR="00C7225D" w:rsidRPr="00FF6BAF" w:rsidRDefault="00C7225D" w:rsidP="00C93A87">
            <w:pPr>
              <w:jc w:val="center"/>
              <w:rPr>
                <w:rFonts w:ascii="Arial" w:hAnsi="Arial" w:cs="Arial"/>
                <w:b/>
              </w:rPr>
            </w:pPr>
            <w:r w:rsidRPr="00FF6BAF">
              <w:rPr>
                <w:rFonts w:ascii="Arial" w:hAnsi="Arial" w:cs="Arial"/>
                <w:b/>
              </w:rPr>
              <w:t>Especialidad</w:t>
            </w:r>
          </w:p>
        </w:tc>
      </w:tr>
      <w:tr w:rsidR="00FF6BAF" w:rsidRPr="00FF6BAF" w:rsidTr="00FF6BAF">
        <w:trPr>
          <w:trHeight w:val="132"/>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t>Administrativo Financiero</w:t>
            </w:r>
          </w:p>
        </w:tc>
        <w:tc>
          <w:tcPr>
            <w:tcW w:w="794" w:type="pct"/>
            <w:shd w:val="clear" w:color="auto" w:fill="auto"/>
          </w:tcPr>
          <w:p w:rsidR="00C7225D" w:rsidRPr="00FF6BAF" w:rsidRDefault="00C7225D" w:rsidP="00C93A87">
            <w:pPr>
              <w:rPr>
                <w:rFonts w:ascii="Arial" w:hAnsi="Arial" w:cs="Arial"/>
              </w:rPr>
            </w:pPr>
            <w:r w:rsidRPr="00FF6BAF">
              <w:rPr>
                <w:rFonts w:ascii="Arial" w:hAnsi="Arial" w:cs="Arial"/>
              </w:rPr>
              <w:t>Nombramiento por Ascenso Interino</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5050912628</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Técnico de Servicio Civil 3 (G. de E.)</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Administración de Negocios</w:t>
            </w:r>
          </w:p>
        </w:tc>
      </w:tr>
      <w:tr w:rsidR="00FF6BAF" w:rsidRPr="00FF6BAF" w:rsidTr="00FF6BAF">
        <w:trPr>
          <w:trHeight w:val="132"/>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t>Administrativo Financiero</w:t>
            </w:r>
          </w:p>
        </w:tc>
        <w:tc>
          <w:tcPr>
            <w:tcW w:w="794" w:type="pct"/>
            <w:shd w:val="clear" w:color="auto" w:fill="auto"/>
          </w:tcPr>
          <w:p w:rsidR="00C7225D" w:rsidRPr="00FF6BAF" w:rsidRDefault="00C7225D" w:rsidP="00C93A87">
            <w:pPr>
              <w:spacing w:after="0" w:line="240" w:lineRule="auto"/>
              <w:rPr>
                <w:rFonts w:ascii="Arial" w:hAnsi="Arial" w:cs="Arial"/>
              </w:rPr>
            </w:pPr>
            <w:r w:rsidRPr="00FF6BAF">
              <w:rPr>
                <w:rFonts w:ascii="Arial" w:hAnsi="Arial" w:cs="Arial"/>
              </w:rPr>
              <w:t>Para resolver por nómina de Servicio Civil</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5050902139</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Técnico de Servicio Civil 2 (G. de E.)</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Administración Generalista</w:t>
            </w:r>
          </w:p>
        </w:tc>
      </w:tr>
      <w:tr w:rsidR="00FF6BAF" w:rsidRPr="00FF6BAF" w:rsidTr="00FF6BAF">
        <w:trPr>
          <w:trHeight w:val="132"/>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t>Administrativo Financiero</w:t>
            </w:r>
          </w:p>
        </w:tc>
        <w:tc>
          <w:tcPr>
            <w:tcW w:w="794" w:type="pct"/>
            <w:shd w:val="clear" w:color="auto" w:fill="auto"/>
          </w:tcPr>
          <w:p w:rsidR="00C7225D" w:rsidRPr="00FF6BAF" w:rsidRDefault="00C7225D" w:rsidP="00C93A87">
            <w:pPr>
              <w:rPr>
                <w:rFonts w:ascii="Arial" w:hAnsi="Arial" w:cs="Arial"/>
              </w:rPr>
            </w:pPr>
            <w:r w:rsidRPr="00FF6BAF">
              <w:rPr>
                <w:rFonts w:ascii="Arial" w:hAnsi="Arial" w:cs="Arial"/>
              </w:rPr>
              <w:t>Nombramiento en Propiedad</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5050872049</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Técnico de Servicio Civil 3 (G. de E.)</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Administración Generalista</w:t>
            </w:r>
          </w:p>
        </w:tc>
      </w:tr>
      <w:tr w:rsidR="00FF6BAF" w:rsidRPr="00FF6BAF" w:rsidTr="00FF6BAF">
        <w:trPr>
          <w:trHeight w:val="132"/>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t>Servicios Archivísticos Externos</w:t>
            </w:r>
          </w:p>
        </w:tc>
        <w:tc>
          <w:tcPr>
            <w:tcW w:w="794" w:type="pct"/>
            <w:shd w:val="clear" w:color="auto" w:fill="auto"/>
          </w:tcPr>
          <w:p w:rsidR="00C7225D" w:rsidRPr="00FF6BAF" w:rsidRDefault="00C7225D" w:rsidP="00C93A87">
            <w:pPr>
              <w:spacing w:after="0" w:line="240" w:lineRule="auto"/>
              <w:rPr>
                <w:rFonts w:ascii="Arial" w:hAnsi="Arial" w:cs="Arial"/>
              </w:rPr>
            </w:pPr>
            <w:r w:rsidRPr="00FF6BAF">
              <w:rPr>
                <w:rFonts w:ascii="Arial" w:hAnsi="Arial" w:cs="Arial"/>
              </w:rPr>
              <w:t>Para resolver por nómina de Servicio Civil</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5051512075</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Profesional de Servicio Civil 1B</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Historia</w:t>
            </w:r>
          </w:p>
        </w:tc>
      </w:tr>
      <w:tr w:rsidR="00FF6BAF" w:rsidRPr="00FF6BAF" w:rsidTr="00FF6BAF">
        <w:trPr>
          <w:trHeight w:val="132"/>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t>Servicios Archivísticos Externos</w:t>
            </w:r>
          </w:p>
        </w:tc>
        <w:tc>
          <w:tcPr>
            <w:tcW w:w="794" w:type="pct"/>
            <w:shd w:val="clear" w:color="auto" w:fill="auto"/>
          </w:tcPr>
          <w:p w:rsidR="00C7225D" w:rsidRPr="00FF6BAF" w:rsidRDefault="00C7225D" w:rsidP="00C93A87">
            <w:pPr>
              <w:rPr>
                <w:rFonts w:ascii="Arial" w:hAnsi="Arial" w:cs="Arial"/>
              </w:rPr>
            </w:pPr>
            <w:r w:rsidRPr="00FF6BAF">
              <w:rPr>
                <w:rFonts w:ascii="Arial" w:hAnsi="Arial" w:cs="Arial"/>
              </w:rPr>
              <w:t>Nombramiento Interino</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501023</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Técnico de Servicio Civil 2 (G. de E.)</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Archivística</w:t>
            </w:r>
          </w:p>
        </w:tc>
      </w:tr>
      <w:tr w:rsidR="00FF6BAF" w:rsidRPr="00FF6BAF" w:rsidTr="00FF6BAF">
        <w:trPr>
          <w:trHeight w:val="671"/>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t>Servicios Archivísticos Externos</w:t>
            </w:r>
          </w:p>
        </w:tc>
        <w:tc>
          <w:tcPr>
            <w:tcW w:w="794" w:type="pct"/>
            <w:shd w:val="clear" w:color="auto" w:fill="auto"/>
          </w:tcPr>
          <w:p w:rsidR="00C7225D" w:rsidRPr="00FF6BAF" w:rsidRDefault="00C7225D" w:rsidP="00C93A87">
            <w:pPr>
              <w:rPr>
                <w:rFonts w:ascii="Arial" w:hAnsi="Arial" w:cs="Arial"/>
              </w:rPr>
            </w:pPr>
            <w:r w:rsidRPr="00FF6BAF">
              <w:rPr>
                <w:rFonts w:ascii="Arial" w:hAnsi="Arial" w:cs="Arial"/>
              </w:rPr>
              <w:t>Nombramiento Interino</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501021</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Técnico de Servicio Civil 3 (G. de E.)</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Archivística</w:t>
            </w:r>
          </w:p>
        </w:tc>
      </w:tr>
      <w:tr w:rsidR="00FF6BAF" w:rsidRPr="00FF6BAF" w:rsidTr="00FF6BAF">
        <w:trPr>
          <w:trHeight w:val="132"/>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t>Archivo Histórico</w:t>
            </w:r>
          </w:p>
        </w:tc>
        <w:tc>
          <w:tcPr>
            <w:tcW w:w="794" w:type="pct"/>
            <w:shd w:val="clear" w:color="auto" w:fill="auto"/>
          </w:tcPr>
          <w:p w:rsidR="00C7225D" w:rsidRPr="00FF6BAF" w:rsidRDefault="00C7225D" w:rsidP="00C93A87">
            <w:pPr>
              <w:rPr>
                <w:rFonts w:ascii="Arial" w:hAnsi="Arial" w:cs="Arial"/>
              </w:rPr>
            </w:pPr>
            <w:r w:rsidRPr="00FF6BAF">
              <w:rPr>
                <w:rFonts w:ascii="Arial" w:hAnsi="Arial" w:cs="Arial"/>
              </w:rPr>
              <w:t>Para resolver de forma externa por no haber oferentes</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5051132078</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Técnico de Servicio Civil 3 (G. de E.)</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Archivística</w:t>
            </w:r>
          </w:p>
        </w:tc>
      </w:tr>
      <w:tr w:rsidR="00FF6BAF" w:rsidRPr="00FF6BAF" w:rsidTr="00FF6BAF">
        <w:trPr>
          <w:trHeight w:val="132"/>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t>Archivo Histórico</w:t>
            </w:r>
          </w:p>
        </w:tc>
        <w:tc>
          <w:tcPr>
            <w:tcW w:w="794" w:type="pct"/>
            <w:shd w:val="clear" w:color="auto" w:fill="auto"/>
          </w:tcPr>
          <w:p w:rsidR="00C7225D" w:rsidRPr="00FF6BAF" w:rsidRDefault="00C7225D" w:rsidP="00C93A87">
            <w:pPr>
              <w:rPr>
                <w:rFonts w:ascii="Arial" w:hAnsi="Arial" w:cs="Arial"/>
              </w:rPr>
            </w:pPr>
            <w:r w:rsidRPr="00FF6BAF">
              <w:rPr>
                <w:rFonts w:ascii="Arial" w:hAnsi="Arial" w:cs="Arial"/>
              </w:rPr>
              <w:t>Nombramiento por Ascenso Interino</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501024</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Oficinista Servicio Civil 1</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Labores Varias de Oficina</w:t>
            </w:r>
          </w:p>
        </w:tc>
      </w:tr>
      <w:tr w:rsidR="00FF6BAF" w:rsidRPr="00FF6BAF" w:rsidTr="00FF6BAF">
        <w:trPr>
          <w:trHeight w:val="132"/>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t>Archivo Notarial</w:t>
            </w:r>
          </w:p>
        </w:tc>
        <w:tc>
          <w:tcPr>
            <w:tcW w:w="794" w:type="pct"/>
            <w:shd w:val="clear" w:color="auto" w:fill="auto"/>
          </w:tcPr>
          <w:p w:rsidR="00C7225D" w:rsidRPr="00FF6BAF" w:rsidRDefault="00C7225D" w:rsidP="00C93A87">
            <w:pPr>
              <w:spacing w:after="0" w:line="240" w:lineRule="auto"/>
              <w:rPr>
                <w:rFonts w:ascii="Arial" w:hAnsi="Arial" w:cs="Arial"/>
              </w:rPr>
            </w:pPr>
            <w:r w:rsidRPr="00FF6BAF">
              <w:rPr>
                <w:rFonts w:ascii="Arial" w:hAnsi="Arial" w:cs="Arial"/>
              </w:rPr>
              <w:t>Para resolver por nómina de Servicio Civil</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505133101670</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Técnico de Servicio Civil 3 (G. de E.)</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Derecho</w:t>
            </w:r>
          </w:p>
        </w:tc>
      </w:tr>
      <w:tr w:rsidR="00FF6BAF" w:rsidRPr="00FF6BAF" w:rsidTr="00FF6BAF">
        <w:trPr>
          <w:trHeight w:val="132"/>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lastRenderedPageBreak/>
              <w:t>Archivo Notarial</w:t>
            </w:r>
          </w:p>
        </w:tc>
        <w:tc>
          <w:tcPr>
            <w:tcW w:w="794" w:type="pct"/>
            <w:shd w:val="clear" w:color="auto" w:fill="auto"/>
          </w:tcPr>
          <w:p w:rsidR="00C7225D" w:rsidRPr="00FF6BAF" w:rsidRDefault="00C7225D" w:rsidP="00C93A87">
            <w:pPr>
              <w:rPr>
                <w:rFonts w:ascii="Arial" w:hAnsi="Arial" w:cs="Arial"/>
              </w:rPr>
            </w:pPr>
            <w:r w:rsidRPr="00FF6BAF">
              <w:rPr>
                <w:rFonts w:ascii="Arial" w:hAnsi="Arial" w:cs="Arial"/>
              </w:rPr>
              <w:t>En trámite de estudio para adecuación de clase y especialidad</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5051242054</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Técnico de Servicio Civil 2 (G. de E.)</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Digitación</w:t>
            </w:r>
          </w:p>
        </w:tc>
      </w:tr>
      <w:tr w:rsidR="00FF6BAF" w:rsidRPr="00FF6BAF" w:rsidTr="00FF6BAF">
        <w:trPr>
          <w:trHeight w:val="132"/>
        </w:trPr>
        <w:tc>
          <w:tcPr>
            <w:tcW w:w="827" w:type="pct"/>
            <w:shd w:val="clear" w:color="auto" w:fill="auto"/>
          </w:tcPr>
          <w:p w:rsidR="00C7225D" w:rsidRPr="00FF6BAF" w:rsidRDefault="00C7225D" w:rsidP="00C93A87">
            <w:pPr>
              <w:rPr>
                <w:rFonts w:ascii="Arial" w:hAnsi="Arial" w:cs="Arial"/>
              </w:rPr>
            </w:pPr>
            <w:r w:rsidRPr="00FF6BAF">
              <w:rPr>
                <w:rFonts w:ascii="Arial" w:hAnsi="Arial" w:cs="Arial"/>
              </w:rPr>
              <w:t>Archivo Notarial</w:t>
            </w:r>
          </w:p>
        </w:tc>
        <w:tc>
          <w:tcPr>
            <w:tcW w:w="794" w:type="pct"/>
            <w:shd w:val="clear" w:color="auto" w:fill="auto"/>
          </w:tcPr>
          <w:p w:rsidR="00C7225D" w:rsidRPr="00FF6BAF" w:rsidRDefault="00C7225D" w:rsidP="00C93A87">
            <w:pPr>
              <w:spacing w:after="0" w:line="240" w:lineRule="auto"/>
              <w:rPr>
                <w:rFonts w:ascii="Arial" w:hAnsi="Arial" w:cs="Arial"/>
              </w:rPr>
            </w:pPr>
            <w:r w:rsidRPr="00FF6BAF">
              <w:rPr>
                <w:rFonts w:ascii="Arial" w:hAnsi="Arial" w:cs="Arial"/>
              </w:rPr>
              <w:t>Para resolver por nómina de Servicio Civil</w:t>
            </w:r>
          </w:p>
        </w:tc>
        <w:tc>
          <w:tcPr>
            <w:tcW w:w="85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50513038315</w:t>
            </w:r>
          </w:p>
        </w:tc>
        <w:tc>
          <w:tcPr>
            <w:tcW w:w="1207"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Secretario Servicio Civil 1</w:t>
            </w:r>
          </w:p>
        </w:tc>
        <w:tc>
          <w:tcPr>
            <w:tcW w:w="1315" w:type="pct"/>
            <w:shd w:val="clear" w:color="auto" w:fill="auto"/>
            <w:vAlign w:val="center"/>
          </w:tcPr>
          <w:p w:rsidR="00C7225D" w:rsidRPr="00FF6BAF" w:rsidRDefault="00C7225D" w:rsidP="00C93A87">
            <w:pPr>
              <w:spacing w:after="0" w:line="240" w:lineRule="auto"/>
              <w:rPr>
                <w:rFonts w:ascii="Arial" w:hAnsi="Arial" w:cs="Arial"/>
              </w:rPr>
            </w:pPr>
            <w:r w:rsidRPr="00FF6BAF">
              <w:rPr>
                <w:rFonts w:ascii="Arial" w:hAnsi="Arial" w:cs="Arial"/>
              </w:rPr>
              <w:t>Sin Especialidad</w:t>
            </w:r>
          </w:p>
        </w:tc>
      </w:tr>
      <w:tr w:rsidR="00FF6BAF" w:rsidRPr="00FF6BAF" w:rsidTr="00FF6BAF">
        <w:trPr>
          <w:trHeight w:val="132"/>
        </w:trPr>
        <w:tc>
          <w:tcPr>
            <w:tcW w:w="827" w:type="pct"/>
            <w:tcBorders>
              <w:top w:val="single" w:sz="4" w:space="0" w:color="auto"/>
              <w:left w:val="single" w:sz="4" w:space="0" w:color="auto"/>
              <w:bottom w:val="single" w:sz="4" w:space="0" w:color="auto"/>
              <w:right w:val="single" w:sz="4" w:space="0" w:color="auto"/>
            </w:tcBorders>
            <w:shd w:val="clear" w:color="auto" w:fill="auto"/>
          </w:tcPr>
          <w:p w:rsidR="00FF6BAF" w:rsidRPr="00FF6BAF" w:rsidRDefault="00FF6BAF" w:rsidP="00C93A87">
            <w:pPr>
              <w:rPr>
                <w:rFonts w:ascii="Arial" w:hAnsi="Arial" w:cs="Arial"/>
              </w:rPr>
            </w:pPr>
            <w:r w:rsidRPr="00FF6BAF">
              <w:rPr>
                <w:rFonts w:ascii="Arial" w:hAnsi="Arial" w:cs="Arial"/>
              </w:rPr>
              <w:t>Archivo Notarial</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FF6BAF" w:rsidRPr="00FF6BAF" w:rsidRDefault="00FF6BAF" w:rsidP="00C93A87">
            <w:pPr>
              <w:spacing w:after="0" w:line="240" w:lineRule="auto"/>
              <w:rPr>
                <w:rFonts w:ascii="Arial" w:hAnsi="Arial" w:cs="Arial"/>
              </w:rPr>
            </w:pPr>
            <w:r w:rsidRPr="00FF6BAF">
              <w:rPr>
                <w:rFonts w:ascii="Arial" w:hAnsi="Arial" w:cs="Arial"/>
              </w:rPr>
              <w:t>Para resolver por nómina de Servicio Civil</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FF6BAF" w:rsidRPr="00FF6BAF" w:rsidRDefault="00FF6BAF" w:rsidP="00C93A87">
            <w:pPr>
              <w:spacing w:after="0" w:line="240" w:lineRule="auto"/>
              <w:rPr>
                <w:rFonts w:ascii="Arial" w:hAnsi="Arial" w:cs="Arial"/>
              </w:rPr>
            </w:pPr>
            <w:r w:rsidRPr="00FF6BAF">
              <w:rPr>
                <w:rFonts w:ascii="Arial" w:hAnsi="Arial" w:cs="Arial"/>
              </w:rPr>
              <w:t>501025</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rsidR="00FF6BAF" w:rsidRPr="00FF6BAF" w:rsidRDefault="00FF6BAF" w:rsidP="00C93A87">
            <w:pPr>
              <w:spacing w:after="0" w:line="240" w:lineRule="auto"/>
              <w:rPr>
                <w:rFonts w:ascii="Arial" w:hAnsi="Arial" w:cs="Arial"/>
              </w:rPr>
            </w:pPr>
            <w:r w:rsidRPr="00FF6BAF">
              <w:rPr>
                <w:rFonts w:ascii="Arial" w:hAnsi="Arial" w:cs="Arial"/>
              </w:rPr>
              <w:t>Oficinista Servicio Civil 1</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rsidR="00FF6BAF" w:rsidRPr="00FF6BAF" w:rsidRDefault="00FF6BAF" w:rsidP="00C93A87">
            <w:pPr>
              <w:spacing w:after="0" w:line="240" w:lineRule="auto"/>
              <w:rPr>
                <w:rFonts w:ascii="Arial" w:hAnsi="Arial" w:cs="Arial"/>
              </w:rPr>
            </w:pPr>
            <w:r w:rsidRPr="00FF6BAF">
              <w:rPr>
                <w:rFonts w:ascii="Arial" w:hAnsi="Arial" w:cs="Arial"/>
              </w:rPr>
              <w:t>Labores Varias de Oficina</w:t>
            </w:r>
          </w:p>
        </w:tc>
      </w:tr>
      <w:tr w:rsidR="00FF6BAF" w:rsidRPr="00FF6BAF" w:rsidTr="00FF6BAF">
        <w:trPr>
          <w:trHeight w:val="132"/>
        </w:trPr>
        <w:tc>
          <w:tcPr>
            <w:tcW w:w="827" w:type="pct"/>
            <w:tcBorders>
              <w:top w:val="single" w:sz="4" w:space="0" w:color="auto"/>
              <w:left w:val="single" w:sz="4" w:space="0" w:color="auto"/>
              <w:bottom w:val="single" w:sz="4" w:space="0" w:color="auto"/>
              <w:right w:val="single" w:sz="4" w:space="0" w:color="auto"/>
            </w:tcBorders>
            <w:shd w:val="clear" w:color="auto" w:fill="auto"/>
          </w:tcPr>
          <w:p w:rsidR="00FF6BAF" w:rsidRPr="00FF6BAF" w:rsidRDefault="00FF6BAF" w:rsidP="00C93A87">
            <w:pPr>
              <w:rPr>
                <w:rFonts w:ascii="Arial" w:hAnsi="Arial" w:cs="Arial"/>
              </w:rPr>
            </w:pPr>
            <w:r w:rsidRPr="00FF6BAF">
              <w:rPr>
                <w:rFonts w:ascii="Arial" w:hAnsi="Arial" w:cs="Arial"/>
              </w:rPr>
              <w:t>Conservación</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FF6BAF" w:rsidRPr="00FF6BAF" w:rsidRDefault="00FF6BAF" w:rsidP="00C93A87">
            <w:pPr>
              <w:spacing w:after="0" w:line="240" w:lineRule="auto"/>
              <w:rPr>
                <w:rFonts w:ascii="Arial" w:hAnsi="Arial" w:cs="Arial"/>
              </w:rPr>
            </w:pPr>
            <w:r w:rsidRPr="00FF6BAF">
              <w:rPr>
                <w:rFonts w:ascii="Arial" w:hAnsi="Arial" w:cs="Arial"/>
              </w:rPr>
              <w:t>Trámite de Inclusión de Atinencia</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FF6BAF" w:rsidRPr="00FF6BAF" w:rsidRDefault="00FF6BAF" w:rsidP="00C93A87">
            <w:pPr>
              <w:spacing w:after="0" w:line="240" w:lineRule="auto"/>
              <w:rPr>
                <w:rFonts w:ascii="Arial" w:hAnsi="Arial" w:cs="Arial"/>
              </w:rPr>
            </w:pPr>
            <w:r w:rsidRPr="00FF6BAF">
              <w:rPr>
                <w:rFonts w:ascii="Arial" w:hAnsi="Arial" w:cs="Arial"/>
              </w:rPr>
              <w:t>5050722047</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rsidR="00FF6BAF" w:rsidRPr="00FF6BAF" w:rsidRDefault="00FF6BAF" w:rsidP="00C93A87">
            <w:pPr>
              <w:spacing w:after="0" w:line="240" w:lineRule="auto"/>
              <w:rPr>
                <w:rFonts w:ascii="Arial" w:hAnsi="Arial" w:cs="Arial"/>
              </w:rPr>
            </w:pPr>
            <w:r w:rsidRPr="00FF6BAF">
              <w:rPr>
                <w:rFonts w:ascii="Arial" w:hAnsi="Arial" w:cs="Arial"/>
              </w:rPr>
              <w:t>Técnico de Servicio Civil 2 (G. de E.)</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rsidR="00FF6BAF" w:rsidRPr="00FF6BAF" w:rsidRDefault="00FF6BAF" w:rsidP="00C93A87">
            <w:pPr>
              <w:spacing w:after="0" w:line="240" w:lineRule="auto"/>
              <w:rPr>
                <w:rFonts w:ascii="Arial" w:hAnsi="Arial" w:cs="Arial"/>
              </w:rPr>
            </w:pPr>
            <w:r w:rsidRPr="00FF6BAF">
              <w:rPr>
                <w:rFonts w:ascii="Arial" w:hAnsi="Arial" w:cs="Arial"/>
              </w:rPr>
              <w:t>Microfilmación</w:t>
            </w:r>
          </w:p>
        </w:tc>
      </w:tr>
      <w:tr w:rsidR="00FF6BAF" w:rsidRPr="00FF6BAF" w:rsidTr="00FF6BAF">
        <w:trPr>
          <w:trHeight w:val="132"/>
        </w:trPr>
        <w:tc>
          <w:tcPr>
            <w:tcW w:w="827" w:type="pct"/>
            <w:tcBorders>
              <w:top w:val="single" w:sz="4" w:space="0" w:color="auto"/>
              <w:left w:val="single" w:sz="4" w:space="0" w:color="auto"/>
              <w:bottom w:val="single" w:sz="4" w:space="0" w:color="auto"/>
              <w:right w:val="single" w:sz="4" w:space="0" w:color="auto"/>
            </w:tcBorders>
            <w:shd w:val="clear" w:color="auto" w:fill="auto"/>
          </w:tcPr>
          <w:p w:rsidR="00FF6BAF" w:rsidRPr="00FF6BAF" w:rsidRDefault="00FF6BAF" w:rsidP="00C93A87">
            <w:pPr>
              <w:rPr>
                <w:rFonts w:ascii="Arial" w:hAnsi="Arial" w:cs="Arial"/>
              </w:rPr>
            </w:pPr>
            <w:r w:rsidRPr="00FF6BAF">
              <w:rPr>
                <w:rFonts w:ascii="Arial" w:hAnsi="Arial" w:cs="Arial"/>
              </w:rPr>
              <w:t>Tecnologías de la Información</w:t>
            </w:r>
          </w:p>
        </w:tc>
        <w:tc>
          <w:tcPr>
            <w:tcW w:w="794" w:type="pct"/>
            <w:tcBorders>
              <w:top w:val="single" w:sz="4" w:space="0" w:color="auto"/>
              <w:left w:val="single" w:sz="4" w:space="0" w:color="auto"/>
              <w:bottom w:val="single" w:sz="4" w:space="0" w:color="auto"/>
              <w:right w:val="single" w:sz="4" w:space="0" w:color="auto"/>
            </w:tcBorders>
            <w:shd w:val="clear" w:color="auto" w:fill="auto"/>
          </w:tcPr>
          <w:p w:rsidR="00FF6BAF" w:rsidRPr="00FF6BAF" w:rsidRDefault="00FF6BAF" w:rsidP="00C93A87">
            <w:pPr>
              <w:spacing w:after="0" w:line="240" w:lineRule="auto"/>
              <w:rPr>
                <w:rFonts w:ascii="Arial" w:hAnsi="Arial" w:cs="Arial"/>
              </w:rPr>
            </w:pPr>
            <w:r w:rsidRPr="00FF6BAF">
              <w:rPr>
                <w:rFonts w:ascii="Arial" w:hAnsi="Arial" w:cs="Arial"/>
              </w:rPr>
              <w:t>Nombramiento en Propiedad</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rsidR="00FF6BAF" w:rsidRPr="00FF6BAF" w:rsidRDefault="00FF6BAF" w:rsidP="00C93A87">
            <w:pPr>
              <w:spacing w:after="0" w:line="240" w:lineRule="auto"/>
              <w:rPr>
                <w:rFonts w:ascii="Arial" w:hAnsi="Arial" w:cs="Arial"/>
              </w:rPr>
            </w:pPr>
            <w:r w:rsidRPr="00FF6BAF">
              <w:rPr>
                <w:rFonts w:ascii="Arial" w:hAnsi="Arial" w:cs="Arial"/>
              </w:rPr>
              <w:t>503056</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rsidR="00FF6BAF" w:rsidRPr="00FF6BAF" w:rsidRDefault="00FF6BAF" w:rsidP="00C93A87">
            <w:pPr>
              <w:spacing w:after="0" w:line="240" w:lineRule="auto"/>
              <w:rPr>
                <w:rFonts w:ascii="Arial" w:hAnsi="Arial" w:cs="Arial"/>
              </w:rPr>
            </w:pPr>
            <w:r w:rsidRPr="00FF6BAF">
              <w:rPr>
                <w:rFonts w:ascii="Arial" w:hAnsi="Arial" w:cs="Arial"/>
              </w:rPr>
              <w:t>Profesional en Informática 2</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rsidR="00FF6BAF" w:rsidRPr="00FF6BAF" w:rsidRDefault="00FF6BAF" w:rsidP="00C93A87">
            <w:pPr>
              <w:spacing w:after="0" w:line="240" w:lineRule="auto"/>
              <w:rPr>
                <w:rFonts w:ascii="Arial" w:hAnsi="Arial" w:cs="Arial"/>
              </w:rPr>
            </w:pPr>
            <w:r w:rsidRPr="00FF6BAF">
              <w:rPr>
                <w:rFonts w:ascii="Arial" w:hAnsi="Arial" w:cs="Arial"/>
              </w:rPr>
              <w:t>Informática y computación</w:t>
            </w:r>
          </w:p>
        </w:tc>
      </w:tr>
    </w:tbl>
    <w:p w:rsidR="00C7225D" w:rsidRPr="00FF6BAF" w:rsidRDefault="00C7225D" w:rsidP="00FF6BAF">
      <w:pPr>
        <w:spacing w:after="0"/>
        <w:rPr>
          <w:rFonts w:ascii="Arial" w:hAnsi="Arial" w:cs="Arial"/>
          <w:i/>
          <w:color w:val="000000"/>
          <w:sz w:val="20"/>
          <w:szCs w:val="20"/>
        </w:rPr>
      </w:pPr>
      <w:r w:rsidRPr="00FF6BAF">
        <w:rPr>
          <w:rFonts w:ascii="Arial" w:hAnsi="Arial" w:cs="Arial"/>
          <w:i/>
          <w:color w:val="000000"/>
          <w:sz w:val="20"/>
          <w:szCs w:val="20"/>
        </w:rPr>
        <w:t>Elaborado por Helen Barquero Durán, Coordinadora de Unidad Auxiliar de Gestión Institucional de Recursos Humanos</w:t>
      </w:r>
    </w:p>
    <w:p w:rsidR="00FF6BAF" w:rsidRDefault="001C51F0" w:rsidP="00F5277E">
      <w:pPr>
        <w:spacing w:after="0" w:line="240" w:lineRule="auto"/>
        <w:jc w:val="both"/>
        <w:rPr>
          <w:rFonts w:ascii="Arial" w:hAnsi="Arial" w:cs="Arial"/>
          <w:sz w:val="24"/>
          <w:szCs w:val="24"/>
        </w:rPr>
      </w:pPr>
      <w:r>
        <w:rPr>
          <w:rFonts w:ascii="Arial" w:hAnsi="Arial" w:cs="Arial"/>
          <w:sz w:val="24"/>
          <w:szCs w:val="24"/>
        </w:rPr>
        <w:t xml:space="preserve"> </w:t>
      </w:r>
    </w:p>
    <w:p w:rsidR="00F5277E" w:rsidRDefault="00F5277E" w:rsidP="00F5277E">
      <w:pPr>
        <w:spacing w:after="0" w:line="240" w:lineRule="auto"/>
        <w:jc w:val="both"/>
        <w:rPr>
          <w:rFonts w:ascii="Arial" w:hAnsi="Arial" w:cs="Arial"/>
          <w:sz w:val="24"/>
          <w:szCs w:val="24"/>
        </w:rPr>
      </w:pPr>
      <w:r>
        <w:rPr>
          <w:rFonts w:ascii="Arial" w:hAnsi="Arial" w:cs="Arial"/>
          <w:sz w:val="24"/>
          <w:szCs w:val="24"/>
        </w:rPr>
        <w:t>e.3. Procesos de contratación iniciados u adjudicados.</w:t>
      </w:r>
    </w:p>
    <w:p w:rsidR="00F5277E" w:rsidRDefault="00F5277E" w:rsidP="00F5277E">
      <w:pPr>
        <w:spacing w:after="0" w:line="240" w:lineRule="auto"/>
        <w:jc w:val="both"/>
        <w:rPr>
          <w:rFonts w:ascii="Arial" w:hAnsi="Arial" w:cs="Arial"/>
          <w:sz w:val="24"/>
          <w:szCs w:val="24"/>
        </w:rPr>
      </w:pPr>
    </w:p>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279"/>
        <w:gridCol w:w="2384"/>
      </w:tblGrid>
      <w:tr w:rsidR="00F5277E" w:rsidRPr="00CF6215" w:rsidTr="00851F5D">
        <w:tc>
          <w:tcPr>
            <w:tcW w:w="3286" w:type="dxa"/>
            <w:shd w:val="clear" w:color="auto" w:fill="auto"/>
          </w:tcPr>
          <w:p w:rsidR="00F5277E" w:rsidRPr="00CF6215" w:rsidRDefault="00F5277E" w:rsidP="005002A5">
            <w:pPr>
              <w:jc w:val="center"/>
              <w:rPr>
                <w:rFonts w:ascii="Arial" w:hAnsi="Arial" w:cs="Arial"/>
                <w:b/>
                <w:sz w:val="24"/>
                <w:szCs w:val="24"/>
              </w:rPr>
            </w:pPr>
            <w:r w:rsidRPr="00CF6215">
              <w:rPr>
                <w:rFonts w:ascii="Arial" w:hAnsi="Arial" w:cs="Arial"/>
                <w:b/>
                <w:sz w:val="24"/>
                <w:szCs w:val="24"/>
              </w:rPr>
              <w:t>Cantidad de procesos de contratación presentados</w:t>
            </w:r>
          </w:p>
        </w:tc>
        <w:tc>
          <w:tcPr>
            <w:tcW w:w="3279" w:type="dxa"/>
            <w:shd w:val="clear" w:color="auto" w:fill="auto"/>
          </w:tcPr>
          <w:p w:rsidR="00F5277E" w:rsidRPr="00CF6215" w:rsidRDefault="00F5277E" w:rsidP="005002A5">
            <w:pPr>
              <w:jc w:val="center"/>
              <w:rPr>
                <w:rFonts w:ascii="Arial" w:hAnsi="Arial" w:cs="Arial"/>
                <w:b/>
                <w:sz w:val="24"/>
                <w:szCs w:val="24"/>
              </w:rPr>
            </w:pPr>
            <w:r w:rsidRPr="00CF6215">
              <w:rPr>
                <w:rFonts w:ascii="Arial" w:hAnsi="Arial" w:cs="Arial"/>
                <w:b/>
                <w:sz w:val="24"/>
                <w:szCs w:val="24"/>
              </w:rPr>
              <w:t>Cantidad de procesos de contratación adjudicados</w:t>
            </w:r>
          </w:p>
        </w:tc>
        <w:tc>
          <w:tcPr>
            <w:tcW w:w="2384" w:type="dxa"/>
            <w:shd w:val="clear" w:color="auto" w:fill="auto"/>
          </w:tcPr>
          <w:p w:rsidR="00F5277E" w:rsidRPr="00CF6215" w:rsidRDefault="00F5277E" w:rsidP="005002A5">
            <w:pPr>
              <w:jc w:val="center"/>
              <w:rPr>
                <w:rFonts w:ascii="Arial" w:hAnsi="Arial" w:cs="Arial"/>
                <w:b/>
                <w:sz w:val="24"/>
                <w:szCs w:val="24"/>
              </w:rPr>
            </w:pPr>
            <w:r w:rsidRPr="00CF6215">
              <w:rPr>
                <w:rFonts w:ascii="Arial" w:hAnsi="Arial" w:cs="Arial"/>
                <w:b/>
                <w:sz w:val="24"/>
                <w:szCs w:val="24"/>
              </w:rPr>
              <w:t>Porcentaje</w:t>
            </w:r>
          </w:p>
        </w:tc>
      </w:tr>
      <w:tr w:rsidR="00496AE5" w:rsidRPr="00CF6215" w:rsidTr="00851F5D">
        <w:tc>
          <w:tcPr>
            <w:tcW w:w="3286" w:type="dxa"/>
            <w:shd w:val="clear" w:color="auto" w:fill="auto"/>
          </w:tcPr>
          <w:p w:rsidR="00496AE5" w:rsidRPr="00841869" w:rsidRDefault="00496AE5" w:rsidP="00496AE5">
            <w:pPr>
              <w:spacing w:after="0" w:line="240" w:lineRule="auto"/>
              <w:jc w:val="center"/>
              <w:rPr>
                <w:rFonts w:ascii="Arial Narrow" w:hAnsi="Arial Narrow"/>
              </w:rPr>
            </w:pPr>
            <w:r w:rsidRPr="00841869">
              <w:rPr>
                <w:rFonts w:ascii="Arial Narrow" w:hAnsi="Arial Narrow"/>
              </w:rPr>
              <w:t>268</w:t>
            </w:r>
          </w:p>
        </w:tc>
        <w:tc>
          <w:tcPr>
            <w:tcW w:w="3279" w:type="dxa"/>
            <w:shd w:val="clear" w:color="auto" w:fill="auto"/>
          </w:tcPr>
          <w:p w:rsidR="00496AE5" w:rsidRPr="00841869" w:rsidRDefault="00496AE5" w:rsidP="00496AE5">
            <w:pPr>
              <w:spacing w:after="0" w:line="240" w:lineRule="auto"/>
              <w:jc w:val="center"/>
              <w:rPr>
                <w:rFonts w:ascii="Arial Narrow" w:hAnsi="Arial Narrow"/>
              </w:rPr>
            </w:pPr>
            <w:r w:rsidRPr="00841869">
              <w:rPr>
                <w:rFonts w:ascii="Arial Narrow" w:hAnsi="Arial Narrow"/>
              </w:rPr>
              <w:t>189</w:t>
            </w:r>
          </w:p>
        </w:tc>
        <w:tc>
          <w:tcPr>
            <w:tcW w:w="2384" w:type="dxa"/>
            <w:shd w:val="clear" w:color="auto" w:fill="auto"/>
          </w:tcPr>
          <w:p w:rsidR="00496AE5" w:rsidRPr="00841869" w:rsidRDefault="00496AE5" w:rsidP="00496AE5">
            <w:pPr>
              <w:spacing w:after="0" w:line="240" w:lineRule="auto"/>
              <w:jc w:val="center"/>
              <w:rPr>
                <w:rFonts w:ascii="Arial Narrow" w:hAnsi="Arial Narrow"/>
              </w:rPr>
            </w:pPr>
            <w:r w:rsidRPr="00841869">
              <w:rPr>
                <w:rFonts w:ascii="Arial Narrow" w:hAnsi="Arial Narrow"/>
              </w:rPr>
              <w:t>70.52%</w:t>
            </w:r>
          </w:p>
        </w:tc>
      </w:tr>
    </w:tbl>
    <w:p w:rsidR="0040223E" w:rsidRDefault="0040223E" w:rsidP="00F5277E">
      <w:pPr>
        <w:spacing w:after="0" w:line="240" w:lineRule="auto"/>
        <w:jc w:val="both"/>
        <w:rPr>
          <w:rFonts w:ascii="Arial" w:hAnsi="Arial" w:cs="Arial"/>
          <w:sz w:val="24"/>
          <w:szCs w:val="24"/>
        </w:rPr>
      </w:pPr>
    </w:p>
    <w:p w:rsidR="00F5277E" w:rsidRDefault="00F5277E" w:rsidP="00F65A70">
      <w:pPr>
        <w:spacing w:after="0" w:line="240" w:lineRule="auto"/>
        <w:jc w:val="both"/>
        <w:rPr>
          <w:rFonts w:ascii="Arial" w:hAnsi="Arial" w:cs="Arial"/>
          <w:sz w:val="24"/>
          <w:szCs w:val="24"/>
        </w:rPr>
      </w:pPr>
      <w:r w:rsidRPr="00496AE5">
        <w:rPr>
          <w:rFonts w:ascii="Arial" w:hAnsi="Arial" w:cs="Arial"/>
          <w:b/>
          <w:sz w:val="24"/>
          <w:szCs w:val="24"/>
        </w:rPr>
        <w:t>-Indicar las razones de los procesos de contratación no adjudicados</w:t>
      </w:r>
      <w:r>
        <w:rPr>
          <w:rFonts w:ascii="Arial" w:hAnsi="Arial" w:cs="Arial"/>
          <w:sz w:val="24"/>
          <w:szCs w:val="24"/>
        </w:rPr>
        <w:t>.</w:t>
      </w:r>
    </w:p>
    <w:p w:rsidR="00F5277E" w:rsidRDefault="00F5277E" w:rsidP="00F65A70">
      <w:pPr>
        <w:spacing w:after="0" w:line="240" w:lineRule="auto"/>
        <w:jc w:val="both"/>
        <w:rPr>
          <w:rFonts w:ascii="Arial" w:hAnsi="Arial" w:cs="Arial"/>
          <w:sz w:val="24"/>
          <w:szCs w:val="24"/>
        </w:rPr>
      </w:pPr>
    </w:p>
    <w:p w:rsidR="00496AE5" w:rsidRPr="00496AE5" w:rsidRDefault="00496AE5" w:rsidP="00496AE5">
      <w:pPr>
        <w:spacing w:after="0" w:line="240" w:lineRule="auto"/>
        <w:ind w:left="357"/>
        <w:jc w:val="both"/>
        <w:rPr>
          <w:rFonts w:ascii="Arial" w:hAnsi="Arial" w:cs="Arial"/>
          <w:sz w:val="24"/>
          <w:szCs w:val="24"/>
        </w:rPr>
      </w:pPr>
      <w:r w:rsidRPr="00496AE5">
        <w:rPr>
          <w:rFonts w:ascii="Arial" w:hAnsi="Arial" w:cs="Arial"/>
          <w:sz w:val="24"/>
          <w:szCs w:val="24"/>
        </w:rPr>
        <w:t xml:space="preserve">En total se incluyeron en SICOP 281 Solicitudes de trámite de contratación administrativa, no obstante, se tiene que fueron cancelados o anulados 13 trámites, por lo que el total real es de 268 y de estos se adjudicaron en firme 189, lo que significa una efectividad de 70.52%. </w:t>
      </w:r>
    </w:p>
    <w:p w:rsidR="00496AE5" w:rsidRPr="00496AE5" w:rsidRDefault="00496AE5" w:rsidP="00496AE5">
      <w:pPr>
        <w:spacing w:after="0" w:line="240" w:lineRule="auto"/>
        <w:ind w:left="357"/>
        <w:jc w:val="both"/>
        <w:rPr>
          <w:rFonts w:ascii="Arial" w:hAnsi="Arial" w:cs="Arial"/>
          <w:sz w:val="24"/>
          <w:szCs w:val="24"/>
        </w:rPr>
      </w:pPr>
    </w:p>
    <w:p w:rsidR="00496AE5" w:rsidRPr="00496AE5" w:rsidRDefault="00496AE5" w:rsidP="00496AE5">
      <w:pPr>
        <w:spacing w:after="0" w:line="240" w:lineRule="auto"/>
        <w:ind w:left="357"/>
        <w:jc w:val="both"/>
        <w:rPr>
          <w:rFonts w:ascii="Arial" w:hAnsi="Arial" w:cs="Arial"/>
          <w:sz w:val="24"/>
          <w:szCs w:val="24"/>
        </w:rPr>
      </w:pPr>
      <w:r w:rsidRPr="00496AE5">
        <w:rPr>
          <w:rFonts w:ascii="Arial" w:hAnsi="Arial" w:cs="Arial"/>
          <w:sz w:val="24"/>
          <w:szCs w:val="24"/>
        </w:rPr>
        <w:t>Del total de contrataciones</w:t>
      </w:r>
      <w:r w:rsidR="00C93A87">
        <w:rPr>
          <w:rFonts w:ascii="Arial" w:hAnsi="Arial" w:cs="Arial"/>
          <w:sz w:val="24"/>
          <w:szCs w:val="24"/>
        </w:rPr>
        <w:t>,</w:t>
      </w:r>
      <w:r w:rsidRPr="00496AE5">
        <w:rPr>
          <w:rFonts w:ascii="Arial" w:hAnsi="Arial" w:cs="Arial"/>
          <w:sz w:val="24"/>
          <w:szCs w:val="24"/>
        </w:rPr>
        <w:t xml:space="preserve"> 72 fueron declaradas infructuosas o desiertas, lo anterior por la no participación de proveedores o bien porque el objeto de compra ofertado, no cumplía con lo solicitado por la Administración.</w:t>
      </w:r>
    </w:p>
    <w:p w:rsidR="00496AE5" w:rsidRPr="00496AE5" w:rsidRDefault="00496AE5" w:rsidP="00496AE5">
      <w:pPr>
        <w:spacing w:after="0" w:line="240" w:lineRule="auto"/>
        <w:ind w:left="357"/>
        <w:jc w:val="both"/>
        <w:rPr>
          <w:rFonts w:ascii="Arial" w:hAnsi="Arial" w:cs="Arial"/>
          <w:sz w:val="24"/>
          <w:szCs w:val="24"/>
        </w:rPr>
      </w:pPr>
    </w:p>
    <w:p w:rsidR="00042BDF" w:rsidRDefault="0035603E" w:rsidP="00042BDF">
      <w:pPr>
        <w:ind w:left="357"/>
        <w:jc w:val="both"/>
        <w:rPr>
          <w:rFonts w:ascii="Arial" w:hAnsi="Arial" w:cs="Arial"/>
          <w:sz w:val="24"/>
          <w:szCs w:val="24"/>
        </w:rPr>
      </w:pPr>
      <w:r>
        <w:rPr>
          <w:rFonts w:ascii="Arial" w:hAnsi="Arial" w:cs="Arial"/>
          <w:sz w:val="24"/>
          <w:szCs w:val="24"/>
        </w:rPr>
        <w:lastRenderedPageBreak/>
        <w:t>Finalmente, d</w:t>
      </w:r>
      <w:r w:rsidR="00042BDF" w:rsidRPr="00042BDF">
        <w:rPr>
          <w:rFonts w:ascii="Arial" w:hAnsi="Arial" w:cs="Arial"/>
          <w:sz w:val="24"/>
          <w:szCs w:val="24"/>
        </w:rPr>
        <w:t>entro de las compras que no lograron concretarse en el periodo 2017, a pesar de haber sido tramitadas por la Proveeduría Institucional, se tienen las siguientes:</w:t>
      </w:r>
    </w:p>
    <w:p w:rsidR="00042BDF" w:rsidRDefault="00042BDF" w:rsidP="00042BDF">
      <w:pPr>
        <w:ind w:left="357"/>
        <w:jc w:val="both"/>
        <w:rPr>
          <w:rFonts w:ascii="Arial" w:hAnsi="Arial" w:cs="Arial"/>
          <w:sz w:val="24"/>
          <w:szCs w:val="24"/>
        </w:rPr>
      </w:pPr>
      <w:r w:rsidRPr="00F722B0">
        <w:rPr>
          <w:noProof/>
          <w:lang w:eastAsia="es-ES"/>
        </w:rPr>
        <w:drawing>
          <wp:inline distT="0" distB="0" distL="0" distR="0" wp14:anchorId="299F2CFC" wp14:editId="5A8D7B0A">
            <wp:extent cx="5575935" cy="1730757"/>
            <wp:effectExtent l="0" t="0" r="571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5935" cy="1730757"/>
                    </a:xfrm>
                    <a:prstGeom prst="rect">
                      <a:avLst/>
                    </a:prstGeom>
                    <a:noFill/>
                    <a:ln>
                      <a:noFill/>
                    </a:ln>
                  </pic:spPr>
                </pic:pic>
              </a:graphicData>
            </a:graphic>
          </wp:inline>
        </w:drawing>
      </w:r>
    </w:p>
    <w:p w:rsidR="00496AE5" w:rsidRPr="00496AE5" w:rsidRDefault="00496AE5" w:rsidP="00042BDF">
      <w:pPr>
        <w:spacing w:after="0" w:line="240" w:lineRule="auto"/>
        <w:ind w:left="357"/>
        <w:jc w:val="both"/>
        <w:rPr>
          <w:rFonts w:ascii="Arial" w:hAnsi="Arial" w:cs="Arial"/>
          <w:sz w:val="24"/>
          <w:szCs w:val="24"/>
        </w:rPr>
      </w:pPr>
      <w:r w:rsidRPr="00496AE5">
        <w:rPr>
          <w:rFonts w:ascii="Arial" w:hAnsi="Arial" w:cs="Arial"/>
          <w:sz w:val="24"/>
          <w:szCs w:val="24"/>
        </w:rPr>
        <w:t xml:space="preserve">Una de las posibles causas de esto es la presentación de estas solicitudes cercana a la fecha de cierre anual, por lo que, para el momento de emisión del contrato a las empresas, estas estaban en periodo de vacaciones o bien tenían saturada la agenda de fin de año.  </w:t>
      </w:r>
    </w:p>
    <w:p w:rsidR="00F5277E" w:rsidRDefault="00F5277E" w:rsidP="00F65A70">
      <w:pPr>
        <w:spacing w:after="0" w:line="240" w:lineRule="auto"/>
        <w:jc w:val="both"/>
        <w:rPr>
          <w:rFonts w:ascii="Arial" w:hAnsi="Arial" w:cs="Arial"/>
          <w:sz w:val="24"/>
          <w:szCs w:val="24"/>
        </w:rPr>
      </w:pPr>
    </w:p>
    <w:p w:rsidR="00F5277E" w:rsidRPr="00496AE5" w:rsidRDefault="00F5277E" w:rsidP="00F65A70">
      <w:pPr>
        <w:spacing w:after="0" w:line="240" w:lineRule="auto"/>
        <w:jc w:val="both"/>
        <w:rPr>
          <w:rFonts w:ascii="Arial" w:hAnsi="Arial" w:cs="Arial"/>
          <w:b/>
          <w:sz w:val="24"/>
          <w:szCs w:val="24"/>
        </w:rPr>
      </w:pPr>
      <w:r w:rsidRPr="00496AE5">
        <w:rPr>
          <w:rFonts w:ascii="Arial" w:hAnsi="Arial" w:cs="Arial"/>
          <w:b/>
          <w:sz w:val="24"/>
          <w:szCs w:val="24"/>
        </w:rPr>
        <w:t>-Justificación de los procesos de contratación iniciados u adjudicados:</w:t>
      </w:r>
    </w:p>
    <w:p w:rsidR="00F5277E" w:rsidRDefault="00F5277E" w:rsidP="00F65A70">
      <w:pPr>
        <w:spacing w:after="0" w:line="240" w:lineRule="auto"/>
        <w:jc w:val="both"/>
        <w:rPr>
          <w:rFonts w:ascii="Arial" w:hAnsi="Arial" w:cs="Arial"/>
          <w:sz w:val="24"/>
          <w:szCs w:val="24"/>
        </w:rPr>
      </w:pPr>
    </w:p>
    <w:p w:rsidR="00496AE5" w:rsidRPr="00496AE5" w:rsidRDefault="00496AE5" w:rsidP="00496AE5">
      <w:pPr>
        <w:spacing w:after="0" w:line="240" w:lineRule="auto"/>
        <w:ind w:left="357"/>
        <w:jc w:val="both"/>
        <w:rPr>
          <w:rFonts w:ascii="Arial" w:hAnsi="Arial" w:cs="Arial"/>
          <w:sz w:val="24"/>
          <w:szCs w:val="24"/>
        </w:rPr>
      </w:pPr>
      <w:r w:rsidRPr="00496AE5">
        <w:rPr>
          <w:rFonts w:ascii="Arial" w:hAnsi="Arial" w:cs="Arial"/>
          <w:sz w:val="24"/>
          <w:szCs w:val="24"/>
        </w:rPr>
        <w:t>Durante el 2017</w:t>
      </w:r>
      <w:r w:rsidR="00335887">
        <w:rPr>
          <w:rFonts w:ascii="Arial" w:hAnsi="Arial" w:cs="Arial"/>
          <w:sz w:val="24"/>
          <w:szCs w:val="24"/>
        </w:rPr>
        <w:t>,</w:t>
      </w:r>
      <w:r w:rsidRPr="00496AE5">
        <w:rPr>
          <w:rFonts w:ascii="Arial" w:hAnsi="Arial" w:cs="Arial"/>
          <w:sz w:val="24"/>
          <w:szCs w:val="24"/>
        </w:rPr>
        <w:t xml:space="preserve"> se continuó y concluyó con la etapa de ejecución de la licitación pública 2016LN-000001-0009600001 Construcción de la IV etapa del edificio del Archivo Nacional, la cual responde a una meta vinculada con el Plan Nacional de Desarrollo.</w:t>
      </w:r>
    </w:p>
    <w:p w:rsidR="00496AE5" w:rsidRPr="00496AE5" w:rsidRDefault="00496AE5" w:rsidP="00496AE5">
      <w:pPr>
        <w:spacing w:after="0" w:line="240" w:lineRule="auto"/>
        <w:ind w:left="357"/>
        <w:jc w:val="both"/>
        <w:rPr>
          <w:rFonts w:ascii="Arial" w:hAnsi="Arial" w:cs="Arial"/>
          <w:sz w:val="24"/>
          <w:szCs w:val="24"/>
        </w:rPr>
      </w:pPr>
    </w:p>
    <w:p w:rsidR="00496AE5" w:rsidRPr="00496AE5" w:rsidRDefault="00496AE5" w:rsidP="00496AE5">
      <w:pPr>
        <w:spacing w:after="0" w:line="240" w:lineRule="auto"/>
        <w:ind w:left="357"/>
        <w:jc w:val="both"/>
        <w:rPr>
          <w:rFonts w:ascii="Arial" w:hAnsi="Arial" w:cs="Arial"/>
          <w:sz w:val="24"/>
          <w:szCs w:val="24"/>
        </w:rPr>
      </w:pPr>
      <w:r w:rsidRPr="00496AE5">
        <w:rPr>
          <w:rFonts w:ascii="Arial" w:hAnsi="Arial" w:cs="Arial"/>
          <w:sz w:val="24"/>
          <w:szCs w:val="24"/>
        </w:rPr>
        <w:t>Del total de 281 trámites solicitados</w:t>
      </w:r>
      <w:r w:rsidR="00335887">
        <w:rPr>
          <w:rFonts w:ascii="Arial" w:hAnsi="Arial" w:cs="Arial"/>
          <w:sz w:val="24"/>
          <w:szCs w:val="24"/>
        </w:rPr>
        <w:t>,</w:t>
      </w:r>
      <w:r w:rsidRPr="00496AE5">
        <w:rPr>
          <w:rFonts w:ascii="Arial" w:hAnsi="Arial" w:cs="Arial"/>
          <w:sz w:val="24"/>
          <w:szCs w:val="24"/>
        </w:rPr>
        <w:t xml:space="preserve"> las clases de mayor compra son las correspondientes a Suministros de oficina con 55 solicitudes y reparación de equipo y mobiliario con 44 solicitudes y servicios técnicos y profesionales con 34 solicitudes tramitadas.  Estos bienes y servicios resultan necesarios para la operación normal de los </w:t>
      </w:r>
      <w:r w:rsidR="00335887">
        <w:rPr>
          <w:rFonts w:ascii="Arial" w:hAnsi="Arial" w:cs="Arial"/>
          <w:sz w:val="24"/>
          <w:szCs w:val="24"/>
        </w:rPr>
        <w:t>d</w:t>
      </w:r>
      <w:r w:rsidRPr="00496AE5">
        <w:rPr>
          <w:rFonts w:ascii="Arial" w:hAnsi="Arial" w:cs="Arial"/>
          <w:sz w:val="24"/>
          <w:szCs w:val="24"/>
        </w:rPr>
        <w:t>epartamentos de la Institución.</w:t>
      </w:r>
    </w:p>
    <w:p w:rsidR="00496AE5" w:rsidRPr="00496AE5" w:rsidRDefault="00496AE5" w:rsidP="00496AE5">
      <w:pPr>
        <w:spacing w:after="0" w:line="240" w:lineRule="auto"/>
        <w:ind w:left="357"/>
        <w:jc w:val="both"/>
        <w:rPr>
          <w:rFonts w:ascii="Arial" w:hAnsi="Arial" w:cs="Arial"/>
          <w:sz w:val="24"/>
          <w:szCs w:val="24"/>
        </w:rPr>
      </w:pPr>
    </w:p>
    <w:p w:rsidR="00496AE5" w:rsidRPr="00496AE5" w:rsidRDefault="00496AE5" w:rsidP="00496AE5">
      <w:pPr>
        <w:spacing w:after="0" w:line="240" w:lineRule="auto"/>
        <w:ind w:left="357"/>
        <w:jc w:val="both"/>
        <w:rPr>
          <w:rFonts w:ascii="Arial" w:hAnsi="Arial" w:cs="Arial"/>
          <w:sz w:val="24"/>
          <w:szCs w:val="24"/>
        </w:rPr>
      </w:pPr>
      <w:r w:rsidRPr="00496AE5">
        <w:rPr>
          <w:rFonts w:ascii="Arial" w:hAnsi="Arial" w:cs="Arial"/>
          <w:sz w:val="24"/>
          <w:szCs w:val="24"/>
        </w:rPr>
        <w:t>En cuanto a la ejecución presupuestaria</w:t>
      </w:r>
      <w:r w:rsidR="00335887">
        <w:rPr>
          <w:rFonts w:ascii="Arial" w:hAnsi="Arial" w:cs="Arial"/>
          <w:sz w:val="24"/>
          <w:szCs w:val="24"/>
        </w:rPr>
        <w:t>,</w:t>
      </w:r>
      <w:r w:rsidRPr="00496AE5">
        <w:rPr>
          <w:rFonts w:ascii="Arial" w:hAnsi="Arial" w:cs="Arial"/>
          <w:sz w:val="24"/>
          <w:szCs w:val="24"/>
        </w:rPr>
        <w:t xml:space="preserve"> de los procesos de contratación iniciados y adjudicados se tiene que durante el 2017 se ejecutó en un 91% el presupuesto destinado a servicios, materiales y suministros y bienes duraderos.</w:t>
      </w:r>
    </w:p>
    <w:p w:rsidR="00496AE5" w:rsidRPr="00496AE5" w:rsidRDefault="00496AE5" w:rsidP="00496AE5">
      <w:pPr>
        <w:spacing w:after="0" w:line="240" w:lineRule="auto"/>
        <w:ind w:left="357"/>
        <w:jc w:val="both"/>
        <w:rPr>
          <w:rFonts w:ascii="Arial" w:hAnsi="Arial" w:cs="Arial"/>
          <w:sz w:val="24"/>
          <w:szCs w:val="24"/>
        </w:rPr>
      </w:pPr>
    </w:p>
    <w:p w:rsidR="00F772F1" w:rsidRDefault="00496AE5" w:rsidP="00496AE5">
      <w:pPr>
        <w:spacing w:after="0" w:line="240" w:lineRule="auto"/>
        <w:ind w:left="357"/>
        <w:jc w:val="both"/>
        <w:rPr>
          <w:rFonts w:ascii="Arial" w:hAnsi="Arial" w:cs="Arial"/>
          <w:sz w:val="24"/>
          <w:szCs w:val="24"/>
        </w:rPr>
      </w:pPr>
      <w:r w:rsidRPr="00496AE5">
        <w:rPr>
          <w:rFonts w:ascii="Arial" w:hAnsi="Arial" w:cs="Arial"/>
          <w:sz w:val="24"/>
          <w:szCs w:val="24"/>
        </w:rPr>
        <w:t>Se tiene que del total de trámites de compra del año 2017, un 97% de la cantidad de trámites forma parte del Plan Operativo Institucional y programa de Adquisiciones, un 2% se registra únicamente como parte del Programa de Adquisiciones de la Institución y un 1% se vincula al Plan Nacional de Desarrollo.</w:t>
      </w:r>
    </w:p>
    <w:p w:rsidR="00F772F1" w:rsidRDefault="00F772F1">
      <w:pPr>
        <w:spacing w:after="0" w:line="240" w:lineRule="auto"/>
        <w:rPr>
          <w:rFonts w:ascii="Arial" w:hAnsi="Arial" w:cs="Arial"/>
          <w:sz w:val="24"/>
          <w:szCs w:val="24"/>
        </w:rPr>
      </w:pPr>
      <w:r>
        <w:rPr>
          <w:rFonts w:ascii="Arial" w:hAnsi="Arial" w:cs="Arial"/>
          <w:sz w:val="24"/>
          <w:szCs w:val="24"/>
        </w:rPr>
        <w:br w:type="page"/>
      </w:r>
    </w:p>
    <w:p w:rsidR="00F5277E" w:rsidRPr="00097746" w:rsidRDefault="00F5277E" w:rsidP="00F5277E">
      <w:pPr>
        <w:spacing w:after="0" w:line="240" w:lineRule="auto"/>
        <w:jc w:val="both"/>
        <w:rPr>
          <w:rFonts w:ascii="Arial" w:hAnsi="Arial" w:cs="Arial"/>
          <w:b/>
          <w:sz w:val="24"/>
          <w:szCs w:val="24"/>
        </w:rPr>
      </w:pPr>
      <w:r w:rsidRPr="00F772F1">
        <w:rPr>
          <w:rFonts w:ascii="Arial" w:hAnsi="Arial" w:cs="Arial"/>
          <w:b/>
          <w:sz w:val="24"/>
          <w:szCs w:val="24"/>
        </w:rPr>
        <w:lastRenderedPageBreak/>
        <w:t>e.4. Procesos</w:t>
      </w:r>
      <w:r w:rsidRPr="00097746">
        <w:rPr>
          <w:rFonts w:ascii="Arial" w:hAnsi="Arial" w:cs="Arial"/>
          <w:b/>
          <w:sz w:val="24"/>
          <w:szCs w:val="24"/>
        </w:rPr>
        <w:t xml:space="preserve"> o demandas judiciales enfrentadas o promovidas.</w:t>
      </w:r>
    </w:p>
    <w:p w:rsidR="00F5277E" w:rsidRDefault="00F5277E" w:rsidP="00F5277E">
      <w:pPr>
        <w:spacing w:after="0" w:line="240" w:lineRule="auto"/>
        <w:jc w:val="both"/>
        <w:rPr>
          <w:rFonts w:ascii="Arial" w:hAnsi="Arial" w:cs="Arial"/>
          <w:sz w:val="24"/>
          <w:szCs w:val="24"/>
        </w:rPr>
      </w:pPr>
    </w:p>
    <w:p w:rsidR="009D706E" w:rsidRPr="00126BD1" w:rsidRDefault="00126BD1" w:rsidP="009D706E">
      <w:pPr>
        <w:spacing w:after="0" w:line="240" w:lineRule="auto"/>
        <w:jc w:val="center"/>
        <w:rPr>
          <w:rFonts w:ascii="Arial" w:eastAsia="Times New Roman" w:hAnsi="Arial" w:cs="Arial"/>
          <w:b/>
          <w:bCs/>
          <w:color w:val="000000"/>
          <w:lang w:eastAsia="es-ES"/>
        </w:rPr>
      </w:pPr>
      <w:r w:rsidRPr="00126BD1">
        <w:rPr>
          <w:rFonts w:ascii="Arial" w:eastAsia="Times New Roman" w:hAnsi="Arial" w:cs="Arial"/>
          <w:b/>
          <w:bCs/>
          <w:color w:val="000000"/>
          <w:lang w:eastAsia="es-ES"/>
        </w:rPr>
        <w:t>Informe sobre procesos judiciales del Archivo Nacional, 2017</w:t>
      </w:r>
    </w:p>
    <w:p w:rsidR="009D706E" w:rsidRDefault="009D706E" w:rsidP="009D706E">
      <w:pPr>
        <w:spacing w:after="0" w:line="240" w:lineRule="auto"/>
        <w:jc w:val="center"/>
        <w:rPr>
          <w:rFonts w:ascii="Arial" w:hAnsi="Arial" w:cs="Arial"/>
          <w:sz w:val="24"/>
          <w:szCs w:val="24"/>
        </w:rPr>
      </w:pPr>
    </w:p>
    <w:tbl>
      <w:tblPr>
        <w:tblStyle w:val="Tablaconcuadrcula"/>
        <w:tblW w:w="5000" w:type="pct"/>
        <w:jc w:val="center"/>
        <w:tblLayout w:type="fixed"/>
        <w:tblLook w:val="04A0" w:firstRow="1" w:lastRow="0" w:firstColumn="1" w:lastColumn="0" w:noHBand="0" w:noVBand="1"/>
      </w:tblPr>
      <w:tblGrid>
        <w:gridCol w:w="2546"/>
        <w:gridCol w:w="1497"/>
        <w:gridCol w:w="3039"/>
        <w:gridCol w:w="2554"/>
      </w:tblGrid>
      <w:tr w:rsidR="00F5277E" w:rsidRPr="008F67E6" w:rsidTr="005A2676">
        <w:trPr>
          <w:trHeight w:val="510"/>
          <w:tblHeader/>
          <w:jc w:val="center"/>
        </w:trPr>
        <w:tc>
          <w:tcPr>
            <w:tcW w:w="1321" w:type="pct"/>
            <w:vAlign w:val="center"/>
            <w:hideMark/>
          </w:tcPr>
          <w:p w:rsidR="00F5277E" w:rsidRPr="008F67E6" w:rsidRDefault="00F5277E" w:rsidP="00126BD1">
            <w:pPr>
              <w:spacing w:after="0" w:line="240" w:lineRule="auto"/>
              <w:jc w:val="center"/>
              <w:rPr>
                <w:rFonts w:ascii="Arial" w:eastAsia="Times New Roman" w:hAnsi="Arial" w:cs="Arial"/>
                <w:b/>
                <w:bCs/>
                <w:color w:val="000000"/>
                <w:lang w:eastAsia="es-ES"/>
              </w:rPr>
            </w:pPr>
            <w:r w:rsidRPr="008F67E6">
              <w:rPr>
                <w:rFonts w:ascii="Arial" w:eastAsia="Times New Roman" w:hAnsi="Arial" w:cs="Arial"/>
                <w:b/>
                <w:bCs/>
                <w:color w:val="000000"/>
                <w:lang w:eastAsia="es-ES"/>
              </w:rPr>
              <w:t>Proceso o demanda judicial enfrentada</w:t>
            </w:r>
          </w:p>
        </w:tc>
        <w:tc>
          <w:tcPr>
            <w:tcW w:w="777" w:type="pct"/>
            <w:vAlign w:val="center"/>
            <w:hideMark/>
          </w:tcPr>
          <w:p w:rsidR="00F5277E" w:rsidRPr="008F67E6" w:rsidRDefault="00F5277E" w:rsidP="00126BD1">
            <w:pPr>
              <w:spacing w:after="0" w:line="240" w:lineRule="auto"/>
              <w:jc w:val="center"/>
              <w:rPr>
                <w:rFonts w:ascii="Arial" w:eastAsia="Times New Roman" w:hAnsi="Arial" w:cs="Arial"/>
                <w:b/>
                <w:bCs/>
                <w:color w:val="000000"/>
                <w:lang w:eastAsia="es-ES"/>
              </w:rPr>
            </w:pPr>
            <w:r w:rsidRPr="008F67E6">
              <w:rPr>
                <w:rFonts w:ascii="Arial" w:eastAsia="Times New Roman" w:hAnsi="Arial" w:cs="Arial"/>
                <w:b/>
                <w:bCs/>
                <w:color w:val="000000"/>
                <w:lang w:eastAsia="es-ES"/>
              </w:rPr>
              <w:t>Proceso o demanda judicial promovida</w:t>
            </w:r>
          </w:p>
        </w:tc>
        <w:tc>
          <w:tcPr>
            <w:tcW w:w="1577" w:type="pct"/>
            <w:vAlign w:val="center"/>
            <w:hideMark/>
          </w:tcPr>
          <w:p w:rsidR="00F5277E" w:rsidRPr="008F67E6" w:rsidRDefault="00F5277E" w:rsidP="00126BD1">
            <w:pPr>
              <w:spacing w:after="0" w:line="240" w:lineRule="auto"/>
              <w:jc w:val="center"/>
              <w:rPr>
                <w:rFonts w:ascii="Arial" w:eastAsia="Times New Roman" w:hAnsi="Arial" w:cs="Arial"/>
                <w:b/>
                <w:bCs/>
                <w:color w:val="000000"/>
                <w:lang w:eastAsia="es-ES"/>
              </w:rPr>
            </w:pPr>
            <w:r w:rsidRPr="008F67E6">
              <w:rPr>
                <w:rFonts w:ascii="Arial" w:eastAsia="Times New Roman" w:hAnsi="Arial" w:cs="Arial"/>
                <w:b/>
                <w:bCs/>
                <w:color w:val="000000"/>
                <w:lang w:eastAsia="es-ES"/>
              </w:rPr>
              <w:t>Resultado al 201</w:t>
            </w:r>
            <w:r w:rsidR="00E70A2B" w:rsidRPr="008F67E6">
              <w:rPr>
                <w:rFonts w:ascii="Arial" w:eastAsia="Times New Roman" w:hAnsi="Arial" w:cs="Arial"/>
                <w:b/>
                <w:bCs/>
                <w:color w:val="000000"/>
                <w:lang w:eastAsia="es-ES"/>
              </w:rPr>
              <w:t>7</w:t>
            </w:r>
          </w:p>
        </w:tc>
        <w:tc>
          <w:tcPr>
            <w:tcW w:w="1325" w:type="pct"/>
            <w:vAlign w:val="center"/>
            <w:hideMark/>
          </w:tcPr>
          <w:p w:rsidR="00F5277E" w:rsidRPr="008F67E6" w:rsidRDefault="00F5277E" w:rsidP="00126BD1">
            <w:pPr>
              <w:spacing w:after="0" w:line="240" w:lineRule="auto"/>
              <w:jc w:val="center"/>
              <w:rPr>
                <w:rFonts w:ascii="Arial" w:eastAsia="Times New Roman" w:hAnsi="Arial" w:cs="Arial"/>
                <w:b/>
                <w:bCs/>
                <w:color w:val="000000"/>
                <w:lang w:eastAsia="es-ES"/>
              </w:rPr>
            </w:pPr>
            <w:r w:rsidRPr="008F67E6">
              <w:rPr>
                <w:rFonts w:ascii="Arial" w:eastAsia="Times New Roman" w:hAnsi="Arial" w:cs="Arial"/>
                <w:b/>
                <w:bCs/>
                <w:color w:val="000000"/>
                <w:lang w:eastAsia="es-ES"/>
              </w:rPr>
              <w:t>Observaciones</w:t>
            </w:r>
          </w:p>
        </w:tc>
      </w:tr>
      <w:tr w:rsidR="00FF6825" w:rsidRPr="008F67E6" w:rsidTr="005A2676">
        <w:trPr>
          <w:trHeight w:val="288"/>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14-001514-1178-LA-O</w:t>
            </w:r>
            <w:r w:rsidRPr="008F67E6">
              <w:rPr>
                <w:rFonts w:ascii="Arial" w:eastAsia="Times New Roman" w:hAnsi="Arial" w:cs="Arial"/>
                <w:color w:val="000000"/>
                <w:lang w:eastAsia="es-ES"/>
              </w:rPr>
              <w:br/>
              <w:t>Actora: Vanessa Chaves Campos (exfuncionaria DGAN) contra El Estado, Junta Administrativa Archivo Nacional y Dirección General Archivo Nacional.</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Otros Sector Público</w:t>
            </w:r>
            <w:r w:rsidRPr="008F67E6">
              <w:rPr>
                <w:rFonts w:ascii="Arial" w:eastAsia="Times New Roman" w:hAnsi="Arial" w:cs="Arial"/>
                <w:color w:val="000000"/>
                <w:lang w:eastAsia="es-ES"/>
              </w:rPr>
              <w:br/>
              <w:t>Cobro de sumas que a criterio de la actora se le adeudan por realizar funciones de cargos superiores a los ocupados</w:t>
            </w:r>
          </w:p>
        </w:tc>
        <w:tc>
          <w:tcPr>
            <w:tcW w:w="777" w:type="pct"/>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 xml:space="preserve">En trámite. </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El 29 de setiembre de 2016 se recibió por fax Sentencia de Primera Instancia dictada por el Juzgado Trabajo a las 15:45 horas del 27 setiembre 2016, en la que se declara parcialmente con lugar la demanda, la actora la apeló según escrito de 03 octubre 2016</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En la sentencia de primera instancia se condena a la Junta Administrativa, Dirección General y al Estado a pagar a la actora las diferencias salariales de los períodos en que realizó funciones de Secretaria de la Junta, 16 jul al 03 set, 01 oct al 08 de oct, todos de 2003 y 03 dic 2003 al 17 nov 2004. El Archivo Nacional solicitó aclaración del Por Tanto por error material y esta solicitud fue atendida. La actora y la PGR apelaron fallo.</w:t>
            </w:r>
          </w:p>
          <w:p w:rsidR="00FF6825" w:rsidRPr="008F67E6" w:rsidRDefault="00FF6825" w:rsidP="001300B8">
            <w:pPr>
              <w:spacing w:after="0" w:line="240" w:lineRule="auto"/>
              <w:jc w:val="both"/>
              <w:rPr>
                <w:rFonts w:ascii="Arial" w:eastAsia="Times New Roman" w:hAnsi="Arial" w:cs="Arial"/>
                <w:color w:val="000000"/>
                <w:lang w:eastAsia="es-ES"/>
              </w:rPr>
            </w:pPr>
          </w:p>
        </w:tc>
      </w:tr>
      <w:tr w:rsidR="00FF6825" w:rsidRPr="008F67E6" w:rsidTr="005A2676">
        <w:trPr>
          <w:trHeight w:val="264"/>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14-001910-1178-LA</w:t>
            </w:r>
            <w:r w:rsidRPr="008F67E6">
              <w:rPr>
                <w:rFonts w:ascii="Arial" w:eastAsia="Times New Roman" w:hAnsi="Arial" w:cs="Arial"/>
                <w:color w:val="000000"/>
                <w:lang w:eastAsia="es-ES"/>
              </w:rPr>
              <w:br/>
              <w:t>Actor: Julio Castillo Ramírez (funcionario DGAN) contra El Estado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Otros Sector Público</w:t>
            </w:r>
            <w:r w:rsidRPr="008F67E6">
              <w:rPr>
                <w:rFonts w:ascii="Arial" w:eastAsia="Times New Roman" w:hAnsi="Arial" w:cs="Arial"/>
                <w:color w:val="000000"/>
                <w:lang w:eastAsia="es-ES"/>
              </w:rPr>
              <w:br/>
              <w:t>Cobro de horas extras no canceladas</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En trámite.</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En Tribunal de Trabajo por Apelación desde 2016, no se ha recibido notificación a esta fecha.</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 </w:t>
            </w:r>
          </w:p>
        </w:tc>
      </w:tr>
      <w:tr w:rsidR="00FF6825" w:rsidRPr="008F67E6" w:rsidTr="005A2676">
        <w:trPr>
          <w:trHeight w:val="70"/>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14-001911-1178-LA</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Marco Segura Herrera (funcionario DGAN) contra El Estado</w:t>
            </w:r>
            <w:r w:rsidRPr="008F67E6">
              <w:rPr>
                <w:rFonts w:ascii="Arial" w:eastAsia="Times New Roman" w:hAnsi="Arial" w:cs="Arial"/>
                <w:color w:val="000000"/>
                <w:lang w:eastAsia="es-ES"/>
              </w:rPr>
              <w:br/>
              <w:t>Otros Sector Público</w:t>
            </w:r>
            <w:r w:rsidRPr="008F67E6">
              <w:rPr>
                <w:rFonts w:ascii="Arial" w:eastAsia="Times New Roman" w:hAnsi="Arial" w:cs="Arial"/>
                <w:color w:val="000000"/>
                <w:lang w:eastAsia="es-ES"/>
              </w:rPr>
              <w:br/>
              <w:t>Cobro de horas extras no canceladas</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En trámite.</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En Tribunal de Trabajo por Apelación desde 2016, no se ha recibido notificación a esta fecha.</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 </w:t>
            </w:r>
          </w:p>
        </w:tc>
      </w:tr>
      <w:tr w:rsidR="00FF6825" w:rsidRPr="008F67E6" w:rsidTr="005A2676">
        <w:trPr>
          <w:trHeight w:val="274"/>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lastRenderedPageBreak/>
              <w:t>14-001912-1178-LA</w:t>
            </w:r>
            <w:r w:rsidRPr="008F67E6">
              <w:rPr>
                <w:rFonts w:ascii="Arial" w:eastAsia="Times New Roman" w:hAnsi="Arial" w:cs="Arial"/>
                <w:color w:val="000000"/>
                <w:lang w:eastAsia="es-ES"/>
              </w:rPr>
              <w:br/>
              <w:t>Actor: Marco Tulio Jiménez Amador (funcionario DGAN) contra El Estado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Otros Sector Público</w:t>
            </w:r>
            <w:r w:rsidRPr="008F67E6">
              <w:rPr>
                <w:rFonts w:ascii="Arial" w:eastAsia="Times New Roman" w:hAnsi="Arial" w:cs="Arial"/>
                <w:color w:val="000000"/>
                <w:lang w:eastAsia="es-ES"/>
              </w:rPr>
              <w:br/>
              <w:t>Cobro de horas extras no canceladas</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 xml:space="preserve">En trámite. </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En Tribunal de Trabajo por Apelación desde 2016, no se ha recibido notificación a esta fecha.</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 </w:t>
            </w:r>
          </w:p>
        </w:tc>
      </w:tr>
      <w:tr w:rsidR="00FF6825" w:rsidRPr="008F67E6" w:rsidTr="005A2676">
        <w:trPr>
          <w:trHeight w:val="70"/>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14-002268-1178-LA</w:t>
            </w:r>
            <w:r w:rsidRPr="008F67E6">
              <w:rPr>
                <w:rFonts w:ascii="Arial" w:eastAsia="Times New Roman" w:hAnsi="Arial" w:cs="Arial"/>
                <w:color w:val="000000"/>
                <w:lang w:eastAsia="es-ES"/>
              </w:rPr>
              <w:br/>
              <w:t>Actor: Luis Mejía Delgado (exfuncionario DGAN contra El Estado) Otros Sector Público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Reclama jornada laboral de 40 hrs semanales, y por ende pago de horas extraordinarias cuando laboró más de esa jornada</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En trámite.</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El 03 octubre 2017 se recibió notificación de la sentencia de Primera Instancia N° 1729 dictada por Juzgado de Trabajo II Circuito a las 15:50 hrs 7 setiembre 2017, que declara parcialmente con lugar la demanda y ordena el pago a la Administración, se presentó recurso de apelación el 11/10/2017 respecto a partir de qué fecha procede el pago y que no es siempre, sino solo cuando laboró jornadas de 48 hrs semanales</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Se llevó a cabo audiencia de conciliación y recepción de pruebas el 15 junio 2017, a la que asistieron el funcionario Jordi Sancho Luna y el exfuncionario Adolfo Morales Loría, por parte de la DGAN y el exfuncionario Gerardo García Gómez como testigo del actor.</w:t>
            </w:r>
          </w:p>
          <w:p w:rsidR="00FF6825" w:rsidRPr="008F67E6" w:rsidRDefault="00FF6825" w:rsidP="001300B8">
            <w:pPr>
              <w:spacing w:after="0" w:line="240" w:lineRule="auto"/>
              <w:jc w:val="both"/>
              <w:rPr>
                <w:rFonts w:ascii="Arial" w:eastAsia="Times New Roman" w:hAnsi="Arial" w:cs="Arial"/>
                <w:color w:val="000000"/>
                <w:lang w:eastAsia="es-ES"/>
              </w:rPr>
            </w:pPr>
          </w:p>
        </w:tc>
      </w:tr>
      <w:tr w:rsidR="00FF6825" w:rsidRPr="008F67E6" w:rsidTr="005A2676">
        <w:trPr>
          <w:trHeight w:val="70"/>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15-000662-0166-LA</w:t>
            </w:r>
            <w:r w:rsidRPr="008F67E6">
              <w:rPr>
                <w:rFonts w:ascii="Arial" w:eastAsia="Times New Roman" w:hAnsi="Arial" w:cs="Arial"/>
                <w:color w:val="000000"/>
                <w:lang w:eastAsia="es-ES"/>
              </w:rPr>
              <w:br/>
              <w:t>Actor: Gerardo García Gómez (exfuncionario DGAN contra El Estado)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Otros Sector Público</w:t>
            </w:r>
            <w:r w:rsidRPr="008F67E6">
              <w:rPr>
                <w:rFonts w:ascii="Arial" w:eastAsia="Times New Roman" w:hAnsi="Arial" w:cs="Arial"/>
                <w:color w:val="000000"/>
                <w:lang w:eastAsia="es-ES"/>
              </w:rPr>
              <w:br/>
              <w:t>Cobro de días de descanso no otorgados de manera absoluta y horas extras no canceladas</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 xml:space="preserve">En trámite. </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Desde el año 2016 está en trámite, a la fecha no se ha recibido notificación del resultado.</w:t>
            </w:r>
          </w:p>
        </w:tc>
      </w:tr>
      <w:tr w:rsidR="00FF6825" w:rsidRPr="008F67E6" w:rsidTr="005A2676">
        <w:trPr>
          <w:trHeight w:val="252"/>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15-002554-1027-CA</w:t>
            </w:r>
            <w:r w:rsidRPr="008F67E6">
              <w:rPr>
                <w:rFonts w:ascii="Arial" w:eastAsia="Times New Roman" w:hAnsi="Arial" w:cs="Arial"/>
                <w:color w:val="000000"/>
                <w:lang w:eastAsia="es-ES"/>
              </w:rPr>
              <w:br/>
              <w:t xml:space="preserve">Actora: Noemy Méndez Madrigal, funcionaria DGAN contra Junta </w:t>
            </w:r>
            <w:r w:rsidRPr="008F67E6">
              <w:rPr>
                <w:rFonts w:ascii="Arial" w:eastAsia="Times New Roman" w:hAnsi="Arial" w:cs="Arial"/>
                <w:color w:val="000000"/>
                <w:lang w:eastAsia="es-ES"/>
              </w:rPr>
              <w:lastRenderedPageBreak/>
              <w:t>Administrativa Archivo Nacional y El Estado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Ordinario de conocimiento</w:t>
            </w:r>
            <w:r w:rsidRPr="008F67E6">
              <w:rPr>
                <w:rFonts w:ascii="Arial" w:eastAsia="Times New Roman" w:hAnsi="Arial" w:cs="Arial"/>
                <w:color w:val="000000"/>
                <w:lang w:eastAsia="es-ES"/>
              </w:rPr>
              <w:br/>
              <w:t>Por sanción de suspensión de 8 días sin goce de salario que le impuso la Junta a la actora, a raíz de procedimiento disciplinario 05-2012</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 xml:space="preserve">En trámite. </w:t>
            </w:r>
            <w:r w:rsidRPr="008F67E6">
              <w:rPr>
                <w:rFonts w:ascii="Arial" w:eastAsia="Times New Roman" w:hAnsi="Arial" w:cs="Arial"/>
                <w:color w:val="000000"/>
                <w:lang w:eastAsia="es-ES"/>
              </w:rPr>
              <w:br/>
              <w:t xml:space="preserve">El 11 de enero de 2017 se recibe Sentencia N° 0187-2016-VI, dictada por el Tribunal Contencioso </w:t>
            </w:r>
            <w:r w:rsidRPr="008F67E6">
              <w:rPr>
                <w:rFonts w:ascii="Arial" w:eastAsia="Times New Roman" w:hAnsi="Arial" w:cs="Arial"/>
                <w:color w:val="000000"/>
                <w:lang w:eastAsia="es-ES"/>
              </w:rPr>
              <w:lastRenderedPageBreak/>
              <w:t>Administrativo, de las 14:30 horas del 21 de diciembre de 2016, en la que se declara sin lugar en todos sus extremos la demanda y condena a la actora a las costas.  La actora presentó apelación ante la Sala I, a la que se le informó lugar de notificaciones el 11 de setiembre de 2017</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lastRenderedPageBreak/>
              <w:t>Se celebró audiencia preliminar el 30 de junio de 2016, se declaró de puro derecho.</w:t>
            </w:r>
          </w:p>
        </w:tc>
      </w:tr>
      <w:tr w:rsidR="00FF6825" w:rsidRPr="008F67E6" w:rsidTr="005A2676">
        <w:trPr>
          <w:trHeight w:val="111"/>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17-006097-0007-CO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Recurso Amparo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Recurrente: Noemy Méndez contra funcionarias del Departamento Administrativo Financiero DGAN</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Mediante Resolución de la Sala Constitucional de las 9:05 horas del 28 de julio de 2017 se declara sin lugar el recurso</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Se interpuso por supuesta denegación de acceso al expediente personal de la recurrente, quien alegó además que estaba incompleto y sin foliar.</w:t>
            </w:r>
          </w:p>
        </w:tc>
      </w:tr>
      <w:tr w:rsidR="00FF6825" w:rsidRPr="008F67E6" w:rsidTr="005A2676">
        <w:trPr>
          <w:trHeight w:val="111"/>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17-006848-0007-CO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Recurso Amparo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Recurrente: Juan Menayo Domingo a favor de Noemy Méndez contra funcionarios de la DGAN y Junta Administrativa Archivo Nacional</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noWrap/>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Mediante Resolución de la Sala Constitucional de las 9:15 horas del 30 de junio de 2017 se declara sin lugar el recurso</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Se interpuso por supuesta denegación de acceso a expediente personal de la señora Méndez y por no contestar requerimiento de información, sobre base legal para solicitar autenticación de firma en solicitudes de expedientes de personal presentadas por terceros.</w:t>
            </w:r>
          </w:p>
        </w:tc>
      </w:tr>
      <w:tr w:rsidR="00FF6825" w:rsidRPr="008F67E6" w:rsidTr="005A2676">
        <w:trPr>
          <w:trHeight w:val="70"/>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17-008538-0007-CO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Recurso Amparo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 xml:space="preserve">Recurrente: Juan Menayo Domingo a favor de Noemy Méndez contra funcionarios de la DGAN y Junta </w:t>
            </w:r>
            <w:r w:rsidRPr="008F67E6">
              <w:rPr>
                <w:rFonts w:ascii="Arial" w:eastAsia="Times New Roman" w:hAnsi="Arial" w:cs="Arial"/>
                <w:color w:val="000000"/>
                <w:lang w:eastAsia="es-ES"/>
              </w:rPr>
              <w:lastRenderedPageBreak/>
              <w:t>Administrativa Archivo Nacional</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noWrap/>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Mediante Resolución de la Sala Constitucional de las 9:15 horas del 21 de julio de 2017 se declara sin lugar el recurso</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Se interpuso por supuesta denegación de  acceso a las actas de la Junta N°15-2017 a la N°19-2017, ampliado luego indicando que también se denegó acceso a las actas 20-2017 y 21-2017.</w:t>
            </w:r>
          </w:p>
        </w:tc>
      </w:tr>
      <w:tr w:rsidR="00FF6825" w:rsidRPr="008F67E6" w:rsidTr="001C51F0">
        <w:trPr>
          <w:trHeight w:val="5072"/>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17-001136-0173-LA-7</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Actor: Luis Mejía Delgado (exfuncionaria DGAN) contra la DGAN</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Ordinario Sector Público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Reclama que no se le han cancelado como lo ordenó la sentencia 2422-2014, el día de descanso que no disfrutó del 01 de enero 2009 al 31 de diciembre 2016</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noWrap/>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En trámite.</w:t>
            </w:r>
          </w:p>
          <w:p w:rsidR="00FF6825" w:rsidRPr="008F67E6" w:rsidRDefault="00FF6825" w:rsidP="001300B8">
            <w:pPr>
              <w:spacing w:after="0" w:line="240" w:lineRule="auto"/>
              <w:jc w:val="both"/>
              <w:rPr>
                <w:rFonts w:ascii="Arial" w:eastAsia="Times New Roman" w:hAnsi="Arial" w:cs="Arial"/>
                <w:color w:val="000000"/>
                <w:lang w:eastAsia="es-ES"/>
              </w:rPr>
            </w:pP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Después de contestada la demanda, el 27 octubre 2017 se recibe Resol Juzgado Trabajo I Circuito Judicial de SJ, 8:19 hrs del 24 octubre 2017, donde se solicita horarios, roles de servicio, días feriados y de descanso al laborar, así como los pagos que se hicieron por tiempo extraordinario y por laborares en días feriados y de descanso al actor, entre enero 2009 al 31 diciembre 2016, solicitud que fue atendida con oficio DGAN-DAF-RH-2028-2017 de 6 noviembre 2017</w:t>
            </w:r>
          </w:p>
          <w:p w:rsidR="00FF6825" w:rsidRPr="008F67E6" w:rsidRDefault="00FF6825" w:rsidP="001300B8">
            <w:pPr>
              <w:spacing w:after="0" w:line="240" w:lineRule="auto"/>
              <w:jc w:val="both"/>
              <w:rPr>
                <w:rFonts w:ascii="Arial" w:eastAsia="Times New Roman" w:hAnsi="Arial" w:cs="Arial"/>
                <w:color w:val="000000"/>
                <w:lang w:eastAsia="es-ES"/>
              </w:rPr>
            </w:pPr>
          </w:p>
        </w:tc>
      </w:tr>
      <w:tr w:rsidR="00FF6825" w:rsidRPr="008F67E6" w:rsidTr="005A2676">
        <w:trPr>
          <w:trHeight w:val="70"/>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17-014229-0007-CO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Recurso Amparo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Recurrente:</w:t>
            </w:r>
            <w:r w:rsidRPr="008F67E6">
              <w:rPr>
                <w:rFonts w:ascii="Arial" w:hAnsi="Arial" w:cs="Arial"/>
              </w:rPr>
              <w:t xml:space="preserve"> </w:t>
            </w:r>
            <w:r w:rsidRPr="008F67E6">
              <w:rPr>
                <w:rFonts w:ascii="Arial" w:eastAsia="Times New Roman" w:hAnsi="Arial" w:cs="Arial"/>
                <w:color w:val="000000"/>
                <w:lang w:eastAsia="es-ES"/>
              </w:rPr>
              <w:t>Scarleth Patricia Balladares Avilés contra la CCSS y Junta Administrativa Archivo Nacional</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noWrap/>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Mediante Voto Sala IV 2017018385 de las 9:45 hrs del 17 noviembre de 2017,  se declara sin lugar el recurso contra el Archivo Nacional y con lugar contra CCSS</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La recurrente alegó que el Archivo Nacional no la aseguró en la CCSS, cuando ejecutó contratos de servicios en esta institución</w:t>
            </w:r>
          </w:p>
        </w:tc>
      </w:tr>
      <w:tr w:rsidR="00FF6825" w:rsidRPr="008F67E6" w:rsidTr="005A2676">
        <w:trPr>
          <w:trHeight w:val="70"/>
          <w:jc w:val="center"/>
        </w:trPr>
        <w:tc>
          <w:tcPr>
            <w:tcW w:w="1321"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17-010866-1027-CA</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Actora:  Ivannia Valverde Guevara (funcionaria DGAN) contra DGAN</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Ordinario Sector Público</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 xml:space="preserve">Por cobro que realiza la Administración a la </w:t>
            </w:r>
            <w:r w:rsidRPr="008F67E6">
              <w:rPr>
                <w:rFonts w:ascii="Arial" w:eastAsia="Times New Roman" w:hAnsi="Arial" w:cs="Arial"/>
                <w:color w:val="000000"/>
                <w:lang w:eastAsia="es-ES"/>
              </w:rPr>
              <w:lastRenderedPageBreak/>
              <w:t>actora de sumas pagadas de más por concepto de dedicación exclusiva</w:t>
            </w:r>
          </w:p>
        </w:tc>
        <w:tc>
          <w:tcPr>
            <w:tcW w:w="777" w:type="pct"/>
            <w:noWrap/>
          </w:tcPr>
          <w:p w:rsidR="00FF6825" w:rsidRPr="008F67E6" w:rsidRDefault="00FF6825" w:rsidP="001300B8">
            <w:pPr>
              <w:spacing w:after="0" w:line="240" w:lineRule="auto"/>
              <w:jc w:val="both"/>
              <w:rPr>
                <w:rFonts w:ascii="Arial" w:eastAsia="Times New Roman" w:hAnsi="Arial" w:cs="Arial"/>
                <w:color w:val="000000"/>
                <w:lang w:eastAsia="es-ES"/>
              </w:rPr>
            </w:pPr>
          </w:p>
        </w:tc>
        <w:tc>
          <w:tcPr>
            <w:tcW w:w="1577" w:type="pct"/>
            <w:noWrap/>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En trámite.</w:t>
            </w:r>
          </w:p>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Se llevará a cabo audiencia preliminar el 23 de mayo de 2018.</w:t>
            </w:r>
          </w:p>
        </w:tc>
        <w:tc>
          <w:tcPr>
            <w:tcW w:w="1325" w:type="pct"/>
          </w:tcPr>
          <w:p w:rsidR="00FF6825" w:rsidRPr="008F67E6" w:rsidRDefault="00FF6825" w:rsidP="001300B8">
            <w:pPr>
              <w:spacing w:after="0" w:line="240" w:lineRule="auto"/>
              <w:jc w:val="both"/>
              <w:rPr>
                <w:rFonts w:ascii="Arial" w:eastAsia="Times New Roman" w:hAnsi="Arial" w:cs="Arial"/>
                <w:color w:val="000000"/>
                <w:lang w:eastAsia="es-ES"/>
              </w:rPr>
            </w:pPr>
            <w:r w:rsidRPr="008F67E6">
              <w:rPr>
                <w:rFonts w:ascii="Arial" w:eastAsia="Times New Roman" w:hAnsi="Arial" w:cs="Arial"/>
                <w:color w:val="000000"/>
                <w:lang w:eastAsia="es-ES"/>
              </w:rPr>
              <w:t>La actora presentó medida cautelar para que se suspenda cobro mientras se resuelve proceso judicial, medida que fue declarada sin lugar.</w:t>
            </w:r>
          </w:p>
        </w:tc>
      </w:tr>
    </w:tbl>
    <w:p w:rsidR="00F5277E" w:rsidRPr="008F67E6" w:rsidRDefault="00EA5E80" w:rsidP="00F5277E">
      <w:pPr>
        <w:spacing w:after="0" w:line="240" w:lineRule="auto"/>
        <w:jc w:val="both"/>
        <w:rPr>
          <w:rFonts w:ascii="Arial" w:hAnsi="Arial" w:cs="Arial"/>
          <w:sz w:val="20"/>
          <w:szCs w:val="20"/>
        </w:rPr>
      </w:pPr>
      <w:r w:rsidRPr="008F67E6">
        <w:rPr>
          <w:rFonts w:ascii="Arial" w:hAnsi="Arial" w:cs="Arial"/>
          <w:sz w:val="20"/>
          <w:szCs w:val="20"/>
        </w:rPr>
        <w:t>Fuente: Registro de la Unidad de Asesoría Jurídica, Archivo Nacional</w:t>
      </w:r>
    </w:p>
    <w:p w:rsidR="00FF6825" w:rsidRPr="00FF6825" w:rsidRDefault="00FF6825" w:rsidP="00F5277E">
      <w:pPr>
        <w:spacing w:after="0" w:line="240" w:lineRule="auto"/>
        <w:jc w:val="both"/>
        <w:rPr>
          <w:rFonts w:ascii="Arial" w:hAnsi="Arial" w:cs="Arial"/>
          <w:sz w:val="20"/>
          <w:szCs w:val="20"/>
        </w:rPr>
      </w:pPr>
    </w:p>
    <w:p w:rsidR="00F5277E" w:rsidRPr="00DE50EB" w:rsidRDefault="00F5277E" w:rsidP="001C51F0">
      <w:pPr>
        <w:spacing w:after="0" w:line="240" w:lineRule="auto"/>
        <w:rPr>
          <w:rFonts w:ascii="Arial" w:hAnsi="Arial" w:cs="Arial"/>
          <w:b/>
          <w:sz w:val="24"/>
          <w:szCs w:val="24"/>
        </w:rPr>
      </w:pPr>
      <w:r w:rsidRPr="00DE50EB">
        <w:rPr>
          <w:rFonts w:ascii="Arial" w:hAnsi="Arial" w:cs="Arial"/>
          <w:b/>
          <w:sz w:val="24"/>
          <w:szCs w:val="24"/>
        </w:rPr>
        <w:t>e.5. Viajes realizados por jerarcas institucionales y directores de departamentos (Jefaturas).</w:t>
      </w:r>
    </w:p>
    <w:p w:rsidR="00F5277E" w:rsidRDefault="00F5277E" w:rsidP="00F5277E">
      <w:pPr>
        <w:spacing w:after="0" w:line="240" w:lineRule="auto"/>
        <w:jc w:val="both"/>
        <w:rPr>
          <w:rFonts w:ascii="Arial" w:hAnsi="Arial" w:cs="Arial"/>
          <w:sz w:val="24"/>
          <w:szCs w:val="24"/>
        </w:rPr>
      </w:pPr>
    </w:p>
    <w:p w:rsidR="00F5277E" w:rsidRPr="00B611F5" w:rsidRDefault="00F5277E" w:rsidP="00FF6BAF">
      <w:pPr>
        <w:spacing w:after="0" w:line="240" w:lineRule="auto"/>
        <w:jc w:val="center"/>
        <w:rPr>
          <w:rFonts w:ascii="Arial" w:hAnsi="Arial" w:cs="Arial"/>
          <w:b/>
          <w:bCs/>
          <w:color w:val="000000"/>
          <w:sz w:val="24"/>
          <w:szCs w:val="24"/>
        </w:rPr>
      </w:pPr>
      <w:r w:rsidRPr="00B611F5">
        <w:rPr>
          <w:rFonts w:ascii="Arial" w:hAnsi="Arial" w:cs="Arial"/>
          <w:b/>
          <w:bCs/>
          <w:color w:val="000000"/>
          <w:sz w:val="24"/>
          <w:szCs w:val="24"/>
        </w:rPr>
        <w:t xml:space="preserve">Cuadro </w:t>
      </w:r>
      <w:r w:rsidR="00FF6BAF">
        <w:rPr>
          <w:rFonts w:ascii="Arial" w:hAnsi="Arial" w:cs="Arial"/>
          <w:b/>
          <w:bCs/>
          <w:color w:val="000000"/>
          <w:sz w:val="24"/>
          <w:szCs w:val="24"/>
        </w:rPr>
        <w:t>6</w:t>
      </w:r>
    </w:p>
    <w:p w:rsidR="00F5277E" w:rsidRDefault="00F5277E" w:rsidP="00F5277E">
      <w:pPr>
        <w:spacing w:after="0" w:line="240" w:lineRule="auto"/>
        <w:jc w:val="center"/>
        <w:rPr>
          <w:rFonts w:ascii="Arial" w:hAnsi="Arial" w:cs="Arial"/>
          <w:b/>
          <w:bCs/>
          <w:color w:val="000000"/>
          <w:sz w:val="24"/>
          <w:szCs w:val="24"/>
        </w:rPr>
      </w:pPr>
      <w:r>
        <w:rPr>
          <w:rFonts w:ascii="Arial" w:hAnsi="Arial" w:cs="Arial"/>
          <w:b/>
          <w:bCs/>
          <w:color w:val="000000"/>
          <w:sz w:val="24"/>
          <w:szCs w:val="24"/>
        </w:rPr>
        <w:t xml:space="preserve">Viajes realizados </w:t>
      </w:r>
    </w:p>
    <w:p w:rsidR="008F67E6" w:rsidRPr="008F67E6" w:rsidRDefault="00F5277E" w:rsidP="008F67E6">
      <w:pPr>
        <w:spacing w:after="0" w:line="240" w:lineRule="auto"/>
        <w:jc w:val="center"/>
        <w:rPr>
          <w:rFonts w:ascii="Arial" w:hAnsi="Arial" w:cs="Arial"/>
          <w:b/>
          <w:bCs/>
          <w:color w:val="000000"/>
          <w:sz w:val="24"/>
          <w:szCs w:val="24"/>
        </w:rPr>
      </w:pPr>
      <w:r>
        <w:rPr>
          <w:rFonts w:ascii="Arial" w:hAnsi="Arial" w:cs="Arial"/>
          <w:b/>
          <w:bCs/>
          <w:color w:val="000000"/>
          <w:sz w:val="24"/>
          <w:szCs w:val="24"/>
        </w:rPr>
        <w:t xml:space="preserve">Año </w:t>
      </w:r>
      <w:r w:rsidRPr="00B611F5">
        <w:rPr>
          <w:rFonts w:ascii="Arial" w:hAnsi="Arial" w:cs="Arial"/>
          <w:b/>
          <w:bCs/>
          <w:color w:val="000000"/>
          <w:sz w:val="24"/>
          <w:szCs w:val="24"/>
        </w:rPr>
        <w:t>201</w:t>
      </w:r>
      <w:r w:rsidR="00FF6825">
        <w:rPr>
          <w:rFonts w:ascii="Arial" w:hAnsi="Arial" w:cs="Arial"/>
          <w:b/>
          <w:bCs/>
          <w:color w:val="000000"/>
          <w:sz w:val="24"/>
          <w:szCs w:val="24"/>
        </w:rPr>
        <w:t>7</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4"/>
        <w:gridCol w:w="1348"/>
        <w:gridCol w:w="2048"/>
        <w:gridCol w:w="2913"/>
        <w:gridCol w:w="992"/>
        <w:gridCol w:w="1418"/>
      </w:tblGrid>
      <w:tr w:rsidR="008F67E6" w:rsidRPr="008F67E6" w:rsidTr="00042BDF">
        <w:trPr>
          <w:trHeight w:val="600"/>
          <w:tblHeader/>
        </w:trPr>
        <w:tc>
          <w:tcPr>
            <w:tcW w:w="1204" w:type="dxa"/>
            <w:shd w:val="clear" w:color="auto" w:fill="auto"/>
            <w:noWrap/>
            <w:vAlign w:val="center"/>
            <w:hideMark/>
          </w:tcPr>
          <w:p w:rsidR="008F67E6" w:rsidRPr="008F67E6" w:rsidRDefault="008F67E6" w:rsidP="00F26DDB">
            <w:pPr>
              <w:spacing w:after="0" w:line="240" w:lineRule="auto"/>
              <w:jc w:val="center"/>
              <w:rPr>
                <w:rFonts w:ascii="Arial" w:eastAsia="Times New Roman" w:hAnsi="Arial" w:cs="Arial"/>
                <w:b/>
                <w:bCs/>
                <w:lang w:eastAsia="es-ES"/>
              </w:rPr>
            </w:pPr>
            <w:r w:rsidRPr="008F67E6">
              <w:rPr>
                <w:rFonts w:ascii="Arial" w:eastAsia="Times New Roman" w:hAnsi="Arial" w:cs="Arial"/>
                <w:b/>
                <w:bCs/>
                <w:lang w:eastAsia="es-ES"/>
              </w:rPr>
              <w:t>Jerarcas</w:t>
            </w:r>
          </w:p>
        </w:tc>
        <w:tc>
          <w:tcPr>
            <w:tcW w:w="1348" w:type="dxa"/>
            <w:shd w:val="clear" w:color="auto" w:fill="auto"/>
            <w:vAlign w:val="center"/>
            <w:hideMark/>
          </w:tcPr>
          <w:p w:rsidR="008F67E6" w:rsidRPr="008F67E6" w:rsidRDefault="008F67E6" w:rsidP="00F26DDB">
            <w:pPr>
              <w:spacing w:after="0" w:line="240" w:lineRule="auto"/>
              <w:jc w:val="center"/>
              <w:rPr>
                <w:rFonts w:ascii="Arial" w:eastAsia="Times New Roman" w:hAnsi="Arial" w:cs="Arial"/>
                <w:b/>
                <w:bCs/>
                <w:lang w:eastAsia="es-ES"/>
              </w:rPr>
            </w:pPr>
            <w:r w:rsidRPr="008F67E6">
              <w:rPr>
                <w:rFonts w:ascii="Arial" w:eastAsia="Times New Roman" w:hAnsi="Arial" w:cs="Arial"/>
                <w:b/>
                <w:bCs/>
                <w:lang w:eastAsia="es-ES"/>
              </w:rPr>
              <w:t>Cantidad de viajes</w:t>
            </w:r>
          </w:p>
        </w:tc>
        <w:tc>
          <w:tcPr>
            <w:tcW w:w="2048" w:type="dxa"/>
            <w:shd w:val="clear" w:color="auto" w:fill="auto"/>
            <w:noWrap/>
            <w:vAlign w:val="center"/>
            <w:hideMark/>
          </w:tcPr>
          <w:p w:rsidR="008F67E6" w:rsidRPr="008F67E6" w:rsidRDefault="008F67E6" w:rsidP="00F26DDB">
            <w:pPr>
              <w:spacing w:after="0" w:line="240" w:lineRule="auto"/>
              <w:jc w:val="center"/>
              <w:rPr>
                <w:rFonts w:ascii="Arial" w:eastAsia="Times New Roman" w:hAnsi="Arial" w:cs="Arial"/>
                <w:b/>
                <w:bCs/>
                <w:lang w:eastAsia="es-ES"/>
              </w:rPr>
            </w:pPr>
            <w:r w:rsidRPr="008F67E6">
              <w:rPr>
                <w:rFonts w:ascii="Arial" w:eastAsia="Times New Roman" w:hAnsi="Arial" w:cs="Arial"/>
                <w:b/>
                <w:bCs/>
                <w:lang w:eastAsia="es-ES"/>
              </w:rPr>
              <w:t>Motivo</w:t>
            </w:r>
          </w:p>
        </w:tc>
        <w:tc>
          <w:tcPr>
            <w:tcW w:w="2913" w:type="dxa"/>
            <w:shd w:val="clear" w:color="auto" w:fill="auto"/>
            <w:noWrap/>
            <w:vAlign w:val="center"/>
            <w:hideMark/>
          </w:tcPr>
          <w:p w:rsidR="008F67E6" w:rsidRPr="008F67E6" w:rsidRDefault="008F67E6" w:rsidP="00F26DDB">
            <w:pPr>
              <w:spacing w:after="0" w:line="240" w:lineRule="auto"/>
              <w:jc w:val="center"/>
              <w:rPr>
                <w:rFonts w:ascii="Arial" w:eastAsia="Times New Roman" w:hAnsi="Arial" w:cs="Arial"/>
                <w:b/>
                <w:bCs/>
                <w:lang w:eastAsia="es-ES"/>
              </w:rPr>
            </w:pPr>
            <w:r w:rsidRPr="008F67E6">
              <w:rPr>
                <w:rFonts w:ascii="Arial" w:eastAsia="Times New Roman" w:hAnsi="Arial" w:cs="Arial"/>
                <w:b/>
                <w:bCs/>
                <w:lang w:eastAsia="es-ES"/>
              </w:rPr>
              <w:t>Resultados obtenidos</w:t>
            </w:r>
          </w:p>
        </w:tc>
        <w:tc>
          <w:tcPr>
            <w:tcW w:w="992" w:type="dxa"/>
            <w:shd w:val="clear" w:color="auto" w:fill="auto"/>
            <w:noWrap/>
            <w:vAlign w:val="center"/>
            <w:hideMark/>
          </w:tcPr>
          <w:p w:rsidR="008F67E6" w:rsidRPr="008F67E6" w:rsidRDefault="008F67E6" w:rsidP="00F26DDB">
            <w:pPr>
              <w:spacing w:after="0" w:line="240" w:lineRule="auto"/>
              <w:jc w:val="center"/>
              <w:rPr>
                <w:rFonts w:ascii="Arial" w:eastAsia="Times New Roman" w:hAnsi="Arial" w:cs="Arial"/>
                <w:b/>
                <w:bCs/>
                <w:lang w:eastAsia="es-ES"/>
              </w:rPr>
            </w:pPr>
            <w:r w:rsidRPr="008F67E6">
              <w:rPr>
                <w:rFonts w:ascii="Arial" w:eastAsia="Times New Roman" w:hAnsi="Arial" w:cs="Arial"/>
                <w:b/>
                <w:bCs/>
                <w:lang w:eastAsia="es-ES"/>
              </w:rPr>
              <w:t>Destino</w:t>
            </w:r>
          </w:p>
        </w:tc>
        <w:tc>
          <w:tcPr>
            <w:tcW w:w="1418" w:type="dxa"/>
            <w:shd w:val="clear" w:color="auto" w:fill="auto"/>
            <w:noWrap/>
            <w:vAlign w:val="center"/>
            <w:hideMark/>
          </w:tcPr>
          <w:p w:rsidR="008F67E6" w:rsidRPr="008F67E6" w:rsidRDefault="008F67E6" w:rsidP="00F26DDB">
            <w:pPr>
              <w:spacing w:after="0" w:line="240" w:lineRule="auto"/>
              <w:jc w:val="center"/>
              <w:rPr>
                <w:rFonts w:ascii="Arial" w:eastAsia="Times New Roman" w:hAnsi="Arial" w:cs="Arial"/>
                <w:b/>
                <w:bCs/>
                <w:lang w:eastAsia="es-ES"/>
              </w:rPr>
            </w:pPr>
            <w:r w:rsidRPr="008F67E6">
              <w:rPr>
                <w:rFonts w:ascii="Arial" w:eastAsia="Times New Roman" w:hAnsi="Arial" w:cs="Arial"/>
                <w:b/>
                <w:bCs/>
                <w:lang w:eastAsia="es-ES"/>
              </w:rPr>
              <w:t>Fecha</w:t>
            </w:r>
          </w:p>
        </w:tc>
      </w:tr>
      <w:tr w:rsidR="008F67E6" w:rsidRPr="008F67E6" w:rsidTr="00042BDF">
        <w:trPr>
          <w:trHeight w:val="3152"/>
        </w:trPr>
        <w:tc>
          <w:tcPr>
            <w:tcW w:w="1204" w:type="dxa"/>
            <w:shd w:val="clear" w:color="auto" w:fill="auto"/>
            <w:hideMark/>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 xml:space="preserve">Virginia Chacón Arias </w:t>
            </w:r>
          </w:p>
        </w:tc>
        <w:tc>
          <w:tcPr>
            <w:tcW w:w="1348" w:type="dxa"/>
            <w:shd w:val="clear" w:color="auto" w:fill="auto"/>
            <w:hideMark/>
          </w:tcPr>
          <w:p w:rsidR="008F67E6" w:rsidRPr="008F67E6" w:rsidRDefault="008F67E6" w:rsidP="001300B8">
            <w:pPr>
              <w:spacing w:after="0" w:line="240" w:lineRule="auto"/>
              <w:jc w:val="center"/>
              <w:rPr>
                <w:rFonts w:ascii="Arial" w:eastAsia="Times New Roman" w:hAnsi="Arial" w:cs="Arial"/>
                <w:lang w:eastAsia="es-ES"/>
              </w:rPr>
            </w:pPr>
            <w:r w:rsidRPr="008F67E6">
              <w:rPr>
                <w:rFonts w:ascii="Arial" w:eastAsia="Times New Roman" w:hAnsi="Arial" w:cs="Arial"/>
                <w:lang w:eastAsia="es-ES"/>
              </w:rPr>
              <w:t>1</w:t>
            </w:r>
          </w:p>
        </w:tc>
        <w:tc>
          <w:tcPr>
            <w:tcW w:w="2048" w:type="dxa"/>
            <w:shd w:val="clear" w:color="auto" w:fill="auto"/>
            <w:hideMark/>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 xml:space="preserve">Participar en la en la Asamblea de la Asociación Latinoamericana de Archivos (ALA, en la XIX  Reunión del Comité Intergubernamental del Programa Iberarchivos ADAI y en la Conferencia Internacional de Archivos del Consejo Internacional de Archivos (CIA) y ALA y Asamblea General del CIA </w:t>
            </w:r>
          </w:p>
        </w:tc>
        <w:tc>
          <w:tcPr>
            <w:tcW w:w="2913" w:type="dxa"/>
            <w:shd w:val="clear" w:color="auto" w:fill="auto"/>
            <w:hideMark/>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La participación en estas actividades tiene una relación estrecha con las competencias legales del Archivo Nacional, en particular con las estrategias de cooperación internacional y organización y conservación de documentos administrativos e históricos. La señora Directora es miembro del Comité Intergubernamental del programa y presentó en la Conferencia la ponencia "ALA el Camino recorrido".</w:t>
            </w:r>
          </w:p>
        </w:tc>
        <w:tc>
          <w:tcPr>
            <w:tcW w:w="992" w:type="dxa"/>
            <w:shd w:val="clear" w:color="auto" w:fill="auto"/>
            <w:hideMark/>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 xml:space="preserve">México </w:t>
            </w:r>
          </w:p>
        </w:tc>
        <w:tc>
          <w:tcPr>
            <w:tcW w:w="1418" w:type="dxa"/>
            <w:shd w:val="clear" w:color="auto" w:fill="auto"/>
            <w:hideMark/>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25 al 29 de noviembre de 2017</w:t>
            </w:r>
          </w:p>
        </w:tc>
      </w:tr>
      <w:tr w:rsidR="008F67E6" w:rsidRPr="008F67E6" w:rsidTr="00042BDF">
        <w:trPr>
          <w:trHeight w:val="1982"/>
        </w:trPr>
        <w:tc>
          <w:tcPr>
            <w:tcW w:w="1204"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 xml:space="preserve">Marco Antonio Calderón Delgado </w:t>
            </w:r>
          </w:p>
        </w:tc>
        <w:tc>
          <w:tcPr>
            <w:tcW w:w="1348" w:type="dxa"/>
            <w:shd w:val="clear" w:color="auto" w:fill="auto"/>
          </w:tcPr>
          <w:p w:rsidR="008F67E6" w:rsidRPr="008F67E6" w:rsidRDefault="008F67E6" w:rsidP="001300B8">
            <w:pPr>
              <w:spacing w:after="0" w:line="240" w:lineRule="auto"/>
              <w:jc w:val="center"/>
              <w:rPr>
                <w:rFonts w:ascii="Arial" w:eastAsia="Times New Roman" w:hAnsi="Arial" w:cs="Arial"/>
                <w:lang w:eastAsia="es-ES"/>
              </w:rPr>
            </w:pPr>
            <w:r w:rsidRPr="008F67E6">
              <w:rPr>
                <w:rFonts w:ascii="Arial" w:eastAsia="Times New Roman" w:hAnsi="Arial" w:cs="Arial"/>
                <w:lang w:eastAsia="es-ES"/>
              </w:rPr>
              <w:t>1</w:t>
            </w:r>
          </w:p>
        </w:tc>
        <w:tc>
          <w:tcPr>
            <w:tcW w:w="2048"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 xml:space="preserve">Participar en la Conferencia Internacional de Archivos del Consejo Internacional de Archivos " Archivos, Derechos </w:t>
            </w:r>
            <w:r w:rsidRPr="008F67E6">
              <w:rPr>
                <w:rFonts w:ascii="Arial" w:eastAsia="Times New Roman" w:hAnsi="Arial" w:cs="Arial"/>
                <w:lang w:eastAsia="es-ES"/>
              </w:rPr>
              <w:lastRenderedPageBreak/>
              <w:t>Humanos e interculturalidad"</w:t>
            </w:r>
          </w:p>
        </w:tc>
        <w:tc>
          <w:tcPr>
            <w:tcW w:w="2913"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lastRenderedPageBreak/>
              <w:t xml:space="preserve">Se asistió en calidad de participante. Por medio de la metodología de mesas de trabajo simultáneas se abordó los temas de Derechos Humanos, Big Data, Sistemas de Información y Preservación </w:t>
            </w:r>
            <w:r w:rsidRPr="008F67E6">
              <w:rPr>
                <w:rFonts w:ascii="Arial" w:eastAsia="Times New Roman" w:hAnsi="Arial" w:cs="Arial"/>
                <w:lang w:eastAsia="es-ES"/>
              </w:rPr>
              <w:lastRenderedPageBreak/>
              <w:t xml:space="preserve">Digital, Interculturismo y Culturas Originarias, Archivos, Medio Ambiente y Desastres Naturales, Gobernanza de la Información, Archivos y Creación Artística, Derechos de Autor y propiedad Intelectual, Archivos de Rendición de Cuentas, Derecho al Acceso de la Información y Protección de Datos Personales, entre otros.  </w:t>
            </w:r>
            <w:r w:rsidRPr="008F67E6">
              <w:rPr>
                <w:rFonts w:ascii="Arial" w:eastAsia="Times New Roman" w:hAnsi="Arial" w:cs="Arial"/>
                <w:lang w:eastAsia="es-ES"/>
              </w:rPr>
              <w:br/>
              <w:t>Fue una actividad de alto nivel que logró los objetivos y permitió conocer y comparar sobe diferentes realidades archivísticas a nivel mundial. Permitió obtener nuevas ideas y posibles proyectos a desarrollar.</w:t>
            </w:r>
          </w:p>
        </w:tc>
        <w:tc>
          <w:tcPr>
            <w:tcW w:w="992"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lastRenderedPageBreak/>
              <w:t>México</w:t>
            </w:r>
          </w:p>
        </w:tc>
        <w:tc>
          <w:tcPr>
            <w:tcW w:w="1418"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Del 27 al 29 de julio de 2017</w:t>
            </w:r>
          </w:p>
        </w:tc>
      </w:tr>
      <w:tr w:rsidR="008F67E6" w:rsidRPr="008F67E6" w:rsidTr="00042BDF">
        <w:trPr>
          <w:trHeight w:val="3152"/>
        </w:trPr>
        <w:tc>
          <w:tcPr>
            <w:tcW w:w="1204"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Natalia Cantillano Mora</w:t>
            </w:r>
          </w:p>
        </w:tc>
        <w:tc>
          <w:tcPr>
            <w:tcW w:w="1348" w:type="dxa"/>
            <w:shd w:val="clear" w:color="auto" w:fill="auto"/>
          </w:tcPr>
          <w:p w:rsidR="008F67E6" w:rsidRPr="008F67E6" w:rsidRDefault="008F67E6" w:rsidP="001300B8">
            <w:pPr>
              <w:spacing w:after="0" w:line="240" w:lineRule="auto"/>
              <w:jc w:val="center"/>
              <w:rPr>
                <w:rFonts w:ascii="Arial" w:eastAsia="Times New Roman" w:hAnsi="Arial" w:cs="Arial"/>
                <w:lang w:eastAsia="es-ES"/>
              </w:rPr>
            </w:pPr>
            <w:r w:rsidRPr="008F67E6">
              <w:rPr>
                <w:rFonts w:ascii="Arial" w:eastAsia="Times New Roman" w:hAnsi="Arial" w:cs="Arial"/>
                <w:lang w:eastAsia="es-ES"/>
              </w:rPr>
              <w:t>1</w:t>
            </w:r>
          </w:p>
        </w:tc>
        <w:tc>
          <w:tcPr>
            <w:tcW w:w="2048"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Participar en la Conferencia Internacional de Archivos del Consejo Internacional de Archivos " Archivos, Derechos Humanos e interculturalidad"</w:t>
            </w:r>
          </w:p>
        </w:tc>
        <w:tc>
          <w:tcPr>
            <w:tcW w:w="2913"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 xml:space="preserve">Se asistió en calidad de participante. Se abordó los temas de Derechos Humanos, Big Data, Sistemas de Información y preservación Digital, Interculturismo y Culturas Originarias, Archivos, Medio Ambiente y Desastres Naturales, Gobernanza de la Información, Archivos y Creación Artística, Derechos de Autor y propiedad Intelectual, Archivos de Rendición de Cuentas, Derecho al Acceso de la Información y Protección de Datos Personales, entre otros. </w:t>
            </w:r>
          </w:p>
        </w:tc>
        <w:tc>
          <w:tcPr>
            <w:tcW w:w="992"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México</w:t>
            </w:r>
          </w:p>
        </w:tc>
        <w:tc>
          <w:tcPr>
            <w:tcW w:w="1418"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Del 27 al 29 de julio de 2017</w:t>
            </w:r>
          </w:p>
        </w:tc>
      </w:tr>
      <w:tr w:rsidR="008F67E6" w:rsidRPr="008F67E6" w:rsidTr="00042BDF">
        <w:trPr>
          <w:trHeight w:val="1880"/>
        </w:trPr>
        <w:tc>
          <w:tcPr>
            <w:tcW w:w="1204"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lastRenderedPageBreak/>
              <w:t xml:space="preserve">Set Durán Carrión </w:t>
            </w:r>
          </w:p>
        </w:tc>
        <w:tc>
          <w:tcPr>
            <w:tcW w:w="1348" w:type="dxa"/>
            <w:shd w:val="clear" w:color="auto" w:fill="auto"/>
          </w:tcPr>
          <w:p w:rsidR="008F67E6" w:rsidRPr="008F67E6" w:rsidRDefault="008F67E6" w:rsidP="001300B8">
            <w:pPr>
              <w:spacing w:after="0" w:line="240" w:lineRule="auto"/>
              <w:jc w:val="center"/>
              <w:rPr>
                <w:rFonts w:ascii="Arial" w:eastAsia="Times New Roman" w:hAnsi="Arial" w:cs="Arial"/>
                <w:lang w:eastAsia="es-ES"/>
              </w:rPr>
            </w:pPr>
            <w:r w:rsidRPr="008F67E6">
              <w:rPr>
                <w:rFonts w:ascii="Arial" w:eastAsia="Times New Roman" w:hAnsi="Arial" w:cs="Arial"/>
                <w:lang w:eastAsia="es-ES"/>
              </w:rPr>
              <w:t>1</w:t>
            </w:r>
          </w:p>
        </w:tc>
        <w:tc>
          <w:tcPr>
            <w:tcW w:w="2048"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Participar en la Conferencia Internacional de Archivos del Consejo Internacional de Archivos " Archivos, Derechos Humanos e interculturalidad"</w:t>
            </w:r>
          </w:p>
        </w:tc>
        <w:tc>
          <w:tcPr>
            <w:tcW w:w="2913"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 xml:space="preserve">Se asistió en calidad de participante. Por medio de la metodología de mesas de trabajo simultáneas se abordó los temas de Derechos Humanos, Big Data, Sistemas de Información y Preservación Digital, Interculturismo y Culturas Originarias, Archivos, Medio Ambiente y Desastres Naturales, Gobernanza de la Información, Archivos y Creación Artística, Derechos de Autor y propiedad Intelectual, Archivos de Rendición de Cuentas, Derecho al Acceso de la Información y Protección de Datos Personales, entre otros.  </w:t>
            </w:r>
            <w:r w:rsidRPr="008F67E6">
              <w:rPr>
                <w:rFonts w:ascii="Arial" w:eastAsia="Times New Roman" w:hAnsi="Arial" w:cs="Arial"/>
                <w:lang w:eastAsia="es-ES"/>
              </w:rPr>
              <w:br/>
              <w:t>Fue una actividad de alto nivel que logró los objetivos y permitió conocer y comparar sobe diferentes realidades archivísticas a nivel mundial. Permitió obtener nuevas ideas y posibles proyectos a desarrollar.</w:t>
            </w:r>
          </w:p>
        </w:tc>
        <w:tc>
          <w:tcPr>
            <w:tcW w:w="992"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México</w:t>
            </w:r>
          </w:p>
        </w:tc>
        <w:tc>
          <w:tcPr>
            <w:tcW w:w="1418"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Del 27 al 29 de julio de 2017</w:t>
            </w:r>
          </w:p>
        </w:tc>
      </w:tr>
      <w:tr w:rsidR="008F67E6" w:rsidRPr="008F67E6" w:rsidTr="00042BDF">
        <w:trPr>
          <w:trHeight w:val="3152"/>
        </w:trPr>
        <w:tc>
          <w:tcPr>
            <w:tcW w:w="1204"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lastRenderedPageBreak/>
              <w:t>Jafeth Campos Ramírez</w:t>
            </w:r>
          </w:p>
        </w:tc>
        <w:tc>
          <w:tcPr>
            <w:tcW w:w="1348"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1</w:t>
            </w:r>
          </w:p>
        </w:tc>
        <w:tc>
          <w:tcPr>
            <w:tcW w:w="2048"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Participar en la Conferencia Internacional de Archivos del Consejo Internacional de Archivos " Archivos, Derechos Humanos e interculturalidad"</w:t>
            </w:r>
          </w:p>
        </w:tc>
        <w:tc>
          <w:tcPr>
            <w:tcW w:w="2913"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 xml:space="preserve">Se asistió en calidad de participante. Por medio de la metodología de mesas de trabajo simultáneas se abordó los temas de Derechos Humanos, Big Data, Sistemas de Información y Preservación Digital, Interculturismo y Culturas Originarias, Archivos, Medio Ambiente y Desastres Naturales, Gobernanza de la Información, Archivos y Creación Artística, Derechos de Autor y propiedad Intelectual, Archivos de Rendición de Cuentas, Derecho al Acceso de la Información y Protección de Datos Personales, entre otros.  </w:t>
            </w:r>
            <w:r w:rsidRPr="008F67E6">
              <w:rPr>
                <w:rFonts w:ascii="Arial" w:eastAsia="Times New Roman" w:hAnsi="Arial" w:cs="Arial"/>
                <w:lang w:eastAsia="es-ES"/>
              </w:rPr>
              <w:br/>
              <w:t>Fue una actividad de alto nivel que logró los objetivos y permitió conocer y comparar sobe diferentes realidades archivísticas a nivel mundial. Permitió obtener nuevas ideas y posibles proyectos a desarrollar.</w:t>
            </w:r>
          </w:p>
        </w:tc>
        <w:tc>
          <w:tcPr>
            <w:tcW w:w="992"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México</w:t>
            </w:r>
          </w:p>
        </w:tc>
        <w:tc>
          <w:tcPr>
            <w:tcW w:w="1418" w:type="dxa"/>
            <w:shd w:val="clear" w:color="auto" w:fill="auto"/>
          </w:tcPr>
          <w:p w:rsidR="008F67E6" w:rsidRPr="008F67E6" w:rsidRDefault="008F67E6" w:rsidP="001300B8">
            <w:pPr>
              <w:spacing w:after="0" w:line="240" w:lineRule="auto"/>
              <w:jc w:val="both"/>
              <w:rPr>
                <w:rFonts w:ascii="Arial" w:eastAsia="Times New Roman" w:hAnsi="Arial" w:cs="Arial"/>
                <w:lang w:eastAsia="es-ES"/>
              </w:rPr>
            </w:pPr>
            <w:r w:rsidRPr="008F67E6">
              <w:rPr>
                <w:rFonts w:ascii="Arial" w:eastAsia="Times New Roman" w:hAnsi="Arial" w:cs="Arial"/>
                <w:lang w:eastAsia="es-ES"/>
              </w:rPr>
              <w:t>Del 27 al 29 de julio de 2017</w:t>
            </w:r>
          </w:p>
        </w:tc>
      </w:tr>
    </w:tbl>
    <w:p w:rsidR="00F5277E" w:rsidRPr="008F67E6" w:rsidRDefault="00C96E10" w:rsidP="0098475A">
      <w:pPr>
        <w:spacing w:after="0" w:line="240" w:lineRule="auto"/>
        <w:rPr>
          <w:rFonts w:ascii="Arial" w:hAnsi="Arial" w:cs="Arial"/>
          <w:sz w:val="20"/>
          <w:szCs w:val="20"/>
        </w:rPr>
      </w:pPr>
      <w:r w:rsidRPr="008F67E6">
        <w:rPr>
          <w:rFonts w:ascii="Arial" w:hAnsi="Arial" w:cs="Arial"/>
          <w:sz w:val="20"/>
          <w:szCs w:val="20"/>
        </w:rPr>
        <w:t>Fuente: Unidad Gestión Auxiliar Recursos Humanos, Departamento Administrativo Financiero</w:t>
      </w:r>
    </w:p>
    <w:p w:rsidR="00C96E10" w:rsidRDefault="00C96E10" w:rsidP="00F5277E">
      <w:pPr>
        <w:spacing w:after="0" w:line="240" w:lineRule="auto"/>
        <w:jc w:val="both"/>
        <w:rPr>
          <w:rFonts w:ascii="Arial" w:hAnsi="Arial" w:cs="Arial"/>
          <w:sz w:val="24"/>
          <w:szCs w:val="24"/>
        </w:rPr>
      </w:pPr>
    </w:p>
    <w:p w:rsidR="00F5277E" w:rsidRDefault="00F87171" w:rsidP="00F5277E">
      <w:pPr>
        <w:spacing w:after="0" w:line="240" w:lineRule="auto"/>
        <w:jc w:val="both"/>
        <w:rPr>
          <w:rFonts w:ascii="Arial" w:hAnsi="Arial" w:cs="Arial"/>
          <w:color w:val="000000"/>
          <w:sz w:val="24"/>
          <w:szCs w:val="24"/>
        </w:rPr>
      </w:pPr>
      <w:r>
        <w:rPr>
          <w:rFonts w:ascii="Arial" w:hAnsi="Arial" w:cs="Arial"/>
          <w:sz w:val="24"/>
          <w:szCs w:val="24"/>
        </w:rPr>
        <w:t>Como se aprecia en el cuadro anterior, se realizaron en el 201</w:t>
      </w:r>
      <w:r w:rsidR="008F67E6">
        <w:rPr>
          <w:rFonts w:ascii="Arial" w:hAnsi="Arial" w:cs="Arial"/>
          <w:sz w:val="24"/>
          <w:szCs w:val="24"/>
        </w:rPr>
        <w:t>7</w:t>
      </w:r>
      <w:r>
        <w:rPr>
          <w:rFonts w:ascii="Arial" w:hAnsi="Arial" w:cs="Arial"/>
          <w:sz w:val="24"/>
          <w:szCs w:val="24"/>
        </w:rPr>
        <w:t xml:space="preserve"> un total de 5 viajes al exterior</w:t>
      </w:r>
      <w:r w:rsidR="00B071D4">
        <w:rPr>
          <w:rFonts w:ascii="Arial" w:hAnsi="Arial" w:cs="Arial"/>
          <w:sz w:val="24"/>
          <w:szCs w:val="24"/>
        </w:rPr>
        <w:t>,</w:t>
      </w:r>
      <w:r>
        <w:rPr>
          <w:rFonts w:ascii="Arial" w:hAnsi="Arial" w:cs="Arial"/>
          <w:sz w:val="24"/>
          <w:szCs w:val="24"/>
        </w:rPr>
        <w:t xml:space="preserve"> con el fin de atender asuntos oficiales de la institución, relativos a actividades de capacitación como </w:t>
      </w:r>
      <w:r w:rsidR="007D23CF">
        <w:rPr>
          <w:rFonts w:ascii="Arial" w:hAnsi="Arial" w:cs="Arial"/>
          <w:sz w:val="24"/>
          <w:szCs w:val="24"/>
        </w:rPr>
        <w:t xml:space="preserve">de representación institucional. En el caso de la señora Directora participó </w:t>
      </w:r>
      <w:r>
        <w:rPr>
          <w:rFonts w:ascii="Arial" w:hAnsi="Arial" w:cs="Arial"/>
          <w:sz w:val="24"/>
          <w:szCs w:val="24"/>
        </w:rPr>
        <w:t xml:space="preserve">en </w:t>
      </w:r>
      <w:r w:rsidRPr="000E42E2">
        <w:rPr>
          <w:rFonts w:ascii="Arial" w:hAnsi="Arial" w:cs="Arial"/>
          <w:color w:val="000000"/>
          <w:sz w:val="24"/>
          <w:szCs w:val="24"/>
        </w:rPr>
        <w:t xml:space="preserve">la </w:t>
      </w:r>
      <w:r w:rsidR="00C7225D" w:rsidRPr="008F67E6">
        <w:rPr>
          <w:rFonts w:ascii="Arial" w:eastAsia="Times New Roman" w:hAnsi="Arial" w:cs="Arial"/>
          <w:lang w:eastAsia="es-ES"/>
        </w:rPr>
        <w:t>Asamblea de la Asociación Latinoamericana de Archivos (ALA, en la XIX  Reunión del Comité Intergubernamental del Programa Iberarchivos ADAI y en la Conferencia Internacional de Archivos del Consejo Internacional de Archivos (CIA) y ALA y Asamblea General del CIA</w:t>
      </w:r>
      <w:r w:rsidR="00C7225D">
        <w:rPr>
          <w:rFonts w:ascii="Arial" w:eastAsia="Times New Roman" w:hAnsi="Arial" w:cs="Arial"/>
          <w:lang w:eastAsia="es-ES"/>
        </w:rPr>
        <w:t>.</w:t>
      </w:r>
      <w:r w:rsidR="00557893">
        <w:rPr>
          <w:rFonts w:ascii="Arial" w:hAnsi="Arial" w:cs="Arial"/>
          <w:color w:val="000000"/>
          <w:sz w:val="24"/>
          <w:szCs w:val="24"/>
        </w:rPr>
        <w:t xml:space="preserve"> Es importante señalar que el Programa Iberachivos ADAI es una iniciativa que permite a los países miembros presentar proyectos para el desarrollo archivístico nacional</w:t>
      </w:r>
      <w:r w:rsidR="00AA1983">
        <w:rPr>
          <w:rFonts w:ascii="Arial" w:hAnsi="Arial" w:cs="Arial"/>
          <w:color w:val="000000"/>
          <w:sz w:val="24"/>
          <w:szCs w:val="24"/>
        </w:rPr>
        <w:t xml:space="preserve">, con recursos del programa y con una contrapartida nacional que representa el 20% del financiamiento </w:t>
      </w:r>
      <w:r w:rsidR="00AA1983">
        <w:rPr>
          <w:rFonts w:ascii="Arial" w:hAnsi="Arial" w:cs="Arial"/>
          <w:color w:val="000000"/>
          <w:sz w:val="24"/>
          <w:szCs w:val="24"/>
        </w:rPr>
        <w:lastRenderedPageBreak/>
        <w:t>total.</w:t>
      </w:r>
      <w:r w:rsidR="00BE5A76">
        <w:rPr>
          <w:rFonts w:ascii="Arial" w:hAnsi="Arial" w:cs="Arial"/>
          <w:color w:val="000000"/>
          <w:sz w:val="24"/>
          <w:szCs w:val="24"/>
        </w:rPr>
        <w:t xml:space="preserve"> </w:t>
      </w:r>
      <w:r w:rsidR="005E292A">
        <w:rPr>
          <w:rFonts w:ascii="Arial" w:hAnsi="Arial" w:cs="Arial"/>
          <w:color w:val="000000"/>
          <w:sz w:val="24"/>
          <w:szCs w:val="24"/>
        </w:rPr>
        <w:t xml:space="preserve"> En los últimos años</w:t>
      </w:r>
      <w:r w:rsidR="00BE5A76">
        <w:rPr>
          <w:rFonts w:ascii="Arial" w:hAnsi="Arial" w:cs="Arial"/>
          <w:color w:val="000000"/>
          <w:sz w:val="24"/>
          <w:szCs w:val="24"/>
        </w:rPr>
        <w:t xml:space="preserve">, la </w:t>
      </w:r>
      <w:r w:rsidR="0098475A">
        <w:rPr>
          <w:rFonts w:ascii="Arial" w:hAnsi="Arial" w:cs="Arial"/>
          <w:color w:val="000000"/>
          <w:sz w:val="24"/>
          <w:szCs w:val="24"/>
        </w:rPr>
        <w:t>institución se beneficia con 2 ó</w:t>
      </w:r>
      <w:r w:rsidR="00BE5A76">
        <w:rPr>
          <w:rFonts w:ascii="Arial" w:hAnsi="Arial" w:cs="Arial"/>
          <w:color w:val="000000"/>
          <w:sz w:val="24"/>
          <w:szCs w:val="24"/>
        </w:rPr>
        <w:t xml:space="preserve"> 3 proyectos de esta naturaleza, además de proyectos que presenten las instituciones que forman parte del sistema nacional de archivos.</w:t>
      </w:r>
    </w:p>
    <w:p w:rsidR="00BE5A76" w:rsidRDefault="00BE5A76" w:rsidP="00F5277E">
      <w:pPr>
        <w:spacing w:after="0" w:line="240" w:lineRule="auto"/>
        <w:jc w:val="both"/>
        <w:rPr>
          <w:rFonts w:ascii="Arial" w:hAnsi="Arial" w:cs="Arial"/>
          <w:color w:val="000000"/>
          <w:sz w:val="24"/>
          <w:szCs w:val="24"/>
        </w:rPr>
      </w:pPr>
    </w:p>
    <w:p w:rsidR="00E076DC" w:rsidRPr="00C7225D" w:rsidRDefault="00BE5A76" w:rsidP="00F5277E">
      <w:pPr>
        <w:spacing w:after="0" w:line="240" w:lineRule="auto"/>
        <w:jc w:val="both"/>
        <w:rPr>
          <w:rFonts w:ascii="Arial" w:hAnsi="Arial" w:cs="Arial"/>
          <w:sz w:val="24"/>
          <w:szCs w:val="24"/>
        </w:rPr>
      </w:pPr>
      <w:r w:rsidRPr="00C7225D">
        <w:rPr>
          <w:rFonts w:ascii="Arial" w:hAnsi="Arial" w:cs="Arial"/>
          <w:sz w:val="24"/>
          <w:szCs w:val="24"/>
        </w:rPr>
        <w:t xml:space="preserve">Respecto del viaje realizado por </w:t>
      </w:r>
      <w:r w:rsidR="00C7225D" w:rsidRPr="00C7225D">
        <w:rPr>
          <w:rFonts w:ascii="Arial" w:hAnsi="Arial" w:cs="Arial"/>
          <w:sz w:val="24"/>
          <w:szCs w:val="24"/>
        </w:rPr>
        <w:t>los otros cuatro funcionarios</w:t>
      </w:r>
      <w:r w:rsidRPr="00C7225D">
        <w:rPr>
          <w:rFonts w:ascii="Arial" w:hAnsi="Arial" w:cs="Arial"/>
          <w:sz w:val="24"/>
          <w:szCs w:val="24"/>
        </w:rPr>
        <w:t>, se</w:t>
      </w:r>
      <w:r w:rsidR="00C7225D" w:rsidRPr="00C7225D">
        <w:rPr>
          <w:rFonts w:ascii="Arial" w:hAnsi="Arial" w:cs="Arial"/>
          <w:sz w:val="24"/>
          <w:szCs w:val="24"/>
        </w:rPr>
        <w:t xml:space="preserve"> participó en la Conferencia Internacional de Archivos del Consejo Internacional de Archivos " Archivos, Derechos Humanos e interculturalidad", por medio de la metodología de mesas de trabajo simultáneas se abordó los temas de Derechos Humanos, Big Data, Sistemas de Información y Preservación Digital, Interculturismo y Culturas Originarias, Archivos, Medio Ambiente y Desastres Naturales, Gobernanza de la Información, Archivos y Creación Artística, Derechos de Autor y propiedad Intelectual, Archivos de Rendición de Cuentas, Derecho al Acceso de la Información y Protección de Datos Personales, entre otros.</w:t>
      </w:r>
      <w:r w:rsidR="00C7225D">
        <w:rPr>
          <w:rFonts w:ascii="Arial" w:hAnsi="Arial" w:cs="Arial"/>
          <w:sz w:val="24"/>
          <w:szCs w:val="24"/>
        </w:rPr>
        <w:t xml:space="preserve"> </w:t>
      </w:r>
      <w:r w:rsidR="00C7225D" w:rsidRPr="00C7225D">
        <w:rPr>
          <w:rFonts w:ascii="Arial" w:hAnsi="Arial" w:cs="Arial"/>
          <w:sz w:val="24"/>
          <w:szCs w:val="24"/>
        </w:rPr>
        <w:t>Fue una actividad de alto nivel que logró los objetivos y permitió conocer y comparar sobe diferentes realidades archivísticas a nivel mundial. Permitió obtener nuev</w:t>
      </w:r>
      <w:r w:rsidR="002E402B">
        <w:rPr>
          <w:rFonts w:ascii="Arial" w:hAnsi="Arial" w:cs="Arial"/>
          <w:sz w:val="24"/>
          <w:szCs w:val="24"/>
        </w:rPr>
        <w:t xml:space="preserve">as ideas y posibles proyectos por </w:t>
      </w:r>
      <w:r w:rsidR="00C7225D" w:rsidRPr="00C7225D">
        <w:rPr>
          <w:rFonts w:ascii="Arial" w:hAnsi="Arial" w:cs="Arial"/>
          <w:sz w:val="24"/>
          <w:szCs w:val="24"/>
        </w:rPr>
        <w:t>desarrollar.</w:t>
      </w:r>
    </w:p>
    <w:p w:rsidR="00AA1983" w:rsidRDefault="00AA1983" w:rsidP="00F5277E">
      <w:pPr>
        <w:spacing w:after="0" w:line="240" w:lineRule="auto"/>
        <w:jc w:val="both"/>
        <w:rPr>
          <w:rFonts w:ascii="Arial" w:hAnsi="Arial" w:cs="Arial"/>
          <w:sz w:val="24"/>
          <w:szCs w:val="24"/>
        </w:rPr>
      </w:pPr>
    </w:p>
    <w:p w:rsidR="00F5277E" w:rsidRPr="00903DD6" w:rsidRDefault="00F5277E" w:rsidP="00F5277E">
      <w:pPr>
        <w:pStyle w:val="Prrafodelista"/>
        <w:numPr>
          <w:ilvl w:val="0"/>
          <w:numId w:val="18"/>
        </w:numPr>
        <w:spacing w:after="0" w:line="240" w:lineRule="auto"/>
        <w:contextualSpacing/>
        <w:jc w:val="both"/>
        <w:rPr>
          <w:rFonts w:ascii="Arial" w:hAnsi="Arial" w:cs="Arial"/>
          <w:b/>
          <w:sz w:val="24"/>
          <w:szCs w:val="24"/>
        </w:rPr>
      </w:pPr>
      <w:r w:rsidRPr="00903DD6">
        <w:rPr>
          <w:rFonts w:ascii="Arial" w:hAnsi="Arial" w:cs="Arial"/>
          <w:b/>
          <w:sz w:val="24"/>
          <w:szCs w:val="24"/>
        </w:rPr>
        <w:t>Enumerar las limitaciones u obstáculos encontrados.</w:t>
      </w:r>
    </w:p>
    <w:p w:rsidR="00F5277E" w:rsidRDefault="00F5277E" w:rsidP="00F5277E">
      <w:pPr>
        <w:spacing w:after="0" w:line="240" w:lineRule="auto"/>
        <w:jc w:val="both"/>
        <w:rPr>
          <w:rFonts w:ascii="Arial" w:hAnsi="Arial" w:cs="Arial"/>
          <w:sz w:val="24"/>
          <w:szCs w:val="24"/>
        </w:rPr>
      </w:pPr>
    </w:p>
    <w:p w:rsidR="002E402B" w:rsidRDefault="002E402B" w:rsidP="002E402B">
      <w:pPr>
        <w:spacing w:line="240" w:lineRule="auto"/>
        <w:jc w:val="both"/>
        <w:rPr>
          <w:rFonts w:ascii="Arial" w:hAnsi="Arial" w:cs="Arial"/>
          <w:sz w:val="24"/>
          <w:szCs w:val="24"/>
        </w:rPr>
      </w:pPr>
      <w:r w:rsidRPr="002C0858">
        <w:rPr>
          <w:rFonts w:ascii="Arial" w:hAnsi="Arial" w:cs="Arial"/>
          <w:sz w:val="24"/>
          <w:szCs w:val="24"/>
        </w:rPr>
        <w:t xml:space="preserve">El principal problema que enfrenta el Archivo Nacional es la restricción impuesta para la utilización de </w:t>
      </w:r>
      <w:r w:rsidRPr="00903DD6">
        <w:rPr>
          <w:rFonts w:ascii="Arial" w:hAnsi="Arial" w:cs="Arial"/>
          <w:i/>
          <w:sz w:val="24"/>
          <w:szCs w:val="24"/>
        </w:rPr>
        <w:t>plazas que quedan vacantes y la imposibilidad de crear plazas nuevas</w:t>
      </w:r>
      <w:r w:rsidRPr="002C0858">
        <w:rPr>
          <w:rFonts w:ascii="Arial" w:hAnsi="Arial" w:cs="Arial"/>
          <w:sz w:val="24"/>
          <w:szCs w:val="24"/>
        </w:rPr>
        <w:t xml:space="preserve"> para atender las necesidades de la institución. El impacto de estas limitaciones es realmente avasallador en una institución como </w:t>
      </w:r>
      <w:r>
        <w:rPr>
          <w:rFonts w:ascii="Arial" w:hAnsi="Arial" w:cs="Arial"/>
          <w:sz w:val="24"/>
          <w:szCs w:val="24"/>
        </w:rPr>
        <w:t>el Archivo Nacional</w:t>
      </w:r>
      <w:r w:rsidRPr="002C0858">
        <w:rPr>
          <w:rFonts w:ascii="Arial" w:hAnsi="Arial" w:cs="Arial"/>
          <w:sz w:val="24"/>
          <w:szCs w:val="24"/>
        </w:rPr>
        <w:t>, que cuenta con una planilla pequeña y, por ende, las posibilidades de justificar la insoslayable necesidad de alguna de sus plazas congeladas, resulta ser inexistente.</w:t>
      </w:r>
    </w:p>
    <w:p w:rsidR="002E402B" w:rsidRDefault="002E402B" w:rsidP="002E402B">
      <w:pPr>
        <w:spacing w:line="240" w:lineRule="auto"/>
        <w:jc w:val="both"/>
        <w:rPr>
          <w:rFonts w:ascii="Arial" w:hAnsi="Arial" w:cs="Arial"/>
          <w:sz w:val="24"/>
          <w:szCs w:val="24"/>
        </w:rPr>
      </w:pPr>
      <w:r>
        <w:rPr>
          <w:rFonts w:ascii="Arial" w:hAnsi="Arial" w:cs="Arial"/>
          <w:sz w:val="24"/>
          <w:szCs w:val="24"/>
        </w:rPr>
        <w:t>Las limitaciones en materia de recursos humanos sin duda impactan todo el accionar de la institución, sin embargo, en el Archivo Nacional también ha imposibilitado en los últimos años establecer metas más ambiciosas que permitan una mejor gestión del patrimonio documental y del cumplimiento de su función rectora del Sistema Nacional de Archivos. Por el contrario, y dada las limitaciones de plazas antes mencionado, ha sido necesario recargar al personal disponible, con el fin de no afectar el cumplimiento de los planes de trabajo, sobre todo en aquellos casos que son competenciales fijadas por la ley y por ende, de cumplimiento obligatorio, donde figuran sin lugar a dudas, los servicios que se brindan a las personas usuarias.</w:t>
      </w:r>
    </w:p>
    <w:p w:rsidR="002E402B" w:rsidRDefault="002E402B" w:rsidP="002E402B">
      <w:pPr>
        <w:spacing w:line="240" w:lineRule="auto"/>
        <w:jc w:val="both"/>
        <w:rPr>
          <w:rFonts w:ascii="Arial" w:hAnsi="Arial" w:cs="Arial"/>
          <w:sz w:val="24"/>
          <w:szCs w:val="24"/>
        </w:rPr>
      </w:pPr>
      <w:r>
        <w:rPr>
          <w:rFonts w:ascii="Arial" w:hAnsi="Arial" w:cs="Arial"/>
          <w:sz w:val="24"/>
          <w:szCs w:val="24"/>
        </w:rPr>
        <w:t xml:space="preserve">A continuación de citan algunos ejemplos de esta afectación: </w:t>
      </w:r>
    </w:p>
    <w:p w:rsidR="002E402B" w:rsidRDefault="002E402B" w:rsidP="002E402B">
      <w:pPr>
        <w:pStyle w:val="Prrafodelista"/>
        <w:numPr>
          <w:ilvl w:val="0"/>
          <w:numId w:val="27"/>
        </w:numPr>
        <w:spacing w:line="240" w:lineRule="auto"/>
        <w:jc w:val="both"/>
        <w:rPr>
          <w:rFonts w:ascii="Arial" w:hAnsi="Arial" w:cs="Arial"/>
          <w:sz w:val="24"/>
          <w:szCs w:val="24"/>
        </w:rPr>
      </w:pPr>
      <w:r>
        <w:rPr>
          <w:rFonts w:ascii="Arial" w:hAnsi="Arial" w:cs="Arial"/>
          <w:sz w:val="24"/>
          <w:szCs w:val="24"/>
        </w:rPr>
        <w:t xml:space="preserve">Imposibilidad de avanzar rápidamente en las transferencias de documentos que han sido declarados con valor patrimonial y que se encuentran en las instituciones públicas, en muchos casos incluso en riesgo de pérdida o deterioro, dada la mala gestión de los archivos que lamentablemente persiste en muchas instituciones públicas, tal como lo refleja el último informe sobre el cumplimiento de la ley </w:t>
      </w:r>
      <w:r w:rsidRPr="00C45701">
        <w:rPr>
          <w:rFonts w:ascii="Arial" w:hAnsi="Arial" w:cs="Arial"/>
          <w:sz w:val="24"/>
          <w:szCs w:val="24"/>
        </w:rPr>
        <w:lastRenderedPageBreak/>
        <w:t>(Cumpley)</w:t>
      </w:r>
      <w:r>
        <w:rPr>
          <w:rFonts w:ascii="Arial" w:hAnsi="Arial" w:cs="Arial"/>
          <w:sz w:val="24"/>
          <w:szCs w:val="24"/>
        </w:rPr>
        <w:t>, que realiza la institución cada cuatro años. Según registros que lleva la institución hay más de 20 kilómetros de documentos en las instituciones del sistema, o bien sea, una cantidad mayor de los que actualmente custodia la institución.</w:t>
      </w:r>
    </w:p>
    <w:p w:rsidR="002E402B" w:rsidRDefault="002E402B" w:rsidP="002E402B">
      <w:pPr>
        <w:pStyle w:val="Prrafodelista"/>
        <w:numPr>
          <w:ilvl w:val="0"/>
          <w:numId w:val="27"/>
        </w:numPr>
        <w:spacing w:line="240" w:lineRule="auto"/>
        <w:jc w:val="both"/>
        <w:rPr>
          <w:rFonts w:ascii="Arial" w:hAnsi="Arial" w:cs="Arial"/>
          <w:sz w:val="24"/>
          <w:szCs w:val="24"/>
        </w:rPr>
      </w:pPr>
      <w:r>
        <w:rPr>
          <w:rFonts w:ascii="Arial" w:hAnsi="Arial" w:cs="Arial"/>
          <w:sz w:val="24"/>
          <w:szCs w:val="24"/>
        </w:rPr>
        <w:t>Imposibilidad de poner a la disposición de las personas usuarias y ciudadanía en general, el 100% de los documentos que custodia el Archivo Nacional, por cuanto existen cientos de metros de documentos que están a la espera de ser identificados y descritos. A nivel institucional estos documentos reciben el nombre de “inéditos”.</w:t>
      </w:r>
    </w:p>
    <w:p w:rsidR="002E402B" w:rsidRDefault="002E402B" w:rsidP="002E402B">
      <w:pPr>
        <w:pStyle w:val="Prrafodelista"/>
        <w:numPr>
          <w:ilvl w:val="0"/>
          <w:numId w:val="27"/>
        </w:numPr>
        <w:spacing w:line="240" w:lineRule="auto"/>
        <w:jc w:val="both"/>
        <w:rPr>
          <w:rFonts w:ascii="Arial" w:hAnsi="Arial" w:cs="Arial"/>
          <w:sz w:val="24"/>
          <w:szCs w:val="24"/>
        </w:rPr>
      </w:pPr>
      <w:r>
        <w:rPr>
          <w:rFonts w:ascii="Arial" w:hAnsi="Arial" w:cs="Arial"/>
          <w:sz w:val="24"/>
          <w:szCs w:val="24"/>
        </w:rPr>
        <w:t>Imposibilidad de avanzar rápidamente en la digitación en base de datos de cientos de miles de fichas e inventarios con información descriptiva de los documentos, lo que hace menos eficiente el proceso de consulta de dichos documentos, tanto en los despachos de atención ubicados en sus instalaciones como en las bases de datos que se publican por medio de internet.</w:t>
      </w:r>
    </w:p>
    <w:p w:rsidR="002E402B" w:rsidRDefault="002E402B" w:rsidP="002E402B">
      <w:pPr>
        <w:pStyle w:val="Prrafodelista"/>
        <w:numPr>
          <w:ilvl w:val="0"/>
          <w:numId w:val="27"/>
        </w:numPr>
        <w:spacing w:line="240" w:lineRule="auto"/>
        <w:jc w:val="both"/>
        <w:rPr>
          <w:rFonts w:ascii="Arial" w:hAnsi="Arial" w:cs="Arial"/>
          <w:sz w:val="24"/>
          <w:szCs w:val="24"/>
        </w:rPr>
      </w:pPr>
      <w:r>
        <w:rPr>
          <w:rFonts w:ascii="Arial" w:hAnsi="Arial" w:cs="Arial"/>
          <w:sz w:val="24"/>
          <w:szCs w:val="24"/>
        </w:rPr>
        <w:t>Avance poco significativo en los procesos de conservación y restauración del patrimonio documental, tomando en cuenta los cientos de miles de documentos que requieren algún tipo de intervención y que por insuficiencia de personal que se pueda dedicar a esta labor en el Departamento de Conservación, no se realiza. En estos casos, la institución trabaja con un plan de conservación a largo plazo, así como atiende los casos que se identifican y califican con grave deterioro, a partir de los diagnósticos que se realizan y de los que identifican las personas usuarias cuando consultan los documentos.</w:t>
      </w:r>
    </w:p>
    <w:p w:rsidR="002E402B" w:rsidRDefault="002E402B" w:rsidP="002E402B">
      <w:pPr>
        <w:pStyle w:val="Prrafodelista"/>
        <w:numPr>
          <w:ilvl w:val="0"/>
          <w:numId w:val="27"/>
        </w:numPr>
        <w:spacing w:line="240" w:lineRule="auto"/>
        <w:jc w:val="both"/>
        <w:rPr>
          <w:rFonts w:ascii="Arial" w:hAnsi="Arial" w:cs="Arial"/>
          <w:sz w:val="24"/>
          <w:szCs w:val="24"/>
        </w:rPr>
      </w:pPr>
      <w:r>
        <w:rPr>
          <w:rFonts w:ascii="Arial" w:hAnsi="Arial" w:cs="Arial"/>
          <w:sz w:val="24"/>
          <w:szCs w:val="24"/>
        </w:rPr>
        <w:t>Avance poco significativo en la digitalización de los fondos documentales, donde se presenta una situación similar a la expuesta en los procesos de conservación de los documentos. La cantidad de documentos, el software y hardware requerido, así como la disponibilidad del personal, limitan esa labor.</w:t>
      </w:r>
    </w:p>
    <w:p w:rsidR="002E402B" w:rsidRDefault="002E402B" w:rsidP="002E402B">
      <w:pPr>
        <w:pStyle w:val="Prrafodelista"/>
        <w:numPr>
          <w:ilvl w:val="0"/>
          <w:numId w:val="27"/>
        </w:numPr>
        <w:spacing w:line="240" w:lineRule="auto"/>
        <w:jc w:val="both"/>
        <w:rPr>
          <w:rFonts w:ascii="Arial" w:hAnsi="Arial" w:cs="Arial"/>
          <w:sz w:val="24"/>
          <w:szCs w:val="24"/>
        </w:rPr>
      </w:pPr>
      <w:r>
        <w:rPr>
          <w:rFonts w:ascii="Arial" w:hAnsi="Arial" w:cs="Arial"/>
          <w:sz w:val="24"/>
          <w:szCs w:val="24"/>
        </w:rPr>
        <w:t xml:space="preserve">Imposibilidad de aumentar la cobertura de los servicios de asesorías e inspecciones que se brindan a las instituciones públicas, lo que puede incidir negativamente en el desarrollo archivístico nacional y por ende en el cumplimiento de la legislación archivística. Tal como lo demuestra el informe de cumplimiento de la ley antes mencionado, persiste en las instituciones públicas un alto porcentaje de incumplimiento de la ley, poniendo en un riesgo intolerable la administración de los archivos y la gestión de los documentos, factores imprescindibles para la consecución de una administración del estado eficiente, transparente y abierta a la rendición de cuentas; por lo tanto con pocas posibilidades de cumplir con el derecho ciudadano de acceso a la información pública, garantizado en la Constitución Pública. Sin duda, uno de los riesgos más peligrosos que se enfrentan cuando las instituciones no cuentan con archivos debidamente organizados. </w:t>
      </w:r>
    </w:p>
    <w:p w:rsidR="002E402B" w:rsidRDefault="002E402B" w:rsidP="002E402B">
      <w:pPr>
        <w:pStyle w:val="Prrafodelista"/>
        <w:numPr>
          <w:ilvl w:val="0"/>
          <w:numId w:val="27"/>
        </w:numPr>
        <w:spacing w:line="240" w:lineRule="auto"/>
        <w:jc w:val="both"/>
        <w:rPr>
          <w:rFonts w:ascii="Arial" w:hAnsi="Arial" w:cs="Arial"/>
          <w:sz w:val="24"/>
          <w:szCs w:val="24"/>
        </w:rPr>
      </w:pPr>
      <w:r>
        <w:rPr>
          <w:rFonts w:ascii="Arial" w:hAnsi="Arial" w:cs="Arial"/>
          <w:sz w:val="24"/>
          <w:szCs w:val="24"/>
        </w:rPr>
        <w:lastRenderedPageBreak/>
        <w:t>Lamentablemente después de casi 2</w:t>
      </w:r>
      <w:r w:rsidR="00FA3F44">
        <w:rPr>
          <w:rFonts w:ascii="Arial" w:hAnsi="Arial" w:cs="Arial"/>
          <w:sz w:val="24"/>
          <w:szCs w:val="24"/>
        </w:rPr>
        <w:t>7</w:t>
      </w:r>
      <w:r>
        <w:rPr>
          <w:rFonts w:ascii="Arial" w:hAnsi="Arial" w:cs="Arial"/>
          <w:sz w:val="24"/>
          <w:szCs w:val="24"/>
        </w:rPr>
        <w:t xml:space="preserve"> años de promulgada la Ley 7202 del Sistema Nacional de Archivos, apenas el 3</w:t>
      </w:r>
      <w:r w:rsidRPr="001F2540">
        <w:rPr>
          <w:rFonts w:ascii="Arial" w:hAnsi="Arial" w:cs="Arial"/>
          <w:sz w:val="24"/>
          <w:szCs w:val="24"/>
        </w:rPr>
        <w:t>2.5% de las instituciones públicas evaluadas</w:t>
      </w:r>
      <w:r>
        <w:rPr>
          <w:rFonts w:ascii="Arial" w:hAnsi="Arial" w:cs="Arial"/>
          <w:sz w:val="24"/>
          <w:szCs w:val="24"/>
        </w:rPr>
        <w:t xml:space="preserve"> en el 2015</w:t>
      </w:r>
      <w:r w:rsidRPr="001F2540">
        <w:rPr>
          <w:rFonts w:ascii="Arial" w:hAnsi="Arial" w:cs="Arial"/>
          <w:sz w:val="24"/>
          <w:szCs w:val="24"/>
        </w:rPr>
        <w:t xml:space="preserve"> cumple la ley</w:t>
      </w:r>
      <w:r>
        <w:rPr>
          <w:rFonts w:ascii="Arial" w:hAnsi="Arial" w:cs="Arial"/>
          <w:sz w:val="24"/>
          <w:szCs w:val="24"/>
        </w:rPr>
        <w:t>, esto quiere decir que cumplen con tres elementos básicos: cue</w:t>
      </w:r>
      <w:r w:rsidRPr="001F2540">
        <w:rPr>
          <w:rFonts w:ascii="Arial" w:hAnsi="Arial" w:cs="Arial"/>
          <w:sz w:val="24"/>
          <w:szCs w:val="24"/>
        </w:rPr>
        <w:t>ntan con un archivo central, con un encargado de dicho archivo y tienen integrado debidamente el Comité Institucional de Selección y Eliminación de Documentos</w:t>
      </w:r>
      <w:r>
        <w:rPr>
          <w:rFonts w:ascii="Arial" w:hAnsi="Arial" w:cs="Arial"/>
          <w:sz w:val="24"/>
          <w:szCs w:val="24"/>
        </w:rPr>
        <w:t xml:space="preserve"> (Cised). Este comité tiene la función de determinar el valor administrativo y legal que tienen los documentos que produce la institución en el cumplimiento de sus funciones, por lo </w:t>
      </w:r>
      <w:r w:rsidR="00FA3F44">
        <w:rPr>
          <w:rFonts w:ascii="Arial" w:hAnsi="Arial" w:cs="Arial"/>
          <w:sz w:val="24"/>
          <w:szCs w:val="24"/>
        </w:rPr>
        <w:t>tanto,</w:t>
      </w:r>
      <w:r>
        <w:rPr>
          <w:rFonts w:ascii="Arial" w:hAnsi="Arial" w:cs="Arial"/>
          <w:sz w:val="24"/>
          <w:szCs w:val="24"/>
        </w:rPr>
        <w:t xml:space="preserve"> el tiempo que deberán conservarse en los archivos de gestión de las unidades administrativas o en el Archivo Central. Seguidamente, el informe de cumplimiento de la ley antes citado, también revela que un</w:t>
      </w:r>
      <w:r w:rsidRPr="001F2540">
        <w:rPr>
          <w:rFonts w:ascii="Arial" w:hAnsi="Arial" w:cs="Arial"/>
          <w:sz w:val="24"/>
          <w:szCs w:val="24"/>
        </w:rPr>
        <w:t xml:space="preserve"> 22.5% </w:t>
      </w:r>
      <w:r>
        <w:rPr>
          <w:rFonts w:ascii="Arial" w:hAnsi="Arial" w:cs="Arial"/>
          <w:sz w:val="24"/>
          <w:szCs w:val="24"/>
        </w:rPr>
        <w:t xml:space="preserve">de las instituciones evaluadas </w:t>
      </w:r>
      <w:r w:rsidRPr="001F2540">
        <w:rPr>
          <w:rFonts w:ascii="Arial" w:hAnsi="Arial" w:cs="Arial"/>
          <w:sz w:val="24"/>
          <w:szCs w:val="24"/>
        </w:rPr>
        <w:t xml:space="preserve">cumple parcialmente </w:t>
      </w:r>
      <w:r>
        <w:rPr>
          <w:rFonts w:ascii="Arial" w:hAnsi="Arial" w:cs="Arial"/>
          <w:sz w:val="24"/>
          <w:szCs w:val="24"/>
        </w:rPr>
        <w:t xml:space="preserve">con dichos elementos, para un total de 55% de cumplimiento total o parcial de dicha legislación. </w:t>
      </w:r>
      <w:r w:rsidR="00FA3F44">
        <w:rPr>
          <w:rFonts w:ascii="Arial" w:hAnsi="Arial" w:cs="Arial"/>
          <w:sz w:val="24"/>
          <w:szCs w:val="24"/>
        </w:rPr>
        <w:t>Finalmente,</w:t>
      </w:r>
      <w:r>
        <w:rPr>
          <w:rFonts w:ascii="Arial" w:hAnsi="Arial" w:cs="Arial"/>
          <w:sz w:val="24"/>
          <w:szCs w:val="24"/>
        </w:rPr>
        <w:t xml:space="preserve"> un </w:t>
      </w:r>
      <w:r w:rsidRPr="001F2540">
        <w:rPr>
          <w:rFonts w:ascii="Arial" w:hAnsi="Arial" w:cs="Arial"/>
          <w:sz w:val="24"/>
          <w:szCs w:val="24"/>
        </w:rPr>
        <w:t xml:space="preserve">35% </w:t>
      </w:r>
      <w:r>
        <w:rPr>
          <w:rFonts w:ascii="Arial" w:hAnsi="Arial" w:cs="Arial"/>
          <w:sz w:val="24"/>
          <w:szCs w:val="24"/>
        </w:rPr>
        <w:t xml:space="preserve">de las instituciones </w:t>
      </w:r>
      <w:r w:rsidRPr="001F2540">
        <w:rPr>
          <w:rFonts w:ascii="Arial" w:hAnsi="Arial" w:cs="Arial"/>
          <w:sz w:val="24"/>
          <w:szCs w:val="24"/>
        </w:rPr>
        <w:t>no cumple</w:t>
      </w:r>
      <w:r>
        <w:rPr>
          <w:rFonts w:ascii="Arial" w:hAnsi="Arial" w:cs="Arial"/>
          <w:sz w:val="24"/>
          <w:szCs w:val="24"/>
        </w:rPr>
        <w:t>n</w:t>
      </w:r>
      <w:r w:rsidRPr="001F2540">
        <w:rPr>
          <w:rFonts w:ascii="Arial" w:hAnsi="Arial" w:cs="Arial"/>
          <w:sz w:val="24"/>
          <w:szCs w:val="24"/>
        </w:rPr>
        <w:t xml:space="preserve"> o cumple</w:t>
      </w:r>
      <w:r>
        <w:rPr>
          <w:rFonts w:ascii="Arial" w:hAnsi="Arial" w:cs="Arial"/>
          <w:sz w:val="24"/>
          <w:szCs w:val="24"/>
        </w:rPr>
        <w:t>n</w:t>
      </w:r>
      <w:r w:rsidRPr="001F2540">
        <w:rPr>
          <w:rFonts w:ascii="Arial" w:hAnsi="Arial" w:cs="Arial"/>
          <w:sz w:val="24"/>
          <w:szCs w:val="24"/>
        </w:rPr>
        <w:t xml:space="preserve"> </w:t>
      </w:r>
      <w:r>
        <w:rPr>
          <w:rFonts w:ascii="Arial" w:hAnsi="Arial" w:cs="Arial"/>
          <w:sz w:val="24"/>
          <w:szCs w:val="24"/>
        </w:rPr>
        <w:t>parcialmente alguno d</w:t>
      </w:r>
      <w:r w:rsidRPr="001F2540">
        <w:rPr>
          <w:rFonts w:ascii="Arial" w:hAnsi="Arial" w:cs="Arial"/>
          <w:sz w:val="24"/>
          <w:szCs w:val="24"/>
        </w:rPr>
        <w:t>e los aspectos señalados de manera deficitaria.</w:t>
      </w:r>
    </w:p>
    <w:p w:rsidR="002E402B" w:rsidRPr="001F2540" w:rsidRDefault="002E402B" w:rsidP="002E402B">
      <w:pPr>
        <w:pStyle w:val="Prrafodelista"/>
        <w:numPr>
          <w:ilvl w:val="0"/>
          <w:numId w:val="27"/>
        </w:numPr>
        <w:spacing w:line="240" w:lineRule="auto"/>
        <w:jc w:val="both"/>
        <w:rPr>
          <w:rFonts w:ascii="Arial" w:hAnsi="Arial" w:cs="Arial"/>
          <w:sz w:val="24"/>
          <w:szCs w:val="24"/>
        </w:rPr>
      </w:pPr>
      <w:r>
        <w:rPr>
          <w:rFonts w:ascii="Arial" w:hAnsi="Arial" w:cs="Arial"/>
          <w:sz w:val="24"/>
          <w:szCs w:val="24"/>
        </w:rPr>
        <w:t>Como complemento de lo indicado respecto del incumplimiento de la legislación archivística, es relevante señalar como una limitación para cambiar esta realidad, el ambiente de impunidad que se presenta en aquellos casos que se denuncian ante las instancias administrativas y judiciales sin ningún resultado positivo.</w:t>
      </w:r>
    </w:p>
    <w:p w:rsidR="007F1BE7" w:rsidRDefault="007F1BE7" w:rsidP="000E42E2">
      <w:pPr>
        <w:spacing w:line="240" w:lineRule="auto"/>
        <w:jc w:val="both"/>
        <w:rPr>
          <w:rFonts w:ascii="Arial" w:hAnsi="Arial" w:cs="Arial"/>
          <w:sz w:val="24"/>
          <w:szCs w:val="24"/>
        </w:rPr>
      </w:pPr>
      <w:r>
        <w:rPr>
          <w:rFonts w:ascii="Arial" w:hAnsi="Arial" w:cs="Arial"/>
          <w:sz w:val="24"/>
          <w:szCs w:val="24"/>
        </w:rPr>
        <w:t>Seguidamente se enuncian otras limitaciones u obstáculos para la gestión institucional:</w:t>
      </w:r>
    </w:p>
    <w:p w:rsidR="00F772F1" w:rsidRDefault="00FD11E1" w:rsidP="00F772F1">
      <w:pPr>
        <w:spacing w:line="240" w:lineRule="auto"/>
        <w:jc w:val="both"/>
        <w:rPr>
          <w:rFonts w:ascii="Arial" w:hAnsi="Arial" w:cs="Arial"/>
          <w:sz w:val="24"/>
          <w:szCs w:val="24"/>
        </w:rPr>
      </w:pPr>
      <w:r>
        <w:rPr>
          <w:rFonts w:ascii="Arial" w:hAnsi="Arial" w:cs="Arial"/>
          <w:sz w:val="24"/>
          <w:szCs w:val="24"/>
        </w:rPr>
        <w:t xml:space="preserve">Siempre relacionado con el impacto de las tecnologías en la gestión y los servicios que brindan a una sociedad los archivos, se tiene como una de las estrategias para la conservación del patrimonio y su facilitación, la </w:t>
      </w:r>
      <w:r w:rsidRPr="00903DD6">
        <w:rPr>
          <w:rFonts w:ascii="Arial" w:hAnsi="Arial" w:cs="Arial"/>
          <w:i/>
          <w:sz w:val="24"/>
          <w:szCs w:val="24"/>
        </w:rPr>
        <w:t>digitalización de los fondos documentales</w:t>
      </w:r>
      <w:r>
        <w:rPr>
          <w:rFonts w:ascii="Arial" w:hAnsi="Arial" w:cs="Arial"/>
          <w:sz w:val="24"/>
          <w:szCs w:val="24"/>
        </w:rPr>
        <w:t>, que como se ha mencionado en este informe, lo que constituye una labor titánica de cientos de millones de unidades documentales, la cual debe formar parte de un plan de reproducción de largo plazo, fijando prioridades y previendo los recursos económicos requeridos. El Archivo Nacional ha emprendido esta tarea, destinando recursos para la adquisición de algunos equipos especializados y dedicando a un mínimo de su personal a esta labor, sin embargo, el esfuerzo no es suficiente y se requiere estar renovando el proceso con equipos más eficientes y que garanticen el manejo adecuado de los documentos sobre todo los más antiguos. Los equipos disponibles, el escaso personal dedicado a estas tareas y la falta de un flujo eficiente del proceso, han limitado las posibilidades de avanzar más rápidamente en esta tarea y, por ende, la posibilidad de poner a disposición de las personas usuarias y ciudadanía en general, los documentos por medio de internet.</w:t>
      </w:r>
    </w:p>
    <w:p w:rsidR="00F772F1" w:rsidRDefault="00F772F1">
      <w:pPr>
        <w:spacing w:after="0" w:line="240" w:lineRule="auto"/>
        <w:rPr>
          <w:rFonts w:ascii="Arial" w:hAnsi="Arial" w:cs="Arial"/>
          <w:sz w:val="24"/>
          <w:szCs w:val="24"/>
        </w:rPr>
      </w:pPr>
      <w:r>
        <w:rPr>
          <w:rFonts w:ascii="Arial" w:hAnsi="Arial" w:cs="Arial"/>
          <w:sz w:val="24"/>
          <w:szCs w:val="24"/>
        </w:rPr>
        <w:br w:type="page"/>
      </w:r>
    </w:p>
    <w:p w:rsidR="00FD11E1" w:rsidRDefault="00FD11E1" w:rsidP="00F772F1">
      <w:pPr>
        <w:spacing w:line="240" w:lineRule="auto"/>
        <w:jc w:val="both"/>
        <w:rPr>
          <w:rFonts w:ascii="Arial" w:hAnsi="Arial" w:cs="Arial"/>
          <w:sz w:val="24"/>
          <w:szCs w:val="24"/>
        </w:rPr>
      </w:pPr>
    </w:p>
    <w:p w:rsidR="00F5277E" w:rsidRPr="007738DC" w:rsidRDefault="00F5277E" w:rsidP="00F5277E">
      <w:pPr>
        <w:pStyle w:val="Prrafodelista"/>
        <w:numPr>
          <w:ilvl w:val="0"/>
          <w:numId w:val="18"/>
        </w:numPr>
        <w:spacing w:after="0" w:line="240" w:lineRule="auto"/>
        <w:contextualSpacing/>
        <w:jc w:val="both"/>
        <w:rPr>
          <w:rFonts w:ascii="Arial" w:hAnsi="Arial" w:cs="Arial"/>
          <w:b/>
          <w:sz w:val="24"/>
          <w:szCs w:val="24"/>
        </w:rPr>
      </w:pPr>
      <w:r w:rsidRPr="007738DC">
        <w:rPr>
          <w:rFonts w:ascii="Arial" w:hAnsi="Arial" w:cs="Arial"/>
          <w:b/>
          <w:sz w:val="24"/>
          <w:szCs w:val="24"/>
        </w:rPr>
        <w:t>Enumerar los retos, objetivos e inversiones visualizados para el mediano y largo plazo, tanto en el contexto institucional, como en el sectorial y nacional.</w:t>
      </w:r>
    </w:p>
    <w:p w:rsidR="00F0279C" w:rsidRDefault="00F0279C" w:rsidP="00F0279C">
      <w:pPr>
        <w:spacing w:after="0" w:line="240" w:lineRule="auto"/>
        <w:contextualSpacing/>
        <w:jc w:val="both"/>
        <w:rPr>
          <w:rFonts w:ascii="Arial" w:hAnsi="Arial" w:cs="Arial"/>
          <w:sz w:val="24"/>
          <w:szCs w:val="24"/>
        </w:rPr>
      </w:pPr>
    </w:p>
    <w:p w:rsidR="00F0279C" w:rsidRDefault="00F0279C" w:rsidP="00F0279C">
      <w:pPr>
        <w:pStyle w:val="Prrafodelista"/>
        <w:numPr>
          <w:ilvl w:val="0"/>
          <w:numId w:val="28"/>
        </w:numPr>
        <w:spacing w:after="0" w:line="240" w:lineRule="auto"/>
        <w:contextualSpacing/>
        <w:jc w:val="both"/>
        <w:rPr>
          <w:rFonts w:ascii="Arial" w:hAnsi="Arial" w:cs="Arial"/>
          <w:sz w:val="24"/>
          <w:szCs w:val="24"/>
        </w:rPr>
      </w:pPr>
      <w:r w:rsidRPr="00F0279C">
        <w:rPr>
          <w:rFonts w:ascii="Arial" w:hAnsi="Arial" w:cs="Arial"/>
          <w:sz w:val="24"/>
          <w:szCs w:val="24"/>
        </w:rPr>
        <w:t xml:space="preserve">Es imposible no </w:t>
      </w:r>
      <w:r>
        <w:rPr>
          <w:rFonts w:ascii="Arial" w:hAnsi="Arial" w:cs="Arial"/>
          <w:sz w:val="24"/>
          <w:szCs w:val="24"/>
        </w:rPr>
        <w:t>destacar</w:t>
      </w:r>
      <w:r w:rsidRPr="00F0279C">
        <w:rPr>
          <w:rFonts w:ascii="Arial" w:hAnsi="Arial" w:cs="Arial"/>
          <w:sz w:val="24"/>
          <w:szCs w:val="24"/>
        </w:rPr>
        <w:t xml:space="preserve"> entre los retos y objetivos para los próximos años, la </w:t>
      </w:r>
      <w:r>
        <w:rPr>
          <w:rFonts w:ascii="Arial" w:hAnsi="Arial" w:cs="Arial"/>
          <w:sz w:val="24"/>
          <w:szCs w:val="24"/>
        </w:rPr>
        <w:t>necesidad</w:t>
      </w:r>
      <w:r w:rsidRPr="00F0279C">
        <w:rPr>
          <w:rFonts w:ascii="Arial" w:hAnsi="Arial" w:cs="Arial"/>
          <w:sz w:val="24"/>
          <w:szCs w:val="24"/>
        </w:rPr>
        <w:t xml:space="preserve"> de fortalecer los recursos humanos de la institución, después de haber analizado el efecto de est</w:t>
      </w:r>
      <w:r>
        <w:rPr>
          <w:rFonts w:ascii="Arial" w:hAnsi="Arial" w:cs="Arial"/>
          <w:sz w:val="24"/>
          <w:szCs w:val="24"/>
        </w:rPr>
        <w:t>e</w:t>
      </w:r>
      <w:r w:rsidRPr="00F0279C">
        <w:rPr>
          <w:rFonts w:ascii="Arial" w:hAnsi="Arial" w:cs="Arial"/>
          <w:sz w:val="24"/>
          <w:szCs w:val="24"/>
        </w:rPr>
        <w:t xml:space="preserve"> recu</w:t>
      </w:r>
      <w:r>
        <w:rPr>
          <w:rFonts w:ascii="Arial" w:hAnsi="Arial" w:cs="Arial"/>
          <w:sz w:val="24"/>
          <w:szCs w:val="24"/>
        </w:rPr>
        <w:t>rso en la gestión institucional; por lo tanto y de acuerdo con el plan estratégico vigente al 2018, se tiene un conjunto de plazas prioritarias para atender las competencias y funciones del Archivo Nacional.</w:t>
      </w:r>
      <w:r w:rsidR="00867E53">
        <w:rPr>
          <w:rFonts w:ascii="Arial" w:hAnsi="Arial" w:cs="Arial"/>
          <w:sz w:val="24"/>
          <w:szCs w:val="24"/>
        </w:rPr>
        <w:t xml:space="preserve"> Es de esperar que en el proceso de planificación estratégica que emprenderá la institución en el 2018 se reitere esta imperiosa necesidad.</w:t>
      </w:r>
    </w:p>
    <w:p w:rsidR="007F5673" w:rsidRPr="007F5673" w:rsidRDefault="007F5673" w:rsidP="007F5673">
      <w:pPr>
        <w:spacing w:after="0" w:line="240" w:lineRule="auto"/>
        <w:contextualSpacing/>
        <w:jc w:val="both"/>
        <w:rPr>
          <w:rFonts w:ascii="Arial" w:hAnsi="Arial" w:cs="Arial"/>
          <w:sz w:val="24"/>
          <w:szCs w:val="24"/>
        </w:rPr>
      </w:pPr>
    </w:p>
    <w:p w:rsidR="00C6290E" w:rsidRDefault="00214761" w:rsidP="00C6290E">
      <w:pPr>
        <w:pStyle w:val="Prrafodelista"/>
        <w:numPr>
          <w:ilvl w:val="0"/>
          <w:numId w:val="28"/>
        </w:numPr>
        <w:spacing w:after="0" w:line="240" w:lineRule="auto"/>
        <w:contextualSpacing/>
        <w:jc w:val="both"/>
        <w:rPr>
          <w:rFonts w:ascii="Arial" w:hAnsi="Arial" w:cs="Arial"/>
          <w:sz w:val="24"/>
          <w:szCs w:val="24"/>
        </w:rPr>
      </w:pPr>
      <w:r w:rsidRPr="004D1A77">
        <w:rPr>
          <w:rFonts w:ascii="Arial" w:hAnsi="Arial" w:cs="Arial"/>
          <w:sz w:val="24"/>
          <w:szCs w:val="24"/>
        </w:rPr>
        <w:t xml:space="preserve">Recursos presupuestarios para avanzar </w:t>
      </w:r>
      <w:r w:rsidR="00024EE1" w:rsidRPr="004D1A77">
        <w:rPr>
          <w:rFonts w:ascii="Arial" w:hAnsi="Arial" w:cs="Arial"/>
          <w:sz w:val="24"/>
          <w:szCs w:val="24"/>
        </w:rPr>
        <w:t>en la</w:t>
      </w:r>
      <w:r w:rsidRPr="004D1A77">
        <w:rPr>
          <w:rFonts w:ascii="Arial" w:hAnsi="Arial" w:cs="Arial"/>
          <w:sz w:val="24"/>
          <w:szCs w:val="24"/>
        </w:rPr>
        <w:t xml:space="preserve"> construcción </w:t>
      </w:r>
      <w:r w:rsidR="00024EE1" w:rsidRPr="004D1A77">
        <w:rPr>
          <w:rFonts w:ascii="Arial" w:hAnsi="Arial" w:cs="Arial"/>
          <w:sz w:val="24"/>
          <w:szCs w:val="24"/>
        </w:rPr>
        <w:t xml:space="preserve">de etapas adicionales </w:t>
      </w:r>
      <w:r w:rsidRPr="004D1A77">
        <w:rPr>
          <w:rFonts w:ascii="Arial" w:hAnsi="Arial" w:cs="Arial"/>
          <w:sz w:val="24"/>
          <w:szCs w:val="24"/>
        </w:rPr>
        <w:t xml:space="preserve">del edificio del Archivo Nacional, tomando en cuenta la disponibilidad de terreno en la ubicación actual y la cantidad exorbitante de documentos que deben ser transferidos en los próximos años a la institución, para lo cual en este año se elaborará un plan de transferencias al 2025 en una primera etapa. </w:t>
      </w:r>
      <w:r w:rsidR="00C6290E">
        <w:rPr>
          <w:rFonts w:ascii="Arial" w:hAnsi="Arial" w:cs="Arial"/>
          <w:sz w:val="24"/>
          <w:szCs w:val="24"/>
        </w:rPr>
        <w:t xml:space="preserve">Respecto de los documentos notariales, hay una entrada fija anual de documentos que oscila entre los 4500 y 5000 tomos de protocolos notariales, cantidad que puede incrementarse conforme aumente la cantidad de notarios en el país. Como referencia y para visualizar la inversión a futuro en infraestructura física, se tiene que la construcción de la IV Etapa del edificio finalizada recientemente, tuvo un costo de </w:t>
      </w:r>
      <w:r w:rsidR="00C6290E" w:rsidRPr="003E0152">
        <w:rPr>
          <w:rFonts w:ascii="Arial" w:hAnsi="Arial" w:cs="Arial"/>
          <w:b/>
          <w:sz w:val="24"/>
          <w:szCs w:val="24"/>
        </w:rPr>
        <w:t>¢1.</w:t>
      </w:r>
      <w:r w:rsidR="007755C2">
        <w:rPr>
          <w:rFonts w:ascii="Arial" w:hAnsi="Arial" w:cs="Arial"/>
          <w:b/>
          <w:sz w:val="24"/>
          <w:szCs w:val="24"/>
        </w:rPr>
        <w:t>952,4</w:t>
      </w:r>
      <w:r w:rsidR="00C6290E" w:rsidRPr="003E0152">
        <w:rPr>
          <w:rFonts w:ascii="Arial" w:hAnsi="Arial" w:cs="Arial"/>
          <w:b/>
          <w:sz w:val="24"/>
          <w:szCs w:val="24"/>
        </w:rPr>
        <w:t xml:space="preserve"> millones</w:t>
      </w:r>
      <w:r w:rsidR="007755C2">
        <w:rPr>
          <w:rFonts w:ascii="Arial" w:hAnsi="Arial" w:cs="Arial"/>
          <w:sz w:val="24"/>
          <w:szCs w:val="24"/>
        </w:rPr>
        <w:t>.</w:t>
      </w:r>
      <w:r w:rsidR="00C6290E">
        <w:rPr>
          <w:rFonts w:ascii="Arial" w:hAnsi="Arial" w:cs="Arial"/>
          <w:sz w:val="24"/>
          <w:szCs w:val="24"/>
        </w:rPr>
        <w:t xml:space="preserve"> En virtud del diseño modular del edificio, es probable que una quinta etapa constituya una obra repetitiva, por lo que este dato de referencia resulta útil.</w:t>
      </w:r>
    </w:p>
    <w:p w:rsidR="00B41D6B" w:rsidRPr="00B41D6B" w:rsidRDefault="00B41D6B" w:rsidP="00B41D6B">
      <w:pPr>
        <w:spacing w:after="0" w:line="240" w:lineRule="auto"/>
        <w:contextualSpacing/>
        <w:jc w:val="both"/>
        <w:rPr>
          <w:rFonts w:ascii="Arial" w:hAnsi="Arial" w:cs="Arial"/>
          <w:sz w:val="24"/>
          <w:szCs w:val="24"/>
        </w:rPr>
      </w:pPr>
    </w:p>
    <w:p w:rsidR="00B41D6B" w:rsidRDefault="00B41D6B" w:rsidP="00B41D6B">
      <w:pPr>
        <w:pStyle w:val="Prrafodelista"/>
        <w:numPr>
          <w:ilvl w:val="0"/>
          <w:numId w:val="28"/>
        </w:numPr>
        <w:spacing w:after="0" w:line="240" w:lineRule="auto"/>
        <w:contextualSpacing/>
        <w:jc w:val="both"/>
        <w:rPr>
          <w:rFonts w:ascii="Arial" w:hAnsi="Arial" w:cs="Arial"/>
          <w:sz w:val="24"/>
          <w:szCs w:val="24"/>
        </w:rPr>
      </w:pPr>
      <w:r w:rsidRPr="00CC4477">
        <w:rPr>
          <w:rFonts w:ascii="Arial" w:hAnsi="Arial" w:cs="Arial"/>
          <w:sz w:val="24"/>
          <w:szCs w:val="24"/>
        </w:rPr>
        <w:t xml:space="preserve">El edificio actual fue construido en </w:t>
      </w:r>
      <w:r>
        <w:rPr>
          <w:rFonts w:ascii="Arial" w:hAnsi="Arial" w:cs="Arial"/>
          <w:sz w:val="24"/>
          <w:szCs w:val="24"/>
        </w:rPr>
        <w:t>cuatro</w:t>
      </w:r>
      <w:r w:rsidRPr="00CC4477">
        <w:rPr>
          <w:rFonts w:ascii="Arial" w:hAnsi="Arial" w:cs="Arial"/>
          <w:sz w:val="24"/>
          <w:szCs w:val="24"/>
        </w:rPr>
        <w:t xml:space="preserve"> etapas, la primera en 1990, la segunda en 1998</w:t>
      </w:r>
      <w:r>
        <w:rPr>
          <w:rFonts w:ascii="Arial" w:hAnsi="Arial" w:cs="Arial"/>
          <w:sz w:val="24"/>
          <w:szCs w:val="24"/>
        </w:rPr>
        <w:t>,</w:t>
      </w:r>
      <w:r w:rsidRPr="00CC4477">
        <w:rPr>
          <w:rFonts w:ascii="Arial" w:hAnsi="Arial" w:cs="Arial"/>
          <w:sz w:val="24"/>
          <w:szCs w:val="24"/>
        </w:rPr>
        <w:t xml:space="preserve"> la tercera en el 2012</w:t>
      </w:r>
      <w:r>
        <w:rPr>
          <w:rFonts w:ascii="Arial" w:hAnsi="Arial" w:cs="Arial"/>
          <w:sz w:val="24"/>
          <w:szCs w:val="24"/>
        </w:rPr>
        <w:t xml:space="preserve"> y la cuarta en el 2017</w:t>
      </w:r>
      <w:r w:rsidRPr="00CC4477">
        <w:rPr>
          <w:rFonts w:ascii="Arial" w:hAnsi="Arial" w:cs="Arial"/>
          <w:sz w:val="24"/>
          <w:szCs w:val="24"/>
        </w:rPr>
        <w:t>. Basados en estos datos, el rubro de mantenimiento será incremental en los próximos años, tomando en cuenta que la primera etapa cuenta con 27 años de construida, la segunda con 19 años y la tercera apenas con 5 años. Al respecto, no se cuenta con datos estimados de los montos que podrían requerirse por este concepto, sin embargo, es importante enunciar estas necesidades que sobrevendrán en los años venideros.</w:t>
      </w:r>
      <w:r>
        <w:rPr>
          <w:rFonts w:ascii="Arial" w:hAnsi="Arial" w:cs="Arial"/>
          <w:sz w:val="24"/>
          <w:szCs w:val="24"/>
        </w:rPr>
        <w:t xml:space="preserve"> Adicional al mantenimiento que requiere la infraestructura física</w:t>
      </w:r>
      <w:r w:rsidR="00EE4F0B">
        <w:rPr>
          <w:rFonts w:ascii="Arial" w:hAnsi="Arial" w:cs="Arial"/>
          <w:sz w:val="24"/>
          <w:szCs w:val="24"/>
        </w:rPr>
        <w:t>,</w:t>
      </w:r>
      <w:r>
        <w:rPr>
          <w:rFonts w:ascii="Arial" w:hAnsi="Arial" w:cs="Arial"/>
          <w:sz w:val="24"/>
          <w:szCs w:val="24"/>
        </w:rPr>
        <w:t xml:space="preserve"> también se requieren recursos para el mantenimiento preventivo y correctivo para los sistemas e</w:t>
      </w:r>
      <w:r w:rsidR="00EE4F0B">
        <w:rPr>
          <w:rFonts w:ascii="Arial" w:hAnsi="Arial" w:cs="Arial"/>
          <w:sz w:val="24"/>
          <w:szCs w:val="24"/>
        </w:rPr>
        <w:t>specializados con que se cuenta, entre ellos los equipos de aires acondicionados y extractores.</w:t>
      </w:r>
    </w:p>
    <w:p w:rsidR="00B41D6B" w:rsidRPr="009F4BBC" w:rsidRDefault="00B41D6B" w:rsidP="00B41D6B">
      <w:pPr>
        <w:spacing w:after="0" w:line="240" w:lineRule="auto"/>
        <w:contextualSpacing/>
        <w:jc w:val="both"/>
        <w:rPr>
          <w:rFonts w:ascii="Arial" w:hAnsi="Arial" w:cs="Arial"/>
          <w:sz w:val="24"/>
          <w:szCs w:val="24"/>
        </w:rPr>
      </w:pPr>
    </w:p>
    <w:p w:rsidR="00B41D6B" w:rsidRDefault="00B41D6B" w:rsidP="00B41D6B">
      <w:pPr>
        <w:pStyle w:val="Prrafodelista"/>
        <w:numPr>
          <w:ilvl w:val="0"/>
          <w:numId w:val="28"/>
        </w:numPr>
        <w:spacing w:after="0" w:line="240" w:lineRule="auto"/>
        <w:contextualSpacing/>
        <w:jc w:val="both"/>
        <w:rPr>
          <w:rFonts w:ascii="Arial" w:hAnsi="Arial" w:cs="Arial"/>
          <w:sz w:val="24"/>
          <w:szCs w:val="24"/>
        </w:rPr>
      </w:pPr>
      <w:r>
        <w:rPr>
          <w:rFonts w:ascii="Arial" w:hAnsi="Arial" w:cs="Arial"/>
          <w:sz w:val="24"/>
          <w:szCs w:val="24"/>
        </w:rPr>
        <w:t xml:space="preserve">Uno de los costos asociados a nuevas edificaciones para el Archivo Nacional, donde la prioridad son los depósitos de documentos, son los relacionados con el equipamiento requerido, entre ellos: estanterías fijas y compactas y los sistemas de control de temperatura y humedad requeridos para la conservación de los documentos, ya sean en soporte electrónico o papel. Como referencia el costo promedio de las estanterías </w:t>
      </w:r>
      <w:r>
        <w:rPr>
          <w:rFonts w:ascii="Arial" w:hAnsi="Arial" w:cs="Arial"/>
          <w:sz w:val="24"/>
          <w:szCs w:val="24"/>
        </w:rPr>
        <w:lastRenderedPageBreak/>
        <w:t xml:space="preserve">compactas para equipar un depósito de documentos es de aproximadamente </w:t>
      </w:r>
      <w:r w:rsidRPr="00113B66">
        <w:rPr>
          <w:rFonts w:ascii="Arial" w:hAnsi="Arial" w:cs="Arial"/>
          <w:b/>
          <w:sz w:val="24"/>
          <w:szCs w:val="24"/>
        </w:rPr>
        <w:t>¢80 millones</w:t>
      </w:r>
      <w:r>
        <w:rPr>
          <w:rFonts w:ascii="Arial" w:hAnsi="Arial" w:cs="Arial"/>
          <w:sz w:val="24"/>
          <w:szCs w:val="24"/>
        </w:rPr>
        <w:t xml:space="preserve"> (Ochenta millones de colones), dato que permite dimensionar la inversión requerida</w:t>
      </w:r>
      <w:r w:rsidR="004E5997">
        <w:rPr>
          <w:rFonts w:ascii="Arial" w:hAnsi="Arial" w:cs="Arial"/>
          <w:sz w:val="24"/>
          <w:szCs w:val="24"/>
        </w:rPr>
        <w:t>,</w:t>
      </w:r>
      <w:r>
        <w:rPr>
          <w:rFonts w:ascii="Arial" w:hAnsi="Arial" w:cs="Arial"/>
          <w:sz w:val="24"/>
          <w:szCs w:val="24"/>
        </w:rPr>
        <w:t xml:space="preserve"> si se toma en cuenta que cada edificio construido puede contar con 5 ó 6 depósitos. En estos costos es necesario incluir el costo de equipamiento del edificio de la IV Etapa</w:t>
      </w:r>
      <w:r w:rsidR="004E5997">
        <w:rPr>
          <w:rFonts w:ascii="Arial" w:hAnsi="Arial" w:cs="Arial"/>
          <w:sz w:val="24"/>
          <w:szCs w:val="24"/>
        </w:rPr>
        <w:t>, recién construido</w:t>
      </w:r>
      <w:r>
        <w:rPr>
          <w:rFonts w:ascii="Arial" w:hAnsi="Arial" w:cs="Arial"/>
          <w:sz w:val="24"/>
          <w:szCs w:val="24"/>
        </w:rPr>
        <w:t>.</w:t>
      </w:r>
    </w:p>
    <w:p w:rsidR="009F4BBC" w:rsidRPr="009F4BBC" w:rsidRDefault="009F4BBC" w:rsidP="009F4BBC">
      <w:pPr>
        <w:spacing w:after="0" w:line="240" w:lineRule="auto"/>
        <w:contextualSpacing/>
        <w:jc w:val="both"/>
        <w:rPr>
          <w:rFonts w:ascii="Arial" w:hAnsi="Arial" w:cs="Arial"/>
          <w:sz w:val="24"/>
          <w:szCs w:val="24"/>
        </w:rPr>
      </w:pPr>
    </w:p>
    <w:p w:rsidR="004D1A77" w:rsidRDefault="00000CFE" w:rsidP="004D1A77">
      <w:pPr>
        <w:pStyle w:val="Prrafodelista"/>
        <w:numPr>
          <w:ilvl w:val="0"/>
          <w:numId w:val="28"/>
        </w:numPr>
        <w:spacing w:after="0" w:line="240" w:lineRule="auto"/>
        <w:contextualSpacing/>
        <w:jc w:val="both"/>
        <w:rPr>
          <w:rFonts w:ascii="Arial" w:hAnsi="Arial" w:cs="Arial"/>
          <w:sz w:val="24"/>
          <w:szCs w:val="24"/>
        </w:rPr>
      </w:pPr>
      <w:r>
        <w:rPr>
          <w:rFonts w:ascii="Arial" w:hAnsi="Arial" w:cs="Arial"/>
          <w:sz w:val="24"/>
          <w:szCs w:val="24"/>
        </w:rPr>
        <w:t>Mantener y renovar en lo que corresponda, la plataforma tecnológica institucional</w:t>
      </w:r>
      <w:r w:rsidR="0092231F">
        <w:rPr>
          <w:rFonts w:ascii="Arial" w:hAnsi="Arial" w:cs="Arial"/>
          <w:sz w:val="24"/>
          <w:szCs w:val="24"/>
        </w:rPr>
        <w:t>, de tal forma que no se vuelva obsoleta y que responda a las necesidades actuales y futuras</w:t>
      </w:r>
      <w:r>
        <w:rPr>
          <w:rFonts w:ascii="Arial" w:hAnsi="Arial" w:cs="Arial"/>
          <w:sz w:val="24"/>
          <w:szCs w:val="24"/>
        </w:rPr>
        <w:t>.</w:t>
      </w:r>
      <w:r w:rsidR="0092231F">
        <w:rPr>
          <w:rFonts w:ascii="Arial" w:hAnsi="Arial" w:cs="Arial"/>
          <w:sz w:val="24"/>
          <w:szCs w:val="24"/>
        </w:rPr>
        <w:t xml:space="preserve"> En este aspecto, es importante destacar nuevamente la particularidad de un archivo, requiriendo además de los equipos tecnológicos que apoyan la gestión institucional, aquellos que son necesarios para almacenar de manera segura y con los respaldos requeridos, la información de sus fondos documentales. Es así como se demandarán dispositivos de almacenamiento de alto desempeño, ampliar la capacidad de respuesta ante eventualidades con la implementación de un centro de datos alterno; evaluar las ventajas y desventajas de la computación en la nube</w:t>
      </w:r>
      <w:r w:rsidR="004374B7">
        <w:rPr>
          <w:rFonts w:ascii="Arial" w:hAnsi="Arial" w:cs="Arial"/>
          <w:sz w:val="24"/>
          <w:szCs w:val="24"/>
        </w:rPr>
        <w:t>; la prestación de servicios en línea, e</w:t>
      </w:r>
      <w:r w:rsidR="00F36484">
        <w:rPr>
          <w:rFonts w:ascii="Arial" w:hAnsi="Arial" w:cs="Arial"/>
          <w:sz w:val="24"/>
          <w:szCs w:val="24"/>
        </w:rPr>
        <w:t>ntre ellos los de capacitación</w:t>
      </w:r>
      <w:r w:rsidR="001A5FBE">
        <w:rPr>
          <w:rFonts w:ascii="Arial" w:hAnsi="Arial" w:cs="Arial"/>
          <w:sz w:val="24"/>
          <w:szCs w:val="24"/>
        </w:rPr>
        <w:t xml:space="preserve">, </w:t>
      </w:r>
      <w:r w:rsidR="00F36484">
        <w:rPr>
          <w:rFonts w:ascii="Arial" w:hAnsi="Arial" w:cs="Arial"/>
          <w:sz w:val="24"/>
          <w:szCs w:val="24"/>
        </w:rPr>
        <w:t xml:space="preserve">la consulta de </w:t>
      </w:r>
      <w:r w:rsidR="001A5FBE">
        <w:rPr>
          <w:rFonts w:ascii="Arial" w:hAnsi="Arial" w:cs="Arial"/>
          <w:sz w:val="24"/>
          <w:szCs w:val="24"/>
        </w:rPr>
        <w:t xml:space="preserve">las </w:t>
      </w:r>
      <w:r w:rsidR="00F36484">
        <w:rPr>
          <w:rFonts w:ascii="Arial" w:hAnsi="Arial" w:cs="Arial"/>
          <w:sz w:val="24"/>
          <w:szCs w:val="24"/>
        </w:rPr>
        <w:t xml:space="preserve">bases de datos y </w:t>
      </w:r>
      <w:r w:rsidR="001A5FBE">
        <w:rPr>
          <w:rFonts w:ascii="Arial" w:hAnsi="Arial" w:cs="Arial"/>
          <w:sz w:val="24"/>
          <w:szCs w:val="24"/>
        </w:rPr>
        <w:t xml:space="preserve">de </w:t>
      </w:r>
      <w:r w:rsidR="00F36484">
        <w:rPr>
          <w:rFonts w:ascii="Arial" w:hAnsi="Arial" w:cs="Arial"/>
          <w:sz w:val="24"/>
          <w:szCs w:val="24"/>
        </w:rPr>
        <w:t xml:space="preserve">documentos digitalizados, </w:t>
      </w:r>
      <w:r w:rsidR="001A5FBE">
        <w:rPr>
          <w:rFonts w:ascii="Arial" w:hAnsi="Arial" w:cs="Arial"/>
          <w:sz w:val="24"/>
          <w:szCs w:val="24"/>
        </w:rPr>
        <w:t>entre otros.</w:t>
      </w:r>
    </w:p>
    <w:p w:rsidR="005D1A6F" w:rsidRPr="005D1A6F" w:rsidRDefault="005D1A6F" w:rsidP="005D1A6F">
      <w:pPr>
        <w:spacing w:after="0" w:line="240" w:lineRule="auto"/>
        <w:contextualSpacing/>
        <w:jc w:val="both"/>
        <w:rPr>
          <w:rFonts w:ascii="Arial" w:hAnsi="Arial" w:cs="Arial"/>
          <w:sz w:val="24"/>
          <w:szCs w:val="24"/>
        </w:rPr>
      </w:pPr>
    </w:p>
    <w:p w:rsidR="005D1A6F" w:rsidRDefault="005D1A6F" w:rsidP="005D1A6F">
      <w:pPr>
        <w:pStyle w:val="Prrafodelista"/>
        <w:numPr>
          <w:ilvl w:val="0"/>
          <w:numId w:val="28"/>
        </w:numPr>
        <w:spacing w:after="0" w:line="240" w:lineRule="auto"/>
        <w:contextualSpacing/>
        <w:jc w:val="both"/>
        <w:rPr>
          <w:rFonts w:ascii="Arial" w:hAnsi="Arial" w:cs="Arial"/>
          <w:sz w:val="24"/>
          <w:szCs w:val="24"/>
        </w:rPr>
      </w:pPr>
      <w:r>
        <w:rPr>
          <w:rFonts w:ascii="Arial" w:hAnsi="Arial" w:cs="Arial"/>
          <w:sz w:val="24"/>
          <w:szCs w:val="24"/>
        </w:rPr>
        <w:t>Congruente con el punto anterior, implementar un sistema de gestión de documentos electrónicos que pueda servir de modelo para las demás instituciones del Estado, que cumpla con los requerimientos técnicos archivísticos y con las normas nacionales e internacionales que rigen la materia. Como complemento de este proyecto, la consolidación de un repositorio digital que igualmente reúna las características técnicas y archivísticas requeridas para garantizar la seguridad de la información, su autenticidad e inalterabilidad.</w:t>
      </w:r>
    </w:p>
    <w:p w:rsidR="005D1A6F" w:rsidRPr="009F4BBC" w:rsidRDefault="005D1A6F" w:rsidP="005D1A6F">
      <w:pPr>
        <w:spacing w:after="0" w:line="240" w:lineRule="auto"/>
        <w:contextualSpacing/>
        <w:jc w:val="both"/>
        <w:rPr>
          <w:rFonts w:ascii="Arial" w:hAnsi="Arial" w:cs="Arial"/>
          <w:sz w:val="24"/>
          <w:szCs w:val="24"/>
        </w:rPr>
      </w:pPr>
    </w:p>
    <w:p w:rsidR="005D1A6F" w:rsidRDefault="005D1A6F" w:rsidP="005D1A6F">
      <w:pPr>
        <w:pStyle w:val="Prrafodelista"/>
        <w:numPr>
          <w:ilvl w:val="0"/>
          <w:numId w:val="28"/>
        </w:numPr>
        <w:spacing w:after="0" w:line="240" w:lineRule="auto"/>
        <w:contextualSpacing/>
        <w:jc w:val="both"/>
        <w:rPr>
          <w:rFonts w:ascii="Arial" w:hAnsi="Arial" w:cs="Arial"/>
          <w:sz w:val="24"/>
          <w:szCs w:val="24"/>
        </w:rPr>
      </w:pPr>
      <w:r>
        <w:rPr>
          <w:rFonts w:ascii="Arial" w:hAnsi="Arial" w:cs="Arial"/>
          <w:sz w:val="24"/>
          <w:szCs w:val="24"/>
        </w:rPr>
        <w:t>Afianzar la función rectora de la institución, mediante la generación de políticas, lineamientos y normas que permitan orientar el desarrollo archivístico nacional, entre ellas una política nacional para la gestión y conservación de documentos, incluidos los electrónicos, así como acompañar y consolidar la implementación de una norma nacional para la descripción documental.</w:t>
      </w:r>
    </w:p>
    <w:p w:rsidR="005D1A6F" w:rsidRPr="008E60D1" w:rsidRDefault="005D1A6F" w:rsidP="005D1A6F">
      <w:pPr>
        <w:spacing w:after="0" w:line="240" w:lineRule="auto"/>
        <w:contextualSpacing/>
        <w:jc w:val="both"/>
        <w:rPr>
          <w:rFonts w:ascii="Arial" w:hAnsi="Arial" w:cs="Arial"/>
          <w:sz w:val="24"/>
          <w:szCs w:val="24"/>
        </w:rPr>
      </w:pPr>
    </w:p>
    <w:p w:rsidR="005D1A6F" w:rsidRDefault="005D1A6F" w:rsidP="005D1A6F">
      <w:pPr>
        <w:pStyle w:val="Prrafodelista"/>
        <w:numPr>
          <w:ilvl w:val="0"/>
          <w:numId w:val="28"/>
        </w:numPr>
        <w:spacing w:after="0" w:line="240" w:lineRule="auto"/>
        <w:contextualSpacing/>
        <w:jc w:val="both"/>
        <w:rPr>
          <w:rFonts w:ascii="Arial" w:hAnsi="Arial" w:cs="Arial"/>
          <w:sz w:val="24"/>
          <w:szCs w:val="24"/>
        </w:rPr>
      </w:pPr>
      <w:r>
        <w:rPr>
          <w:rFonts w:ascii="Arial" w:hAnsi="Arial" w:cs="Arial"/>
          <w:sz w:val="24"/>
          <w:szCs w:val="24"/>
        </w:rPr>
        <w:t>Implementar un plan de transferencias de documentos con valor científico y cultural a largo plazo, de tal forma que aquellos que cuenten con más de 20 años de producidos sean transferidos al Archivo Nacional, como lo establece la normativa vigente.</w:t>
      </w:r>
    </w:p>
    <w:p w:rsidR="005D1A6F" w:rsidRPr="009F4BBC" w:rsidRDefault="005D1A6F" w:rsidP="005D1A6F">
      <w:pPr>
        <w:spacing w:after="0" w:line="240" w:lineRule="auto"/>
        <w:contextualSpacing/>
        <w:jc w:val="both"/>
        <w:rPr>
          <w:rFonts w:ascii="Arial" w:hAnsi="Arial" w:cs="Arial"/>
          <w:sz w:val="24"/>
          <w:szCs w:val="24"/>
        </w:rPr>
      </w:pPr>
    </w:p>
    <w:p w:rsidR="005D1A6F" w:rsidRDefault="005D1A6F" w:rsidP="005D1A6F">
      <w:pPr>
        <w:pStyle w:val="Prrafodelista"/>
        <w:numPr>
          <w:ilvl w:val="0"/>
          <w:numId w:val="28"/>
        </w:numPr>
        <w:spacing w:after="0" w:line="240" w:lineRule="auto"/>
        <w:contextualSpacing/>
        <w:jc w:val="both"/>
        <w:rPr>
          <w:rFonts w:ascii="Arial" w:hAnsi="Arial" w:cs="Arial"/>
          <w:sz w:val="24"/>
          <w:szCs w:val="24"/>
        </w:rPr>
      </w:pPr>
      <w:r w:rsidRPr="00585E54">
        <w:rPr>
          <w:rFonts w:ascii="Arial" w:hAnsi="Arial" w:cs="Arial"/>
          <w:sz w:val="24"/>
          <w:szCs w:val="24"/>
        </w:rPr>
        <w:t>Tecnificar las labores de conservación de los documentos con valor científico cultural, en alianza con algunas universidades públicas, entre ellas el Instituto Tecnológico de Costa Rica y la Escuela de Ingeniería en Biotecnología.</w:t>
      </w:r>
    </w:p>
    <w:p w:rsidR="005D1A6F" w:rsidRPr="006F182E" w:rsidRDefault="005D1A6F" w:rsidP="006F182E">
      <w:pPr>
        <w:spacing w:after="0" w:line="240" w:lineRule="auto"/>
        <w:contextualSpacing/>
        <w:jc w:val="both"/>
        <w:rPr>
          <w:rFonts w:ascii="Arial" w:hAnsi="Arial" w:cs="Arial"/>
          <w:sz w:val="24"/>
          <w:szCs w:val="24"/>
        </w:rPr>
      </w:pPr>
    </w:p>
    <w:p w:rsidR="004D1A77" w:rsidRPr="004D1A77" w:rsidRDefault="004D1A77" w:rsidP="004D1A77">
      <w:pPr>
        <w:spacing w:after="0" w:line="240" w:lineRule="auto"/>
        <w:contextualSpacing/>
        <w:jc w:val="both"/>
        <w:rPr>
          <w:rFonts w:ascii="Arial" w:hAnsi="Arial" w:cs="Arial"/>
          <w:sz w:val="24"/>
          <w:szCs w:val="24"/>
        </w:rPr>
      </w:pPr>
    </w:p>
    <w:p w:rsidR="004D1A77" w:rsidRDefault="004D1A77" w:rsidP="004D1A77">
      <w:pPr>
        <w:pStyle w:val="Prrafodelista"/>
        <w:numPr>
          <w:ilvl w:val="0"/>
          <w:numId w:val="28"/>
        </w:numPr>
        <w:spacing w:after="0" w:line="240" w:lineRule="auto"/>
        <w:contextualSpacing/>
        <w:jc w:val="both"/>
        <w:rPr>
          <w:rFonts w:ascii="Arial" w:hAnsi="Arial" w:cs="Arial"/>
          <w:sz w:val="24"/>
          <w:szCs w:val="24"/>
        </w:rPr>
      </w:pPr>
      <w:r w:rsidRPr="004D1A77">
        <w:rPr>
          <w:rFonts w:ascii="Arial" w:hAnsi="Arial" w:cs="Arial"/>
          <w:sz w:val="24"/>
          <w:szCs w:val="24"/>
        </w:rPr>
        <w:lastRenderedPageBreak/>
        <w:t>La implementación del Pr</w:t>
      </w:r>
      <w:r w:rsidR="006F182E">
        <w:rPr>
          <w:rFonts w:ascii="Arial" w:hAnsi="Arial" w:cs="Arial"/>
          <w:sz w:val="24"/>
          <w:szCs w:val="24"/>
        </w:rPr>
        <w:t>oyecto de Ventanilla Única, el g</w:t>
      </w:r>
      <w:r>
        <w:rPr>
          <w:rFonts w:ascii="Arial" w:hAnsi="Arial" w:cs="Arial"/>
          <w:sz w:val="24"/>
          <w:szCs w:val="24"/>
        </w:rPr>
        <w:t xml:space="preserve">estor </w:t>
      </w:r>
      <w:r w:rsidR="006F182E">
        <w:rPr>
          <w:rFonts w:ascii="Arial" w:hAnsi="Arial" w:cs="Arial"/>
          <w:sz w:val="24"/>
          <w:szCs w:val="24"/>
        </w:rPr>
        <w:t xml:space="preserve">de documentos electrónicos antes mencionado y la </w:t>
      </w:r>
      <w:r w:rsidRPr="004D1A77">
        <w:rPr>
          <w:rFonts w:ascii="Arial" w:hAnsi="Arial" w:cs="Arial"/>
          <w:sz w:val="24"/>
          <w:szCs w:val="24"/>
        </w:rPr>
        <w:t>venta de productos en línea</w:t>
      </w:r>
      <w:r w:rsidR="006F182E">
        <w:rPr>
          <w:rFonts w:ascii="Arial" w:hAnsi="Arial" w:cs="Arial"/>
          <w:sz w:val="24"/>
          <w:szCs w:val="24"/>
        </w:rPr>
        <w:t xml:space="preserve">, son otros de los </w:t>
      </w:r>
      <w:r w:rsidRPr="004D1A77">
        <w:rPr>
          <w:rFonts w:ascii="Arial" w:hAnsi="Arial" w:cs="Arial"/>
          <w:sz w:val="24"/>
          <w:szCs w:val="24"/>
        </w:rPr>
        <w:t>reto</w:t>
      </w:r>
      <w:r w:rsidR="006F182E">
        <w:rPr>
          <w:rFonts w:ascii="Arial" w:hAnsi="Arial" w:cs="Arial"/>
          <w:sz w:val="24"/>
          <w:szCs w:val="24"/>
        </w:rPr>
        <w:t>s</w:t>
      </w:r>
      <w:r w:rsidRPr="004D1A77">
        <w:rPr>
          <w:rFonts w:ascii="Arial" w:hAnsi="Arial" w:cs="Arial"/>
          <w:sz w:val="24"/>
          <w:szCs w:val="24"/>
        </w:rPr>
        <w:t xml:space="preserve"> que tiene la institución y que requiere de </w:t>
      </w:r>
      <w:r w:rsidR="006F182E">
        <w:rPr>
          <w:rFonts w:ascii="Arial" w:hAnsi="Arial" w:cs="Arial"/>
          <w:sz w:val="24"/>
          <w:szCs w:val="24"/>
        </w:rPr>
        <w:t>la inversión de más recursos en tecnología.</w:t>
      </w:r>
    </w:p>
    <w:p w:rsidR="006F182E" w:rsidRPr="006F182E" w:rsidRDefault="006F182E" w:rsidP="006F182E">
      <w:pPr>
        <w:spacing w:after="0" w:line="240" w:lineRule="auto"/>
        <w:contextualSpacing/>
        <w:jc w:val="both"/>
        <w:rPr>
          <w:rFonts w:ascii="Arial" w:hAnsi="Arial" w:cs="Arial"/>
          <w:sz w:val="24"/>
          <w:szCs w:val="24"/>
        </w:rPr>
      </w:pPr>
    </w:p>
    <w:p w:rsidR="00CF5E5E" w:rsidRPr="00CF5E5E" w:rsidRDefault="00CF5E5E" w:rsidP="00CF5E5E">
      <w:pPr>
        <w:pStyle w:val="Prrafodelista"/>
        <w:numPr>
          <w:ilvl w:val="0"/>
          <w:numId w:val="18"/>
        </w:numPr>
        <w:spacing w:after="0" w:line="240" w:lineRule="auto"/>
        <w:contextualSpacing/>
        <w:jc w:val="both"/>
        <w:rPr>
          <w:rFonts w:ascii="Arial" w:hAnsi="Arial" w:cs="Arial"/>
          <w:b/>
          <w:sz w:val="24"/>
          <w:szCs w:val="24"/>
        </w:rPr>
      </w:pPr>
      <w:r w:rsidRPr="00CF5E5E">
        <w:rPr>
          <w:rFonts w:ascii="Arial" w:hAnsi="Arial" w:cs="Arial"/>
          <w:b/>
          <w:sz w:val="24"/>
          <w:szCs w:val="24"/>
        </w:rPr>
        <w:t xml:space="preserve">Acceso a la Información y Transparencia, de acuerdo a lo que establece el decreto </w:t>
      </w:r>
      <w:r w:rsidR="00953873" w:rsidRPr="00CF5E5E">
        <w:rPr>
          <w:rFonts w:ascii="Arial" w:hAnsi="Arial" w:cs="Arial"/>
          <w:b/>
          <w:sz w:val="24"/>
          <w:szCs w:val="24"/>
        </w:rPr>
        <w:t>ejecutivo N</w:t>
      </w:r>
      <w:r w:rsidRPr="00CF5E5E">
        <w:rPr>
          <w:rFonts w:ascii="Arial" w:hAnsi="Arial" w:cs="Arial"/>
          <w:b/>
          <w:sz w:val="24"/>
          <w:szCs w:val="24"/>
        </w:rPr>
        <w:t>° 40200-MP-MEIC-MC “transparencia y acceso a la información Pública”.</w:t>
      </w:r>
    </w:p>
    <w:p w:rsidR="00CF5E5E" w:rsidRDefault="00CF5E5E" w:rsidP="00CF5E5E">
      <w:pPr>
        <w:pStyle w:val="Prrafodelista"/>
        <w:spacing w:after="0" w:line="240" w:lineRule="auto"/>
        <w:ind w:left="720"/>
        <w:jc w:val="both"/>
        <w:rPr>
          <w:rFonts w:ascii="Verdana" w:hAnsi="Verdana"/>
          <w:sz w:val="20"/>
          <w:szCs w:val="20"/>
        </w:rPr>
      </w:pPr>
    </w:p>
    <w:p w:rsidR="00CF5E5E" w:rsidRPr="00CF5E5E" w:rsidRDefault="00CF5E5E" w:rsidP="00CF5E5E">
      <w:pPr>
        <w:spacing w:after="0" w:line="240" w:lineRule="auto"/>
        <w:ind w:left="360"/>
        <w:jc w:val="both"/>
        <w:rPr>
          <w:rFonts w:ascii="Arial" w:hAnsi="Arial" w:cs="Arial"/>
          <w:i/>
          <w:sz w:val="24"/>
          <w:szCs w:val="24"/>
        </w:rPr>
      </w:pPr>
      <w:r w:rsidRPr="00CF5E5E">
        <w:rPr>
          <w:rFonts w:ascii="Arial" w:hAnsi="Arial" w:cs="Arial"/>
          <w:i/>
          <w:sz w:val="24"/>
          <w:szCs w:val="24"/>
        </w:rPr>
        <w:t>h.1 Estadísticas sobre solicitudes de información pública.</w:t>
      </w:r>
    </w:p>
    <w:p w:rsidR="00CF5E5E" w:rsidRPr="00CF5E5E" w:rsidRDefault="00CF5E5E" w:rsidP="00CF5E5E">
      <w:pPr>
        <w:spacing w:after="0" w:line="240" w:lineRule="auto"/>
        <w:jc w:val="both"/>
        <w:rPr>
          <w:rFonts w:ascii="Arial" w:hAnsi="Arial" w:cs="Arial"/>
          <w:sz w:val="24"/>
          <w:szCs w:val="24"/>
        </w:rPr>
      </w:pPr>
    </w:p>
    <w:p w:rsidR="00CF5E5E" w:rsidRDefault="00CF5E5E" w:rsidP="00CF5E5E">
      <w:pPr>
        <w:spacing w:after="0" w:line="240" w:lineRule="auto"/>
        <w:jc w:val="both"/>
        <w:rPr>
          <w:rFonts w:ascii="Arial" w:hAnsi="Arial" w:cs="Arial"/>
          <w:sz w:val="24"/>
          <w:szCs w:val="24"/>
        </w:rPr>
      </w:pPr>
      <w:r w:rsidRPr="00CF5E5E">
        <w:rPr>
          <w:rFonts w:ascii="Arial" w:hAnsi="Arial" w:cs="Arial"/>
          <w:sz w:val="24"/>
          <w:szCs w:val="24"/>
        </w:rPr>
        <w:t>Al amparo del Decreto 40200 en la Oficialía de Acceso a la Información se recibieron 2 solicitudes formales de información pública, las cuales fueron tramitadas dentro del plazo de 10 días hábiles otorgado por la normativa.</w:t>
      </w:r>
      <w:r>
        <w:rPr>
          <w:rFonts w:ascii="Arial" w:hAnsi="Arial" w:cs="Arial"/>
          <w:sz w:val="24"/>
          <w:szCs w:val="24"/>
        </w:rPr>
        <w:t xml:space="preserve"> </w:t>
      </w:r>
      <w:r w:rsidRPr="00CF5E5E">
        <w:rPr>
          <w:rFonts w:ascii="Arial" w:hAnsi="Arial" w:cs="Arial"/>
          <w:sz w:val="24"/>
          <w:szCs w:val="24"/>
        </w:rPr>
        <w:t>En cuanto a consultas tramitadas por la Contraloría de Servicios que pueden considerarse como solicitudes de información pública se recibieron un total de 11 solicitudes, las cuales fueron debidamente respondidas dentro del plazo de 10 días hábiles,</w:t>
      </w:r>
      <w:r>
        <w:rPr>
          <w:rFonts w:ascii="Arial" w:hAnsi="Arial" w:cs="Arial"/>
          <w:sz w:val="24"/>
          <w:szCs w:val="24"/>
        </w:rPr>
        <w:t xml:space="preserve"> s</w:t>
      </w:r>
      <w:r w:rsidRPr="00CF5E5E">
        <w:rPr>
          <w:rFonts w:ascii="Arial" w:hAnsi="Arial" w:cs="Arial"/>
          <w:sz w:val="24"/>
          <w:szCs w:val="24"/>
        </w:rPr>
        <w:t xml:space="preserve">e remitió la consulta a los departamentos institucionales en cuanto a estas estadísticas.  </w:t>
      </w:r>
    </w:p>
    <w:p w:rsidR="00D95AB2" w:rsidRPr="00CF5E5E" w:rsidRDefault="00D95AB2" w:rsidP="00CF5E5E">
      <w:pPr>
        <w:spacing w:after="0" w:line="240" w:lineRule="auto"/>
        <w:jc w:val="both"/>
        <w:rPr>
          <w:rFonts w:ascii="Arial" w:hAnsi="Arial" w:cs="Arial"/>
          <w:sz w:val="24"/>
          <w:szCs w:val="24"/>
        </w:rPr>
      </w:pPr>
    </w:p>
    <w:p w:rsidR="00CF5E5E" w:rsidRPr="00CF5E5E" w:rsidRDefault="00CF5E5E" w:rsidP="00CF5E5E">
      <w:pPr>
        <w:spacing w:after="0" w:line="240" w:lineRule="auto"/>
        <w:jc w:val="both"/>
        <w:rPr>
          <w:rFonts w:ascii="Arial" w:hAnsi="Arial" w:cs="Arial"/>
          <w:sz w:val="24"/>
          <w:szCs w:val="24"/>
          <w:u w:val="single"/>
        </w:rPr>
      </w:pPr>
      <w:r w:rsidRPr="00CF5E5E">
        <w:rPr>
          <w:rFonts w:ascii="Arial" w:hAnsi="Arial" w:cs="Arial"/>
          <w:sz w:val="24"/>
          <w:szCs w:val="24"/>
          <w:u w:val="single"/>
        </w:rPr>
        <w:t>Recursos de amparo sobre el incumplimiento del derecho de acceso a la información pública.</w:t>
      </w:r>
    </w:p>
    <w:p w:rsidR="00CF5E5E" w:rsidRPr="00CF5E5E" w:rsidRDefault="00CF5E5E" w:rsidP="00CF5E5E">
      <w:pPr>
        <w:spacing w:after="0" w:line="240" w:lineRule="auto"/>
        <w:jc w:val="both"/>
        <w:rPr>
          <w:rFonts w:ascii="Arial" w:hAnsi="Arial" w:cs="Arial"/>
          <w:sz w:val="24"/>
          <w:szCs w:val="24"/>
        </w:rPr>
      </w:pPr>
    </w:p>
    <w:p w:rsidR="00CF5E5E" w:rsidRPr="00CF5E5E" w:rsidRDefault="00CF5E5E" w:rsidP="00CF5E5E">
      <w:pPr>
        <w:spacing w:after="0" w:line="240" w:lineRule="auto"/>
        <w:jc w:val="both"/>
        <w:rPr>
          <w:rFonts w:ascii="Arial" w:hAnsi="Arial" w:cs="Arial"/>
          <w:sz w:val="24"/>
          <w:szCs w:val="24"/>
        </w:rPr>
      </w:pPr>
      <w:r w:rsidRPr="00CF5E5E">
        <w:rPr>
          <w:rFonts w:ascii="Arial" w:hAnsi="Arial" w:cs="Arial"/>
          <w:sz w:val="24"/>
          <w:szCs w:val="24"/>
        </w:rPr>
        <w:t>De acuerdo con</w:t>
      </w:r>
      <w:r w:rsidR="00953873">
        <w:rPr>
          <w:rFonts w:ascii="Arial" w:hAnsi="Arial" w:cs="Arial"/>
          <w:sz w:val="24"/>
          <w:szCs w:val="24"/>
        </w:rPr>
        <w:t xml:space="preserve"> información de</w:t>
      </w:r>
      <w:r w:rsidRPr="00CF5E5E">
        <w:rPr>
          <w:rFonts w:ascii="Arial" w:hAnsi="Arial" w:cs="Arial"/>
          <w:sz w:val="24"/>
          <w:szCs w:val="24"/>
        </w:rPr>
        <w:t xml:space="preserve"> la Asesoría Jurídica, en el año 2017 se presentaron 3 recursos de amparo relacionados con el derecho de acceso a la información pública, los cuales</w:t>
      </w:r>
      <w:r w:rsidR="00953873">
        <w:rPr>
          <w:rFonts w:ascii="Arial" w:hAnsi="Arial" w:cs="Arial"/>
          <w:sz w:val="24"/>
          <w:szCs w:val="24"/>
        </w:rPr>
        <w:t xml:space="preserve"> se declararon sin lugar. A continuación se</w:t>
      </w:r>
      <w:r w:rsidRPr="00CF5E5E">
        <w:rPr>
          <w:rFonts w:ascii="Arial" w:hAnsi="Arial" w:cs="Arial"/>
          <w:sz w:val="24"/>
          <w:szCs w:val="24"/>
        </w:rPr>
        <w:t xml:space="preserve"> detallan</w:t>
      </w:r>
      <w:r w:rsidR="00953873">
        <w:rPr>
          <w:rFonts w:ascii="Arial" w:hAnsi="Arial" w:cs="Arial"/>
          <w:sz w:val="24"/>
          <w:szCs w:val="24"/>
        </w:rPr>
        <w:t>:</w:t>
      </w:r>
    </w:p>
    <w:p w:rsidR="00CF5E5E" w:rsidRPr="00CF5E5E" w:rsidRDefault="00CF5E5E" w:rsidP="00CF5E5E">
      <w:pPr>
        <w:spacing w:after="0" w:line="240" w:lineRule="auto"/>
        <w:jc w:val="both"/>
        <w:rPr>
          <w:rFonts w:ascii="Arial" w:hAnsi="Arial" w:cs="Arial"/>
          <w:sz w:val="24"/>
          <w:szCs w:val="24"/>
        </w:rPr>
      </w:pPr>
    </w:p>
    <w:tbl>
      <w:tblPr>
        <w:tblW w:w="9913" w:type="dxa"/>
        <w:tblCellMar>
          <w:left w:w="0" w:type="dxa"/>
          <w:right w:w="0" w:type="dxa"/>
        </w:tblCellMar>
        <w:tblLook w:val="04A0" w:firstRow="1" w:lastRow="0" w:firstColumn="1" w:lastColumn="0" w:noHBand="0" w:noVBand="1"/>
      </w:tblPr>
      <w:tblGrid>
        <w:gridCol w:w="1314"/>
        <w:gridCol w:w="1522"/>
        <w:gridCol w:w="1474"/>
        <w:gridCol w:w="2250"/>
        <w:gridCol w:w="1314"/>
        <w:gridCol w:w="2039"/>
      </w:tblGrid>
      <w:tr w:rsidR="00CF5E5E" w:rsidRPr="00CF5E5E" w:rsidTr="001300B8">
        <w:trPr>
          <w:trHeight w:val="416"/>
          <w:tblHeader/>
        </w:trPr>
        <w:tc>
          <w:tcPr>
            <w:tcW w:w="131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5E5E" w:rsidRPr="00CF5E5E" w:rsidRDefault="00CF5E5E" w:rsidP="00953873">
            <w:pPr>
              <w:spacing w:after="0" w:line="240" w:lineRule="auto"/>
              <w:jc w:val="center"/>
              <w:rPr>
                <w:rFonts w:ascii="Arial" w:hAnsi="Arial" w:cs="Arial"/>
                <w:b/>
                <w:bCs/>
                <w:color w:val="000000"/>
                <w:lang w:eastAsia="es-ES"/>
              </w:rPr>
            </w:pPr>
            <w:r w:rsidRPr="00CF5E5E">
              <w:rPr>
                <w:rFonts w:ascii="Arial" w:hAnsi="Arial" w:cs="Arial"/>
                <w:b/>
                <w:bCs/>
                <w:color w:val="000000"/>
                <w:lang w:eastAsia="es-ES"/>
              </w:rPr>
              <w:t>N° Expediente</w:t>
            </w:r>
          </w:p>
        </w:tc>
        <w:tc>
          <w:tcPr>
            <w:tcW w:w="152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F5E5E" w:rsidRPr="00CF5E5E" w:rsidRDefault="00CF5E5E" w:rsidP="00953873">
            <w:pPr>
              <w:spacing w:after="0" w:line="240" w:lineRule="auto"/>
              <w:jc w:val="center"/>
              <w:rPr>
                <w:rFonts w:ascii="Arial" w:hAnsi="Arial" w:cs="Arial"/>
                <w:b/>
                <w:bCs/>
                <w:color w:val="000000"/>
                <w:lang w:eastAsia="es-ES"/>
              </w:rPr>
            </w:pPr>
            <w:r w:rsidRPr="00CF5E5E">
              <w:rPr>
                <w:rFonts w:ascii="Arial" w:hAnsi="Arial" w:cs="Arial"/>
                <w:b/>
                <w:bCs/>
                <w:color w:val="000000"/>
                <w:lang w:eastAsia="es-ES"/>
              </w:rPr>
              <w:t>Despacho Judicial</w:t>
            </w:r>
          </w:p>
        </w:tc>
        <w:tc>
          <w:tcPr>
            <w:tcW w:w="147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F5E5E" w:rsidRPr="00CF5E5E" w:rsidRDefault="00CF5E5E" w:rsidP="00953873">
            <w:pPr>
              <w:spacing w:after="0" w:line="240" w:lineRule="auto"/>
              <w:jc w:val="center"/>
              <w:rPr>
                <w:rFonts w:ascii="Arial" w:hAnsi="Arial" w:cs="Arial"/>
                <w:b/>
                <w:bCs/>
                <w:color w:val="000000"/>
                <w:lang w:eastAsia="es-ES"/>
              </w:rPr>
            </w:pPr>
            <w:r w:rsidRPr="00CF5E5E">
              <w:rPr>
                <w:rFonts w:ascii="Arial" w:hAnsi="Arial" w:cs="Arial"/>
                <w:b/>
                <w:bCs/>
                <w:color w:val="000000"/>
                <w:lang w:eastAsia="es-ES"/>
              </w:rPr>
              <w:t>Partes</w:t>
            </w:r>
          </w:p>
        </w:tc>
        <w:tc>
          <w:tcPr>
            <w:tcW w:w="225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F5E5E" w:rsidRPr="00CF5E5E" w:rsidRDefault="00CF5E5E" w:rsidP="00953873">
            <w:pPr>
              <w:spacing w:after="0" w:line="240" w:lineRule="auto"/>
              <w:jc w:val="center"/>
              <w:rPr>
                <w:rFonts w:ascii="Arial" w:hAnsi="Arial" w:cs="Arial"/>
                <w:b/>
                <w:bCs/>
                <w:color w:val="000000"/>
                <w:lang w:eastAsia="es-ES"/>
              </w:rPr>
            </w:pPr>
            <w:r w:rsidRPr="00CF5E5E">
              <w:rPr>
                <w:rFonts w:ascii="Arial" w:hAnsi="Arial" w:cs="Arial"/>
                <w:b/>
                <w:bCs/>
                <w:color w:val="000000"/>
                <w:lang w:eastAsia="es-ES"/>
              </w:rPr>
              <w:t>Tipo proceso y Asunto</w:t>
            </w:r>
          </w:p>
        </w:tc>
        <w:tc>
          <w:tcPr>
            <w:tcW w:w="131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F5E5E" w:rsidRPr="00CF5E5E" w:rsidRDefault="00CF5E5E" w:rsidP="00953873">
            <w:pPr>
              <w:spacing w:after="0" w:line="240" w:lineRule="auto"/>
              <w:jc w:val="center"/>
              <w:rPr>
                <w:rFonts w:ascii="Arial" w:hAnsi="Arial" w:cs="Arial"/>
                <w:b/>
                <w:bCs/>
                <w:color w:val="000000"/>
                <w:lang w:eastAsia="es-ES"/>
              </w:rPr>
            </w:pPr>
            <w:r w:rsidRPr="00CF5E5E">
              <w:rPr>
                <w:rFonts w:ascii="Arial" w:hAnsi="Arial" w:cs="Arial"/>
                <w:b/>
                <w:bCs/>
                <w:color w:val="000000"/>
                <w:lang w:eastAsia="es-ES"/>
              </w:rPr>
              <w:t>Estimación</w:t>
            </w:r>
          </w:p>
        </w:tc>
        <w:tc>
          <w:tcPr>
            <w:tcW w:w="203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CF5E5E" w:rsidRPr="00CF5E5E" w:rsidRDefault="00CF5E5E" w:rsidP="00953873">
            <w:pPr>
              <w:spacing w:after="0" w:line="240" w:lineRule="auto"/>
              <w:jc w:val="center"/>
              <w:rPr>
                <w:rFonts w:ascii="Arial" w:hAnsi="Arial" w:cs="Arial"/>
                <w:b/>
                <w:bCs/>
                <w:color w:val="000000"/>
                <w:lang w:eastAsia="es-ES"/>
              </w:rPr>
            </w:pPr>
            <w:r w:rsidRPr="00CF5E5E">
              <w:rPr>
                <w:rFonts w:ascii="Arial" w:hAnsi="Arial" w:cs="Arial"/>
                <w:b/>
                <w:bCs/>
                <w:color w:val="000000"/>
                <w:lang w:eastAsia="es-ES"/>
              </w:rPr>
              <w:t>Estado</w:t>
            </w:r>
          </w:p>
        </w:tc>
      </w:tr>
      <w:tr w:rsidR="00CF5E5E" w:rsidRPr="00CF5E5E" w:rsidTr="001300B8">
        <w:trPr>
          <w:trHeight w:val="2451"/>
        </w:trPr>
        <w:tc>
          <w:tcPr>
            <w:tcW w:w="131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CF5E5E">
            <w:pPr>
              <w:spacing w:after="0" w:line="240" w:lineRule="auto"/>
              <w:jc w:val="center"/>
              <w:rPr>
                <w:rFonts w:ascii="Arial" w:hAnsi="Arial" w:cs="Arial"/>
                <w:color w:val="000000"/>
                <w:lang w:eastAsia="es-ES"/>
              </w:rPr>
            </w:pPr>
            <w:r w:rsidRPr="00CF5E5E">
              <w:rPr>
                <w:rFonts w:ascii="Arial" w:hAnsi="Arial" w:cs="Arial"/>
                <w:color w:val="000000"/>
                <w:lang w:eastAsia="es-ES"/>
              </w:rPr>
              <w:t>17-006097-0007-CO</w:t>
            </w:r>
          </w:p>
        </w:tc>
        <w:tc>
          <w:tcPr>
            <w:tcW w:w="15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CF5E5E">
            <w:pPr>
              <w:spacing w:after="0" w:line="240" w:lineRule="auto"/>
              <w:jc w:val="center"/>
              <w:rPr>
                <w:rFonts w:ascii="Arial" w:hAnsi="Arial" w:cs="Arial"/>
                <w:color w:val="000000"/>
                <w:lang w:eastAsia="es-ES"/>
              </w:rPr>
            </w:pPr>
            <w:r w:rsidRPr="00CF5E5E">
              <w:rPr>
                <w:rFonts w:ascii="Arial" w:hAnsi="Arial" w:cs="Arial"/>
                <w:color w:val="000000"/>
                <w:lang w:eastAsia="es-ES"/>
              </w:rPr>
              <w:t>Sala Constitucional</w:t>
            </w:r>
          </w:p>
        </w:tc>
        <w:tc>
          <w:tcPr>
            <w:tcW w:w="147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CF5E5E">
            <w:pPr>
              <w:spacing w:after="0" w:line="240" w:lineRule="auto"/>
              <w:jc w:val="both"/>
              <w:rPr>
                <w:rFonts w:ascii="Arial" w:hAnsi="Arial" w:cs="Arial"/>
                <w:color w:val="000000"/>
                <w:lang w:eastAsia="es-ES"/>
              </w:rPr>
            </w:pPr>
            <w:r w:rsidRPr="00CF5E5E">
              <w:rPr>
                <w:rFonts w:ascii="Arial" w:hAnsi="Arial" w:cs="Arial"/>
                <w:color w:val="000000"/>
                <w:lang w:eastAsia="es-ES"/>
              </w:rPr>
              <w:t>Noemy Méndez Madrigal contra Jefe DAF y Coordinadora RH</w:t>
            </w:r>
          </w:p>
        </w:tc>
        <w:tc>
          <w:tcPr>
            <w:tcW w:w="22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Recurso de Amparo</w:t>
            </w:r>
            <w:r w:rsidRPr="00CF5E5E">
              <w:rPr>
                <w:rFonts w:ascii="Arial" w:hAnsi="Arial" w:cs="Arial"/>
                <w:color w:val="000000"/>
                <w:lang w:eastAsia="es-ES"/>
              </w:rPr>
              <w:br/>
              <w:t>Por supuestamente negar acceso a su expediente de personal, e indicar que dicho expediente estaba incompleto y sin foliar</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CF5E5E">
            <w:pPr>
              <w:spacing w:after="0" w:line="240" w:lineRule="auto"/>
              <w:jc w:val="center"/>
              <w:rPr>
                <w:rFonts w:ascii="Arial" w:hAnsi="Arial" w:cs="Arial"/>
                <w:color w:val="000000"/>
                <w:lang w:eastAsia="es-ES"/>
              </w:rPr>
            </w:pPr>
            <w:r w:rsidRPr="00CF5E5E">
              <w:rPr>
                <w:rFonts w:ascii="Arial" w:hAnsi="Arial" w:cs="Arial"/>
                <w:color w:val="000000"/>
                <w:lang w:eastAsia="es-ES"/>
              </w:rPr>
              <w:t>Sin estimación</w:t>
            </w:r>
          </w:p>
        </w:tc>
        <w:tc>
          <w:tcPr>
            <w:tcW w:w="2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53873"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Concluido</w:t>
            </w:r>
            <w:r w:rsidRPr="00CF5E5E">
              <w:rPr>
                <w:rFonts w:ascii="Arial" w:hAnsi="Arial" w:cs="Arial"/>
                <w:color w:val="000000"/>
                <w:lang w:eastAsia="es-ES"/>
              </w:rPr>
              <w:br/>
              <w:t>Mediante Resolución de la Sala Constitucional de las 9:05 horas del 28 de julio de 2017</w:t>
            </w:r>
          </w:p>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SE DECLARA SIN LUGAR EL RECURSO</w:t>
            </w:r>
          </w:p>
        </w:tc>
      </w:tr>
      <w:tr w:rsidR="00CF5E5E" w:rsidRPr="00CF5E5E" w:rsidTr="001300B8">
        <w:trPr>
          <w:trHeight w:val="1800"/>
        </w:trPr>
        <w:tc>
          <w:tcPr>
            <w:tcW w:w="131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lastRenderedPageBreak/>
              <w:t>17-006848-0007-CO</w:t>
            </w:r>
          </w:p>
        </w:tc>
        <w:tc>
          <w:tcPr>
            <w:tcW w:w="15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Sala Constitucional</w:t>
            </w:r>
          </w:p>
        </w:tc>
        <w:tc>
          <w:tcPr>
            <w:tcW w:w="147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 xml:space="preserve">Juan A. Domingo Menayo a favor de Noemy Méndez Madrigal contra Presidente JAAN, DG y Jefe DAF </w:t>
            </w:r>
          </w:p>
        </w:tc>
        <w:tc>
          <w:tcPr>
            <w:tcW w:w="22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Recurso de Amparo</w:t>
            </w:r>
            <w:r w:rsidRPr="00CF5E5E">
              <w:rPr>
                <w:rFonts w:ascii="Arial" w:hAnsi="Arial" w:cs="Arial"/>
                <w:color w:val="000000"/>
                <w:lang w:eastAsia="es-ES"/>
              </w:rPr>
              <w:br/>
              <w:t>Por supuestamente denegar acceso a expediente personal de la señora Méndez y por no contestar requerimiento de información sobre base legal para solicitar autenticación firma en solicitudes exp de personal presentadas por terceros</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Sin estimación</w:t>
            </w:r>
          </w:p>
        </w:tc>
        <w:tc>
          <w:tcPr>
            <w:tcW w:w="2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Concluido</w:t>
            </w:r>
            <w:r w:rsidRPr="00CF5E5E">
              <w:rPr>
                <w:rFonts w:ascii="Arial" w:hAnsi="Arial" w:cs="Arial"/>
                <w:color w:val="000000"/>
                <w:lang w:eastAsia="es-ES"/>
              </w:rPr>
              <w:br/>
              <w:t>Mediante Resolución de la Sala Constitucional de las 9:15 horas del 30 de junio de 2017 SE DECLARA SIN LUGAR EL RECURSO</w:t>
            </w:r>
          </w:p>
        </w:tc>
      </w:tr>
      <w:tr w:rsidR="00CF5E5E" w:rsidRPr="00CF5E5E" w:rsidTr="001300B8">
        <w:trPr>
          <w:trHeight w:val="1800"/>
        </w:trPr>
        <w:tc>
          <w:tcPr>
            <w:tcW w:w="131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17-008538-0007-CO</w:t>
            </w:r>
          </w:p>
        </w:tc>
        <w:tc>
          <w:tcPr>
            <w:tcW w:w="15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Sala Constitucional</w:t>
            </w:r>
          </w:p>
        </w:tc>
        <w:tc>
          <w:tcPr>
            <w:tcW w:w="147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Juan A. Domingo Menayo a favor Noemy Méndez Madrigal contra Presidente JAAN y DG</w:t>
            </w:r>
          </w:p>
        </w:tc>
        <w:tc>
          <w:tcPr>
            <w:tcW w:w="22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Recurso de Amparo</w:t>
            </w:r>
            <w:r w:rsidRPr="00CF5E5E">
              <w:rPr>
                <w:rFonts w:ascii="Arial" w:hAnsi="Arial" w:cs="Arial"/>
                <w:color w:val="000000"/>
                <w:lang w:eastAsia="es-ES"/>
              </w:rPr>
              <w:br/>
              <w:t>Por supuestamente denegarle acceso a las actas de la Junta N°15-2017 a la N°19-2017. Según resol Sala recibida el 3 jul 2017 lo amplió a las actas 20-2017 y 21-2017.</w:t>
            </w:r>
          </w:p>
        </w:tc>
        <w:tc>
          <w:tcPr>
            <w:tcW w:w="131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Sin estimación</w:t>
            </w:r>
          </w:p>
        </w:tc>
        <w:tc>
          <w:tcPr>
            <w:tcW w:w="2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E5E" w:rsidRPr="00CF5E5E" w:rsidRDefault="00CF5E5E" w:rsidP="00953873">
            <w:pPr>
              <w:spacing w:after="0" w:line="240" w:lineRule="auto"/>
              <w:rPr>
                <w:rFonts w:ascii="Arial" w:hAnsi="Arial" w:cs="Arial"/>
                <w:color w:val="000000"/>
                <w:lang w:eastAsia="es-ES"/>
              </w:rPr>
            </w:pPr>
            <w:r w:rsidRPr="00CF5E5E">
              <w:rPr>
                <w:rFonts w:ascii="Arial" w:hAnsi="Arial" w:cs="Arial"/>
                <w:color w:val="000000"/>
                <w:lang w:eastAsia="es-ES"/>
              </w:rPr>
              <w:t>Concluido</w:t>
            </w:r>
            <w:r w:rsidRPr="00CF5E5E">
              <w:rPr>
                <w:rFonts w:ascii="Arial" w:hAnsi="Arial" w:cs="Arial"/>
                <w:color w:val="000000"/>
                <w:lang w:eastAsia="es-ES"/>
              </w:rPr>
              <w:br/>
              <w:t>Mediante Resolución de la Sala Constitucional de las 9:15 horas del 21 de julio de 2017 SE DECLARA SIN LUGAR EL RECURSO</w:t>
            </w:r>
          </w:p>
        </w:tc>
      </w:tr>
    </w:tbl>
    <w:p w:rsidR="00CF5E5E" w:rsidRPr="00CF5E5E" w:rsidRDefault="00CF5E5E" w:rsidP="00CF5E5E">
      <w:pPr>
        <w:spacing w:after="0" w:line="240" w:lineRule="auto"/>
        <w:jc w:val="both"/>
        <w:rPr>
          <w:rFonts w:ascii="Arial" w:hAnsi="Arial" w:cs="Arial"/>
          <w:sz w:val="24"/>
          <w:szCs w:val="24"/>
        </w:rPr>
      </w:pPr>
    </w:p>
    <w:p w:rsidR="00CF5E5E" w:rsidRPr="00CF5E5E" w:rsidRDefault="00CF5E5E" w:rsidP="00CF5E5E">
      <w:pPr>
        <w:spacing w:after="0" w:line="240" w:lineRule="auto"/>
        <w:ind w:firstLine="708"/>
        <w:jc w:val="both"/>
        <w:rPr>
          <w:rFonts w:ascii="Arial" w:hAnsi="Arial" w:cs="Arial"/>
          <w:i/>
          <w:sz w:val="24"/>
          <w:szCs w:val="24"/>
        </w:rPr>
      </w:pPr>
      <w:r>
        <w:rPr>
          <w:rFonts w:ascii="Arial" w:hAnsi="Arial" w:cs="Arial"/>
          <w:i/>
          <w:sz w:val="24"/>
          <w:szCs w:val="24"/>
        </w:rPr>
        <w:t xml:space="preserve">h.2 </w:t>
      </w:r>
      <w:r w:rsidR="00953873">
        <w:rPr>
          <w:rFonts w:ascii="Arial" w:hAnsi="Arial" w:cs="Arial"/>
          <w:i/>
          <w:sz w:val="24"/>
          <w:szCs w:val="24"/>
        </w:rPr>
        <w:t>Personas funcionarias y usuarias capacitada</w:t>
      </w:r>
      <w:r w:rsidRPr="00CF5E5E">
        <w:rPr>
          <w:rFonts w:ascii="Arial" w:hAnsi="Arial" w:cs="Arial"/>
          <w:i/>
          <w:sz w:val="24"/>
          <w:szCs w:val="24"/>
        </w:rPr>
        <w:t>s durante el periodo.</w:t>
      </w:r>
    </w:p>
    <w:p w:rsidR="00CF5E5E" w:rsidRPr="00CF5E5E" w:rsidRDefault="00CF5E5E" w:rsidP="00CF5E5E">
      <w:pPr>
        <w:pStyle w:val="Prrafodelista"/>
        <w:spacing w:after="0" w:line="240" w:lineRule="auto"/>
        <w:ind w:hanging="360"/>
        <w:jc w:val="both"/>
        <w:rPr>
          <w:rFonts w:ascii="Arial" w:hAnsi="Arial" w:cs="Arial"/>
          <w:sz w:val="24"/>
          <w:szCs w:val="24"/>
        </w:rPr>
      </w:pPr>
    </w:p>
    <w:p w:rsidR="00CF5E5E" w:rsidRPr="00CF5E5E" w:rsidRDefault="00CF5E5E" w:rsidP="00CF5E5E">
      <w:pPr>
        <w:spacing w:after="0" w:line="240" w:lineRule="auto"/>
        <w:jc w:val="both"/>
        <w:rPr>
          <w:rFonts w:ascii="Arial" w:hAnsi="Arial" w:cs="Arial"/>
          <w:sz w:val="24"/>
          <w:szCs w:val="24"/>
        </w:rPr>
      </w:pPr>
      <w:r w:rsidRPr="00CF5E5E">
        <w:rPr>
          <w:rFonts w:ascii="Arial" w:hAnsi="Arial" w:cs="Arial"/>
          <w:sz w:val="24"/>
          <w:szCs w:val="24"/>
        </w:rPr>
        <w:t>En las siguientes actividades de capacitación se incluyó el tema de la normativa que garantiza el derecho de acceso a la información.</w:t>
      </w:r>
    </w:p>
    <w:p w:rsidR="00CF5E5E" w:rsidRPr="00CF5E5E" w:rsidRDefault="00CF5E5E" w:rsidP="00CF5E5E">
      <w:pPr>
        <w:pStyle w:val="Prrafodelista"/>
        <w:spacing w:after="0" w:line="240" w:lineRule="auto"/>
        <w:ind w:hanging="360"/>
        <w:jc w:val="both"/>
        <w:rPr>
          <w:rFonts w:ascii="Arial" w:hAnsi="Arial" w:cs="Arial"/>
          <w:sz w:val="24"/>
          <w:szCs w:val="24"/>
        </w:rPr>
      </w:pPr>
    </w:p>
    <w:p w:rsidR="00CF5E5E" w:rsidRPr="00CF5E5E" w:rsidRDefault="00CF5E5E" w:rsidP="00CF5E5E">
      <w:pPr>
        <w:pStyle w:val="Prrafodelista"/>
        <w:numPr>
          <w:ilvl w:val="0"/>
          <w:numId w:val="40"/>
        </w:numPr>
        <w:spacing w:after="0" w:line="240" w:lineRule="auto"/>
        <w:jc w:val="both"/>
        <w:rPr>
          <w:rFonts w:ascii="Arial" w:hAnsi="Arial" w:cs="Arial"/>
          <w:sz w:val="24"/>
          <w:szCs w:val="24"/>
        </w:rPr>
      </w:pPr>
      <w:r w:rsidRPr="00CF5E5E">
        <w:rPr>
          <w:rFonts w:ascii="Arial" w:hAnsi="Arial" w:cs="Arial"/>
          <w:sz w:val="24"/>
          <w:szCs w:val="24"/>
        </w:rPr>
        <w:t>Curso Orientación para Cumplimentar la Guía de Chequeo para realizar Auditorías Archivísticas, a cargo del D</w:t>
      </w:r>
      <w:r w:rsidR="00953873">
        <w:rPr>
          <w:rFonts w:ascii="Arial" w:hAnsi="Arial" w:cs="Arial"/>
          <w:sz w:val="24"/>
          <w:szCs w:val="24"/>
        </w:rPr>
        <w:t xml:space="preserve">epartamento </w:t>
      </w:r>
      <w:r w:rsidRPr="00CF5E5E">
        <w:rPr>
          <w:rFonts w:ascii="Arial" w:hAnsi="Arial" w:cs="Arial"/>
          <w:sz w:val="24"/>
          <w:szCs w:val="24"/>
        </w:rPr>
        <w:t>S</w:t>
      </w:r>
      <w:r w:rsidR="00953873">
        <w:rPr>
          <w:rFonts w:ascii="Arial" w:hAnsi="Arial" w:cs="Arial"/>
          <w:sz w:val="24"/>
          <w:szCs w:val="24"/>
        </w:rPr>
        <w:t xml:space="preserve">ervicios </w:t>
      </w:r>
      <w:r w:rsidRPr="00CF5E5E">
        <w:rPr>
          <w:rFonts w:ascii="Arial" w:hAnsi="Arial" w:cs="Arial"/>
          <w:sz w:val="24"/>
          <w:szCs w:val="24"/>
        </w:rPr>
        <w:t>A</w:t>
      </w:r>
      <w:r w:rsidR="00953873">
        <w:rPr>
          <w:rFonts w:ascii="Arial" w:hAnsi="Arial" w:cs="Arial"/>
          <w:sz w:val="24"/>
          <w:szCs w:val="24"/>
        </w:rPr>
        <w:t xml:space="preserve">rchivísticos </w:t>
      </w:r>
      <w:r w:rsidRPr="00CF5E5E">
        <w:rPr>
          <w:rFonts w:ascii="Arial" w:hAnsi="Arial" w:cs="Arial"/>
          <w:sz w:val="24"/>
          <w:szCs w:val="24"/>
        </w:rPr>
        <w:t>E</w:t>
      </w:r>
      <w:r w:rsidR="00953873">
        <w:rPr>
          <w:rFonts w:ascii="Arial" w:hAnsi="Arial" w:cs="Arial"/>
          <w:sz w:val="24"/>
          <w:szCs w:val="24"/>
        </w:rPr>
        <w:t>xternos</w:t>
      </w:r>
      <w:r w:rsidRPr="00CF5E5E">
        <w:rPr>
          <w:rFonts w:ascii="Arial" w:hAnsi="Arial" w:cs="Arial"/>
          <w:sz w:val="24"/>
          <w:szCs w:val="24"/>
        </w:rPr>
        <w:t xml:space="preserve"> y Asesoría Jurídica, dirigido a auditores del sector público.</w:t>
      </w:r>
    </w:p>
    <w:p w:rsidR="00CF5E5E" w:rsidRPr="00CF5E5E" w:rsidRDefault="00CF5E5E" w:rsidP="00CF5E5E">
      <w:pPr>
        <w:pStyle w:val="Prrafodelista"/>
        <w:numPr>
          <w:ilvl w:val="0"/>
          <w:numId w:val="40"/>
        </w:numPr>
        <w:spacing w:after="0" w:line="240" w:lineRule="auto"/>
        <w:jc w:val="both"/>
        <w:rPr>
          <w:rFonts w:ascii="Arial" w:hAnsi="Arial" w:cs="Arial"/>
          <w:sz w:val="24"/>
          <w:szCs w:val="24"/>
        </w:rPr>
      </w:pPr>
      <w:r w:rsidRPr="00CF5E5E">
        <w:rPr>
          <w:rFonts w:ascii="Arial" w:hAnsi="Arial" w:cs="Arial"/>
          <w:sz w:val="24"/>
          <w:szCs w:val="24"/>
        </w:rPr>
        <w:t>Curso Gestión de Expedientes Administrativos, a cargo del D</w:t>
      </w:r>
      <w:r w:rsidR="00953873">
        <w:rPr>
          <w:rFonts w:ascii="Arial" w:hAnsi="Arial" w:cs="Arial"/>
          <w:sz w:val="24"/>
          <w:szCs w:val="24"/>
        </w:rPr>
        <w:t xml:space="preserve">epartamento Servicios Archivísticos Externos </w:t>
      </w:r>
      <w:r w:rsidRPr="00CF5E5E">
        <w:rPr>
          <w:rFonts w:ascii="Arial" w:hAnsi="Arial" w:cs="Arial"/>
          <w:sz w:val="24"/>
          <w:szCs w:val="24"/>
        </w:rPr>
        <w:t>y Asesoría Jurídica, dirigido a personal de los archivos del Sistema Nacional de Archivos y algunos funcionarios del Archivo Nacional.</w:t>
      </w:r>
    </w:p>
    <w:p w:rsidR="00CF5E5E" w:rsidRPr="00CF5E5E" w:rsidRDefault="00CF5E5E" w:rsidP="00CF5E5E">
      <w:pPr>
        <w:pStyle w:val="Prrafodelista"/>
        <w:numPr>
          <w:ilvl w:val="0"/>
          <w:numId w:val="40"/>
        </w:numPr>
        <w:spacing w:after="0" w:line="240" w:lineRule="auto"/>
        <w:jc w:val="both"/>
        <w:rPr>
          <w:rFonts w:ascii="Arial" w:hAnsi="Arial" w:cs="Arial"/>
          <w:sz w:val="24"/>
          <w:szCs w:val="24"/>
        </w:rPr>
      </w:pPr>
      <w:r w:rsidRPr="00CF5E5E">
        <w:rPr>
          <w:rFonts w:ascii="Arial" w:hAnsi="Arial" w:cs="Arial"/>
          <w:sz w:val="24"/>
          <w:szCs w:val="24"/>
        </w:rPr>
        <w:t xml:space="preserve">Charlas sobre los nuevos reglamentos a la Ley 7202, a cargo de la Comisión de Reformas Legales, dirigidas al personal del Archivo Nacional </w:t>
      </w:r>
      <w:r w:rsidR="003050DF">
        <w:rPr>
          <w:rFonts w:ascii="Arial" w:hAnsi="Arial" w:cs="Arial"/>
          <w:sz w:val="24"/>
          <w:szCs w:val="24"/>
        </w:rPr>
        <w:t xml:space="preserve">y </w:t>
      </w:r>
      <w:r w:rsidRPr="00CF5E5E">
        <w:rPr>
          <w:rFonts w:ascii="Arial" w:hAnsi="Arial" w:cs="Arial"/>
          <w:sz w:val="24"/>
          <w:szCs w:val="24"/>
        </w:rPr>
        <w:t>funcionarios del Sistema Nacional de Archivos.</w:t>
      </w:r>
    </w:p>
    <w:p w:rsidR="00CF5E5E" w:rsidRPr="00CF5E5E" w:rsidRDefault="00CF5E5E" w:rsidP="00CF5E5E">
      <w:pPr>
        <w:spacing w:after="0" w:line="240" w:lineRule="auto"/>
        <w:jc w:val="both"/>
        <w:rPr>
          <w:rFonts w:ascii="Arial" w:hAnsi="Arial" w:cs="Arial"/>
          <w:sz w:val="24"/>
          <w:szCs w:val="24"/>
        </w:rPr>
      </w:pPr>
    </w:p>
    <w:p w:rsidR="00CF5E5E" w:rsidRPr="00CF5E5E" w:rsidRDefault="00CF5E5E" w:rsidP="00CF5E5E">
      <w:pPr>
        <w:autoSpaceDE w:val="0"/>
        <w:autoSpaceDN w:val="0"/>
        <w:spacing w:after="0" w:line="240" w:lineRule="auto"/>
        <w:ind w:left="708"/>
        <w:jc w:val="both"/>
        <w:rPr>
          <w:rFonts w:ascii="Arial" w:hAnsi="Arial" w:cs="Arial"/>
          <w:i/>
          <w:color w:val="000000"/>
          <w:sz w:val="24"/>
          <w:szCs w:val="24"/>
        </w:rPr>
      </w:pPr>
      <w:r w:rsidRPr="00CF5E5E">
        <w:rPr>
          <w:rFonts w:ascii="Arial" w:hAnsi="Arial" w:cs="Arial"/>
          <w:i/>
          <w:color w:val="000000"/>
          <w:sz w:val="24"/>
          <w:szCs w:val="24"/>
        </w:rPr>
        <w:lastRenderedPageBreak/>
        <w:t>h.</w:t>
      </w:r>
      <w:r>
        <w:rPr>
          <w:rFonts w:ascii="Arial" w:hAnsi="Arial" w:cs="Arial"/>
          <w:i/>
          <w:color w:val="000000"/>
          <w:sz w:val="24"/>
          <w:szCs w:val="24"/>
        </w:rPr>
        <w:t>3</w:t>
      </w:r>
      <w:r w:rsidRPr="00CF5E5E">
        <w:rPr>
          <w:rFonts w:ascii="Arial" w:hAnsi="Arial" w:cs="Arial"/>
          <w:i/>
          <w:color w:val="000000"/>
          <w:sz w:val="24"/>
          <w:szCs w:val="24"/>
        </w:rPr>
        <w:t xml:space="preserve"> Indicación de cantidad y características de procedimientos administrativos, disciplinarios y sus resultados vinculados con el acceso a la información pública, cuando estos se encuentren concluidos.</w:t>
      </w:r>
    </w:p>
    <w:p w:rsidR="00CF5E5E" w:rsidRPr="00CF5E5E" w:rsidRDefault="00CF5E5E" w:rsidP="00CF5E5E">
      <w:pPr>
        <w:spacing w:after="0" w:line="240" w:lineRule="auto"/>
        <w:jc w:val="both"/>
        <w:rPr>
          <w:rFonts w:ascii="Arial" w:hAnsi="Arial" w:cs="Arial"/>
          <w:sz w:val="24"/>
          <w:szCs w:val="24"/>
        </w:rPr>
      </w:pPr>
    </w:p>
    <w:p w:rsidR="00CF5E5E" w:rsidRPr="00CF5E5E" w:rsidRDefault="00CF5E5E" w:rsidP="00CF5E5E">
      <w:pPr>
        <w:spacing w:after="0" w:line="240" w:lineRule="auto"/>
        <w:jc w:val="both"/>
        <w:rPr>
          <w:rFonts w:ascii="Arial" w:hAnsi="Arial" w:cs="Arial"/>
          <w:sz w:val="24"/>
          <w:szCs w:val="24"/>
        </w:rPr>
      </w:pPr>
      <w:r w:rsidRPr="00CF5E5E">
        <w:rPr>
          <w:rFonts w:ascii="Arial" w:hAnsi="Arial" w:cs="Arial"/>
          <w:sz w:val="24"/>
          <w:szCs w:val="24"/>
        </w:rPr>
        <w:t xml:space="preserve">De acuerdo con lo indicado </w:t>
      </w:r>
      <w:r w:rsidR="009C159D">
        <w:rPr>
          <w:rFonts w:ascii="Arial" w:hAnsi="Arial" w:cs="Arial"/>
          <w:sz w:val="24"/>
          <w:szCs w:val="24"/>
        </w:rPr>
        <w:t>por</w:t>
      </w:r>
      <w:r w:rsidRPr="00CF5E5E">
        <w:rPr>
          <w:rFonts w:ascii="Arial" w:hAnsi="Arial" w:cs="Arial"/>
          <w:sz w:val="24"/>
          <w:szCs w:val="24"/>
        </w:rPr>
        <w:t xml:space="preserve"> la Asesoría Jurídica en correo electrónico, en el año 2017 no se instruyó ningún procedimiento administrativo disciplinario por la presunta violación al derecho de acceso a la información pública.</w:t>
      </w:r>
    </w:p>
    <w:p w:rsidR="00CF5E5E" w:rsidRPr="00CF5E5E" w:rsidRDefault="00CF5E5E" w:rsidP="00CF5E5E">
      <w:pPr>
        <w:spacing w:after="0" w:line="240" w:lineRule="auto"/>
        <w:jc w:val="both"/>
        <w:rPr>
          <w:rFonts w:ascii="Arial" w:hAnsi="Arial" w:cs="Arial"/>
          <w:sz w:val="24"/>
          <w:szCs w:val="24"/>
        </w:rPr>
      </w:pPr>
    </w:p>
    <w:p w:rsidR="00CF5E5E" w:rsidRPr="00CF5E5E" w:rsidRDefault="00CF5E5E" w:rsidP="00CF5E5E">
      <w:pPr>
        <w:autoSpaceDE w:val="0"/>
        <w:autoSpaceDN w:val="0"/>
        <w:spacing w:after="0" w:line="240" w:lineRule="auto"/>
        <w:ind w:left="708"/>
        <w:jc w:val="both"/>
        <w:rPr>
          <w:rFonts w:ascii="Arial" w:hAnsi="Arial" w:cs="Arial"/>
          <w:i/>
          <w:color w:val="000000"/>
          <w:sz w:val="24"/>
          <w:szCs w:val="24"/>
        </w:rPr>
      </w:pPr>
      <w:r w:rsidRPr="00CF5E5E">
        <w:rPr>
          <w:rFonts w:ascii="Arial" w:hAnsi="Arial" w:cs="Arial"/>
          <w:i/>
          <w:color w:val="000000"/>
          <w:sz w:val="24"/>
          <w:szCs w:val="24"/>
        </w:rPr>
        <w:t>h.</w:t>
      </w:r>
      <w:r>
        <w:rPr>
          <w:rFonts w:ascii="Arial" w:hAnsi="Arial" w:cs="Arial"/>
          <w:i/>
          <w:color w:val="000000"/>
          <w:sz w:val="24"/>
          <w:szCs w:val="24"/>
        </w:rPr>
        <w:t xml:space="preserve">4 </w:t>
      </w:r>
      <w:r w:rsidRPr="00CF5E5E">
        <w:rPr>
          <w:rFonts w:ascii="Arial" w:hAnsi="Arial" w:cs="Arial"/>
          <w:i/>
          <w:color w:val="000000"/>
          <w:sz w:val="24"/>
          <w:szCs w:val="24"/>
        </w:rPr>
        <w:t>Indicación de mejoras y avances presentados durante el período para hacer más ágil y efectivo el derecho de acceso a la información.</w:t>
      </w:r>
    </w:p>
    <w:p w:rsidR="00CF5E5E" w:rsidRPr="00CF5E5E" w:rsidRDefault="00CF5E5E" w:rsidP="00CF5E5E">
      <w:pPr>
        <w:spacing w:after="0" w:line="240" w:lineRule="auto"/>
        <w:jc w:val="both"/>
        <w:rPr>
          <w:rFonts w:ascii="Arial" w:hAnsi="Arial" w:cs="Arial"/>
          <w:sz w:val="24"/>
          <w:szCs w:val="24"/>
        </w:rPr>
      </w:pPr>
    </w:p>
    <w:p w:rsidR="00CF5E5E" w:rsidRPr="00CF5E5E" w:rsidRDefault="00CF5E5E" w:rsidP="00CF5E5E">
      <w:pPr>
        <w:spacing w:after="0" w:line="240" w:lineRule="auto"/>
        <w:jc w:val="both"/>
        <w:rPr>
          <w:rFonts w:ascii="Arial" w:hAnsi="Arial" w:cs="Arial"/>
          <w:sz w:val="24"/>
          <w:szCs w:val="24"/>
        </w:rPr>
      </w:pPr>
      <w:r w:rsidRPr="00CF5E5E">
        <w:rPr>
          <w:rFonts w:ascii="Arial" w:hAnsi="Arial" w:cs="Arial"/>
          <w:sz w:val="24"/>
          <w:szCs w:val="24"/>
        </w:rPr>
        <w:t>A partir de la entrada en vigencia del Decreto 40200, se emprendieron las siguientes acciones institucionales para introducir mejoras que permitan garantizar la adecuada tutela del derecho de acceso a la información.</w:t>
      </w:r>
    </w:p>
    <w:p w:rsidR="00CF5E5E" w:rsidRPr="00CF5E5E" w:rsidRDefault="00CF5E5E" w:rsidP="00CF5E5E">
      <w:pPr>
        <w:spacing w:after="0" w:line="240" w:lineRule="auto"/>
        <w:jc w:val="both"/>
        <w:rPr>
          <w:rFonts w:ascii="Arial" w:hAnsi="Arial" w:cs="Arial"/>
          <w:sz w:val="24"/>
          <w:szCs w:val="24"/>
        </w:rPr>
      </w:pPr>
    </w:p>
    <w:p w:rsidR="00CF5E5E" w:rsidRPr="00CF5E5E" w:rsidRDefault="00CF5E5E" w:rsidP="00CF5E5E">
      <w:pPr>
        <w:pStyle w:val="Prrafodelista"/>
        <w:numPr>
          <w:ilvl w:val="0"/>
          <w:numId w:val="41"/>
        </w:numPr>
        <w:spacing w:after="0" w:line="240" w:lineRule="auto"/>
        <w:jc w:val="both"/>
        <w:rPr>
          <w:rFonts w:ascii="Arial" w:hAnsi="Arial" w:cs="Arial"/>
          <w:sz w:val="24"/>
          <w:szCs w:val="24"/>
        </w:rPr>
      </w:pPr>
      <w:r w:rsidRPr="00CF5E5E">
        <w:rPr>
          <w:rFonts w:ascii="Arial" w:hAnsi="Arial" w:cs="Arial"/>
          <w:sz w:val="24"/>
          <w:szCs w:val="24"/>
        </w:rPr>
        <w:t>Se procedió al nombramiento del cargo de Oficial de Acceso a la I</w:t>
      </w:r>
      <w:r w:rsidR="008B3EDA">
        <w:rPr>
          <w:rFonts w:ascii="Arial" w:hAnsi="Arial" w:cs="Arial"/>
          <w:sz w:val="24"/>
          <w:szCs w:val="24"/>
        </w:rPr>
        <w:t>nformación, el cual recae en la funcionaria Contralora de Servicios</w:t>
      </w:r>
      <w:r w:rsidRPr="00CF5E5E">
        <w:rPr>
          <w:rFonts w:ascii="Arial" w:hAnsi="Arial" w:cs="Arial"/>
          <w:sz w:val="24"/>
          <w:szCs w:val="24"/>
        </w:rPr>
        <w:t>.</w:t>
      </w:r>
    </w:p>
    <w:p w:rsidR="00CF5E5E" w:rsidRPr="00CF5E5E" w:rsidRDefault="00CF5E5E" w:rsidP="00CF5E5E">
      <w:pPr>
        <w:pStyle w:val="Prrafodelista"/>
        <w:numPr>
          <w:ilvl w:val="0"/>
          <w:numId w:val="41"/>
        </w:numPr>
        <w:spacing w:after="0" w:line="240" w:lineRule="auto"/>
        <w:jc w:val="both"/>
        <w:rPr>
          <w:rFonts w:ascii="Arial" w:hAnsi="Arial" w:cs="Arial"/>
          <w:sz w:val="24"/>
          <w:szCs w:val="24"/>
        </w:rPr>
      </w:pPr>
      <w:r w:rsidRPr="00CF5E5E">
        <w:rPr>
          <w:rFonts w:ascii="Arial" w:hAnsi="Arial" w:cs="Arial"/>
          <w:sz w:val="24"/>
          <w:szCs w:val="24"/>
        </w:rPr>
        <w:t>La Oficialía de Acceso a la Información</w:t>
      </w:r>
      <w:r w:rsidR="00261559">
        <w:rPr>
          <w:rFonts w:ascii="Arial" w:hAnsi="Arial" w:cs="Arial"/>
          <w:sz w:val="24"/>
          <w:szCs w:val="24"/>
        </w:rPr>
        <w:t>,</w:t>
      </w:r>
      <w:r w:rsidRPr="00CF5E5E">
        <w:rPr>
          <w:rFonts w:ascii="Arial" w:hAnsi="Arial" w:cs="Arial"/>
          <w:sz w:val="24"/>
          <w:szCs w:val="24"/>
        </w:rPr>
        <w:t xml:space="preserve"> mediante oficio DGAN-DG-CS-087-2017, del 29 de junio de 2017, presentó un plan para cumplir con los requerimientos indicados en el Decreto 40200, el cual contiene medidas relacionadas con la respuesta a solicitudes de información,  tramitación de inconformidades y sugerencias sobre denegaciones totales o parciales de la información solicitada a diferente</w:t>
      </w:r>
      <w:r w:rsidR="00261559">
        <w:rPr>
          <w:rFonts w:ascii="Arial" w:hAnsi="Arial" w:cs="Arial"/>
          <w:sz w:val="24"/>
          <w:szCs w:val="24"/>
        </w:rPr>
        <w:t xml:space="preserve">s dependencias institucionales </w:t>
      </w:r>
      <w:r w:rsidRPr="00CF5E5E">
        <w:rPr>
          <w:rFonts w:ascii="Arial" w:hAnsi="Arial" w:cs="Arial"/>
          <w:sz w:val="24"/>
          <w:szCs w:val="24"/>
        </w:rPr>
        <w:t>y acciones dirigidas a la implementación de la transparencia proactiva.</w:t>
      </w:r>
    </w:p>
    <w:p w:rsidR="00CF5E5E" w:rsidRPr="00CF5E5E" w:rsidRDefault="00CF5E5E" w:rsidP="00CF5E5E">
      <w:pPr>
        <w:pStyle w:val="Prrafodelista"/>
        <w:numPr>
          <w:ilvl w:val="0"/>
          <w:numId w:val="41"/>
        </w:numPr>
        <w:spacing w:after="0" w:line="240" w:lineRule="auto"/>
        <w:jc w:val="both"/>
        <w:rPr>
          <w:rFonts w:ascii="Arial" w:hAnsi="Arial" w:cs="Arial"/>
          <w:sz w:val="24"/>
          <w:szCs w:val="24"/>
        </w:rPr>
      </w:pPr>
      <w:r w:rsidRPr="00CF5E5E">
        <w:rPr>
          <w:rFonts w:ascii="Arial" w:eastAsia="Times New Roman" w:hAnsi="Arial" w:cs="Arial"/>
          <w:sz w:val="24"/>
          <w:szCs w:val="24"/>
          <w:lang w:eastAsia="es-ES"/>
        </w:rPr>
        <w:t>Se procedió a la creación de un correo electrónico oficial visible en el sitio web institucional, con la finalidad de que sea utilizado como medio para formular y atender las solicitudes de información y las inconformidades o sugerencias relacionadas con el acceso a la información pública.</w:t>
      </w:r>
    </w:p>
    <w:p w:rsidR="00CF5E5E" w:rsidRPr="00CF5E5E" w:rsidRDefault="00CF5E5E" w:rsidP="00CF5E5E">
      <w:pPr>
        <w:pStyle w:val="Prrafodelista"/>
        <w:numPr>
          <w:ilvl w:val="0"/>
          <w:numId w:val="41"/>
        </w:numPr>
        <w:spacing w:after="0" w:line="240" w:lineRule="auto"/>
        <w:jc w:val="both"/>
        <w:rPr>
          <w:rFonts w:ascii="Arial" w:hAnsi="Arial" w:cs="Arial"/>
          <w:sz w:val="24"/>
          <w:szCs w:val="24"/>
        </w:rPr>
      </w:pPr>
      <w:r w:rsidRPr="00CF5E5E">
        <w:rPr>
          <w:rFonts w:ascii="Arial" w:eastAsia="Times New Roman" w:hAnsi="Arial" w:cs="Arial"/>
          <w:sz w:val="24"/>
          <w:szCs w:val="24"/>
          <w:lang w:eastAsia="es-ES"/>
        </w:rPr>
        <w:t>Se llevó a cabo la publicación oficiosa de información (transparencia proactiva), a</w:t>
      </w:r>
      <w:r w:rsidR="00261559">
        <w:rPr>
          <w:rFonts w:ascii="Arial" w:eastAsia="Times New Roman" w:hAnsi="Arial" w:cs="Arial"/>
          <w:sz w:val="24"/>
          <w:szCs w:val="24"/>
          <w:lang w:eastAsia="es-ES"/>
        </w:rPr>
        <w:t>l</w:t>
      </w:r>
      <w:r w:rsidRPr="00CF5E5E">
        <w:rPr>
          <w:rFonts w:ascii="Arial" w:eastAsia="Times New Roman" w:hAnsi="Arial" w:cs="Arial"/>
          <w:sz w:val="24"/>
          <w:szCs w:val="24"/>
          <w:lang w:eastAsia="es-ES"/>
        </w:rPr>
        <w:t xml:space="preserve"> tenor de lo indicado en el artículo 17 del Decreto 40200.  La Unidad de Proyección Institucional fue la instancia encargada de coordinar dicho proceso con las demás dependencias institucionales.</w:t>
      </w:r>
    </w:p>
    <w:p w:rsidR="00CF5E5E" w:rsidRPr="00CF5E5E" w:rsidRDefault="00CF5E5E" w:rsidP="00CF5E5E">
      <w:pPr>
        <w:pStyle w:val="Prrafodelista"/>
        <w:numPr>
          <w:ilvl w:val="0"/>
          <w:numId w:val="41"/>
        </w:numPr>
        <w:spacing w:after="0" w:line="240" w:lineRule="auto"/>
        <w:jc w:val="both"/>
        <w:rPr>
          <w:rFonts w:ascii="Arial" w:hAnsi="Arial" w:cs="Arial"/>
          <w:sz w:val="24"/>
          <w:szCs w:val="24"/>
        </w:rPr>
      </w:pPr>
      <w:r w:rsidRPr="00CF5E5E">
        <w:rPr>
          <w:rFonts w:ascii="Arial" w:eastAsia="Times New Roman" w:hAnsi="Arial" w:cs="Arial"/>
          <w:sz w:val="24"/>
          <w:szCs w:val="24"/>
          <w:lang w:eastAsia="es-ES"/>
        </w:rPr>
        <w:t>Se incluyó en el plan de trabajo de la Contraloría de Servicios una meta para brindar una charla a las personas funcionarias</w:t>
      </w:r>
      <w:r w:rsidR="00261559">
        <w:rPr>
          <w:rFonts w:ascii="Arial" w:eastAsia="Times New Roman" w:hAnsi="Arial" w:cs="Arial"/>
          <w:sz w:val="24"/>
          <w:szCs w:val="24"/>
          <w:lang w:eastAsia="es-ES"/>
        </w:rPr>
        <w:t>,</w:t>
      </w:r>
      <w:r w:rsidRPr="00CF5E5E">
        <w:rPr>
          <w:rFonts w:ascii="Arial" w:eastAsia="Times New Roman" w:hAnsi="Arial" w:cs="Arial"/>
          <w:sz w:val="24"/>
          <w:szCs w:val="24"/>
          <w:lang w:eastAsia="es-ES"/>
        </w:rPr>
        <w:t xml:space="preserve"> relacionada con el derecho de acceso a la información y la normativa vigente sobre el particular.</w:t>
      </w:r>
    </w:p>
    <w:p w:rsidR="0006041F" w:rsidRDefault="00CF5E5E" w:rsidP="00CF5E5E">
      <w:pPr>
        <w:pStyle w:val="Prrafodelista"/>
        <w:numPr>
          <w:ilvl w:val="0"/>
          <w:numId w:val="41"/>
        </w:numPr>
        <w:spacing w:after="0" w:line="240" w:lineRule="auto"/>
        <w:jc w:val="both"/>
        <w:rPr>
          <w:rFonts w:ascii="Arial" w:eastAsia="Times New Roman" w:hAnsi="Arial" w:cs="Arial"/>
          <w:sz w:val="24"/>
          <w:szCs w:val="24"/>
          <w:lang w:eastAsia="es-ES"/>
        </w:rPr>
      </w:pPr>
      <w:r w:rsidRPr="00CF5E5E">
        <w:rPr>
          <w:rFonts w:ascii="Arial" w:eastAsia="Times New Roman" w:hAnsi="Arial" w:cs="Arial"/>
          <w:sz w:val="24"/>
          <w:szCs w:val="24"/>
          <w:lang w:eastAsia="es-ES"/>
        </w:rPr>
        <w:t>Se incluyó en el plan de trabajo de la Contraloría de Servicios una meta para garantizar la atención del 100 % de las solicitudes de información y las gestiones planteadas por las personas usuarias</w:t>
      </w:r>
      <w:r w:rsidR="00261559">
        <w:rPr>
          <w:rFonts w:ascii="Arial" w:eastAsia="Times New Roman" w:hAnsi="Arial" w:cs="Arial"/>
          <w:sz w:val="24"/>
          <w:szCs w:val="24"/>
          <w:lang w:eastAsia="es-ES"/>
        </w:rPr>
        <w:t>,</w:t>
      </w:r>
      <w:r w:rsidRPr="00CF5E5E">
        <w:rPr>
          <w:rFonts w:ascii="Arial" w:eastAsia="Times New Roman" w:hAnsi="Arial" w:cs="Arial"/>
          <w:sz w:val="24"/>
          <w:szCs w:val="24"/>
          <w:lang w:eastAsia="es-ES"/>
        </w:rPr>
        <w:t xml:space="preserve"> en cuanto a denegaciones totales o parciales de dicha información.</w:t>
      </w:r>
    </w:p>
    <w:p w:rsidR="0006041F" w:rsidRDefault="0006041F">
      <w:pPr>
        <w:spacing w:after="0" w:line="240" w:lineRule="auto"/>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CF5E5E" w:rsidRPr="00CF5E5E" w:rsidRDefault="0006041F" w:rsidP="0006041F">
      <w:pPr>
        <w:pStyle w:val="Prrafodelista"/>
        <w:spacing w:after="0" w:line="240" w:lineRule="auto"/>
        <w:ind w:left="720"/>
        <w:jc w:val="both"/>
        <w:rPr>
          <w:rFonts w:ascii="Arial" w:hAnsi="Arial" w:cs="Arial"/>
          <w:sz w:val="24"/>
          <w:szCs w:val="24"/>
        </w:rPr>
      </w:pPr>
      <w:bookmarkStart w:id="1" w:name="_GoBack"/>
      <w:bookmarkEnd w:id="1"/>
      <w:r>
        <w:rPr>
          <w:noProof/>
          <w:lang w:eastAsia="es-ES"/>
        </w:rPr>
        <w:lastRenderedPageBreak/>
        <w:drawing>
          <wp:anchor distT="0" distB="0" distL="114300" distR="114300" simplePos="0" relativeHeight="251668480" behindDoc="1" locked="0" layoutInCell="1" allowOverlap="1">
            <wp:simplePos x="0" y="0"/>
            <wp:positionH relativeFrom="page">
              <wp:align>right</wp:align>
            </wp:positionH>
            <wp:positionV relativeFrom="paragraph">
              <wp:posOffset>-1381125</wp:posOffset>
            </wp:positionV>
            <wp:extent cx="7762875" cy="10048875"/>
            <wp:effectExtent l="0" t="0" r="9525" b="9525"/>
            <wp:wrapNone/>
            <wp:docPr id="2" name="Imagen 2" descr="C:\Users\mleal\AppData\Local\Microsoft\Windows\INetCache\Content.Word\Informe de labore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eal\AppData\Local\Microsoft\Windows\INetCache\Content.Word\Informe de labores 20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62875" cy="10048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F5E5E" w:rsidRPr="00CF5E5E" w:rsidSect="00BB7A12">
      <w:footerReference w:type="default" r:id="rId22"/>
      <w:pgSz w:w="12242" w:h="15842" w:code="1"/>
      <w:pgMar w:top="2160" w:right="1298" w:bottom="1412" w:left="1298" w:header="720" w:footer="72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A86" w:rsidRDefault="00AE1A86">
      <w:pPr>
        <w:spacing w:after="0" w:line="240" w:lineRule="auto"/>
      </w:pPr>
      <w:r>
        <w:separator/>
      </w:r>
    </w:p>
  </w:endnote>
  <w:endnote w:type="continuationSeparator" w:id="0">
    <w:p w:rsidR="00AE1A86" w:rsidRDefault="00AE1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rowallia New">
    <w:charset w:val="00"/>
    <w:family w:val="swiss"/>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265" w:rsidRDefault="00D51265">
    <w:pPr>
      <w:pStyle w:val="Ttulo1"/>
      <w:ind w:left="-540" w:right="-676"/>
      <w:jc w:val="center"/>
      <w:rPr>
        <w:rFonts w:ascii="Verdana" w:hAnsi="Verdana"/>
        <w:bCs/>
        <w:sz w:val="16"/>
      </w:rPr>
    </w:pPr>
    <w:r>
      <w:rPr>
        <w:noProof/>
        <w:lang w:val="es-ES" w:eastAsia="es-ES"/>
      </w:rPr>
      <mc:AlternateContent>
        <mc:Choice Requires="wps">
          <w:drawing>
            <wp:anchor distT="4294967295" distB="4294967295" distL="114300" distR="114300" simplePos="0" relativeHeight="251657216" behindDoc="0" locked="0" layoutInCell="1" allowOverlap="1">
              <wp:simplePos x="0" y="0"/>
              <wp:positionH relativeFrom="margin">
                <wp:align>center</wp:align>
              </wp:positionH>
              <wp:positionV relativeFrom="paragraph">
                <wp:posOffset>54609</wp:posOffset>
              </wp:positionV>
              <wp:extent cx="7482840" cy="0"/>
              <wp:effectExtent l="0" t="19050" r="2286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straightConnector1">
                        <a:avLst/>
                      </a:prstGeom>
                      <a:noFill/>
                      <a:ln w="28575">
                        <a:solidFill>
                          <a:srgbClr val="C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2325DC73" id="_x0000_t32" coordsize="21600,21600" o:spt="32" o:oned="t" path="m,l21600,21600e" filled="f">
              <v:path arrowok="t" fillok="f" o:connecttype="none"/>
              <o:lock v:ext="edit" shapetype="t"/>
            </v:shapetype>
            <v:shape id="AutoShape 2" o:spid="_x0000_s1026" type="#_x0000_t32" style="position:absolute;margin-left:0;margin-top:4.3pt;width:589.2pt;height:0;z-index:25165721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" strokecolor="#c00000" strokeweight="2.25pt">
              <w10:wrap anchorx="margin"/>
            </v:shape>
          </w:pict>
        </mc:Fallback>
      </mc:AlternateContent>
    </w:r>
  </w:p>
  <w:p w:rsidR="0035603E" w:rsidRDefault="00D51265" w:rsidP="00F42A37">
    <w:pPr>
      <w:spacing w:before="100" w:after="100" w:line="240" w:lineRule="auto"/>
      <w:ind w:right="11"/>
      <w:jc w:val="center"/>
      <w:rPr>
        <w:rFonts w:ascii="Baskerville Old Face" w:hAnsi="Baskerville Old Face" w:cs="Browallia New"/>
        <w:i/>
        <w:color w:val="2E74B5"/>
        <w:sz w:val="24"/>
        <w:szCs w:val="24"/>
      </w:rPr>
    </w:pPr>
    <w:r w:rsidRPr="0035603E">
      <w:rPr>
        <w:rFonts w:ascii="Baskerville Old Face" w:hAnsi="Baskerville Old Face" w:cs="Browallia New"/>
        <w:i/>
        <w:color w:val="2E74B5"/>
        <w:sz w:val="32"/>
        <w:szCs w:val="32"/>
      </w:rPr>
      <w:t xml:space="preserve">Una organización transparente tiene archivos organizados                </w:t>
    </w:r>
  </w:p>
  <w:p w:rsidR="00D51265" w:rsidRPr="0035603E" w:rsidRDefault="00D51265" w:rsidP="00F42A37">
    <w:pPr>
      <w:spacing w:before="100" w:after="100" w:line="240" w:lineRule="auto"/>
      <w:ind w:right="11"/>
      <w:jc w:val="center"/>
      <w:rPr>
        <w:rStyle w:val="Hipervnculo"/>
        <w:color w:val="auto"/>
        <w:sz w:val="18"/>
        <w:szCs w:val="18"/>
        <w:u w:val="none"/>
      </w:rPr>
    </w:pPr>
    <w:r w:rsidRPr="0035603E">
      <w:rPr>
        <w:rStyle w:val="Hipervnculo"/>
        <w:color w:val="auto"/>
        <w:sz w:val="18"/>
        <w:szCs w:val="18"/>
        <w:u w:val="none"/>
      </w:rPr>
      <w:t>Curridabat, 900 metros sur y 150 oeste de Plaza del Sol</w:t>
    </w:r>
  </w:p>
  <w:p w:rsidR="00D51265" w:rsidRPr="00CF5FE6" w:rsidRDefault="00D51265" w:rsidP="00A621AE">
    <w:pPr>
      <w:pStyle w:val="Ttulo1"/>
      <w:numPr>
        <w:ilvl w:val="0"/>
        <w:numId w:val="0"/>
      </w:numPr>
      <w:ind w:right="11"/>
      <w:jc w:val="center"/>
      <w:rPr>
        <w:rFonts w:cs="Arial"/>
        <w:bCs/>
        <w:sz w:val="18"/>
        <w:szCs w:val="18"/>
      </w:rPr>
    </w:pPr>
    <w:r w:rsidRPr="00CF5FE6">
      <w:rPr>
        <w:rStyle w:val="Hipervnculo"/>
        <w:rFonts w:eastAsia="Calibri"/>
        <w:color w:val="auto"/>
        <w:spacing w:val="0"/>
        <w:sz w:val="18"/>
        <w:szCs w:val="18"/>
        <w:u w:val="none"/>
        <w:lang w:val="es-ES" w:eastAsia="en-US"/>
      </w:rPr>
      <w:t>Tel: (506) 2283-1400 / Fax: (506) 2234-7312 / Apartado Postal 41-2020, Zapote, Costa Rica</w:t>
    </w:r>
  </w:p>
  <w:p w:rsidR="00D51265" w:rsidRPr="00CF5FE6" w:rsidRDefault="00D51265" w:rsidP="00A621AE">
    <w:pPr>
      <w:pStyle w:val="Piedepgina"/>
      <w:jc w:val="center"/>
      <w:rPr>
        <w:rFonts w:ascii="Arial" w:hAnsi="Arial" w:cs="Arial"/>
        <w:i/>
        <w:color w:val="595959"/>
        <w:sz w:val="18"/>
        <w:szCs w:val="18"/>
      </w:rPr>
    </w:pPr>
    <w:r w:rsidRPr="00CF5FE6">
      <w:rPr>
        <w:rFonts w:ascii="Arial" w:hAnsi="Arial" w:cs="Arial"/>
        <w:bCs/>
        <w:sz w:val="18"/>
        <w:szCs w:val="18"/>
      </w:rPr>
      <w:t xml:space="preserve">ancost@ice.co.cr /  </w:t>
    </w:r>
    <w:hyperlink r:id="rId1" w:history="1">
      <w:r w:rsidRPr="00CF5FE6">
        <w:rPr>
          <w:rStyle w:val="Hipervnculo"/>
          <w:rFonts w:ascii="Arial" w:hAnsi="Arial" w:cs="Arial"/>
          <w:color w:val="auto"/>
          <w:sz w:val="18"/>
          <w:szCs w:val="18"/>
          <w:u w:val="none"/>
        </w:rPr>
        <w:t>www.archivonacional.go.cr</w:t>
      </w:r>
    </w:hyperlink>
    <w:r>
      <w:rPr>
        <w:rFonts w:ascii="Arial" w:hAnsi="Arial" w:cs="Arial"/>
        <w:bCs/>
        <w:sz w:val="18"/>
        <w:szCs w:val="18"/>
      </w:rPr>
      <w:t xml:space="preserve"> / www.mcj.go.cr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265" w:rsidRPr="005A6AFF" w:rsidRDefault="00D51265" w:rsidP="00D51265">
    <w:pPr>
      <w:numPr>
        <w:ilvl w:val="0"/>
        <w:numId w:val="1"/>
      </w:numPr>
      <w:spacing w:before="100" w:after="100" w:line="240" w:lineRule="auto"/>
      <w:jc w:val="center"/>
      <w:rPr>
        <w:rFonts w:ascii="Baskerville Old Face" w:hAnsi="Baskerville Old Face" w:cs="Browallia New"/>
        <w:bCs/>
        <w:i/>
        <w:color w:val="2E74B5"/>
        <w:sz w:val="32"/>
        <w:szCs w:val="32"/>
      </w:rPr>
    </w:pPr>
    <w:r>
      <w:rPr>
        <w:rFonts w:ascii="Baskerville Old Face" w:hAnsi="Baskerville Old Face" w:cs="Browallia New"/>
        <w:i/>
        <w:color w:val="2E74B5"/>
        <w:sz w:val="32"/>
        <w:szCs w:val="32"/>
      </w:rPr>
      <w:t xml:space="preserve">Una organización transparente tiene archivos organizados                </w:t>
    </w:r>
    <w:r w:rsidRPr="00BF6930">
      <w:rPr>
        <w:rFonts w:ascii="Baskerville Old Face" w:hAnsi="Baskerville Old Face" w:cs="Browallia New"/>
        <w:i/>
        <w:color w:val="2E74B5"/>
        <w:sz w:val="24"/>
        <w:szCs w:val="24"/>
      </w:rPr>
      <w:fldChar w:fldCharType="begin"/>
    </w:r>
    <w:r w:rsidRPr="00BF6930">
      <w:rPr>
        <w:rFonts w:ascii="Baskerville Old Face" w:hAnsi="Baskerville Old Face" w:cs="Browallia New"/>
        <w:i/>
        <w:color w:val="2E74B5"/>
        <w:sz w:val="24"/>
        <w:szCs w:val="24"/>
      </w:rPr>
      <w:instrText>PAGE   \* MERGEFORMAT</w:instrText>
    </w:r>
    <w:r w:rsidRPr="00BF6930">
      <w:rPr>
        <w:rFonts w:ascii="Baskerville Old Face" w:hAnsi="Baskerville Old Face" w:cs="Browallia New"/>
        <w:i/>
        <w:color w:val="2E74B5"/>
        <w:sz w:val="24"/>
        <w:szCs w:val="24"/>
      </w:rPr>
      <w:fldChar w:fldCharType="separate"/>
    </w:r>
    <w:r w:rsidR="0006041F">
      <w:rPr>
        <w:rFonts w:ascii="Baskerville Old Face" w:hAnsi="Baskerville Old Face" w:cs="Browallia New"/>
        <w:i/>
        <w:noProof/>
        <w:color w:val="2E74B5"/>
        <w:sz w:val="24"/>
        <w:szCs w:val="24"/>
      </w:rPr>
      <w:t>0</w:t>
    </w:r>
    <w:r w:rsidRPr="00BF6930">
      <w:rPr>
        <w:rFonts w:ascii="Baskerville Old Face" w:hAnsi="Baskerville Old Face" w:cs="Browallia New"/>
        <w:i/>
        <w:color w:val="2E74B5"/>
        <w:sz w:val="24"/>
        <w:szCs w:val="24"/>
      </w:rPr>
      <w:fldChar w:fldCharType="end"/>
    </w:r>
  </w:p>
  <w:p w:rsidR="00D51265" w:rsidRDefault="00D51265" w:rsidP="00D51265">
    <w:pPr>
      <w:pStyle w:val="Ttulo1"/>
      <w:numPr>
        <w:ilvl w:val="0"/>
        <w:numId w:val="0"/>
      </w:numPr>
      <w:ind w:right="11"/>
      <w:jc w:val="center"/>
      <w:rPr>
        <w:rStyle w:val="Hipervnculo"/>
        <w:rFonts w:eastAsia="Calibri"/>
        <w:color w:val="auto"/>
        <w:spacing w:val="0"/>
        <w:sz w:val="18"/>
        <w:szCs w:val="18"/>
        <w:u w:val="none"/>
        <w:lang w:val="es-ES" w:eastAsia="en-US"/>
      </w:rPr>
    </w:pPr>
    <w:r>
      <w:rPr>
        <w:rStyle w:val="Hipervnculo"/>
        <w:rFonts w:eastAsia="Calibri"/>
        <w:color w:val="auto"/>
        <w:spacing w:val="0"/>
        <w:sz w:val="18"/>
        <w:szCs w:val="18"/>
        <w:u w:val="none"/>
        <w:lang w:val="es-ES" w:eastAsia="en-US"/>
      </w:rPr>
      <w:t>Curridabat, 900 metros sur y 150 oeste de Plaza del Sol</w:t>
    </w:r>
  </w:p>
  <w:p w:rsidR="00D51265" w:rsidRPr="00CF5FE6" w:rsidRDefault="00D51265" w:rsidP="00D51265">
    <w:pPr>
      <w:pStyle w:val="Ttulo1"/>
      <w:numPr>
        <w:ilvl w:val="0"/>
        <w:numId w:val="0"/>
      </w:numPr>
      <w:ind w:right="11"/>
      <w:jc w:val="center"/>
      <w:rPr>
        <w:rFonts w:cs="Arial"/>
        <w:bCs/>
        <w:sz w:val="18"/>
        <w:szCs w:val="18"/>
      </w:rPr>
    </w:pPr>
    <w:r w:rsidRPr="00CF5FE6">
      <w:rPr>
        <w:rStyle w:val="Hipervnculo"/>
        <w:rFonts w:eastAsia="Calibri"/>
        <w:color w:val="auto"/>
        <w:spacing w:val="0"/>
        <w:sz w:val="18"/>
        <w:szCs w:val="18"/>
        <w:u w:val="none"/>
        <w:lang w:val="es-ES" w:eastAsia="en-US"/>
      </w:rPr>
      <w:t>Tel: (506) 2283-1400 / Fax: (506) 2234-7312 / Apartado Postal 41-2020, Zapote, Costa Rica</w:t>
    </w:r>
  </w:p>
  <w:p w:rsidR="00D51265" w:rsidRPr="00CF5FE6" w:rsidRDefault="00D51265" w:rsidP="00D51265">
    <w:pPr>
      <w:pStyle w:val="Piedepgina"/>
      <w:jc w:val="center"/>
      <w:rPr>
        <w:rFonts w:ascii="Arial" w:hAnsi="Arial" w:cs="Arial"/>
        <w:i/>
        <w:color w:val="595959"/>
        <w:sz w:val="18"/>
        <w:szCs w:val="18"/>
      </w:rPr>
    </w:pPr>
    <w:r w:rsidRPr="00CF5FE6">
      <w:rPr>
        <w:rFonts w:ascii="Arial" w:hAnsi="Arial" w:cs="Arial"/>
        <w:bCs/>
        <w:sz w:val="18"/>
        <w:szCs w:val="18"/>
      </w:rPr>
      <w:t xml:space="preserve">ancost@ice.co.cr /  </w:t>
    </w:r>
    <w:hyperlink r:id="rId1" w:history="1">
      <w:r w:rsidRPr="00CF5FE6">
        <w:rPr>
          <w:rStyle w:val="Hipervnculo"/>
          <w:rFonts w:ascii="Arial" w:hAnsi="Arial" w:cs="Arial"/>
          <w:color w:val="auto"/>
          <w:sz w:val="18"/>
          <w:szCs w:val="18"/>
          <w:u w:val="none"/>
        </w:rPr>
        <w:t>www.archivonacional.go.cr</w:t>
      </w:r>
    </w:hyperlink>
    <w:r>
      <w:rPr>
        <w:rFonts w:ascii="Arial" w:hAnsi="Arial" w:cs="Arial"/>
        <w:bCs/>
        <w:sz w:val="18"/>
        <w:szCs w:val="18"/>
      </w:rPr>
      <w:t xml:space="preserve"> / www.mcj.go.cr </w:t>
    </w:r>
  </w:p>
  <w:p w:rsidR="00D51265" w:rsidRDefault="00BB7A12">
    <w:pPr>
      <w:pStyle w:val="Piedepgina"/>
    </w:pPr>
    <w:r>
      <w:rPr>
        <w:noProof/>
        <w:lang w:eastAsia="es-ES"/>
      </w:rPr>
      <mc:AlternateContent>
        <mc:Choice Requires="wps">
          <w:drawing>
            <wp:anchor distT="4294967295" distB="4294967295" distL="114300" distR="114300" simplePos="0" relativeHeight="251663360" behindDoc="0" locked="0" layoutInCell="1" allowOverlap="1" wp14:anchorId="0B0E81B6" wp14:editId="4692D71E">
              <wp:simplePos x="0" y="0"/>
              <wp:positionH relativeFrom="margin">
                <wp:posOffset>-403860</wp:posOffset>
              </wp:positionH>
              <wp:positionV relativeFrom="paragraph">
                <wp:posOffset>-743585</wp:posOffset>
              </wp:positionV>
              <wp:extent cx="7482840" cy="0"/>
              <wp:effectExtent l="0" t="19050" r="22860" b="1905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straightConnector1">
                        <a:avLst/>
                      </a:prstGeom>
                      <a:noFill/>
                      <a:ln w="28575">
                        <a:solidFill>
                          <a:srgbClr val="C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4CF050D2" id="_x0000_t32" coordsize="21600,21600" o:spt="32" o:oned="t" path="m,l21600,21600e" filled="f">
              <v:path arrowok="t" fillok="f" o:connecttype="none"/>
              <o:lock v:ext="edit" shapetype="t"/>
            </v:shapetype>
            <v:shape id="AutoShape 2" o:spid="_x0000_s1026" type="#_x0000_t32" style="position:absolute;margin-left:-31.8pt;margin-top:-58.55pt;width:589.2pt;height:0;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" strokecolor="#c00000" strokeweight="2.25pt">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03E" w:rsidRPr="0035603E" w:rsidRDefault="0035603E" w:rsidP="0035603E">
    <w:pPr>
      <w:numPr>
        <w:ilvl w:val="0"/>
        <w:numId w:val="1"/>
      </w:numPr>
      <w:spacing w:before="100" w:after="100" w:line="240" w:lineRule="auto"/>
      <w:jc w:val="center"/>
      <w:rPr>
        <w:rFonts w:ascii="Baskerville Old Face" w:hAnsi="Baskerville Old Face" w:cs="Browallia New"/>
        <w:bCs/>
        <w:i/>
        <w:color w:val="2E74B5"/>
        <w:sz w:val="32"/>
        <w:szCs w:val="32"/>
      </w:rPr>
    </w:pPr>
    <w:r>
      <w:rPr>
        <w:rFonts w:ascii="Baskerville Old Face" w:hAnsi="Baskerville Old Face" w:cs="Browallia New"/>
        <w:i/>
        <w:color w:val="2E74B5"/>
        <w:sz w:val="32"/>
        <w:szCs w:val="32"/>
      </w:rPr>
      <w:t xml:space="preserve">Una organización transparente tiene archivos organizados                </w:t>
    </w:r>
  </w:p>
  <w:p w:rsidR="0035603E" w:rsidRDefault="0035603E" w:rsidP="00D51265">
    <w:pPr>
      <w:pStyle w:val="Ttulo1"/>
      <w:numPr>
        <w:ilvl w:val="0"/>
        <w:numId w:val="0"/>
      </w:numPr>
      <w:ind w:right="11"/>
      <w:jc w:val="center"/>
      <w:rPr>
        <w:rStyle w:val="Hipervnculo"/>
        <w:rFonts w:eastAsia="Calibri"/>
        <w:color w:val="auto"/>
        <w:spacing w:val="0"/>
        <w:sz w:val="18"/>
        <w:szCs w:val="18"/>
        <w:u w:val="none"/>
        <w:lang w:val="es-ES" w:eastAsia="en-US"/>
      </w:rPr>
    </w:pPr>
    <w:r>
      <w:rPr>
        <w:rStyle w:val="Hipervnculo"/>
        <w:rFonts w:eastAsia="Calibri"/>
        <w:color w:val="auto"/>
        <w:spacing w:val="0"/>
        <w:sz w:val="18"/>
        <w:szCs w:val="18"/>
        <w:u w:val="none"/>
        <w:lang w:val="es-ES" w:eastAsia="en-US"/>
      </w:rPr>
      <w:t>Curridabat, 900 metros sur y 150 oeste de Plaza del Sol</w:t>
    </w:r>
  </w:p>
  <w:p w:rsidR="0035603E" w:rsidRPr="00CF5FE6" w:rsidRDefault="0035603E" w:rsidP="00D51265">
    <w:pPr>
      <w:pStyle w:val="Ttulo1"/>
      <w:numPr>
        <w:ilvl w:val="0"/>
        <w:numId w:val="0"/>
      </w:numPr>
      <w:ind w:right="11"/>
      <w:jc w:val="center"/>
      <w:rPr>
        <w:rFonts w:cs="Arial"/>
        <w:bCs/>
        <w:sz w:val="18"/>
        <w:szCs w:val="18"/>
      </w:rPr>
    </w:pPr>
    <w:r w:rsidRPr="00CF5FE6">
      <w:rPr>
        <w:rStyle w:val="Hipervnculo"/>
        <w:rFonts w:eastAsia="Calibri"/>
        <w:color w:val="auto"/>
        <w:spacing w:val="0"/>
        <w:sz w:val="18"/>
        <w:szCs w:val="18"/>
        <w:u w:val="none"/>
        <w:lang w:val="es-ES" w:eastAsia="en-US"/>
      </w:rPr>
      <w:t>Tel: (506) 2283-1400 / Fax: (506) 2234-7312 / Apartado Postal 41-2020, Zapote, Costa Rica</w:t>
    </w:r>
  </w:p>
  <w:p w:rsidR="0035603E" w:rsidRPr="00CF5FE6" w:rsidRDefault="0035603E" w:rsidP="00D51265">
    <w:pPr>
      <w:pStyle w:val="Piedepgina"/>
      <w:jc w:val="center"/>
      <w:rPr>
        <w:rFonts w:ascii="Arial" w:hAnsi="Arial" w:cs="Arial"/>
        <w:i/>
        <w:color w:val="595959"/>
        <w:sz w:val="18"/>
        <w:szCs w:val="18"/>
      </w:rPr>
    </w:pPr>
    <w:r w:rsidRPr="00CF5FE6">
      <w:rPr>
        <w:rFonts w:ascii="Arial" w:hAnsi="Arial" w:cs="Arial"/>
        <w:bCs/>
        <w:sz w:val="18"/>
        <w:szCs w:val="18"/>
      </w:rPr>
      <w:t xml:space="preserve">ancost@ice.co.cr /  </w:t>
    </w:r>
    <w:hyperlink r:id="rId1" w:history="1">
      <w:r w:rsidRPr="00CF5FE6">
        <w:rPr>
          <w:rStyle w:val="Hipervnculo"/>
          <w:rFonts w:ascii="Arial" w:hAnsi="Arial" w:cs="Arial"/>
          <w:color w:val="auto"/>
          <w:sz w:val="18"/>
          <w:szCs w:val="18"/>
          <w:u w:val="none"/>
        </w:rPr>
        <w:t>www.archivonacional.go.cr</w:t>
      </w:r>
    </w:hyperlink>
    <w:r>
      <w:rPr>
        <w:rFonts w:ascii="Arial" w:hAnsi="Arial" w:cs="Arial"/>
        <w:bCs/>
        <w:sz w:val="18"/>
        <w:szCs w:val="18"/>
      </w:rPr>
      <w:t xml:space="preserve"> / www.mcj.go.cr </w:t>
    </w:r>
  </w:p>
  <w:p w:rsidR="0035603E" w:rsidRDefault="0035603E">
    <w:pPr>
      <w:pStyle w:val="Piedepgina"/>
    </w:pPr>
    <w:r>
      <w:rPr>
        <w:noProof/>
        <w:lang w:eastAsia="es-ES"/>
      </w:rPr>
      <mc:AlternateContent>
        <mc:Choice Requires="wps">
          <w:drawing>
            <wp:anchor distT="4294967295" distB="4294967295" distL="114300" distR="114300" simplePos="0" relativeHeight="251667456" behindDoc="0" locked="0" layoutInCell="1" allowOverlap="1" wp14:anchorId="2DF526DE" wp14:editId="30E0DC01">
              <wp:simplePos x="0" y="0"/>
              <wp:positionH relativeFrom="margin">
                <wp:posOffset>-403860</wp:posOffset>
              </wp:positionH>
              <wp:positionV relativeFrom="paragraph">
                <wp:posOffset>-743585</wp:posOffset>
              </wp:positionV>
              <wp:extent cx="7482840" cy="0"/>
              <wp:effectExtent l="0" t="19050" r="22860" b="1905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straightConnector1">
                        <a:avLst/>
                      </a:prstGeom>
                      <a:noFill/>
                      <a:ln w="28575">
                        <a:solidFill>
                          <a:srgbClr val="C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6196998C" id="_x0000_t32" coordsize="21600,21600" o:spt="32" o:oned="t" path="m,l21600,21600e" filled="f">
              <v:path arrowok="t" fillok="f" o:connecttype="none"/>
              <o:lock v:ext="edit" shapetype="t"/>
            </v:shapetype>
            <v:shape id="AutoShape 2" o:spid="_x0000_s1026" type="#_x0000_t32" style="position:absolute;margin-left:-31.8pt;margin-top:-58.55pt;width:589.2pt;height:0;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" strokecolor="#c00000" strokeweight="2.25pt">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03E" w:rsidRDefault="0035603E">
    <w:pPr>
      <w:pStyle w:val="Ttulo1"/>
      <w:ind w:left="-540" w:right="-676"/>
      <w:jc w:val="center"/>
      <w:rPr>
        <w:rFonts w:ascii="Verdana" w:hAnsi="Verdana"/>
        <w:bCs/>
        <w:sz w:val="16"/>
      </w:rPr>
    </w:pPr>
    <w:r>
      <w:rPr>
        <w:noProof/>
        <w:lang w:val="es-ES" w:eastAsia="es-ES"/>
      </w:rPr>
      <mc:AlternateContent>
        <mc:Choice Requires="wps">
          <w:drawing>
            <wp:anchor distT="4294967295" distB="4294967295" distL="114300" distR="114300" simplePos="0" relativeHeight="251665408" behindDoc="0" locked="0" layoutInCell="1" allowOverlap="1" wp14:anchorId="3BF6D17A" wp14:editId="06CF18AE">
              <wp:simplePos x="0" y="0"/>
              <wp:positionH relativeFrom="margin">
                <wp:align>center</wp:align>
              </wp:positionH>
              <wp:positionV relativeFrom="paragraph">
                <wp:posOffset>54609</wp:posOffset>
              </wp:positionV>
              <wp:extent cx="7482840" cy="0"/>
              <wp:effectExtent l="0" t="19050" r="22860" b="190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2840" cy="0"/>
                      </a:xfrm>
                      <a:prstGeom prst="straightConnector1">
                        <a:avLst/>
                      </a:prstGeom>
                      <a:noFill/>
                      <a:ln w="28575">
                        <a:solidFill>
                          <a:srgbClr val="C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6C5166D3" id="_x0000_t32" coordsize="21600,21600" o:spt="32" o:oned="t" path="m,l21600,21600e" filled="f">
              <v:path arrowok="t" fillok="f" o:connecttype="none"/>
              <o:lock v:ext="edit" shapetype="t"/>
            </v:shapetype>
            <v:shape id="AutoShape 2" o:spid="_x0000_s1026" type="#_x0000_t32" style="position:absolute;margin-left:0;margin-top:4.3pt;width:589.2pt;height:0;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" strokecolor="#c00000" strokeweight="2.25pt">
              <w10:wrap anchorx="margin"/>
            </v:shape>
          </w:pict>
        </mc:Fallback>
      </mc:AlternateContent>
    </w:r>
  </w:p>
  <w:p w:rsidR="0035603E" w:rsidRPr="005A6AFF" w:rsidRDefault="0035603E" w:rsidP="0026673E">
    <w:pPr>
      <w:numPr>
        <w:ilvl w:val="0"/>
        <w:numId w:val="1"/>
      </w:numPr>
      <w:spacing w:before="100" w:after="100" w:line="240" w:lineRule="auto"/>
      <w:jc w:val="center"/>
      <w:rPr>
        <w:rFonts w:ascii="Baskerville Old Face" w:hAnsi="Baskerville Old Face" w:cs="Browallia New"/>
        <w:bCs/>
        <w:i/>
        <w:color w:val="2E74B5"/>
        <w:sz w:val="32"/>
        <w:szCs w:val="32"/>
      </w:rPr>
    </w:pPr>
    <w:r>
      <w:rPr>
        <w:rFonts w:ascii="Baskerville Old Face" w:hAnsi="Baskerville Old Face" w:cs="Browallia New"/>
        <w:i/>
        <w:color w:val="2E74B5"/>
        <w:sz w:val="32"/>
        <w:szCs w:val="32"/>
      </w:rPr>
      <w:t xml:space="preserve">Una organización transparente tiene archivos organizados                </w:t>
    </w:r>
  </w:p>
  <w:p w:rsidR="0035603E" w:rsidRDefault="0035603E" w:rsidP="00A621AE">
    <w:pPr>
      <w:pStyle w:val="Ttulo1"/>
      <w:numPr>
        <w:ilvl w:val="0"/>
        <w:numId w:val="0"/>
      </w:numPr>
      <w:ind w:right="11"/>
      <w:jc w:val="center"/>
      <w:rPr>
        <w:rStyle w:val="Hipervnculo"/>
        <w:rFonts w:eastAsia="Calibri"/>
        <w:color w:val="auto"/>
        <w:spacing w:val="0"/>
        <w:sz w:val="18"/>
        <w:szCs w:val="18"/>
        <w:u w:val="none"/>
        <w:lang w:val="es-ES" w:eastAsia="en-US"/>
      </w:rPr>
    </w:pPr>
    <w:r>
      <w:rPr>
        <w:rStyle w:val="Hipervnculo"/>
        <w:rFonts w:eastAsia="Calibri"/>
        <w:color w:val="auto"/>
        <w:spacing w:val="0"/>
        <w:sz w:val="18"/>
        <w:szCs w:val="18"/>
        <w:u w:val="none"/>
        <w:lang w:val="es-ES" w:eastAsia="en-US"/>
      </w:rPr>
      <w:t>Curridabat, 900 metros sur y 150 oeste de Plaza del Sol</w:t>
    </w:r>
  </w:p>
  <w:p w:rsidR="0035603E" w:rsidRPr="00CF5FE6" w:rsidRDefault="0035603E" w:rsidP="00A621AE">
    <w:pPr>
      <w:pStyle w:val="Ttulo1"/>
      <w:numPr>
        <w:ilvl w:val="0"/>
        <w:numId w:val="0"/>
      </w:numPr>
      <w:ind w:right="11"/>
      <w:jc w:val="center"/>
      <w:rPr>
        <w:rFonts w:cs="Arial"/>
        <w:bCs/>
        <w:sz w:val="18"/>
        <w:szCs w:val="18"/>
      </w:rPr>
    </w:pPr>
    <w:r w:rsidRPr="00CF5FE6">
      <w:rPr>
        <w:rStyle w:val="Hipervnculo"/>
        <w:rFonts w:eastAsia="Calibri"/>
        <w:color w:val="auto"/>
        <w:spacing w:val="0"/>
        <w:sz w:val="18"/>
        <w:szCs w:val="18"/>
        <w:u w:val="none"/>
        <w:lang w:val="es-ES" w:eastAsia="en-US"/>
      </w:rPr>
      <w:t>Tel: (506) 2283-1400 / Fax: (506) 2234-7312 / Apartado Postal 41-2020, Zapote, Costa Rica</w:t>
    </w:r>
  </w:p>
  <w:p w:rsidR="0035603E" w:rsidRPr="00CF5FE6" w:rsidRDefault="0035603E" w:rsidP="00A621AE">
    <w:pPr>
      <w:pStyle w:val="Piedepgina"/>
      <w:jc w:val="center"/>
      <w:rPr>
        <w:rFonts w:ascii="Arial" w:hAnsi="Arial" w:cs="Arial"/>
        <w:i/>
        <w:color w:val="595959"/>
        <w:sz w:val="18"/>
        <w:szCs w:val="18"/>
      </w:rPr>
    </w:pPr>
    <w:r w:rsidRPr="00CF5FE6">
      <w:rPr>
        <w:rFonts w:ascii="Arial" w:hAnsi="Arial" w:cs="Arial"/>
        <w:bCs/>
        <w:sz w:val="18"/>
        <w:szCs w:val="18"/>
      </w:rPr>
      <w:t xml:space="preserve">ancost@ice.co.cr /  </w:t>
    </w:r>
    <w:hyperlink r:id="rId1" w:history="1">
      <w:r w:rsidRPr="00CF5FE6">
        <w:rPr>
          <w:rStyle w:val="Hipervnculo"/>
          <w:rFonts w:ascii="Arial" w:hAnsi="Arial" w:cs="Arial"/>
          <w:color w:val="auto"/>
          <w:sz w:val="18"/>
          <w:szCs w:val="18"/>
          <w:u w:val="none"/>
        </w:rPr>
        <w:t>www.archivonacional.go.cr</w:t>
      </w:r>
    </w:hyperlink>
    <w:r>
      <w:rPr>
        <w:rFonts w:ascii="Arial" w:hAnsi="Arial" w:cs="Arial"/>
        <w:bCs/>
        <w:sz w:val="18"/>
        <w:szCs w:val="18"/>
      </w:rPr>
      <w:t xml:space="preserve"> / www.mcj.go.cr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A86" w:rsidRDefault="00AE1A86">
      <w:pPr>
        <w:spacing w:after="0" w:line="240" w:lineRule="auto"/>
      </w:pPr>
      <w:r>
        <w:separator/>
      </w:r>
    </w:p>
  </w:footnote>
  <w:footnote w:type="continuationSeparator" w:id="0">
    <w:p w:rsidR="00AE1A86" w:rsidRDefault="00AE1A86">
      <w:pPr>
        <w:spacing w:after="0" w:line="240" w:lineRule="auto"/>
      </w:pPr>
      <w:r>
        <w:continuationSeparator/>
      </w:r>
    </w:p>
  </w:footnote>
  <w:footnote w:id="1">
    <w:p w:rsidR="00D51265" w:rsidRDefault="00D51265" w:rsidP="00BB6FAE">
      <w:pPr>
        <w:pStyle w:val="Textonotapie"/>
        <w:jc w:val="both"/>
      </w:pPr>
      <w:r>
        <w:rPr>
          <w:rStyle w:val="Refdenotaalpie"/>
        </w:rPr>
        <w:footnoteRef/>
      </w:r>
      <w:r>
        <w:t xml:space="preserve"> Se incorpora la totalidad del presupuesto destinado para la construcción de la IV Etapa del edificio, aunque en la programación presupuestaria está distribuido entre los tres programas presupuestarios que conforman la estructura programática institucional, atendiendo la recomendación técnica brindada por la Secretaría de Planificación del Ministerio de Cultura y Juventud.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265" w:rsidRDefault="00D51265">
    <w:pPr>
      <w:pStyle w:val="Encabezado"/>
      <w:tabs>
        <w:tab w:val="clear" w:pos="8504"/>
        <w:tab w:val="left" w:pos="5220"/>
      </w:tabs>
      <w:jc w:val="both"/>
    </w:pPr>
    <w:r>
      <w:rPr>
        <w:noProof/>
        <w:lang w:eastAsia="es-ES"/>
      </w:rPr>
      <w:drawing>
        <wp:anchor distT="0" distB="0" distL="114300" distR="114300" simplePos="0" relativeHeight="251659264" behindDoc="1" locked="0" layoutInCell="1" allowOverlap="1" wp14:anchorId="5FA8BEFA" wp14:editId="67B37740">
          <wp:simplePos x="0" y="0"/>
          <wp:positionH relativeFrom="column">
            <wp:posOffset>0</wp:posOffset>
          </wp:positionH>
          <wp:positionV relativeFrom="paragraph">
            <wp:posOffset>0</wp:posOffset>
          </wp:positionV>
          <wp:extent cx="2973705" cy="8001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soto:Documents:Logotipos:Logos_Archivo_Nacional_2017:Logos_ArchivoNacional_FC.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73705"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A12" w:rsidRDefault="00BB7A12">
    <w:pPr>
      <w:pStyle w:val="Encabezado"/>
    </w:pPr>
    <w:r>
      <w:rPr>
        <w:noProof/>
        <w:lang w:eastAsia="es-ES"/>
      </w:rPr>
      <w:drawing>
        <wp:anchor distT="0" distB="0" distL="114300" distR="114300" simplePos="0" relativeHeight="251661312" behindDoc="1" locked="0" layoutInCell="1" allowOverlap="1" wp14:anchorId="532EA3D4" wp14:editId="3F4FDC13">
          <wp:simplePos x="0" y="0"/>
          <wp:positionH relativeFrom="column">
            <wp:posOffset>-217170</wp:posOffset>
          </wp:positionH>
          <wp:positionV relativeFrom="paragraph">
            <wp:posOffset>-85725</wp:posOffset>
          </wp:positionV>
          <wp:extent cx="2973705" cy="8001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soto:Documents:Logotipos:Logos_Archivo_Nacional_2017:Logos_ArchivoNacional_FC.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73705"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1.5pt" o:bullet="t">
        <v:imagedata r:id="rId1" o:title="Membrete MCJ y AN peq copy"/>
      </v:shape>
    </w:pict>
  </w:numPicBullet>
  <w:abstractNum w:abstractNumId="0" w15:restartNumberingAfterBreak="0">
    <w:nsid w:val="00000001"/>
    <w:multiLevelType w:val="multilevel"/>
    <w:tmpl w:val="00000001"/>
    <w:lvl w:ilvl="0">
      <w:start w:val="1"/>
      <w:numFmt w:val="none"/>
      <w:pStyle w:val="Ttulo1"/>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179380F"/>
    <w:multiLevelType w:val="hybridMultilevel"/>
    <w:tmpl w:val="41C0E48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34F21A4"/>
    <w:multiLevelType w:val="hybridMultilevel"/>
    <w:tmpl w:val="2E247E4C"/>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D52C8B"/>
    <w:multiLevelType w:val="hybridMultilevel"/>
    <w:tmpl w:val="2C8443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C3A3142"/>
    <w:multiLevelType w:val="hybridMultilevel"/>
    <w:tmpl w:val="EEDAB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8134EC"/>
    <w:multiLevelType w:val="hybridMultilevel"/>
    <w:tmpl w:val="E02A302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32D5578"/>
    <w:multiLevelType w:val="hybridMultilevel"/>
    <w:tmpl w:val="2B860F4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395675F"/>
    <w:multiLevelType w:val="hybridMultilevel"/>
    <w:tmpl w:val="FD1809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D56512"/>
    <w:multiLevelType w:val="multilevel"/>
    <w:tmpl w:val="8548B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B4F1A"/>
    <w:multiLevelType w:val="hybridMultilevel"/>
    <w:tmpl w:val="D82CAB6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1D15629A"/>
    <w:multiLevelType w:val="hybridMultilevel"/>
    <w:tmpl w:val="D890B052"/>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 w15:restartNumberingAfterBreak="0">
    <w:nsid w:val="25AF61B7"/>
    <w:multiLevelType w:val="hybridMultilevel"/>
    <w:tmpl w:val="0EF2A5E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68E53C9"/>
    <w:multiLevelType w:val="hybridMultilevel"/>
    <w:tmpl w:val="FF68F380"/>
    <w:lvl w:ilvl="0" w:tplc="0C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9A97031"/>
    <w:multiLevelType w:val="hybridMultilevel"/>
    <w:tmpl w:val="A8BE2CE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C527CF5"/>
    <w:multiLevelType w:val="hybridMultilevel"/>
    <w:tmpl w:val="5790BC1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E5112E5"/>
    <w:multiLevelType w:val="hybridMultilevel"/>
    <w:tmpl w:val="3878B6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EC0373F"/>
    <w:multiLevelType w:val="hybridMultilevel"/>
    <w:tmpl w:val="9C4A280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EC86574"/>
    <w:multiLevelType w:val="hybridMultilevel"/>
    <w:tmpl w:val="3B8A7F4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FBB4386"/>
    <w:multiLevelType w:val="hybridMultilevel"/>
    <w:tmpl w:val="40C2C52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314430C0"/>
    <w:multiLevelType w:val="hybridMultilevel"/>
    <w:tmpl w:val="18A24F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4852253"/>
    <w:multiLevelType w:val="hybridMultilevel"/>
    <w:tmpl w:val="EE5267E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5652004"/>
    <w:multiLevelType w:val="hybridMultilevel"/>
    <w:tmpl w:val="EB2201A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78A72A4"/>
    <w:multiLevelType w:val="hybridMultilevel"/>
    <w:tmpl w:val="86CE1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B5E3DF4"/>
    <w:multiLevelType w:val="hybridMultilevel"/>
    <w:tmpl w:val="F698E8D2"/>
    <w:lvl w:ilvl="0" w:tplc="E59AEE30">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2B4773"/>
    <w:multiLevelType w:val="hybridMultilevel"/>
    <w:tmpl w:val="809A38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1A0621D"/>
    <w:multiLevelType w:val="hybridMultilevel"/>
    <w:tmpl w:val="60AC3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55C0AA6"/>
    <w:multiLevelType w:val="hybridMultilevel"/>
    <w:tmpl w:val="0B6A534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BAA7B97"/>
    <w:multiLevelType w:val="hybridMultilevel"/>
    <w:tmpl w:val="5AB8E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039680C"/>
    <w:multiLevelType w:val="hybridMultilevel"/>
    <w:tmpl w:val="992CAF5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AC27AC2"/>
    <w:multiLevelType w:val="hybridMultilevel"/>
    <w:tmpl w:val="0B6A534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01E39EB"/>
    <w:multiLevelType w:val="hybridMultilevel"/>
    <w:tmpl w:val="4B0203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3B306E1"/>
    <w:multiLevelType w:val="hybridMultilevel"/>
    <w:tmpl w:val="239EB2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4170808"/>
    <w:multiLevelType w:val="hybridMultilevel"/>
    <w:tmpl w:val="A56EE09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3" w15:restartNumberingAfterBreak="0">
    <w:nsid w:val="68111774"/>
    <w:multiLevelType w:val="hybridMultilevel"/>
    <w:tmpl w:val="1F88F922"/>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4" w15:restartNumberingAfterBreak="0">
    <w:nsid w:val="6AE073F1"/>
    <w:multiLevelType w:val="hybridMultilevel"/>
    <w:tmpl w:val="62C81F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B0B653B"/>
    <w:multiLevelType w:val="hybridMultilevel"/>
    <w:tmpl w:val="B608D4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79F584C"/>
    <w:multiLevelType w:val="hybridMultilevel"/>
    <w:tmpl w:val="558C62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7C34734"/>
    <w:multiLevelType w:val="hybridMultilevel"/>
    <w:tmpl w:val="A4FA998C"/>
    <w:lvl w:ilvl="0" w:tplc="0C0A0001">
      <w:start w:val="1"/>
      <w:numFmt w:val="bullet"/>
      <w:lvlText w:val=""/>
      <w:lvlJc w:val="left"/>
      <w:pPr>
        <w:ind w:left="3192" w:hanging="360"/>
      </w:pPr>
      <w:rPr>
        <w:rFonts w:ascii="Symbol" w:hAnsi="Symbol"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38" w15:restartNumberingAfterBreak="0">
    <w:nsid w:val="79B56A57"/>
    <w:multiLevelType w:val="multilevel"/>
    <w:tmpl w:val="D734A6FC"/>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9" w15:restartNumberingAfterBreak="0">
    <w:nsid w:val="7DD24721"/>
    <w:multiLevelType w:val="hybridMultilevel"/>
    <w:tmpl w:val="73E6BBE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E415B34"/>
    <w:multiLevelType w:val="hybridMultilevel"/>
    <w:tmpl w:val="6D26BF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5"/>
  </w:num>
  <w:num w:numId="4">
    <w:abstractNumId w:val="40"/>
  </w:num>
  <w:num w:numId="5">
    <w:abstractNumId w:val="25"/>
  </w:num>
  <w:num w:numId="6">
    <w:abstractNumId w:val="18"/>
  </w:num>
  <w:num w:numId="7">
    <w:abstractNumId w:val="38"/>
  </w:num>
  <w:num w:numId="8">
    <w:abstractNumId w:val="6"/>
  </w:num>
  <w:num w:numId="9">
    <w:abstractNumId w:val="5"/>
  </w:num>
  <w:num w:numId="10">
    <w:abstractNumId w:val="14"/>
  </w:num>
  <w:num w:numId="11">
    <w:abstractNumId w:val="36"/>
  </w:num>
  <w:num w:numId="12">
    <w:abstractNumId w:val="35"/>
  </w:num>
  <w:num w:numId="13">
    <w:abstractNumId w:val="10"/>
  </w:num>
  <w:num w:numId="14">
    <w:abstractNumId w:val="16"/>
  </w:num>
  <w:num w:numId="15">
    <w:abstractNumId w:val="21"/>
  </w:num>
  <w:num w:numId="16">
    <w:abstractNumId w:val="24"/>
  </w:num>
  <w:num w:numId="17">
    <w:abstractNumId w:val="32"/>
  </w:num>
  <w:num w:numId="18">
    <w:abstractNumId w:val="29"/>
  </w:num>
  <w:num w:numId="19">
    <w:abstractNumId w:val="39"/>
  </w:num>
  <w:num w:numId="20">
    <w:abstractNumId w:val="1"/>
  </w:num>
  <w:num w:numId="21">
    <w:abstractNumId w:val="11"/>
  </w:num>
  <w:num w:numId="22">
    <w:abstractNumId w:val="23"/>
  </w:num>
  <w:num w:numId="23">
    <w:abstractNumId w:val="13"/>
  </w:num>
  <w:num w:numId="24">
    <w:abstractNumId w:val="34"/>
  </w:num>
  <w:num w:numId="25">
    <w:abstractNumId w:val="31"/>
  </w:num>
  <w:num w:numId="26">
    <w:abstractNumId w:val="3"/>
  </w:num>
  <w:num w:numId="27">
    <w:abstractNumId w:val="22"/>
  </w:num>
  <w:num w:numId="28">
    <w:abstractNumId w:val="9"/>
  </w:num>
  <w:num w:numId="29">
    <w:abstractNumId w:val="19"/>
  </w:num>
  <w:num w:numId="30">
    <w:abstractNumId w:val="30"/>
  </w:num>
  <w:num w:numId="31">
    <w:abstractNumId w:val="27"/>
  </w:num>
  <w:num w:numId="32">
    <w:abstractNumId w:val="7"/>
  </w:num>
  <w:num w:numId="33">
    <w:abstractNumId w:val="8"/>
  </w:num>
  <w:num w:numId="34">
    <w:abstractNumId w:val="37"/>
  </w:num>
  <w:num w:numId="35">
    <w:abstractNumId w:val="4"/>
  </w:num>
  <w:num w:numId="36">
    <w:abstractNumId w:val="26"/>
  </w:num>
  <w:num w:numId="37">
    <w:abstractNumId w:val="17"/>
  </w:num>
  <w:num w:numId="38">
    <w:abstractNumId w:val="2"/>
  </w:num>
  <w:num w:numId="39">
    <w:abstractNumId w:val="28"/>
  </w:num>
  <w:num w:numId="40">
    <w:abstractNumId w:val="20"/>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E12"/>
    <w:rsid w:val="00000CFE"/>
    <w:rsid w:val="000249FE"/>
    <w:rsid w:val="00024EE1"/>
    <w:rsid w:val="00034B60"/>
    <w:rsid w:val="00036C99"/>
    <w:rsid w:val="00042BDF"/>
    <w:rsid w:val="00045305"/>
    <w:rsid w:val="00051617"/>
    <w:rsid w:val="00052AAC"/>
    <w:rsid w:val="0006041F"/>
    <w:rsid w:val="000613DB"/>
    <w:rsid w:val="00061E9A"/>
    <w:rsid w:val="00064863"/>
    <w:rsid w:val="000649C5"/>
    <w:rsid w:val="00066031"/>
    <w:rsid w:val="00066E94"/>
    <w:rsid w:val="00073848"/>
    <w:rsid w:val="000740B8"/>
    <w:rsid w:val="000811FB"/>
    <w:rsid w:val="000823FF"/>
    <w:rsid w:val="0008606F"/>
    <w:rsid w:val="00087432"/>
    <w:rsid w:val="0008776F"/>
    <w:rsid w:val="00097746"/>
    <w:rsid w:val="000A1059"/>
    <w:rsid w:val="000A7A26"/>
    <w:rsid w:val="000B6BED"/>
    <w:rsid w:val="000C1A24"/>
    <w:rsid w:val="000C33F5"/>
    <w:rsid w:val="000C4102"/>
    <w:rsid w:val="000C4F06"/>
    <w:rsid w:val="000C57FE"/>
    <w:rsid w:val="000C62A1"/>
    <w:rsid w:val="000C7CE5"/>
    <w:rsid w:val="000D0208"/>
    <w:rsid w:val="000D1AD2"/>
    <w:rsid w:val="000D220B"/>
    <w:rsid w:val="000D2307"/>
    <w:rsid w:val="000D2AAE"/>
    <w:rsid w:val="000D4AD7"/>
    <w:rsid w:val="000D656C"/>
    <w:rsid w:val="000D7C83"/>
    <w:rsid w:val="000E2FED"/>
    <w:rsid w:val="000E42E2"/>
    <w:rsid w:val="000E43CA"/>
    <w:rsid w:val="000E4CA7"/>
    <w:rsid w:val="000E664D"/>
    <w:rsid w:val="000F2321"/>
    <w:rsid w:val="000F3453"/>
    <w:rsid w:val="000F6386"/>
    <w:rsid w:val="000F6B7A"/>
    <w:rsid w:val="001023A8"/>
    <w:rsid w:val="00102D61"/>
    <w:rsid w:val="001035DA"/>
    <w:rsid w:val="00105AAE"/>
    <w:rsid w:val="00113B66"/>
    <w:rsid w:val="00115B54"/>
    <w:rsid w:val="00116439"/>
    <w:rsid w:val="00122BFF"/>
    <w:rsid w:val="00123B0C"/>
    <w:rsid w:val="00126BD1"/>
    <w:rsid w:val="001300B8"/>
    <w:rsid w:val="001412B0"/>
    <w:rsid w:val="00142EB2"/>
    <w:rsid w:val="001465D4"/>
    <w:rsid w:val="001473E8"/>
    <w:rsid w:val="00147B55"/>
    <w:rsid w:val="00153497"/>
    <w:rsid w:val="0015471E"/>
    <w:rsid w:val="00157279"/>
    <w:rsid w:val="00160A35"/>
    <w:rsid w:val="00164A7A"/>
    <w:rsid w:val="001659DA"/>
    <w:rsid w:val="00165EFE"/>
    <w:rsid w:val="00167DA2"/>
    <w:rsid w:val="00170759"/>
    <w:rsid w:val="00171DCC"/>
    <w:rsid w:val="00175B44"/>
    <w:rsid w:val="00185055"/>
    <w:rsid w:val="001865C1"/>
    <w:rsid w:val="00187009"/>
    <w:rsid w:val="00194EBD"/>
    <w:rsid w:val="001A0354"/>
    <w:rsid w:val="001A5FBE"/>
    <w:rsid w:val="001B1518"/>
    <w:rsid w:val="001B3774"/>
    <w:rsid w:val="001C01C5"/>
    <w:rsid w:val="001C344E"/>
    <w:rsid w:val="001C51F0"/>
    <w:rsid w:val="001C594E"/>
    <w:rsid w:val="001C62BA"/>
    <w:rsid w:val="001D0D61"/>
    <w:rsid w:val="001D126B"/>
    <w:rsid w:val="001D2A85"/>
    <w:rsid w:val="001D2CAC"/>
    <w:rsid w:val="001E4C5C"/>
    <w:rsid w:val="001F2540"/>
    <w:rsid w:val="001F5325"/>
    <w:rsid w:val="001F6133"/>
    <w:rsid w:val="00202C4B"/>
    <w:rsid w:val="002102EB"/>
    <w:rsid w:val="00214761"/>
    <w:rsid w:val="00220595"/>
    <w:rsid w:val="00232A1C"/>
    <w:rsid w:val="0023721F"/>
    <w:rsid w:val="0024014B"/>
    <w:rsid w:val="0025148E"/>
    <w:rsid w:val="00252499"/>
    <w:rsid w:val="0025446A"/>
    <w:rsid w:val="00255265"/>
    <w:rsid w:val="00257DB8"/>
    <w:rsid w:val="00261559"/>
    <w:rsid w:val="00265154"/>
    <w:rsid w:val="0026673E"/>
    <w:rsid w:val="00270302"/>
    <w:rsid w:val="00270A70"/>
    <w:rsid w:val="00271C23"/>
    <w:rsid w:val="002760E6"/>
    <w:rsid w:val="0028034B"/>
    <w:rsid w:val="00285006"/>
    <w:rsid w:val="00287AC3"/>
    <w:rsid w:val="00292636"/>
    <w:rsid w:val="00295D0E"/>
    <w:rsid w:val="002B0968"/>
    <w:rsid w:val="002B4C76"/>
    <w:rsid w:val="002C0858"/>
    <w:rsid w:val="002C11F7"/>
    <w:rsid w:val="002D4367"/>
    <w:rsid w:val="002D4EB8"/>
    <w:rsid w:val="002D686F"/>
    <w:rsid w:val="002E003B"/>
    <w:rsid w:val="002E2896"/>
    <w:rsid w:val="002E402B"/>
    <w:rsid w:val="003050DF"/>
    <w:rsid w:val="00307A0E"/>
    <w:rsid w:val="00314E62"/>
    <w:rsid w:val="00324523"/>
    <w:rsid w:val="00333FDA"/>
    <w:rsid w:val="00335887"/>
    <w:rsid w:val="00335EC0"/>
    <w:rsid w:val="003419F1"/>
    <w:rsid w:val="00343E59"/>
    <w:rsid w:val="0035603E"/>
    <w:rsid w:val="00365E71"/>
    <w:rsid w:val="00375431"/>
    <w:rsid w:val="003761E2"/>
    <w:rsid w:val="00376B22"/>
    <w:rsid w:val="00376D5A"/>
    <w:rsid w:val="00385310"/>
    <w:rsid w:val="00390870"/>
    <w:rsid w:val="003908E3"/>
    <w:rsid w:val="00397023"/>
    <w:rsid w:val="003A0772"/>
    <w:rsid w:val="003A430E"/>
    <w:rsid w:val="003A474C"/>
    <w:rsid w:val="003A560F"/>
    <w:rsid w:val="003B44BB"/>
    <w:rsid w:val="003B44E8"/>
    <w:rsid w:val="003C53E3"/>
    <w:rsid w:val="003D19BA"/>
    <w:rsid w:val="003D44F3"/>
    <w:rsid w:val="003D6CC1"/>
    <w:rsid w:val="003E0152"/>
    <w:rsid w:val="003E1013"/>
    <w:rsid w:val="003E6AD9"/>
    <w:rsid w:val="003E7775"/>
    <w:rsid w:val="003E7D7D"/>
    <w:rsid w:val="003F0A6A"/>
    <w:rsid w:val="003F1028"/>
    <w:rsid w:val="003F3BBD"/>
    <w:rsid w:val="003F3F78"/>
    <w:rsid w:val="003F4914"/>
    <w:rsid w:val="004007B5"/>
    <w:rsid w:val="0040223E"/>
    <w:rsid w:val="00410A1A"/>
    <w:rsid w:val="00435C35"/>
    <w:rsid w:val="004363F8"/>
    <w:rsid w:val="004374B7"/>
    <w:rsid w:val="004404C5"/>
    <w:rsid w:val="00444EC8"/>
    <w:rsid w:val="00446D87"/>
    <w:rsid w:val="0045264D"/>
    <w:rsid w:val="004641C4"/>
    <w:rsid w:val="00464230"/>
    <w:rsid w:val="00464629"/>
    <w:rsid w:val="00471B80"/>
    <w:rsid w:val="004856C8"/>
    <w:rsid w:val="00494FF7"/>
    <w:rsid w:val="00496AE5"/>
    <w:rsid w:val="004A037E"/>
    <w:rsid w:val="004A14E1"/>
    <w:rsid w:val="004A3458"/>
    <w:rsid w:val="004A7117"/>
    <w:rsid w:val="004B1939"/>
    <w:rsid w:val="004B3A6F"/>
    <w:rsid w:val="004B5615"/>
    <w:rsid w:val="004B5FBD"/>
    <w:rsid w:val="004C4A7F"/>
    <w:rsid w:val="004D14DF"/>
    <w:rsid w:val="004D1A77"/>
    <w:rsid w:val="004D2E2C"/>
    <w:rsid w:val="004E1342"/>
    <w:rsid w:val="004E172A"/>
    <w:rsid w:val="004E237A"/>
    <w:rsid w:val="004E5997"/>
    <w:rsid w:val="005002A5"/>
    <w:rsid w:val="00501E94"/>
    <w:rsid w:val="00502C5A"/>
    <w:rsid w:val="00510165"/>
    <w:rsid w:val="005116DB"/>
    <w:rsid w:val="00513D36"/>
    <w:rsid w:val="00517852"/>
    <w:rsid w:val="00536E6B"/>
    <w:rsid w:val="00542BFD"/>
    <w:rsid w:val="0054663F"/>
    <w:rsid w:val="00547165"/>
    <w:rsid w:val="00553019"/>
    <w:rsid w:val="00557893"/>
    <w:rsid w:val="00562497"/>
    <w:rsid w:val="00566FDE"/>
    <w:rsid w:val="00571084"/>
    <w:rsid w:val="00574BB7"/>
    <w:rsid w:val="00585E54"/>
    <w:rsid w:val="00586B10"/>
    <w:rsid w:val="00597112"/>
    <w:rsid w:val="005A2676"/>
    <w:rsid w:val="005A4985"/>
    <w:rsid w:val="005A6AFF"/>
    <w:rsid w:val="005B6C22"/>
    <w:rsid w:val="005C28A7"/>
    <w:rsid w:val="005D1A6F"/>
    <w:rsid w:val="005D4368"/>
    <w:rsid w:val="005D5BB2"/>
    <w:rsid w:val="005D7A58"/>
    <w:rsid w:val="005E073F"/>
    <w:rsid w:val="005E292A"/>
    <w:rsid w:val="005E4072"/>
    <w:rsid w:val="005E63F7"/>
    <w:rsid w:val="005F0ACE"/>
    <w:rsid w:val="006018D7"/>
    <w:rsid w:val="00622F06"/>
    <w:rsid w:val="00623413"/>
    <w:rsid w:val="006254F1"/>
    <w:rsid w:val="00641F9A"/>
    <w:rsid w:val="00647C55"/>
    <w:rsid w:val="006517A8"/>
    <w:rsid w:val="00653BE9"/>
    <w:rsid w:val="006568A1"/>
    <w:rsid w:val="006600BB"/>
    <w:rsid w:val="00663AA0"/>
    <w:rsid w:val="00664DF1"/>
    <w:rsid w:val="006714C5"/>
    <w:rsid w:val="00673FD5"/>
    <w:rsid w:val="006769BA"/>
    <w:rsid w:val="00682085"/>
    <w:rsid w:val="006850C3"/>
    <w:rsid w:val="00686B7D"/>
    <w:rsid w:val="00694966"/>
    <w:rsid w:val="006978F9"/>
    <w:rsid w:val="006A381A"/>
    <w:rsid w:val="006A3DD1"/>
    <w:rsid w:val="006B43D6"/>
    <w:rsid w:val="006C1BE1"/>
    <w:rsid w:val="006C6DBA"/>
    <w:rsid w:val="006E0C75"/>
    <w:rsid w:val="006E10E5"/>
    <w:rsid w:val="006E3E39"/>
    <w:rsid w:val="006E4CA9"/>
    <w:rsid w:val="006F182E"/>
    <w:rsid w:val="006F3C03"/>
    <w:rsid w:val="006F60E3"/>
    <w:rsid w:val="007023DE"/>
    <w:rsid w:val="00705D23"/>
    <w:rsid w:val="007123B9"/>
    <w:rsid w:val="00713C80"/>
    <w:rsid w:val="00715C9D"/>
    <w:rsid w:val="0071603F"/>
    <w:rsid w:val="007200BC"/>
    <w:rsid w:val="00720643"/>
    <w:rsid w:val="007230AF"/>
    <w:rsid w:val="00730329"/>
    <w:rsid w:val="00731056"/>
    <w:rsid w:val="00745205"/>
    <w:rsid w:val="007646A0"/>
    <w:rsid w:val="00764F00"/>
    <w:rsid w:val="00765C67"/>
    <w:rsid w:val="00771439"/>
    <w:rsid w:val="007738DC"/>
    <w:rsid w:val="00774EE7"/>
    <w:rsid w:val="007755C2"/>
    <w:rsid w:val="00781B68"/>
    <w:rsid w:val="00783900"/>
    <w:rsid w:val="0078587E"/>
    <w:rsid w:val="007872F5"/>
    <w:rsid w:val="007968B2"/>
    <w:rsid w:val="007A6AF3"/>
    <w:rsid w:val="007B2C12"/>
    <w:rsid w:val="007C5A79"/>
    <w:rsid w:val="007C715C"/>
    <w:rsid w:val="007D23CF"/>
    <w:rsid w:val="007F196C"/>
    <w:rsid w:val="007F1BE7"/>
    <w:rsid w:val="007F22F4"/>
    <w:rsid w:val="007F37DD"/>
    <w:rsid w:val="007F4F34"/>
    <w:rsid w:val="007F5673"/>
    <w:rsid w:val="00801609"/>
    <w:rsid w:val="00801FDC"/>
    <w:rsid w:val="0081151C"/>
    <w:rsid w:val="0081442D"/>
    <w:rsid w:val="00814865"/>
    <w:rsid w:val="00820ADD"/>
    <w:rsid w:val="00834006"/>
    <w:rsid w:val="00834268"/>
    <w:rsid w:val="0084308C"/>
    <w:rsid w:val="00846001"/>
    <w:rsid w:val="00846754"/>
    <w:rsid w:val="00847C72"/>
    <w:rsid w:val="00851F5D"/>
    <w:rsid w:val="008531AE"/>
    <w:rsid w:val="00853B4C"/>
    <w:rsid w:val="00854533"/>
    <w:rsid w:val="00857141"/>
    <w:rsid w:val="008647E2"/>
    <w:rsid w:val="00864A7B"/>
    <w:rsid w:val="00867E53"/>
    <w:rsid w:val="00873ED5"/>
    <w:rsid w:val="00874348"/>
    <w:rsid w:val="00882D42"/>
    <w:rsid w:val="00882EA6"/>
    <w:rsid w:val="008839BE"/>
    <w:rsid w:val="008940D5"/>
    <w:rsid w:val="008A5A79"/>
    <w:rsid w:val="008B1B30"/>
    <w:rsid w:val="008B3EDA"/>
    <w:rsid w:val="008B498F"/>
    <w:rsid w:val="008C1018"/>
    <w:rsid w:val="008C49EE"/>
    <w:rsid w:val="008D5B22"/>
    <w:rsid w:val="008D5F55"/>
    <w:rsid w:val="008E02C9"/>
    <w:rsid w:val="008E4482"/>
    <w:rsid w:val="008E60D1"/>
    <w:rsid w:val="008F1A50"/>
    <w:rsid w:val="008F1B31"/>
    <w:rsid w:val="008F67E6"/>
    <w:rsid w:val="00901223"/>
    <w:rsid w:val="00903DA5"/>
    <w:rsid w:val="00903DD6"/>
    <w:rsid w:val="0090665D"/>
    <w:rsid w:val="0091059A"/>
    <w:rsid w:val="00911423"/>
    <w:rsid w:val="00911DBA"/>
    <w:rsid w:val="00912B1D"/>
    <w:rsid w:val="0092231F"/>
    <w:rsid w:val="009262AE"/>
    <w:rsid w:val="0094521C"/>
    <w:rsid w:val="009474F2"/>
    <w:rsid w:val="009475C5"/>
    <w:rsid w:val="00947D61"/>
    <w:rsid w:val="00951627"/>
    <w:rsid w:val="009520F7"/>
    <w:rsid w:val="00952ADB"/>
    <w:rsid w:val="00952E1B"/>
    <w:rsid w:val="00953873"/>
    <w:rsid w:val="00953C5E"/>
    <w:rsid w:val="00956542"/>
    <w:rsid w:val="00956FA0"/>
    <w:rsid w:val="00963058"/>
    <w:rsid w:val="00963EF0"/>
    <w:rsid w:val="009646F8"/>
    <w:rsid w:val="00971E15"/>
    <w:rsid w:val="00976F4D"/>
    <w:rsid w:val="00982723"/>
    <w:rsid w:val="0098475A"/>
    <w:rsid w:val="00990043"/>
    <w:rsid w:val="00994DA3"/>
    <w:rsid w:val="0099726F"/>
    <w:rsid w:val="00997E1B"/>
    <w:rsid w:val="009A0AA7"/>
    <w:rsid w:val="009A0CD4"/>
    <w:rsid w:val="009B3954"/>
    <w:rsid w:val="009B5459"/>
    <w:rsid w:val="009C0933"/>
    <w:rsid w:val="009C0E73"/>
    <w:rsid w:val="009C159D"/>
    <w:rsid w:val="009C1D37"/>
    <w:rsid w:val="009C37CD"/>
    <w:rsid w:val="009C4737"/>
    <w:rsid w:val="009D660C"/>
    <w:rsid w:val="009D706E"/>
    <w:rsid w:val="009E3A12"/>
    <w:rsid w:val="009E7D0B"/>
    <w:rsid w:val="009F3278"/>
    <w:rsid w:val="009F39BD"/>
    <w:rsid w:val="009F4BBC"/>
    <w:rsid w:val="009F4FE0"/>
    <w:rsid w:val="009F6A58"/>
    <w:rsid w:val="00A103C0"/>
    <w:rsid w:val="00A164F4"/>
    <w:rsid w:val="00A316BF"/>
    <w:rsid w:val="00A33CD7"/>
    <w:rsid w:val="00A34840"/>
    <w:rsid w:val="00A35C8D"/>
    <w:rsid w:val="00A37085"/>
    <w:rsid w:val="00A515F2"/>
    <w:rsid w:val="00A5171F"/>
    <w:rsid w:val="00A57A8C"/>
    <w:rsid w:val="00A621AE"/>
    <w:rsid w:val="00A64B6D"/>
    <w:rsid w:val="00A71D7E"/>
    <w:rsid w:val="00A72639"/>
    <w:rsid w:val="00A763EC"/>
    <w:rsid w:val="00A83DAA"/>
    <w:rsid w:val="00AA0C35"/>
    <w:rsid w:val="00AA1983"/>
    <w:rsid w:val="00AA2A39"/>
    <w:rsid w:val="00AA375C"/>
    <w:rsid w:val="00AA7853"/>
    <w:rsid w:val="00AB1EC2"/>
    <w:rsid w:val="00AB5AF1"/>
    <w:rsid w:val="00AB6602"/>
    <w:rsid w:val="00AC024C"/>
    <w:rsid w:val="00AD0C4D"/>
    <w:rsid w:val="00AD19BE"/>
    <w:rsid w:val="00AD4205"/>
    <w:rsid w:val="00AD4903"/>
    <w:rsid w:val="00AD551E"/>
    <w:rsid w:val="00AE02B1"/>
    <w:rsid w:val="00AE0F07"/>
    <w:rsid w:val="00AE1A86"/>
    <w:rsid w:val="00AE1FCB"/>
    <w:rsid w:val="00AE6719"/>
    <w:rsid w:val="00AE6CC1"/>
    <w:rsid w:val="00AF1B0F"/>
    <w:rsid w:val="00AF541C"/>
    <w:rsid w:val="00AF577C"/>
    <w:rsid w:val="00B008E3"/>
    <w:rsid w:val="00B00CD2"/>
    <w:rsid w:val="00B071D4"/>
    <w:rsid w:val="00B0736A"/>
    <w:rsid w:val="00B314F4"/>
    <w:rsid w:val="00B34E6A"/>
    <w:rsid w:val="00B37E38"/>
    <w:rsid w:val="00B41D6B"/>
    <w:rsid w:val="00B4323E"/>
    <w:rsid w:val="00B50043"/>
    <w:rsid w:val="00B50823"/>
    <w:rsid w:val="00B50CA4"/>
    <w:rsid w:val="00B516B7"/>
    <w:rsid w:val="00B534CC"/>
    <w:rsid w:val="00B70082"/>
    <w:rsid w:val="00B7089A"/>
    <w:rsid w:val="00B777B7"/>
    <w:rsid w:val="00B948A5"/>
    <w:rsid w:val="00BA08D9"/>
    <w:rsid w:val="00BA7802"/>
    <w:rsid w:val="00BB38B3"/>
    <w:rsid w:val="00BB5671"/>
    <w:rsid w:val="00BB6FAE"/>
    <w:rsid w:val="00BB7A12"/>
    <w:rsid w:val="00BC0128"/>
    <w:rsid w:val="00BC6818"/>
    <w:rsid w:val="00BE0F60"/>
    <w:rsid w:val="00BE2C28"/>
    <w:rsid w:val="00BE5A76"/>
    <w:rsid w:val="00BE75C5"/>
    <w:rsid w:val="00BF4FE7"/>
    <w:rsid w:val="00BF6930"/>
    <w:rsid w:val="00C0491D"/>
    <w:rsid w:val="00C06FDC"/>
    <w:rsid w:val="00C1023E"/>
    <w:rsid w:val="00C2546B"/>
    <w:rsid w:val="00C27045"/>
    <w:rsid w:val="00C37B09"/>
    <w:rsid w:val="00C4103A"/>
    <w:rsid w:val="00C4132C"/>
    <w:rsid w:val="00C447D7"/>
    <w:rsid w:val="00C45701"/>
    <w:rsid w:val="00C51BBF"/>
    <w:rsid w:val="00C55E91"/>
    <w:rsid w:val="00C6094B"/>
    <w:rsid w:val="00C61D7B"/>
    <w:rsid w:val="00C6290E"/>
    <w:rsid w:val="00C62BFE"/>
    <w:rsid w:val="00C64460"/>
    <w:rsid w:val="00C7225D"/>
    <w:rsid w:val="00C73F40"/>
    <w:rsid w:val="00C74B15"/>
    <w:rsid w:val="00C806D3"/>
    <w:rsid w:val="00C81BD7"/>
    <w:rsid w:val="00C8350D"/>
    <w:rsid w:val="00C85361"/>
    <w:rsid w:val="00C864BF"/>
    <w:rsid w:val="00C93A87"/>
    <w:rsid w:val="00C96E10"/>
    <w:rsid w:val="00CA1A68"/>
    <w:rsid w:val="00CA29C9"/>
    <w:rsid w:val="00CA4B52"/>
    <w:rsid w:val="00CA67DC"/>
    <w:rsid w:val="00CB2D1C"/>
    <w:rsid w:val="00CB5D91"/>
    <w:rsid w:val="00CC4477"/>
    <w:rsid w:val="00CD3620"/>
    <w:rsid w:val="00CF5731"/>
    <w:rsid w:val="00CF5E5E"/>
    <w:rsid w:val="00CF5FE6"/>
    <w:rsid w:val="00CF60E2"/>
    <w:rsid w:val="00D02C9D"/>
    <w:rsid w:val="00D052FD"/>
    <w:rsid w:val="00D13CC2"/>
    <w:rsid w:val="00D16E96"/>
    <w:rsid w:val="00D20EB3"/>
    <w:rsid w:val="00D2422F"/>
    <w:rsid w:val="00D31469"/>
    <w:rsid w:val="00D33301"/>
    <w:rsid w:val="00D34566"/>
    <w:rsid w:val="00D416F6"/>
    <w:rsid w:val="00D44AE7"/>
    <w:rsid w:val="00D47A59"/>
    <w:rsid w:val="00D50360"/>
    <w:rsid w:val="00D51265"/>
    <w:rsid w:val="00D56B76"/>
    <w:rsid w:val="00D57717"/>
    <w:rsid w:val="00D72035"/>
    <w:rsid w:val="00D73B87"/>
    <w:rsid w:val="00D73DE1"/>
    <w:rsid w:val="00D75682"/>
    <w:rsid w:val="00D75B64"/>
    <w:rsid w:val="00D93407"/>
    <w:rsid w:val="00D95AB2"/>
    <w:rsid w:val="00D964D0"/>
    <w:rsid w:val="00DA65CF"/>
    <w:rsid w:val="00DC2933"/>
    <w:rsid w:val="00DC5E12"/>
    <w:rsid w:val="00DE0C69"/>
    <w:rsid w:val="00DE175A"/>
    <w:rsid w:val="00DE265F"/>
    <w:rsid w:val="00DE27DC"/>
    <w:rsid w:val="00DE50EB"/>
    <w:rsid w:val="00DE7835"/>
    <w:rsid w:val="00DF1AFE"/>
    <w:rsid w:val="00DF397F"/>
    <w:rsid w:val="00DF6802"/>
    <w:rsid w:val="00E040C8"/>
    <w:rsid w:val="00E059A4"/>
    <w:rsid w:val="00E076DC"/>
    <w:rsid w:val="00E12A1F"/>
    <w:rsid w:val="00E238AE"/>
    <w:rsid w:val="00E306DD"/>
    <w:rsid w:val="00E33F18"/>
    <w:rsid w:val="00E44837"/>
    <w:rsid w:val="00E462B3"/>
    <w:rsid w:val="00E477B4"/>
    <w:rsid w:val="00E533C3"/>
    <w:rsid w:val="00E5495B"/>
    <w:rsid w:val="00E55E89"/>
    <w:rsid w:val="00E645C6"/>
    <w:rsid w:val="00E64676"/>
    <w:rsid w:val="00E70A2B"/>
    <w:rsid w:val="00E74A65"/>
    <w:rsid w:val="00E75938"/>
    <w:rsid w:val="00EA324A"/>
    <w:rsid w:val="00EA43E2"/>
    <w:rsid w:val="00EA5E80"/>
    <w:rsid w:val="00EB4C41"/>
    <w:rsid w:val="00EC19CE"/>
    <w:rsid w:val="00ED0278"/>
    <w:rsid w:val="00ED1651"/>
    <w:rsid w:val="00ED516A"/>
    <w:rsid w:val="00ED7A71"/>
    <w:rsid w:val="00EE4F0B"/>
    <w:rsid w:val="00EF206E"/>
    <w:rsid w:val="00EF71CF"/>
    <w:rsid w:val="00F0279C"/>
    <w:rsid w:val="00F11119"/>
    <w:rsid w:val="00F167FC"/>
    <w:rsid w:val="00F169EA"/>
    <w:rsid w:val="00F16B7E"/>
    <w:rsid w:val="00F2058F"/>
    <w:rsid w:val="00F26DDB"/>
    <w:rsid w:val="00F300D1"/>
    <w:rsid w:val="00F301AF"/>
    <w:rsid w:val="00F349D2"/>
    <w:rsid w:val="00F36484"/>
    <w:rsid w:val="00F44501"/>
    <w:rsid w:val="00F5277E"/>
    <w:rsid w:val="00F65A70"/>
    <w:rsid w:val="00F67092"/>
    <w:rsid w:val="00F70393"/>
    <w:rsid w:val="00F70B90"/>
    <w:rsid w:val="00F748B6"/>
    <w:rsid w:val="00F75005"/>
    <w:rsid w:val="00F772F1"/>
    <w:rsid w:val="00F84781"/>
    <w:rsid w:val="00F87171"/>
    <w:rsid w:val="00F87F51"/>
    <w:rsid w:val="00FA128A"/>
    <w:rsid w:val="00FA14C8"/>
    <w:rsid w:val="00FA31C7"/>
    <w:rsid w:val="00FA3F44"/>
    <w:rsid w:val="00FB062C"/>
    <w:rsid w:val="00FB0944"/>
    <w:rsid w:val="00FB144F"/>
    <w:rsid w:val="00FB6E61"/>
    <w:rsid w:val="00FB7D21"/>
    <w:rsid w:val="00FC16B7"/>
    <w:rsid w:val="00FC73C2"/>
    <w:rsid w:val="00FC7F13"/>
    <w:rsid w:val="00FD11E1"/>
    <w:rsid w:val="00FD3EED"/>
    <w:rsid w:val="00FD4B88"/>
    <w:rsid w:val="00FD7C28"/>
    <w:rsid w:val="00FE6637"/>
    <w:rsid w:val="00FE6F7C"/>
    <w:rsid w:val="00FF6825"/>
    <w:rsid w:val="00FF6BAF"/>
    <w:rsid w:val="00FF7C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FF678F4-5B2B-4A42-AB8C-B0F87330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qFormat/>
    <w:pPr>
      <w:keepNext/>
      <w:numPr>
        <w:numId w:val="1"/>
      </w:numPr>
      <w:suppressAutoHyphens/>
      <w:spacing w:after="0" w:line="240" w:lineRule="auto"/>
      <w:jc w:val="both"/>
      <w:outlineLvl w:val="0"/>
    </w:pPr>
    <w:rPr>
      <w:rFonts w:ascii="Arial" w:eastAsia="Times New Roman" w:hAnsi="Arial"/>
      <w:spacing w:val="20"/>
      <w:sz w:val="24"/>
      <w:szCs w:val="20"/>
      <w:lang w:val="es-CR" w:eastAsia="ar-SA"/>
    </w:rPr>
  </w:style>
  <w:style w:type="paragraph" w:styleId="Ttulo2">
    <w:name w:val="heading 2"/>
    <w:basedOn w:val="Normal"/>
    <w:next w:val="Normal"/>
    <w:qFormat/>
    <w:pPr>
      <w:keepNext/>
      <w:outlineLvl w:val="1"/>
    </w:pPr>
    <w:rPr>
      <w:rFonts w:ascii="Verdana" w:hAnsi="Verdana"/>
      <w:b/>
      <w:bCs/>
      <w:color w:val="000000"/>
      <w:sz w:val="24"/>
    </w:rPr>
  </w:style>
  <w:style w:type="paragraph" w:styleId="Ttulo3">
    <w:name w:val="heading 3"/>
    <w:basedOn w:val="Normal"/>
    <w:next w:val="Normal"/>
    <w:qFormat/>
    <w:pPr>
      <w:keepNext/>
      <w:outlineLvl w:val="2"/>
    </w:pPr>
    <w:rPr>
      <w:rFonts w:ascii="Verdana" w:hAnsi="Verdana" w:cs="Arial"/>
      <w:b/>
      <w:bCs/>
    </w:rPr>
  </w:style>
  <w:style w:type="paragraph" w:styleId="Ttulo5">
    <w:name w:val="heading 5"/>
    <w:basedOn w:val="Normal"/>
    <w:next w:val="Normal"/>
    <w:link w:val="Ttulo5Car"/>
    <w:uiPriority w:val="9"/>
    <w:semiHidden/>
    <w:unhideWhenUsed/>
    <w:qFormat/>
    <w:rsid w:val="00982723"/>
    <w:pPr>
      <w:spacing w:before="240" w:after="60"/>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rsid w:val="00982723"/>
    <w:pPr>
      <w:spacing w:before="240" w:after="60"/>
      <w:outlineLvl w:val="5"/>
    </w:pPr>
    <w:rPr>
      <w:rFonts w:eastAsia="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uiPriority w:val="99"/>
    <w:unhideWhenUsed/>
    <w:pPr>
      <w:tabs>
        <w:tab w:val="center" w:pos="4252"/>
        <w:tab w:val="right" w:pos="8504"/>
      </w:tabs>
      <w:spacing w:after="0" w:line="240" w:lineRule="auto"/>
    </w:pPr>
  </w:style>
  <w:style w:type="character" w:customStyle="1" w:styleId="EncabezadoCar">
    <w:name w:val="Encabezado Car"/>
    <w:basedOn w:val="Fuentedeprrafopredeter"/>
    <w:uiPriority w:val="99"/>
  </w:style>
  <w:style w:type="paragraph" w:styleId="Piedepgina">
    <w:name w:val="footer"/>
    <w:basedOn w:val="Normal"/>
    <w:uiPriority w:val="99"/>
    <w:unhideWhenUsed/>
    <w:pPr>
      <w:tabs>
        <w:tab w:val="center" w:pos="4252"/>
        <w:tab w:val="right" w:pos="8504"/>
      </w:tabs>
      <w:spacing w:after="0" w:line="240" w:lineRule="auto"/>
    </w:pPr>
  </w:style>
  <w:style w:type="character" w:customStyle="1" w:styleId="PiedepginaCar">
    <w:name w:val="Pie de página Car"/>
    <w:basedOn w:val="Fuentedeprrafopredeter"/>
    <w:uiPriority w:val="99"/>
  </w:style>
  <w:style w:type="paragraph" w:styleId="Textodeglobo">
    <w:name w:val="Balloon Text"/>
    <w:basedOn w:val="Normal"/>
    <w:uiPriority w:val="99"/>
    <w:semiHidden/>
    <w:unhideWhenUsed/>
    <w:pPr>
      <w:spacing w:after="0" w:line="240" w:lineRule="auto"/>
    </w:pPr>
    <w:rPr>
      <w:rFonts w:ascii="Tahoma" w:hAnsi="Tahoma" w:cs="Tahoma"/>
      <w:sz w:val="16"/>
      <w:szCs w:val="16"/>
    </w:rPr>
  </w:style>
  <w:style w:type="character" w:customStyle="1" w:styleId="TextodegloboCar">
    <w:name w:val="Texto de globo Car"/>
    <w:uiPriority w:val="99"/>
    <w:semiHidden/>
    <w:rPr>
      <w:rFonts w:ascii="Tahoma" w:hAnsi="Tahoma" w:cs="Tahoma"/>
      <w:sz w:val="16"/>
      <w:szCs w:val="16"/>
    </w:rPr>
  </w:style>
  <w:style w:type="character" w:styleId="Hipervnculo">
    <w:name w:val="Hyperlink"/>
    <w:semiHidden/>
    <w:rPr>
      <w:color w:val="0000FF"/>
      <w:u w:val="single"/>
    </w:rPr>
  </w:style>
  <w:style w:type="character" w:styleId="Hipervnculovisitado">
    <w:name w:val="FollowedHyperlink"/>
    <w:semiHidden/>
    <w:rPr>
      <w:color w:val="800080"/>
      <w:u w:val="single"/>
    </w:rPr>
  </w:style>
  <w:style w:type="paragraph" w:styleId="Textoindependiente">
    <w:name w:val="Body Text"/>
    <w:basedOn w:val="Normal"/>
    <w:link w:val="TextoindependienteCar"/>
    <w:pPr>
      <w:suppressAutoHyphens/>
      <w:spacing w:after="0" w:line="240" w:lineRule="auto"/>
    </w:pPr>
    <w:rPr>
      <w:rFonts w:ascii="Arial" w:eastAsia="Times New Roman" w:hAnsi="Arial"/>
      <w:spacing w:val="20"/>
      <w:sz w:val="24"/>
      <w:szCs w:val="20"/>
      <w:lang w:val="es-CR" w:eastAsia="ar-SA"/>
    </w:rPr>
  </w:style>
  <w:style w:type="paragraph" w:styleId="Textoindependiente3">
    <w:name w:val="Body Text 3"/>
    <w:basedOn w:val="Normal"/>
    <w:semiHidden/>
    <w:pPr>
      <w:suppressAutoHyphens/>
      <w:spacing w:after="0" w:line="240" w:lineRule="auto"/>
      <w:jc w:val="both"/>
    </w:pPr>
    <w:rPr>
      <w:rFonts w:ascii="Arial" w:eastAsia="Times New Roman" w:hAnsi="Arial"/>
      <w:spacing w:val="20"/>
      <w:sz w:val="24"/>
      <w:szCs w:val="20"/>
      <w:lang w:eastAsia="ar-SA"/>
    </w:rPr>
  </w:style>
  <w:style w:type="paragraph" w:styleId="Textoindependiente2">
    <w:name w:val="Body Text 2"/>
    <w:basedOn w:val="Normal"/>
    <w:semiHidden/>
    <w:pPr>
      <w:spacing w:after="0" w:line="240" w:lineRule="auto"/>
    </w:pPr>
    <w:rPr>
      <w:rFonts w:ascii="Verdana" w:eastAsia="Times New Roman" w:hAnsi="Verdana"/>
      <w:sz w:val="18"/>
      <w:szCs w:val="24"/>
      <w:lang w:eastAsia="es-ES"/>
    </w:rPr>
  </w:style>
  <w:style w:type="paragraph" w:styleId="Prrafodelista">
    <w:name w:val="List Paragraph"/>
    <w:basedOn w:val="Normal"/>
    <w:uiPriority w:val="34"/>
    <w:qFormat/>
    <w:pPr>
      <w:ind w:left="708"/>
    </w:pPr>
  </w:style>
  <w:style w:type="character" w:customStyle="1" w:styleId="gmailquote">
    <w:name w:val="gmail_quote"/>
    <w:basedOn w:val="Fuentedeprrafopredeter"/>
  </w:style>
  <w:style w:type="character" w:customStyle="1" w:styleId="st">
    <w:name w:val="st"/>
    <w:basedOn w:val="Fuentedeprrafopredeter"/>
  </w:style>
  <w:style w:type="character" w:styleId="nfasis">
    <w:name w:val="Emphasis"/>
    <w:qFormat/>
    <w:rPr>
      <w:i/>
      <w:iCs/>
    </w:rPr>
  </w:style>
  <w:style w:type="character" w:styleId="Refdecomentario">
    <w:name w:val="annotation reference"/>
    <w:uiPriority w:val="99"/>
    <w:semiHidden/>
    <w:unhideWhenUsed/>
    <w:rsid w:val="001659DA"/>
    <w:rPr>
      <w:sz w:val="16"/>
      <w:szCs w:val="16"/>
    </w:rPr>
  </w:style>
  <w:style w:type="paragraph" w:styleId="Textocomentario">
    <w:name w:val="annotation text"/>
    <w:basedOn w:val="Normal"/>
    <w:link w:val="TextocomentarioCar"/>
    <w:uiPriority w:val="99"/>
    <w:semiHidden/>
    <w:unhideWhenUsed/>
    <w:rsid w:val="001659DA"/>
    <w:rPr>
      <w:sz w:val="20"/>
      <w:szCs w:val="20"/>
    </w:rPr>
  </w:style>
  <w:style w:type="character" w:customStyle="1" w:styleId="TextocomentarioCar">
    <w:name w:val="Texto comentario Car"/>
    <w:link w:val="Textocomentario"/>
    <w:uiPriority w:val="99"/>
    <w:semiHidden/>
    <w:rsid w:val="001659DA"/>
    <w:rPr>
      <w:lang w:val="es-ES" w:eastAsia="en-US"/>
    </w:rPr>
  </w:style>
  <w:style w:type="paragraph" w:styleId="Asuntodelcomentario">
    <w:name w:val="annotation subject"/>
    <w:basedOn w:val="Textocomentario"/>
    <w:next w:val="Textocomentario"/>
    <w:link w:val="AsuntodelcomentarioCar"/>
    <w:uiPriority w:val="99"/>
    <w:semiHidden/>
    <w:unhideWhenUsed/>
    <w:rsid w:val="001659DA"/>
    <w:rPr>
      <w:b/>
      <w:bCs/>
    </w:rPr>
  </w:style>
  <w:style w:type="character" w:customStyle="1" w:styleId="AsuntodelcomentarioCar">
    <w:name w:val="Asunto del comentario Car"/>
    <w:link w:val="Asuntodelcomentario"/>
    <w:uiPriority w:val="99"/>
    <w:semiHidden/>
    <w:rsid w:val="001659DA"/>
    <w:rPr>
      <w:b/>
      <w:bCs/>
      <w:lang w:val="es-ES" w:eastAsia="en-US"/>
    </w:rPr>
  </w:style>
  <w:style w:type="character" w:customStyle="1" w:styleId="Ttulo5Car">
    <w:name w:val="Título 5 Car"/>
    <w:link w:val="Ttulo5"/>
    <w:uiPriority w:val="9"/>
    <w:semiHidden/>
    <w:rsid w:val="00982723"/>
    <w:rPr>
      <w:rFonts w:ascii="Calibri" w:eastAsia="Times New Roman" w:hAnsi="Calibri" w:cs="Times New Roman"/>
      <w:b/>
      <w:bCs/>
      <w:i/>
      <w:iCs/>
      <w:sz w:val="26"/>
      <w:szCs w:val="26"/>
      <w:lang w:val="es-ES" w:eastAsia="en-US"/>
    </w:rPr>
  </w:style>
  <w:style w:type="character" w:customStyle="1" w:styleId="Ttulo6Car">
    <w:name w:val="Título 6 Car"/>
    <w:link w:val="Ttulo6"/>
    <w:uiPriority w:val="9"/>
    <w:semiHidden/>
    <w:rsid w:val="00982723"/>
    <w:rPr>
      <w:rFonts w:ascii="Calibri" w:eastAsia="Times New Roman" w:hAnsi="Calibri" w:cs="Times New Roman"/>
      <w:b/>
      <w:bCs/>
      <w:sz w:val="22"/>
      <w:szCs w:val="22"/>
      <w:lang w:val="es-ES" w:eastAsia="en-US"/>
    </w:rPr>
  </w:style>
  <w:style w:type="character" w:customStyle="1" w:styleId="TextoindependienteCar">
    <w:name w:val="Texto independiente Car"/>
    <w:link w:val="Textoindependiente"/>
    <w:rsid w:val="00F5277E"/>
    <w:rPr>
      <w:rFonts w:ascii="Arial" w:eastAsia="Times New Roman" w:hAnsi="Arial"/>
      <w:spacing w:val="20"/>
      <w:sz w:val="24"/>
      <w:lang w:val="es-CR" w:eastAsia="ar-SA"/>
    </w:rPr>
  </w:style>
  <w:style w:type="table" w:styleId="Tablaconcuadrcula">
    <w:name w:val="Table Grid"/>
    <w:basedOn w:val="Tablanormal"/>
    <w:rsid w:val="00F5277E"/>
    <w:rPr>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223E"/>
    <w:pPr>
      <w:spacing w:after="0" w:line="240" w:lineRule="auto"/>
    </w:pPr>
    <w:rPr>
      <w:rFonts w:ascii="Times New Roman" w:eastAsiaTheme="minorHAnsi" w:hAnsi="Times New Roman"/>
      <w:sz w:val="24"/>
      <w:szCs w:val="24"/>
      <w:lang w:eastAsia="es-ES"/>
    </w:rPr>
  </w:style>
  <w:style w:type="paragraph" w:styleId="Sinespaciado">
    <w:name w:val="No Spacing"/>
    <w:link w:val="SinespaciadoCar"/>
    <w:uiPriority w:val="1"/>
    <w:qFormat/>
    <w:rsid w:val="008940D5"/>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940D5"/>
    <w:rPr>
      <w:rFonts w:asciiTheme="minorHAnsi" w:eastAsiaTheme="minorEastAsia" w:hAnsiTheme="minorHAnsi" w:cstheme="minorBidi"/>
      <w:sz w:val="22"/>
      <w:szCs w:val="22"/>
    </w:rPr>
  </w:style>
  <w:style w:type="character" w:styleId="Nmerodepgina">
    <w:name w:val="page number"/>
    <w:basedOn w:val="Fuentedeprrafopredeter"/>
    <w:uiPriority w:val="99"/>
    <w:unhideWhenUsed/>
    <w:rsid w:val="00BF6930"/>
  </w:style>
  <w:style w:type="paragraph" w:styleId="Textonotapie">
    <w:name w:val="footnote text"/>
    <w:basedOn w:val="Normal"/>
    <w:link w:val="TextonotapieCar"/>
    <w:semiHidden/>
    <w:rsid w:val="00BB6FAE"/>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semiHidden/>
    <w:rsid w:val="00BB6FAE"/>
    <w:rPr>
      <w:rFonts w:ascii="Times New Roman" w:eastAsia="Times New Roman" w:hAnsi="Times New Roman"/>
    </w:rPr>
  </w:style>
  <w:style w:type="character" w:styleId="Refdenotaalpie">
    <w:name w:val="footnote reference"/>
    <w:basedOn w:val="Fuentedeprrafopredeter"/>
    <w:semiHidden/>
    <w:rsid w:val="00BB6FAE"/>
    <w:rPr>
      <w:vertAlign w:val="superscript"/>
    </w:rPr>
  </w:style>
  <w:style w:type="paragraph" w:styleId="Descripcin">
    <w:name w:val="caption"/>
    <w:basedOn w:val="Normal"/>
    <w:next w:val="Normal"/>
    <w:uiPriority w:val="35"/>
    <w:unhideWhenUsed/>
    <w:qFormat/>
    <w:rsid w:val="009E3A12"/>
    <w:pPr>
      <w:spacing w:line="240" w:lineRule="auto"/>
    </w:pPr>
    <w:rPr>
      <w:i/>
      <w:iCs/>
      <w:color w:val="44546A"/>
      <w:sz w:val="18"/>
      <w:szCs w:val="18"/>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378011">
      <w:bodyDiv w:val="1"/>
      <w:marLeft w:val="0"/>
      <w:marRight w:val="0"/>
      <w:marTop w:val="0"/>
      <w:marBottom w:val="0"/>
      <w:divBdr>
        <w:top w:val="none" w:sz="0" w:space="0" w:color="auto"/>
        <w:left w:val="none" w:sz="0" w:space="0" w:color="auto"/>
        <w:bottom w:val="none" w:sz="0" w:space="0" w:color="auto"/>
        <w:right w:val="none" w:sz="0" w:space="0" w:color="auto"/>
      </w:divBdr>
    </w:div>
    <w:div w:id="1199271501">
      <w:bodyDiv w:val="1"/>
      <w:marLeft w:val="0"/>
      <w:marRight w:val="0"/>
      <w:marTop w:val="0"/>
      <w:marBottom w:val="0"/>
      <w:divBdr>
        <w:top w:val="none" w:sz="0" w:space="0" w:color="auto"/>
        <w:left w:val="none" w:sz="0" w:space="0" w:color="auto"/>
        <w:bottom w:val="none" w:sz="0" w:space="0" w:color="auto"/>
        <w:right w:val="none" w:sz="0" w:space="0" w:color="auto"/>
      </w:divBdr>
    </w:div>
    <w:div w:id="1658681813">
      <w:bodyDiv w:val="1"/>
      <w:marLeft w:val="0"/>
      <w:marRight w:val="0"/>
      <w:marTop w:val="0"/>
      <w:marBottom w:val="0"/>
      <w:divBdr>
        <w:top w:val="none" w:sz="0" w:space="0" w:color="auto"/>
        <w:left w:val="none" w:sz="0" w:space="0" w:color="auto"/>
        <w:bottom w:val="none" w:sz="0" w:space="0" w:color="auto"/>
        <w:right w:val="none" w:sz="0" w:space="0" w:color="auto"/>
      </w:divBdr>
    </w:div>
    <w:div w:id="1817140622">
      <w:bodyDiv w:val="1"/>
      <w:marLeft w:val="0"/>
      <w:marRight w:val="0"/>
      <w:marTop w:val="0"/>
      <w:marBottom w:val="0"/>
      <w:divBdr>
        <w:top w:val="none" w:sz="0" w:space="0" w:color="auto"/>
        <w:left w:val="none" w:sz="0" w:space="0" w:color="auto"/>
        <w:bottom w:val="none" w:sz="0" w:space="0" w:color="auto"/>
        <w:right w:val="none" w:sz="0" w:space="0" w:color="auto"/>
      </w:divBdr>
      <w:divsChild>
        <w:div w:id="1121724026">
          <w:marLeft w:val="0"/>
          <w:marRight w:val="0"/>
          <w:marTop w:val="0"/>
          <w:marBottom w:val="0"/>
          <w:divBdr>
            <w:top w:val="none" w:sz="0" w:space="0" w:color="auto"/>
            <w:left w:val="none" w:sz="0" w:space="0" w:color="auto"/>
            <w:bottom w:val="none" w:sz="0" w:space="0" w:color="auto"/>
            <w:right w:val="none" w:sz="0" w:space="0" w:color="auto"/>
          </w:divBdr>
        </w:div>
        <w:div w:id="783424957">
          <w:marLeft w:val="0"/>
          <w:marRight w:val="0"/>
          <w:marTop w:val="0"/>
          <w:marBottom w:val="0"/>
          <w:divBdr>
            <w:top w:val="none" w:sz="0" w:space="0" w:color="auto"/>
            <w:left w:val="none" w:sz="0" w:space="0" w:color="auto"/>
            <w:bottom w:val="none" w:sz="0" w:space="0" w:color="auto"/>
            <w:right w:val="none" w:sz="0" w:space="0" w:color="auto"/>
          </w:divBdr>
        </w:div>
      </w:divsChild>
    </w:div>
    <w:div w:id="198550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chivonacional.go.cr/pdf/marco_juridico_2016/reglamentos/reglamento40555.docx"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archivonacional.go.cr/pdf/marco_juridico_2016/reglamentos/reglamento40554.doc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archivonacional.go.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rchivonacional.go.c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rchivonacional.go.c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rchivonacion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herrera.GRAL\Datos%20de%20programa\Microsoft\Plantillas\Carta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C2F11E-D79A-4A8F-A220-DEF5FFB8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Carta2012</Template>
  <TotalTime>142</TotalTime>
  <Pages>48</Pages>
  <Words>13304</Words>
  <Characters>73176</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informe de labores 2017</vt:lpstr>
    </vt:vector>
  </TitlesOfParts>
  <Company/>
  <LinksUpToDate>false</LinksUpToDate>
  <CharactersWithSpaces>86308</CharactersWithSpaces>
  <SharedDoc>false</SharedDoc>
  <HLinks>
    <vt:vector size="6" baseType="variant">
      <vt:variant>
        <vt:i4>1966109</vt:i4>
      </vt:variant>
      <vt:variant>
        <vt:i4>0</vt:i4>
      </vt:variant>
      <vt:variant>
        <vt:i4>0</vt:i4>
      </vt:variant>
      <vt:variant>
        <vt:i4>5</vt:i4>
      </vt:variant>
      <vt:variant>
        <vt:lpwstr>http://www.archivonacional.go.cr/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informe de labores 2017</dc:title>
  <dc:subject>Ley para perfeccionar la rendición de cuentas</dc:subject>
  <dc:creator>mherrera</dc:creator>
  <cp:keywords/>
  <cp:lastModifiedBy>Melina Leal Ruíz</cp:lastModifiedBy>
  <cp:revision>14</cp:revision>
  <cp:lastPrinted>2018-03-14T20:35:00Z</cp:lastPrinted>
  <dcterms:created xsi:type="dcterms:W3CDTF">2018-03-14T17:53:00Z</dcterms:created>
  <dcterms:modified xsi:type="dcterms:W3CDTF">2018-03-21T17:41:00Z</dcterms:modified>
</cp:coreProperties>
</file>