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169" w:rsidRDefault="00787169">
      <w:pPr>
        <w:jc w:val="left"/>
      </w:pPr>
      <w:r>
        <w:rPr>
          <w:noProof/>
        </w:rPr>
        <w:drawing>
          <wp:anchor distT="0" distB="0" distL="114300" distR="114300" simplePos="0" relativeHeight="251661312" behindDoc="0" locked="1" layoutInCell="1" allowOverlap="1" wp14:anchorId="4160C46B" wp14:editId="385C161D">
            <wp:simplePos x="0" y="0"/>
            <wp:positionH relativeFrom="column">
              <wp:posOffset>5288915</wp:posOffset>
            </wp:positionH>
            <wp:positionV relativeFrom="page">
              <wp:posOffset>8038465</wp:posOffset>
            </wp:positionV>
            <wp:extent cx="1273810" cy="11010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3810" cy="1101090"/>
                    </a:xfrm>
                    <a:prstGeom prst="rect">
                      <a:avLst/>
                    </a:prstGeom>
                  </pic:spPr>
                </pic:pic>
              </a:graphicData>
            </a:graphic>
            <wp14:sizeRelH relativeFrom="page">
              <wp14:pctWidth>0</wp14:pctWidth>
            </wp14:sizeRelH>
            <wp14:sizeRelV relativeFrom="page">
              <wp14:pctHeight>0</wp14:pctHeight>
            </wp14:sizeRelV>
          </wp:anchor>
        </w:drawing>
      </w:r>
      <w:r w:rsidR="00CC7B2C">
        <w:rPr>
          <w:noProof/>
        </w:rPr>
        <w:drawing>
          <wp:anchor distT="0" distB="0" distL="114300" distR="114300" simplePos="0" relativeHeight="251659776" behindDoc="1" locked="0" layoutInCell="1" allowOverlap="1">
            <wp:simplePos x="0" y="0"/>
            <wp:positionH relativeFrom="column">
              <wp:posOffset>5938</wp:posOffset>
            </wp:positionH>
            <wp:positionV relativeFrom="paragraph">
              <wp:posOffset>5938</wp:posOffset>
            </wp:positionV>
            <wp:extent cx="2286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8600" cy="9144000"/>
                    </a:xfrm>
                    <a:prstGeom prst="rect">
                      <a:avLst/>
                    </a:prstGeom>
                    <a:noFill/>
                    <a:ln>
                      <a:noFill/>
                    </a:ln>
                  </pic:spPr>
                </pic:pic>
              </a:graphicData>
            </a:graphic>
          </wp:anchor>
        </w:drawing>
      </w:r>
      <w:r w:rsidR="00CC7B2C">
        <w:rPr>
          <w:noProof/>
        </w:rPr>
        <w:drawing>
          <wp:anchor distT="0" distB="0" distL="114300" distR="114300" simplePos="0" relativeHeight="251657728" behindDoc="1" locked="0" layoutInCell="1" allowOverlap="1">
            <wp:simplePos x="0" y="0"/>
            <wp:positionH relativeFrom="column">
              <wp:posOffset>231140</wp:posOffset>
            </wp:positionH>
            <wp:positionV relativeFrom="paragraph">
              <wp:posOffset>5715</wp:posOffset>
            </wp:positionV>
            <wp:extent cx="6629400" cy="914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629400" cy="9144000"/>
                    </a:xfrm>
                    <a:prstGeom prst="rect">
                      <a:avLst/>
                    </a:prstGeom>
                    <a:noFill/>
                    <a:ln>
                      <a:noFill/>
                    </a:ln>
                  </pic:spPr>
                </pic:pic>
              </a:graphicData>
            </a:graphic>
          </wp:anchor>
        </w:drawing>
      </w:r>
      <w:r>
        <w:t xml:space="preserve">          </w:t>
      </w:r>
    </w:p>
    <w:p w:rsidR="00787169" w:rsidRDefault="00787169">
      <w:pPr>
        <w:jc w:val="left"/>
      </w:pPr>
    </w:p>
    <w:p w:rsidR="00787169" w:rsidRDefault="00787169">
      <w:pPr>
        <w:jc w:val="left"/>
      </w:pPr>
    </w:p>
    <w:p w:rsidR="00787169" w:rsidRDefault="00787169">
      <w:pPr>
        <w:jc w:val="left"/>
      </w:pPr>
    </w:p>
    <w:p w:rsidR="00C010B8" w:rsidRDefault="00787169">
      <w:pPr>
        <w:jc w:val="left"/>
        <w:rPr>
          <w:color w:val="FFFFFF" w:themeColor="background1"/>
          <w:sz w:val="36"/>
        </w:rPr>
      </w:pPr>
      <w:r w:rsidRPr="00787169">
        <w:rPr>
          <w:color w:val="FFFFFF" w:themeColor="background1"/>
          <w:sz w:val="36"/>
        </w:rPr>
        <w:t xml:space="preserve">       </w:t>
      </w:r>
    </w:p>
    <w:p w:rsidR="00B26439" w:rsidRDefault="008E33DC" w:rsidP="00C010B8">
      <w:pPr>
        <w:ind w:firstLine="708"/>
        <w:jc w:val="left"/>
        <w:rPr>
          <w:color w:val="FFFFFF" w:themeColor="background1"/>
          <w:sz w:val="36"/>
        </w:rPr>
      </w:pPr>
      <w:r>
        <w:rPr>
          <w:color w:val="FFFFFF" w:themeColor="background1"/>
          <w:sz w:val="36"/>
        </w:rPr>
        <w:t xml:space="preserve"> DGAN-CCI-003</w:t>
      </w:r>
      <w:r w:rsidR="00985EBD">
        <w:rPr>
          <w:color w:val="FFFFFF" w:themeColor="background1"/>
          <w:sz w:val="36"/>
        </w:rPr>
        <w:t>-2022</w:t>
      </w:r>
    </w:p>
    <w:p w:rsidR="00C010B8" w:rsidRDefault="00C010B8" w:rsidP="00C010B8">
      <w:pPr>
        <w:ind w:firstLine="708"/>
        <w:jc w:val="left"/>
        <w:rPr>
          <w:color w:val="FFFFFF" w:themeColor="background1"/>
          <w:sz w:val="36"/>
        </w:rPr>
      </w:pPr>
    </w:p>
    <w:p w:rsidR="00787169" w:rsidRDefault="00787169">
      <w:pPr>
        <w:jc w:val="left"/>
        <w:rPr>
          <w:color w:val="FFFFFF" w:themeColor="background1"/>
          <w:sz w:val="36"/>
        </w:rPr>
      </w:pPr>
    </w:p>
    <w:p w:rsidR="00787169" w:rsidRDefault="00787169">
      <w:pPr>
        <w:jc w:val="left"/>
        <w:rPr>
          <w:color w:val="FFFFFF" w:themeColor="background1"/>
          <w:sz w:val="36"/>
        </w:rPr>
      </w:pPr>
    </w:p>
    <w:p w:rsidR="00985EBD" w:rsidRDefault="00985EBD" w:rsidP="00985EBD">
      <w:pPr>
        <w:ind w:firstLine="708"/>
        <w:jc w:val="center"/>
        <w:rPr>
          <w:color w:val="FFFFFF" w:themeColor="background1"/>
          <w:sz w:val="52"/>
          <w:szCs w:val="52"/>
        </w:rPr>
      </w:pPr>
    </w:p>
    <w:p w:rsidR="00985EBD" w:rsidRDefault="00985EBD" w:rsidP="00985EBD">
      <w:pPr>
        <w:ind w:firstLine="708"/>
        <w:jc w:val="center"/>
        <w:rPr>
          <w:color w:val="FFFFFF" w:themeColor="background1"/>
          <w:sz w:val="52"/>
          <w:szCs w:val="52"/>
        </w:rPr>
      </w:pPr>
    </w:p>
    <w:p w:rsidR="00787169" w:rsidRDefault="00985EBD" w:rsidP="00985EBD">
      <w:pPr>
        <w:ind w:firstLine="708"/>
        <w:jc w:val="center"/>
        <w:rPr>
          <w:color w:val="FFFFFF" w:themeColor="background1"/>
          <w:sz w:val="52"/>
          <w:szCs w:val="52"/>
        </w:rPr>
      </w:pPr>
      <w:r>
        <w:rPr>
          <w:color w:val="FFFFFF" w:themeColor="background1"/>
          <w:sz w:val="52"/>
          <w:szCs w:val="52"/>
        </w:rPr>
        <w:t>Informe Técnico</w:t>
      </w:r>
    </w:p>
    <w:p w:rsidR="00985EBD" w:rsidRPr="00985EBD" w:rsidRDefault="00985EBD" w:rsidP="00985EBD">
      <w:pPr>
        <w:ind w:firstLine="708"/>
        <w:jc w:val="center"/>
        <w:rPr>
          <w:color w:val="FFFFFF" w:themeColor="background1"/>
          <w:sz w:val="52"/>
          <w:szCs w:val="52"/>
        </w:rPr>
      </w:pPr>
      <w:r w:rsidRPr="00985EBD">
        <w:rPr>
          <w:color w:val="FFFFFF" w:themeColor="background1"/>
          <w:sz w:val="52"/>
          <w:szCs w:val="52"/>
        </w:rPr>
        <w:t>AUTOEVALUACIÓN DEL SISTEMA</w:t>
      </w:r>
    </w:p>
    <w:p w:rsidR="00985EBD" w:rsidRPr="00985EBD" w:rsidRDefault="00985EBD" w:rsidP="00985EBD">
      <w:pPr>
        <w:ind w:firstLine="708"/>
        <w:jc w:val="center"/>
        <w:rPr>
          <w:color w:val="FFFFFF" w:themeColor="background1"/>
          <w:sz w:val="52"/>
          <w:szCs w:val="52"/>
        </w:rPr>
      </w:pPr>
      <w:r w:rsidRPr="00985EBD">
        <w:rPr>
          <w:color w:val="FFFFFF" w:themeColor="background1"/>
          <w:sz w:val="52"/>
          <w:szCs w:val="52"/>
        </w:rPr>
        <w:t>DE CONTROL INTERNO</w:t>
      </w:r>
      <w:r w:rsidR="00631597">
        <w:rPr>
          <w:color w:val="FFFFFF" w:themeColor="background1"/>
          <w:sz w:val="52"/>
          <w:szCs w:val="52"/>
        </w:rPr>
        <w:t>,</w:t>
      </w:r>
      <w:r w:rsidR="008E33DC">
        <w:rPr>
          <w:color w:val="FFFFFF" w:themeColor="background1"/>
          <w:sz w:val="52"/>
          <w:szCs w:val="52"/>
        </w:rPr>
        <w:t xml:space="preserve"> 2022</w:t>
      </w:r>
      <w:r w:rsidR="00631597">
        <w:rPr>
          <w:color w:val="FFFFFF" w:themeColor="background1"/>
          <w:sz w:val="52"/>
          <w:szCs w:val="52"/>
        </w:rPr>
        <w:t>.</w:t>
      </w:r>
    </w:p>
    <w:p w:rsidR="00985EBD" w:rsidRDefault="00985EBD" w:rsidP="00C010B8">
      <w:pPr>
        <w:ind w:firstLine="708"/>
        <w:jc w:val="left"/>
        <w:rPr>
          <w:color w:val="FFFFFF" w:themeColor="background1"/>
          <w:sz w:val="52"/>
          <w:szCs w:val="52"/>
        </w:rPr>
      </w:pPr>
    </w:p>
    <w:p w:rsidR="00C010B8" w:rsidRDefault="00C010B8" w:rsidP="00C010B8">
      <w:pPr>
        <w:ind w:firstLine="708"/>
        <w:jc w:val="left"/>
        <w:rPr>
          <w:color w:val="FFFFFF" w:themeColor="background1"/>
          <w:sz w:val="52"/>
          <w:szCs w:val="52"/>
        </w:rPr>
      </w:pPr>
    </w:p>
    <w:p w:rsidR="00C010B8" w:rsidRDefault="00C010B8" w:rsidP="00C010B8">
      <w:pPr>
        <w:ind w:firstLine="708"/>
        <w:jc w:val="left"/>
        <w:rPr>
          <w:color w:val="FFFFFF" w:themeColor="background1"/>
          <w:sz w:val="52"/>
          <w:szCs w:val="52"/>
        </w:rPr>
      </w:pPr>
    </w:p>
    <w:p w:rsidR="00C010B8" w:rsidRDefault="00DC7940">
      <w:pPr>
        <w:jc w:val="left"/>
        <w:rPr>
          <w:color w:val="FFFFFF" w:themeColor="background1"/>
          <w:sz w:val="24"/>
          <w:szCs w:val="24"/>
        </w:rPr>
      </w:pPr>
      <w:r>
        <w:rPr>
          <w:color w:val="FFFFFF" w:themeColor="background1"/>
          <w:sz w:val="52"/>
          <w:szCs w:val="52"/>
        </w:rPr>
        <w:t xml:space="preserve">        </w:t>
      </w:r>
      <w:r w:rsidR="00C010B8">
        <w:rPr>
          <w:color w:val="FFFFFF" w:themeColor="background1"/>
          <w:sz w:val="52"/>
          <w:szCs w:val="52"/>
        </w:rPr>
        <w:t xml:space="preserve"> </w:t>
      </w:r>
      <w:r w:rsidR="00C010B8">
        <w:rPr>
          <w:color w:val="FFFFFF" w:themeColor="background1"/>
          <w:sz w:val="24"/>
          <w:szCs w:val="24"/>
        </w:rPr>
        <w:t>E</w:t>
      </w:r>
      <w:r w:rsidR="00C010B8" w:rsidRPr="00C010B8">
        <w:rPr>
          <w:color w:val="FFFFFF" w:themeColor="background1"/>
          <w:sz w:val="24"/>
          <w:szCs w:val="24"/>
        </w:rPr>
        <w:t>laborado por:</w:t>
      </w:r>
    </w:p>
    <w:p w:rsidR="00C010B8" w:rsidRDefault="00985EBD">
      <w:pPr>
        <w:jc w:val="left"/>
        <w:rPr>
          <w:color w:val="FFFFFF" w:themeColor="background1"/>
          <w:sz w:val="24"/>
          <w:szCs w:val="24"/>
        </w:rPr>
      </w:pPr>
      <w:r>
        <w:rPr>
          <w:color w:val="FFFFFF" w:themeColor="background1"/>
          <w:sz w:val="24"/>
          <w:szCs w:val="24"/>
        </w:rPr>
        <w:t xml:space="preserve">                   Comisión de Control Interno.</w:t>
      </w:r>
    </w:p>
    <w:p w:rsidR="00595FD1" w:rsidRDefault="00595FD1">
      <w:pPr>
        <w:jc w:val="left"/>
        <w:rPr>
          <w:color w:val="FFFFFF" w:themeColor="background1"/>
          <w:sz w:val="24"/>
          <w:szCs w:val="24"/>
        </w:rPr>
      </w:pPr>
      <w:r>
        <w:rPr>
          <w:color w:val="FFFFFF" w:themeColor="background1"/>
          <w:sz w:val="24"/>
          <w:szCs w:val="24"/>
        </w:rPr>
        <w:tab/>
        <w:t xml:space="preserve">      Revisado por: Carmen Campos Ramírez,</w:t>
      </w:r>
    </w:p>
    <w:p w:rsidR="00595FD1" w:rsidRDefault="00595FD1">
      <w:pPr>
        <w:jc w:val="left"/>
        <w:rPr>
          <w:color w:val="FFFFFF" w:themeColor="background1"/>
          <w:sz w:val="24"/>
          <w:szCs w:val="24"/>
        </w:rPr>
      </w:pPr>
      <w:r>
        <w:rPr>
          <w:color w:val="FFFFFF" w:themeColor="background1"/>
          <w:sz w:val="24"/>
          <w:szCs w:val="24"/>
        </w:rPr>
        <w:t xml:space="preserve">                                             Subdirectora General</w:t>
      </w:r>
    </w:p>
    <w:p w:rsidR="00C010B8" w:rsidRDefault="00C010B8">
      <w:pPr>
        <w:jc w:val="left"/>
        <w:rPr>
          <w:color w:val="FFFFFF" w:themeColor="background1"/>
          <w:sz w:val="24"/>
          <w:szCs w:val="24"/>
        </w:rPr>
      </w:pPr>
    </w:p>
    <w:p w:rsidR="00C010B8" w:rsidRDefault="00C010B8">
      <w:pPr>
        <w:jc w:val="left"/>
        <w:rPr>
          <w:color w:val="FFFFFF" w:themeColor="background1"/>
          <w:sz w:val="24"/>
          <w:szCs w:val="24"/>
        </w:rPr>
      </w:pPr>
    </w:p>
    <w:p w:rsidR="00DC7940" w:rsidRDefault="00DC7940">
      <w:pPr>
        <w:jc w:val="left"/>
        <w:rPr>
          <w:color w:val="FFFFFF" w:themeColor="background1"/>
          <w:sz w:val="24"/>
          <w:szCs w:val="24"/>
        </w:rPr>
      </w:pPr>
      <w:r>
        <w:rPr>
          <w:color w:val="FFFFFF" w:themeColor="background1"/>
          <w:sz w:val="24"/>
          <w:szCs w:val="24"/>
        </w:rPr>
        <w:t xml:space="preserve">                    </w:t>
      </w:r>
    </w:p>
    <w:p w:rsidR="00787169" w:rsidRPr="00DC7940" w:rsidRDefault="008E33DC">
      <w:pPr>
        <w:jc w:val="left"/>
        <w:rPr>
          <w:color w:val="FFFFFF" w:themeColor="background1"/>
          <w:sz w:val="24"/>
          <w:szCs w:val="24"/>
        </w:rPr>
      </w:pPr>
      <w:r>
        <w:rPr>
          <w:color w:val="FFFFFF" w:themeColor="background1"/>
          <w:sz w:val="24"/>
          <w:szCs w:val="24"/>
        </w:rPr>
        <w:t xml:space="preserve">                   2022</w:t>
      </w:r>
    </w:p>
    <w:p w:rsidR="00787169" w:rsidRDefault="00787169">
      <w:pPr>
        <w:jc w:val="left"/>
      </w:pPr>
    </w:p>
    <w:p w:rsidR="00787169" w:rsidRDefault="00787169">
      <w:pPr>
        <w:jc w:val="left"/>
      </w:pPr>
    </w:p>
    <w:p w:rsidR="00AF5822" w:rsidRDefault="00AF5822">
      <w:pPr>
        <w:jc w:val="left"/>
      </w:pPr>
    </w:p>
    <w:p w:rsidR="00B26439" w:rsidRDefault="00E2083E">
      <w:pPr>
        <w:jc w:val="left"/>
        <w:rPr>
          <w:rFonts w:asciiTheme="majorHAnsi" w:hAnsiTheme="majorHAnsi"/>
          <w:b/>
          <w:sz w:val="24"/>
          <w:szCs w:val="24"/>
        </w:rPr>
      </w:pPr>
      <w:r>
        <w:rPr>
          <w:noProof/>
        </w:rPr>
        <w:drawing>
          <wp:anchor distT="0" distB="0" distL="114300" distR="114300" simplePos="0" relativeHeight="251665408" behindDoc="0" locked="0" layoutInCell="1" allowOverlap="1" wp14:anchorId="1075C5D9" wp14:editId="1133BDD9">
            <wp:simplePos x="0" y="0"/>
            <wp:positionH relativeFrom="margin">
              <wp:align>center</wp:align>
            </wp:positionH>
            <wp:positionV relativeFrom="paragraph">
              <wp:posOffset>108585</wp:posOffset>
            </wp:positionV>
            <wp:extent cx="3286125" cy="666750"/>
            <wp:effectExtent l="0" t="0" r="9525" b="0"/>
            <wp:wrapNone/>
            <wp:docPr id="10" name="Imagen 10" descr="logo_correos"/>
            <wp:cNvGraphicFramePr/>
            <a:graphic xmlns:a="http://schemas.openxmlformats.org/drawingml/2006/main">
              <a:graphicData uri="http://schemas.openxmlformats.org/drawingml/2006/picture">
                <pic:pic xmlns:pic="http://schemas.openxmlformats.org/drawingml/2006/picture">
                  <pic:nvPicPr>
                    <pic:cNvPr id="1" name="Imagen 1" descr="logo_correo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439" w:rsidRDefault="00E2083E">
      <w:pPr>
        <w:shd w:val="clear" w:color="auto" w:fill="FFFFFF" w:themeFill="background1"/>
        <w:jc w:val="center"/>
        <w:rPr>
          <w:noProof/>
        </w:rPr>
      </w:pPr>
      <w:r>
        <w:rPr>
          <w:rFonts w:asciiTheme="majorHAnsi" w:hAnsiTheme="majorHAnsi" w:cstheme="majorHAnsi"/>
          <w:noProof/>
        </w:rPr>
        <w:drawing>
          <wp:anchor distT="0" distB="0" distL="114300" distR="114300" simplePos="0" relativeHeight="251663360" behindDoc="1" locked="0" layoutInCell="1" allowOverlap="1" wp14:anchorId="75CDF396" wp14:editId="7906A837">
            <wp:simplePos x="0" y="0"/>
            <wp:positionH relativeFrom="margin">
              <wp:posOffset>0</wp:posOffset>
            </wp:positionH>
            <wp:positionV relativeFrom="paragraph">
              <wp:posOffset>-635</wp:posOffset>
            </wp:positionV>
            <wp:extent cx="3019425" cy="67627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noFill/>
                  </pic:spPr>
                </pic:pic>
              </a:graphicData>
            </a:graphic>
            <wp14:sizeRelH relativeFrom="page">
              <wp14:pctWidth>0</wp14:pctWidth>
            </wp14:sizeRelH>
            <wp14:sizeRelV relativeFrom="page">
              <wp14:pctHeight>0</wp14:pctHeight>
            </wp14:sizeRelV>
          </wp:anchor>
        </w:drawing>
      </w:r>
    </w:p>
    <w:p w:rsidR="00B0774C" w:rsidRDefault="00B0774C">
      <w:pPr>
        <w:shd w:val="clear" w:color="auto" w:fill="FFFFFF" w:themeFill="background1"/>
        <w:jc w:val="center"/>
        <w:rPr>
          <w:noProof/>
        </w:rPr>
      </w:pPr>
    </w:p>
    <w:p w:rsidR="00B0774C" w:rsidRDefault="00B0774C">
      <w:pPr>
        <w:shd w:val="clear" w:color="auto" w:fill="FFFFFF" w:themeFill="background1"/>
        <w:jc w:val="center"/>
        <w:rPr>
          <w:rFonts w:asciiTheme="majorHAnsi" w:hAnsiTheme="majorHAnsi"/>
          <w:b/>
          <w:sz w:val="24"/>
          <w:szCs w:val="24"/>
        </w:rPr>
      </w:pPr>
    </w:p>
    <w:p w:rsidR="00B41C8A" w:rsidRDefault="00B41C8A">
      <w:pPr>
        <w:shd w:val="clear" w:color="auto" w:fill="FFFFFF" w:themeFill="background1"/>
        <w:jc w:val="center"/>
        <w:rPr>
          <w:rFonts w:asciiTheme="majorHAnsi" w:hAnsiTheme="majorHAnsi"/>
          <w:b/>
          <w:sz w:val="24"/>
          <w:szCs w:val="24"/>
        </w:rPr>
      </w:pPr>
    </w:p>
    <w:p w:rsidR="00B41C8A" w:rsidRDefault="00B41C8A">
      <w:pPr>
        <w:shd w:val="clear" w:color="auto" w:fill="FFFFFF" w:themeFill="background1"/>
        <w:jc w:val="center"/>
        <w:rPr>
          <w:rFonts w:asciiTheme="majorHAnsi" w:hAnsiTheme="majorHAnsi"/>
          <w:b/>
          <w:sz w:val="24"/>
          <w:szCs w:val="24"/>
        </w:rPr>
      </w:pPr>
      <w:r>
        <w:rPr>
          <w:rFonts w:asciiTheme="majorHAnsi" w:hAnsiTheme="majorHAnsi"/>
          <w:b/>
          <w:sz w:val="24"/>
          <w:szCs w:val="24"/>
        </w:rPr>
        <w:t>MINISTERIO DE CULTURA Y JUVENTUD</w:t>
      </w:r>
    </w:p>
    <w:p w:rsidR="00B26439" w:rsidRDefault="00CC7B2C">
      <w:pPr>
        <w:shd w:val="clear" w:color="auto" w:fill="FFFFFF" w:themeFill="background1"/>
        <w:jc w:val="center"/>
        <w:rPr>
          <w:rFonts w:asciiTheme="majorHAnsi" w:hAnsiTheme="majorHAnsi"/>
          <w:b/>
          <w:sz w:val="24"/>
          <w:szCs w:val="24"/>
        </w:rPr>
      </w:pPr>
      <w:r>
        <w:rPr>
          <w:rFonts w:asciiTheme="majorHAnsi" w:hAnsiTheme="majorHAnsi"/>
          <w:b/>
          <w:sz w:val="24"/>
          <w:szCs w:val="24"/>
        </w:rPr>
        <w:t>DIRECCIÓN GENERAL DEL ARCHIVO NACIONAL</w:t>
      </w:r>
    </w:p>
    <w:p w:rsidR="00B26439" w:rsidRDefault="00985EBD">
      <w:pPr>
        <w:shd w:val="clear" w:color="auto" w:fill="FFFFFF" w:themeFill="background1"/>
        <w:jc w:val="center"/>
        <w:rPr>
          <w:rFonts w:asciiTheme="majorHAnsi" w:hAnsiTheme="majorHAnsi"/>
          <w:b/>
          <w:sz w:val="24"/>
          <w:szCs w:val="24"/>
        </w:rPr>
      </w:pPr>
      <w:r>
        <w:rPr>
          <w:rFonts w:asciiTheme="majorHAnsi" w:hAnsiTheme="majorHAnsi"/>
          <w:b/>
          <w:sz w:val="24"/>
          <w:szCs w:val="24"/>
        </w:rPr>
        <w:t>COMISIÓN DE CONTROL INTERNO (CCI)</w:t>
      </w: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r>
        <w:rPr>
          <w:rFonts w:asciiTheme="majorHAnsi" w:hAnsiTheme="majorHAnsi"/>
          <w:b/>
          <w:sz w:val="24"/>
          <w:szCs w:val="24"/>
        </w:rPr>
        <w:t>INFORME TÉCNICO</w:t>
      </w:r>
    </w:p>
    <w:p w:rsidR="00985EBD" w:rsidRPr="00985EBD" w:rsidRDefault="00985EBD" w:rsidP="00985EBD">
      <w:pPr>
        <w:jc w:val="center"/>
        <w:rPr>
          <w:b/>
          <w:bCs/>
          <w:color w:val="auto"/>
          <w:sz w:val="40"/>
          <w:szCs w:val="40"/>
        </w:rPr>
      </w:pPr>
      <w:r w:rsidRPr="00985EBD">
        <w:rPr>
          <w:b/>
          <w:bCs/>
          <w:color w:val="auto"/>
          <w:sz w:val="40"/>
          <w:szCs w:val="40"/>
        </w:rPr>
        <w:t xml:space="preserve">AUTOEVALUACIÓN DEL SISTEMA </w:t>
      </w:r>
    </w:p>
    <w:p w:rsidR="00985EBD" w:rsidRPr="00985EBD" w:rsidRDefault="00985EBD" w:rsidP="00985EBD">
      <w:pPr>
        <w:jc w:val="center"/>
        <w:rPr>
          <w:b/>
          <w:bCs/>
          <w:color w:val="auto"/>
          <w:sz w:val="40"/>
          <w:szCs w:val="40"/>
        </w:rPr>
      </w:pPr>
      <w:r w:rsidRPr="00985EBD">
        <w:rPr>
          <w:b/>
          <w:bCs/>
          <w:color w:val="auto"/>
          <w:sz w:val="40"/>
          <w:szCs w:val="40"/>
        </w:rPr>
        <w:t>DE CONTROL INTERNO</w:t>
      </w:r>
      <w:r w:rsidR="00C6555F">
        <w:rPr>
          <w:b/>
          <w:bCs/>
          <w:color w:val="auto"/>
          <w:sz w:val="40"/>
          <w:szCs w:val="40"/>
        </w:rPr>
        <w:t>,</w:t>
      </w:r>
      <w:r w:rsidR="00E2083E">
        <w:rPr>
          <w:b/>
          <w:bCs/>
          <w:color w:val="auto"/>
          <w:sz w:val="40"/>
          <w:szCs w:val="40"/>
        </w:rPr>
        <w:t xml:space="preserve"> 2022</w:t>
      </w:r>
      <w:r w:rsidR="00C6555F">
        <w:rPr>
          <w:b/>
          <w:bCs/>
          <w:color w:val="auto"/>
          <w:sz w:val="40"/>
          <w:szCs w:val="40"/>
        </w:rPr>
        <w:t>.</w:t>
      </w:r>
    </w:p>
    <w:p w:rsidR="00B26439" w:rsidRDefault="00B26439">
      <w:pPr>
        <w:shd w:val="clear" w:color="auto" w:fill="FFFFFF" w:themeFill="background1"/>
        <w:rPr>
          <w:rFonts w:asciiTheme="majorHAnsi" w:hAnsiTheme="majorHAnsi"/>
          <w:b/>
          <w:sz w:val="24"/>
          <w:szCs w:val="24"/>
        </w:rPr>
      </w:pPr>
    </w:p>
    <w:p w:rsidR="00B26439" w:rsidRDefault="00B26439">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B26439" w:rsidRDefault="00B26439">
      <w:pPr>
        <w:shd w:val="clear" w:color="auto" w:fill="FFFFFF" w:themeFill="background1"/>
        <w:jc w:val="center"/>
        <w:rPr>
          <w:rFonts w:asciiTheme="majorHAnsi" w:hAnsiTheme="majorHAnsi"/>
        </w:rPr>
      </w:pPr>
    </w:p>
    <w:p w:rsidR="00B26439" w:rsidRDefault="00E2083E">
      <w:pPr>
        <w:shd w:val="clear" w:color="auto" w:fill="FFFFFF" w:themeFill="background1"/>
        <w:jc w:val="center"/>
        <w:rPr>
          <w:rFonts w:asciiTheme="majorHAnsi" w:hAnsiTheme="majorHAnsi"/>
          <w:b/>
          <w:sz w:val="24"/>
          <w:szCs w:val="24"/>
        </w:rPr>
      </w:pPr>
      <w:r>
        <w:rPr>
          <w:rFonts w:asciiTheme="majorHAnsi" w:hAnsiTheme="majorHAnsi"/>
          <w:b/>
          <w:sz w:val="24"/>
          <w:szCs w:val="24"/>
        </w:rPr>
        <w:t>Diciembre</w:t>
      </w:r>
      <w:r w:rsidR="00985EBD">
        <w:rPr>
          <w:rFonts w:asciiTheme="majorHAnsi" w:hAnsiTheme="majorHAnsi"/>
          <w:b/>
          <w:sz w:val="24"/>
          <w:szCs w:val="24"/>
        </w:rPr>
        <w:t xml:space="preserve">, </w:t>
      </w:r>
      <w:r w:rsidR="00C6555F">
        <w:rPr>
          <w:rFonts w:asciiTheme="majorHAnsi" w:hAnsiTheme="majorHAnsi"/>
          <w:b/>
          <w:sz w:val="24"/>
          <w:szCs w:val="24"/>
        </w:rPr>
        <w:t>2022.</w:t>
      </w:r>
      <w:r w:rsidR="00CC7B2C">
        <w:rPr>
          <w:rFonts w:asciiTheme="majorHAnsi" w:hAnsiTheme="majorHAnsi"/>
          <w:b/>
          <w:sz w:val="24"/>
          <w:szCs w:val="24"/>
        </w:rPr>
        <w:br w:type="page"/>
      </w:r>
    </w:p>
    <w:p w:rsidR="00B26439" w:rsidRDefault="00CC7B2C" w:rsidP="00AE1752">
      <w:pPr>
        <w:jc w:val="center"/>
        <w:rPr>
          <w:b/>
          <w:color w:val="00ACA9" w:themeColor="accent1"/>
          <w:sz w:val="36"/>
          <w:szCs w:val="36"/>
        </w:rPr>
      </w:pPr>
      <w:r>
        <w:rPr>
          <w:b/>
          <w:color w:val="00ACA9" w:themeColor="accent1"/>
          <w:sz w:val="36"/>
          <w:szCs w:val="36"/>
        </w:rPr>
        <w:t>CONTENIDO</w:t>
      </w:r>
    </w:p>
    <w:p w:rsidR="00B26439" w:rsidRDefault="00B26439"/>
    <w:sdt>
      <w:sdtPr>
        <w:rPr>
          <w:rFonts w:asciiTheme="minorHAnsi" w:eastAsia="Times New Roman" w:hAnsiTheme="minorHAnsi" w:cs="Calibri"/>
          <w:color w:val="000000"/>
          <w:sz w:val="22"/>
          <w:szCs w:val="22"/>
          <w:lang w:val="es-ES"/>
        </w:rPr>
        <w:id w:val="1140543861"/>
        <w:docPartObj>
          <w:docPartGallery w:val="Table of Contents"/>
          <w:docPartUnique/>
        </w:docPartObj>
      </w:sdtPr>
      <w:sdtEndPr>
        <w:rPr>
          <w:rFonts w:ascii="Arial" w:hAnsi="Arial" w:cs="Arial"/>
          <w:b/>
          <w:bCs/>
          <w:sz w:val="24"/>
        </w:rPr>
      </w:sdtEndPr>
      <w:sdtContent>
        <w:p w:rsidR="005923A7" w:rsidRDefault="005923A7">
          <w:pPr>
            <w:pStyle w:val="TtulodeTDC"/>
          </w:pPr>
        </w:p>
        <w:p w:rsidR="00D85D5C" w:rsidRDefault="005923A7">
          <w:pPr>
            <w:pStyle w:val="TDC1"/>
            <w:tabs>
              <w:tab w:val="right" w:leader="dot" w:pos="10790"/>
            </w:tabs>
            <w:rPr>
              <w:rFonts w:eastAsiaTheme="minorEastAsia" w:cstheme="minorBidi"/>
              <w:b w:val="0"/>
              <w:noProof/>
              <w:color w:val="auto"/>
              <w:sz w:val="22"/>
              <w:szCs w:val="22"/>
            </w:rPr>
          </w:pPr>
          <w:r w:rsidRPr="005923A7">
            <w:rPr>
              <w:rFonts w:ascii="Arial" w:hAnsi="Arial" w:cs="Arial"/>
              <w:bCs/>
              <w:sz w:val="24"/>
              <w:szCs w:val="22"/>
              <w:lang w:val="es-ES"/>
            </w:rPr>
            <w:fldChar w:fldCharType="begin"/>
          </w:r>
          <w:r w:rsidRPr="005923A7">
            <w:rPr>
              <w:rFonts w:ascii="Arial" w:hAnsi="Arial" w:cs="Arial"/>
              <w:bCs/>
              <w:sz w:val="24"/>
              <w:szCs w:val="22"/>
              <w:lang w:val="es-ES"/>
            </w:rPr>
            <w:instrText xml:space="preserve"> TOC \o "1-3" \h \z \u </w:instrText>
          </w:r>
          <w:r w:rsidRPr="005923A7">
            <w:rPr>
              <w:rFonts w:ascii="Arial" w:hAnsi="Arial" w:cs="Arial"/>
              <w:bCs/>
              <w:sz w:val="24"/>
              <w:szCs w:val="22"/>
              <w:lang w:val="es-ES"/>
            </w:rPr>
            <w:fldChar w:fldCharType="separate"/>
          </w:r>
          <w:hyperlink w:anchor="_Toc120863353" w:history="1">
            <w:r w:rsidR="00D85D5C" w:rsidRPr="00DA448C">
              <w:rPr>
                <w:rStyle w:val="Hipervnculo"/>
                <w:noProof/>
              </w:rPr>
              <w:t>1. PRESENTACIÓN</w:t>
            </w:r>
            <w:r w:rsidR="00D85D5C">
              <w:rPr>
                <w:noProof/>
                <w:webHidden/>
              </w:rPr>
              <w:tab/>
            </w:r>
            <w:r w:rsidR="00D85D5C">
              <w:rPr>
                <w:noProof/>
                <w:webHidden/>
              </w:rPr>
              <w:fldChar w:fldCharType="begin"/>
            </w:r>
            <w:r w:rsidR="00D85D5C">
              <w:rPr>
                <w:noProof/>
                <w:webHidden/>
              </w:rPr>
              <w:instrText xml:space="preserve"> PAGEREF _Toc120863353 \h </w:instrText>
            </w:r>
            <w:r w:rsidR="00D85D5C">
              <w:rPr>
                <w:noProof/>
                <w:webHidden/>
              </w:rPr>
            </w:r>
            <w:r w:rsidR="00D85D5C">
              <w:rPr>
                <w:noProof/>
                <w:webHidden/>
              </w:rPr>
              <w:fldChar w:fldCharType="separate"/>
            </w:r>
            <w:r w:rsidR="00D85D5C">
              <w:rPr>
                <w:noProof/>
                <w:webHidden/>
              </w:rPr>
              <w:t>4</w:t>
            </w:r>
            <w:r w:rsidR="00D85D5C">
              <w:rPr>
                <w:noProof/>
                <w:webHidden/>
              </w:rPr>
              <w:fldChar w:fldCharType="end"/>
            </w:r>
          </w:hyperlink>
        </w:p>
        <w:p w:rsidR="00D85D5C" w:rsidRDefault="00B74CAA">
          <w:pPr>
            <w:pStyle w:val="TDC1"/>
            <w:tabs>
              <w:tab w:val="right" w:leader="dot" w:pos="10790"/>
            </w:tabs>
            <w:rPr>
              <w:rFonts w:eastAsiaTheme="minorEastAsia" w:cstheme="minorBidi"/>
              <w:b w:val="0"/>
              <w:noProof/>
              <w:color w:val="auto"/>
              <w:sz w:val="22"/>
              <w:szCs w:val="22"/>
            </w:rPr>
          </w:pPr>
          <w:hyperlink w:anchor="_Toc120863354" w:history="1">
            <w:r w:rsidR="00D85D5C" w:rsidRPr="00DA448C">
              <w:rPr>
                <w:rStyle w:val="Hipervnculo"/>
                <w:noProof/>
              </w:rPr>
              <w:t>2. EL PROCESO DE AUTOEVALUACIÓN.</w:t>
            </w:r>
            <w:r w:rsidR="00D85D5C">
              <w:rPr>
                <w:noProof/>
                <w:webHidden/>
              </w:rPr>
              <w:tab/>
            </w:r>
            <w:r w:rsidR="00D85D5C">
              <w:rPr>
                <w:noProof/>
                <w:webHidden/>
              </w:rPr>
              <w:fldChar w:fldCharType="begin"/>
            </w:r>
            <w:r w:rsidR="00D85D5C">
              <w:rPr>
                <w:noProof/>
                <w:webHidden/>
              </w:rPr>
              <w:instrText xml:space="preserve"> PAGEREF _Toc120863354 \h </w:instrText>
            </w:r>
            <w:r w:rsidR="00D85D5C">
              <w:rPr>
                <w:noProof/>
                <w:webHidden/>
              </w:rPr>
            </w:r>
            <w:r w:rsidR="00D85D5C">
              <w:rPr>
                <w:noProof/>
                <w:webHidden/>
              </w:rPr>
              <w:fldChar w:fldCharType="separate"/>
            </w:r>
            <w:r w:rsidR="00D85D5C">
              <w:rPr>
                <w:noProof/>
                <w:webHidden/>
              </w:rPr>
              <w:t>6</w:t>
            </w:r>
            <w:r w:rsidR="00D85D5C">
              <w:rPr>
                <w:noProof/>
                <w:webHidden/>
              </w:rPr>
              <w:fldChar w:fldCharType="end"/>
            </w:r>
          </w:hyperlink>
        </w:p>
        <w:p w:rsidR="00D85D5C" w:rsidRDefault="00B74CAA">
          <w:pPr>
            <w:pStyle w:val="TDC2"/>
            <w:tabs>
              <w:tab w:val="right" w:leader="dot" w:pos="10790"/>
            </w:tabs>
            <w:rPr>
              <w:rFonts w:eastAsiaTheme="minorEastAsia" w:cstheme="minorBidi"/>
              <w:noProof/>
              <w:color w:val="auto"/>
              <w:sz w:val="22"/>
              <w:szCs w:val="22"/>
            </w:rPr>
          </w:pPr>
          <w:hyperlink w:anchor="_Toc120863355" w:history="1">
            <w:r w:rsidR="00D85D5C" w:rsidRPr="00DA448C">
              <w:rPr>
                <w:rStyle w:val="Hipervnculo"/>
                <w:noProof/>
              </w:rPr>
              <w:t>2.1 Planificación del proyecto.</w:t>
            </w:r>
            <w:r w:rsidR="00D85D5C">
              <w:rPr>
                <w:noProof/>
                <w:webHidden/>
              </w:rPr>
              <w:tab/>
            </w:r>
            <w:r w:rsidR="00D85D5C">
              <w:rPr>
                <w:noProof/>
                <w:webHidden/>
              </w:rPr>
              <w:fldChar w:fldCharType="begin"/>
            </w:r>
            <w:r w:rsidR="00D85D5C">
              <w:rPr>
                <w:noProof/>
                <w:webHidden/>
              </w:rPr>
              <w:instrText xml:space="preserve"> PAGEREF _Toc120863355 \h </w:instrText>
            </w:r>
            <w:r w:rsidR="00D85D5C">
              <w:rPr>
                <w:noProof/>
                <w:webHidden/>
              </w:rPr>
            </w:r>
            <w:r w:rsidR="00D85D5C">
              <w:rPr>
                <w:noProof/>
                <w:webHidden/>
              </w:rPr>
              <w:fldChar w:fldCharType="separate"/>
            </w:r>
            <w:r w:rsidR="00D85D5C">
              <w:rPr>
                <w:noProof/>
                <w:webHidden/>
              </w:rPr>
              <w:t>6</w:t>
            </w:r>
            <w:r w:rsidR="00D85D5C">
              <w:rPr>
                <w:noProof/>
                <w:webHidden/>
              </w:rPr>
              <w:fldChar w:fldCharType="end"/>
            </w:r>
          </w:hyperlink>
        </w:p>
        <w:p w:rsidR="00D85D5C" w:rsidRDefault="00B74CAA">
          <w:pPr>
            <w:pStyle w:val="TDC2"/>
            <w:tabs>
              <w:tab w:val="right" w:leader="dot" w:pos="10790"/>
            </w:tabs>
            <w:rPr>
              <w:rFonts w:eastAsiaTheme="minorEastAsia" w:cstheme="minorBidi"/>
              <w:noProof/>
              <w:color w:val="auto"/>
              <w:sz w:val="22"/>
              <w:szCs w:val="22"/>
            </w:rPr>
          </w:pPr>
          <w:hyperlink w:anchor="_Toc120863356" w:history="1">
            <w:r w:rsidR="00D85D5C" w:rsidRPr="00DA448C">
              <w:rPr>
                <w:rStyle w:val="Hipervnculo"/>
                <w:noProof/>
              </w:rPr>
              <w:t>2.2 Equipo Gerencial.</w:t>
            </w:r>
            <w:r w:rsidR="00D85D5C">
              <w:rPr>
                <w:noProof/>
                <w:webHidden/>
              </w:rPr>
              <w:tab/>
            </w:r>
            <w:r w:rsidR="00D85D5C">
              <w:rPr>
                <w:noProof/>
                <w:webHidden/>
              </w:rPr>
              <w:fldChar w:fldCharType="begin"/>
            </w:r>
            <w:r w:rsidR="00D85D5C">
              <w:rPr>
                <w:noProof/>
                <w:webHidden/>
              </w:rPr>
              <w:instrText xml:space="preserve"> PAGEREF _Toc120863356 \h </w:instrText>
            </w:r>
            <w:r w:rsidR="00D85D5C">
              <w:rPr>
                <w:noProof/>
                <w:webHidden/>
              </w:rPr>
            </w:r>
            <w:r w:rsidR="00D85D5C">
              <w:rPr>
                <w:noProof/>
                <w:webHidden/>
              </w:rPr>
              <w:fldChar w:fldCharType="separate"/>
            </w:r>
            <w:r w:rsidR="00D85D5C">
              <w:rPr>
                <w:noProof/>
                <w:webHidden/>
              </w:rPr>
              <w:t>6</w:t>
            </w:r>
            <w:r w:rsidR="00D85D5C">
              <w:rPr>
                <w:noProof/>
                <w:webHidden/>
              </w:rPr>
              <w:fldChar w:fldCharType="end"/>
            </w:r>
          </w:hyperlink>
        </w:p>
        <w:p w:rsidR="00D85D5C" w:rsidRDefault="00B74CAA">
          <w:pPr>
            <w:pStyle w:val="TDC2"/>
            <w:tabs>
              <w:tab w:val="right" w:leader="dot" w:pos="10790"/>
            </w:tabs>
            <w:rPr>
              <w:rFonts w:eastAsiaTheme="minorEastAsia" w:cstheme="minorBidi"/>
              <w:noProof/>
              <w:color w:val="auto"/>
              <w:sz w:val="22"/>
              <w:szCs w:val="22"/>
            </w:rPr>
          </w:pPr>
          <w:hyperlink w:anchor="_Toc120863357" w:history="1">
            <w:r w:rsidR="00D85D5C" w:rsidRPr="00DA448C">
              <w:rPr>
                <w:rStyle w:val="Hipervnculo"/>
                <w:noProof/>
              </w:rPr>
              <w:t>2.3 Integrantes del Equipo de Enlaces</w:t>
            </w:r>
            <w:r w:rsidR="00D85D5C">
              <w:rPr>
                <w:noProof/>
                <w:webHidden/>
              </w:rPr>
              <w:tab/>
            </w:r>
            <w:r w:rsidR="00D85D5C">
              <w:rPr>
                <w:noProof/>
                <w:webHidden/>
              </w:rPr>
              <w:fldChar w:fldCharType="begin"/>
            </w:r>
            <w:r w:rsidR="00D85D5C">
              <w:rPr>
                <w:noProof/>
                <w:webHidden/>
              </w:rPr>
              <w:instrText xml:space="preserve"> PAGEREF _Toc120863357 \h </w:instrText>
            </w:r>
            <w:r w:rsidR="00D85D5C">
              <w:rPr>
                <w:noProof/>
                <w:webHidden/>
              </w:rPr>
            </w:r>
            <w:r w:rsidR="00D85D5C">
              <w:rPr>
                <w:noProof/>
                <w:webHidden/>
              </w:rPr>
              <w:fldChar w:fldCharType="separate"/>
            </w:r>
            <w:r w:rsidR="00D85D5C">
              <w:rPr>
                <w:noProof/>
                <w:webHidden/>
              </w:rPr>
              <w:t>6</w:t>
            </w:r>
            <w:r w:rsidR="00D85D5C">
              <w:rPr>
                <w:noProof/>
                <w:webHidden/>
              </w:rPr>
              <w:fldChar w:fldCharType="end"/>
            </w:r>
          </w:hyperlink>
        </w:p>
        <w:p w:rsidR="00D85D5C" w:rsidRDefault="00B74CAA">
          <w:pPr>
            <w:pStyle w:val="TDC2"/>
            <w:tabs>
              <w:tab w:val="left" w:pos="880"/>
              <w:tab w:val="right" w:leader="dot" w:pos="10790"/>
            </w:tabs>
            <w:rPr>
              <w:rFonts w:eastAsiaTheme="minorEastAsia" w:cstheme="minorBidi"/>
              <w:noProof/>
              <w:color w:val="auto"/>
              <w:sz w:val="22"/>
              <w:szCs w:val="22"/>
            </w:rPr>
          </w:pPr>
          <w:hyperlink w:anchor="_Toc120863358" w:history="1">
            <w:r w:rsidR="00D85D5C" w:rsidRPr="00DA448C">
              <w:rPr>
                <w:rStyle w:val="Hipervnculo"/>
                <w:noProof/>
              </w:rPr>
              <w:t>2.4</w:t>
            </w:r>
            <w:r w:rsidR="00D85D5C">
              <w:rPr>
                <w:rFonts w:eastAsiaTheme="minorEastAsia" w:cstheme="minorBidi"/>
                <w:noProof/>
                <w:color w:val="auto"/>
                <w:sz w:val="22"/>
                <w:szCs w:val="22"/>
              </w:rPr>
              <w:tab/>
            </w:r>
            <w:r w:rsidR="00D85D5C" w:rsidRPr="00DA448C">
              <w:rPr>
                <w:rStyle w:val="Hipervnculo"/>
                <w:noProof/>
              </w:rPr>
              <w:t>Metodología e Instrumento aplicados al proceso de Autoevaluación.</w:t>
            </w:r>
            <w:r w:rsidR="00D85D5C">
              <w:rPr>
                <w:noProof/>
                <w:webHidden/>
              </w:rPr>
              <w:tab/>
            </w:r>
            <w:r w:rsidR="00D85D5C">
              <w:rPr>
                <w:noProof/>
                <w:webHidden/>
              </w:rPr>
              <w:fldChar w:fldCharType="begin"/>
            </w:r>
            <w:r w:rsidR="00D85D5C">
              <w:rPr>
                <w:noProof/>
                <w:webHidden/>
              </w:rPr>
              <w:instrText xml:space="preserve"> PAGEREF _Toc120863358 \h </w:instrText>
            </w:r>
            <w:r w:rsidR="00D85D5C">
              <w:rPr>
                <w:noProof/>
                <w:webHidden/>
              </w:rPr>
            </w:r>
            <w:r w:rsidR="00D85D5C">
              <w:rPr>
                <w:noProof/>
                <w:webHidden/>
              </w:rPr>
              <w:fldChar w:fldCharType="separate"/>
            </w:r>
            <w:r w:rsidR="00D85D5C">
              <w:rPr>
                <w:noProof/>
                <w:webHidden/>
              </w:rPr>
              <w:t>8</w:t>
            </w:r>
            <w:r w:rsidR="00D85D5C">
              <w:rPr>
                <w:noProof/>
                <w:webHidden/>
              </w:rPr>
              <w:fldChar w:fldCharType="end"/>
            </w:r>
          </w:hyperlink>
        </w:p>
        <w:p w:rsidR="00D85D5C" w:rsidRDefault="00B74CAA">
          <w:pPr>
            <w:pStyle w:val="TDC1"/>
            <w:tabs>
              <w:tab w:val="right" w:leader="dot" w:pos="10790"/>
            </w:tabs>
            <w:rPr>
              <w:rFonts w:eastAsiaTheme="minorEastAsia" w:cstheme="minorBidi"/>
              <w:b w:val="0"/>
              <w:noProof/>
              <w:color w:val="auto"/>
              <w:sz w:val="22"/>
              <w:szCs w:val="22"/>
            </w:rPr>
          </w:pPr>
          <w:hyperlink w:anchor="_Toc120863359" w:history="1">
            <w:r w:rsidR="00D85D5C" w:rsidRPr="00DA448C">
              <w:rPr>
                <w:rStyle w:val="Hipervnculo"/>
                <w:noProof/>
              </w:rPr>
              <w:t>3. RESULTADOS POR COMPONENTE.</w:t>
            </w:r>
            <w:r w:rsidR="00D85D5C">
              <w:rPr>
                <w:noProof/>
                <w:webHidden/>
              </w:rPr>
              <w:tab/>
            </w:r>
            <w:r w:rsidR="00D85D5C">
              <w:rPr>
                <w:noProof/>
                <w:webHidden/>
              </w:rPr>
              <w:fldChar w:fldCharType="begin"/>
            </w:r>
            <w:r w:rsidR="00D85D5C">
              <w:rPr>
                <w:noProof/>
                <w:webHidden/>
              </w:rPr>
              <w:instrText xml:space="preserve"> PAGEREF _Toc120863359 \h </w:instrText>
            </w:r>
            <w:r w:rsidR="00D85D5C">
              <w:rPr>
                <w:noProof/>
                <w:webHidden/>
              </w:rPr>
            </w:r>
            <w:r w:rsidR="00D85D5C">
              <w:rPr>
                <w:noProof/>
                <w:webHidden/>
              </w:rPr>
              <w:fldChar w:fldCharType="separate"/>
            </w:r>
            <w:r w:rsidR="00D85D5C">
              <w:rPr>
                <w:noProof/>
                <w:webHidden/>
              </w:rPr>
              <w:t>10</w:t>
            </w:r>
            <w:r w:rsidR="00D85D5C">
              <w:rPr>
                <w:noProof/>
                <w:webHidden/>
              </w:rPr>
              <w:fldChar w:fldCharType="end"/>
            </w:r>
          </w:hyperlink>
        </w:p>
        <w:p w:rsidR="00D85D5C" w:rsidRDefault="00B74CAA">
          <w:pPr>
            <w:pStyle w:val="TDC2"/>
            <w:tabs>
              <w:tab w:val="right" w:leader="dot" w:pos="10790"/>
            </w:tabs>
            <w:rPr>
              <w:rFonts w:eastAsiaTheme="minorEastAsia" w:cstheme="minorBidi"/>
              <w:noProof/>
              <w:color w:val="auto"/>
              <w:sz w:val="22"/>
              <w:szCs w:val="22"/>
            </w:rPr>
          </w:pPr>
          <w:hyperlink w:anchor="_Toc120863360" w:history="1">
            <w:r w:rsidR="00D85D5C" w:rsidRPr="00DA448C">
              <w:rPr>
                <w:rStyle w:val="Hipervnculo"/>
                <w:noProof/>
              </w:rPr>
              <w:t>3.1 ACTIVIDADES DE CONTROL</w:t>
            </w:r>
            <w:r w:rsidR="00D85D5C">
              <w:rPr>
                <w:noProof/>
                <w:webHidden/>
              </w:rPr>
              <w:tab/>
            </w:r>
            <w:r w:rsidR="00D85D5C">
              <w:rPr>
                <w:noProof/>
                <w:webHidden/>
              </w:rPr>
              <w:fldChar w:fldCharType="begin"/>
            </w:r>
            <w:r w:rsidR="00D85D5C">
              <w:rPr>
                <w:noProof/>
                <w:webHidden/>
              </w:rPr>
              <w:instrText xml:space="preserve"> PAGEREF _Toc120863360 \h </w:instrText>
            </w:r>
            <w:r w:rsidR="00D85D5C">
              <w:rPr>
                <w:noProof/>
                <w:webHidden/>
              </w:rPr>
            </w:r>
            <w:r w:rsidR="00D85D5C">
              <w:rPr>
                <w:noProof/>
                <w:webHidden/>
              </w:rPr>
              <w:fldChar w:fldCharType="separate"/>
            </w:r>
            <w:r w:rsidR="00D85D5C">
              <w:rPr>
                <w:noProof/>
                <w:webHidden/>
              </w:rPr>
              <w:t>10</w:t>
            </w:r>
            <w:r w:rsidR="00D85D5C">
              <w:rPr>
                <w:noProof/>
                <w:webHidden/>
              </w:rPr>
              <w:fldChar w:fldCharType="end"/>
            </w:r>
          </w:hyperlink>
        </w:p>
        <w:p w:rsidR="00D85D5C" w:rsidRDefault="00B74CAA">
          <w:pPr>
            <w:pStyle w:val="TDC2"/>
            <w:tabs>
              <w:tab w:val="right" w:leader="dot" w:pos="10790"/>
            </w:tabs>
            <w:rPr>
              <w:rFonts w:eastAsiaTheme="minorEastAsia" w:cstheme="minorBidi"/>
              <w:noProof/>
              <w:color w:val="auto"/>
              <w:sz w:val="22"/>
              <w:szCs w:val="22"/>
            </w:rPr>
          </w:pPr>
          <w:hyperlink w:anchor="_Toc120863361" w:history="1">
            <w:r w:rsidR="00D85D5C" w:rsidRPr="00DA448C">
              <w:rPr>
                <w:rStyle w:val="Hipervnculo"/>
                <w:noProof/>
              </w:rPr>
              <w:t>3.2 VALORACIÓN DEL RIESGO</w:t>
            </w:r>
            <w:r w:rsidR="00D85D5C">
              <w:rPr>
                <w:noProof/>
                <w:webHidden/>
              </w:rPr>
              <w:tab/>
            </w:r>
            <w:r w:rsidR="00D85D5C">
              <w:rPr>
                <w:noProof/>
                <w:webHidden/>
              </w:rPr>
              <w:fldChar w:fldCharType="begin"/>
            </w:r>
            <w:r w:rsidR="00D85D5C">
              <w:rPr>
                <w:noProof/>
                <w:webHidden/>
              </w:rPr>
              <w:instrText xml:space="preserve"> PAGEREF _Toc120863361 \h </w:instrText>
            </w:r>
            <w:r w:rsidR="00D85D5C">
              <w:rPr>
                <w:noProof/>
                <w:webHidden/>
              </w:rPr>
            </w:r>
            <w:r w:rsidR="00D85D5C">
              <w:rPr>
                <w:noProof/>
                <w:webHidden/>
              </w:rPr>
              <w:fldChar w:fldCharType="separate"/>
            </w:r>
            <w:r w:rsidR="00D85D5C">
              <w:rPr>
                <w:noProof/>
                <w:webHidden/>
              </w:rPr>
              <w:t>12</w:t>
            </w:r>
            <w:r w:rsidR="00D85D5C">
              <w:rPr>
                <w:noProof/>
                <w:webHidden/>
              </w:rPr>
              <w:fldChar w:fldCharType="end"/>
            </w:r>
          </w:hyperlink>
        </w:p>
        <w:p w:rsidR="00D85D5C" w:rsidRDefault="00B74CAA">
          <w:pPr>
            <w:pStyle w:val="TDC2"/>
            <w:tabs>
              <w:tab w:val="right" w:leader="dot" w:pos="10790"/>
            </w:tabs>
            <w:rPr>
              <w:rFonts w:eastAsiaTheme="minorEastAsia" w:cstheme="minorBidi"/>
              <w:noProof/>
              <w:color w:val="auto"/>
              <w:sz w:val="22"/>
              <w:szCs w:val="22"/>
            </w:rPr>
          </w:pPr>
          <w:hyperlink w:anchor="_Toc120863362" w:history="1">
            <w:r w:rsidR="00D85D5C" w:rsidRPr="00DA448C">
              <w:rPr>
                <w:rStyle w:val="Hipervnculo"/>
                <w:noProof/>
              </w:rPr>
              <w:t>3.3 ACTIVIDADES DE CONTROL</w:t>
            </w:r>
            <w:r w:rsidR="00D85D5C">
              <w:rPr>
                <w:noProof/>
                <w:webHidden/>
              </w:rPr>
              <w:tab/>
            </w:r>
            <w:r w:rsidR="00D85D5C">
              <w:rPr>
                <w:noProof/>
                <w:webHidden/>
              </w:rPr>
              <w:fldChar w:fldCharType="begin"/>
            </w:r>
            <w:r w:rsidR="00D85D5C">
              <w:rPr>
                <w:noProof/>
                <w:webHidden/>
              </w:rPr>
              <w:instrText xml:space="preserve"> PAGEREF _Toc120863362 \h </w:instrText>
            </w:r>
            <w:r w:rsidR="00D85D5C">
              <w:rPr>
                <w:noProof/>
                <w:webHidden/>
              </w:rPr>
            </w:r>
            <w:r w:rsidR="00D85D5C">
              <w:rPr>
                <w:noProof/>
                <w:webHidden/>
              </w:rPr>
              <w:fldChar w:fldCharType="separate"/>
            </w:r>
            <w:r w:rsidR="00D85D5C">
              <w:rPr>
                <w:noProof/>
                <w:webHidden/>
              </w:rPr>
              <w:t>14</w:t>
            </w:r>
            <w:r w:rsidR="00D85D5C">
              <w:rPr>
                <w:noProof/>
                <w:webHidden/>
              </w:rPr>
              <w:fldChar w:fldCharType="end"/>
            </w:r>
          </w:hyperlink>
        </w:p>
        <w:p w:rsidR="00D85D5C" w:rsidRDefault="00B74CAA">
          <w:pPr>
            <w:pStyle w:val="TDC2"/>
            <w:tabs>
              <w:tab w:val="right" w:leader="dot" w:pos="10790"/>
            </w:tabs>
            <w:rPr>
              <w:rFonts w:eastAsiaTheme="minorEastAsia" w:cstheme="minorBidi"/>
              <w:noProof/>
              <w:color w:val="auto"/>
              <w:sz w:val="22"/>
              <w:szCs w:val="22"/>
            </w:rPr>
          </w:pPr>
          <w:hyperlink w:anchor="_Toc120863363" w:history="1">
            <w:r w:rsidR="00D85D5C" w:rsidRPr="00DA448C">
              <w:rPr>
                <w:rStyle w:val="Hipervnculo"/>
                <w:noProof/>
              </w:rPr>
              <w:t>3.4 SISTEMA DE INFORMACIÓN</w:t>
            </w:r>
            <w:r w:rsidR="00D85D5C">
              <w:rPr>
                <w:noProof/>
                <w:webHidden/>
              </w:rPr>
              <w:tab/>
            </w:r>
            <w:r w:rsidR="00D85D5C">
              <w:rPr>
                <w:noProof/>
                <w:webHidden/>
              </w:rPr>
              <w:fldChar w:fldCharType="begin"/>
            </w:r>
            <w:r w:rsidR="00D85D5C">
              <w:rPr>
                <w:noProof/>
                <w:webHidden/>
              </w:rPr>
              <w:instrText xml:space="preserve"> PAGEREF _Toc120863363 \h </w:instrText>
            </w:r>
            <w:r w:rsidR="00D85D5C">
              <w:rPr>
                <w:noProof/>
                <w:webHidden/>
              </w:rPr>
            </w:r>
            <w:r w:rsidR="00D85D5C">
              <w:rPr>
                <w:noProof/>
                <w:webHidden/>
              </w:rPr>
              <w:fldChar w:fldCharType="separate"/>
            </w:r>
            <w:r w:rsidR="00D85D5C">
              <w:rPr>
                <w:noProof/>
                <w:webHidden/>
              </w:rPr>
              <w:t>16</w:t>
            </w:r>
            <w:r w:rsidR="00D85D5C">
              <w:rPr>
                <w:noProof/>
                <w:webHidden/>
              </w:rPr>
              <w:fldChar w:fldCharType="end"/>
            </w:r>
          </w:hyperlink>
        </w:p>
        <w:p w:rsidR="00D85D5C" w:rsidRDefault="00B74CAA">
          <w:pPr>
            <w:pStyle w:val="TDC2"/>
            <w:tabs>
              <w:tab w:val="right" w:leader="dot" w:pos="10790"/>
            </w:tabs>
            <w:rPr>
              <w:rFonts w:eastAsiaTheme="minorEastAsia" w:cstheme="minorBidi"/>
              <w:noProof/>
              <w:color w:val="auto"/>
              <w:sz w:val="22"/>
              <w:szCs w:val="22"/>
            </w:rPr>
          </w:pPr>
          <w:hyperlink w:anchor="_Toc120863364" w:history="1">
            <w:r w:rsidR="00D85D5C" w:rsidRPr="00DA448C">
              <w:rPr>
                <w:rStyle w:val="Hipervnculo"/>
                <w:noProof/>
              </w:rPr>
              <w:t>3.5 SEGUIMIENTO DE SCI</w:t>
            </w:r>
            <w:r w:rsidR="00D85D5C">
              <w:rPr>
                <w:noProof/>
                <w:webHidden/>
              </w:rPr>
              <w:tab/>
            </w:r>
            <w:r w:rsidR="00D85D5C">
              <w:rPr>
                <w:noProof/>
                <w:webHidden/>
              </w:rPr>
              <w:fldChar w:fldCharType="begin"/>
            </w:r>
            <w:r w:rsidR="00D85D5C">
              <w:rPr>
                <w:noProof/>
                <w:webHidden/>
              </w:rPr>
              <w:instrText xml:space="preserve"> PAGEREF _Toc120863364 \h </w:instrText>
            </w:r>
            <w:r w:rsidR="00D85D5C">
              <w:rPr>
                <w:noProof/>
                <w:webHidden/>
              </w:rPr>
            </w:r>
            <w:r w:rsidR="00D85D5C">
              <w:rPr>
                <w:noProof/>
                <w:webHidden/>
              </w:rPr>
              <w:fldChar w:fldCharType="separate"/>
            </w:r>
            <w:r w:rsidR="00D85D5C">
              <w:rPr>
                <w:noProof/>
                <w:webHidden/>
              </w:rPr>
              <w:t>18</w:t>
            </w:r>
            <w:r w:rsidR="00D85D5C">
              <w:rPr>
                <w:noProof/>
                <w:webHidden/>
              </w:rPr>
              <w:fldChar w:fldCharType="end"/>
            </w:r>
          </w:hyperlink>
        </w:p>
        <w:p w:rsidR="00D85D5C" w:rsidRDefault="00B74CAA">
          <w:pPr>
            <w:pStyle w:val="TDC1"/>
            <w:tabs>
              <w:tab w:val="right" w:leader="dot" w:pos="10790"/>
            </w:tabs>
            <w:rPr>
              <w:rFonts w:eastAsiaTheme="minorEastAsia" w:cstheme="minorBidi"/>
              <w:b w:val="0"/>
              <w:noProof/>
              <w:color w:val="auto"/>
              <w:sz w:val="22"/>
              <w:szCs w:val="22"/>
            </w:rPr>
          </w:pPr>
          <w:hyperlink w:anchor="_Toc120863365" w:history="1">
            <w:r w:rsidR="00D85D5C" w:rsidRPr="00DA448C">
              <w:rPr>
                <w:rStyle w:val="Hipervnculo"/>
                <w:noProof/>
              </w:rPr>
              <w:t>4. ANÁLISIS DE RESULTADOS.</w:t>
            </w:r>
            <w:r w:rsidR="00D85D5C">
              <w:rPr>
                <w:noProof/>
                <w:webHidden/>
              </w:rPr>
              <w:tab/>
            </w:r>
            <w:r w:rsidR="00D85D5C">
              <w:rPr>
                <w:noProof/>
                <w:webHidden/>
              </w:rPr>
              <w:fldChar w:fldCharType="begin"/>
            </w:r>
            <w:r w:rsidR="00D85D5C">
              <w:rPr>
                <w:noProof/>
                <w:webHidden/>
              </w:rPr>
              <w:instrText xml:space="preserve"> PAGEREF _Toc120863365 \h </w:instrText>
            </w:r>
            <w:r w:rsidR="00D85D5C">
              <w:rPr>
                <w:noProof/>
                <w:webHidden/>
              </w:rPr>
            </w:r>
            <w:r w:rsidR="00D85D5C">
              <w:rPr>
                <w:noProof/>
                <w:webHidden/>
              </w:rPr>
              <w:fldChar w:fldCharType="separate"/>
            </w:r>
            <w:r w:rsidR="00D85D5C">
              <w:rPr>
                <w:noProof/>
                <w:webHidden/>
              </w:rPr>
              <w:t>20</w:t>
            </w:r>
            <w:r w:rsidR="00D85D5C">
              <w:rPr>
                <w:noProof/>
                <w:webHidden/>
              </w:rPr>
              <w:fldChar w:fldCharType="end"/>
            </w:r>
          </w:hyperlink>
        </w:p>
        <w:p w:rsidR="00D85D5C" w:rsidRDefault="00B74CAA">
          <w:pPr>
            <w:pStyle w:val="TDC1"/>
            <w:tabs>
              <w:tab w:val="left" w:pos="440"/>
              <w:tab w:val="right" w:leader="dot" w:pos="10790"/>
            </w:tabs>
            <w:rPr>
              <w:rFonts w:eastAsiaTheme="minorEastAsia" w:cstheme="minorBidi"/>
              <w:b w:val="0"/>
              <w:noProof/>
              <w:color w:val="auto"/>
              <w:sz w:val="22"/>
              <w:szCs w:val="22"/>
            </w:rPr>
          </w:pPr>
          <w:hyperlink w:anchor="_Toc120863366" w:history="1">
            <w:r w:rsidR="00D85D5C" w:rsidRPr="00DA448C">
              <w:rPr>
                <w:rStyle w:val="Hipervnculo"/>
                <w:noProof/>
              </w:rPr>
              <w:t>5.</w:t>
            </w:r>
            <w:r w:rsidR="00D85D5C">
              <w:rPr>
                <w:rFonts w:eastAsiaTheme="minorEastAsia" w:cstheme="minorBidi"/>
                <w:b w:val="0"/>
                <w:noProof/>
                <w:color w:val="auto"/>
                <w:sz w:val="22"/>
                <w:szCs w:val="22"/>
              </w:rPr>
              <w:tab/>
            </w:r>
            <w:r w:rsidR="00D85D5C" w:rsidRPr="00DA448C">
              <w:rPr>
                <w:rStyle w:val="Hipervnculo"/>
                <w:noProof/>
              </w:rPr>
              <w:t>PROCEDIMIENTOS ANALIZADOS</w:t>
            </w:r>
            <w:r w:rsidR="00D85D5C">
              <w:rPr>
                <w:noProof/>
                <w:webHidden/>
              </w:rPr>
              <w:tab/>
            </w:r>
            <w:r w:rsidR="00D85D5C">
              <w:rPr>
                <w:noProof/>
                <w:webHidden/>
              </w:rPr>
              <w:fldChar w:fldCharType="begin"/>
            </w:r>
            <w:r w:rsidR="00D85D5C">
              <w:rPr>
                <w:noProof/>
                <w:webHidden/>
              </w:rPr>
              <w:instrText xml:space="preserve"> PAGEREF _Toc120863366 \h </w:instrText>
            </w:r>
            <w:r w:rsidR="00D85D5C">
              <w:rPr>
                <w:noProof/>
                <w:webHidden/>
              </w:rPr>
            </w:r>
            <w:r w:rsidR="00D85D5C">
              <w:rPr>
                <w:noProof/>
                <w:webHidden/>
              </w:rPr>
              <w:fldChar w:fldCharType="separate"/>
            </w:r>
            <w:r w:rsidR="00D85D5C">
              <w:rPr>
                <w:noProof/>
                <w:webHidden/>
              </w:rPr>
              <w:t>23</w:t>
            </w:r>
            <w:r w:rsidR="00D85D5C">
              <w:rPr>
                <w:noProof/>
                <w:webHidden/>
              </w:rPr>
              <w:fldChar w:fldCharType="end"/>
            </w:r>
          </w:hyperlink>
        </w:p>
        <w:p w:rsidR="00D85D5C" w:rsidRDefault="00B74CAA">
          <w:pPr>
            <w:pStyle w:val="TDC2"/>
            <w:tabs>
              <w:tab w:val="left" w:pos="880"/>
              <w:tab w:val="right" w:leader="dot" w:pos="10790"/>
            </w:tabs>
            <w:rPr>
              <w:rFonts w:eastAsiaTheme="minorEastAsia" w:cstheme="minorBidi"/>
              <w:noProof/>
              <w:color w:val="auto"/>
              <w:sz w:val="22"/>
              <w:szCs w:val="22"/>
            </w:rPr>
          </w:pPr>
          <w:hyperlink w:anchor="_Toc120863367" w:history="1">
            <w:r w:rsidR="00D85D5C" w:rsidRPr="00DA448C">
              <w:rPr>
                <w:rStyle w:val="Hipervnculo"/>
                <w:noProof/>
              </w:rPr>
              <w:t>5.1.</w:t>
            </w:r>
            <w:r w:rsidR="00D85D5C">
              <w:rPr>
                <w:rFonts w:eastAsiaTheme="minorEastAsia" w:cstheme="minorBidi"/>
                <w:noProof/>
                <w:color w:val="auto"/>
                <w:sz w:val="22"/>
                <w:szCs w:val="22"/>
              </w:rPr>
              <w:tab/>
            </w:r>
            <w:r w:rsidR="00D85D5C" w:rsidRPr="00DA448C">
              <w:rPr>
                <w:rStyle w:val="Hipervnculo"/>
                <w:noProof/>
              </w:rPr>
              <w:t>DIRECCIÓN GENERAL</w:t>
            </w:r>
            <w:r w:rsidR="00D85D5C">
              <w:rPr>
                <w:noProof/>
                <w:webHidden/>
              </w:rPr>
              <w:tab/>
            </w:r>
            <w:r w:rsidR="00D85D5C">
              <w:rPr>
                <w:noProof/>
                <w:webHidden/>
              </w:rPr>
              <w:fldChar w:fldCharType="begin"/>
            </w:r>
            <w:r w:rsidR="00D85D5C">
              <w:rPr>
                <w:noProof/>
                <w:webHidden/>
              </w:rPr>
              <w:instrText xml:space="preserve"> PAGEREF _Toc120863367 \h </w:instrText>
            </w:r>
            <w:r w:rsidR="00D85D5C">
              <w:rPr>
                <w:noProof/>
                <w:webHidden/>
              </w:rPr>
            </w:r>
            <w:r w:rsidR="00D85D5C">
              <w:rPr>
                <w:noProof/>
                <w:webHidden/>
              </w:rPr>
              <w:fldChar w:fldCharType="separate"/>
            </w:r>
            <w:r w:rsidR="00D85D5C">
              <w:rPr>
                <w:noProof/>
                <w:webHidden/>
              </w:rPr>
              <w:t>23</w:t>
            </w:r>
            <w:r w:rsidR="00D85D5C">
              <w:rPr>
                <w:noProof/>
                <w:webHidden/>
              </w:rPr>
              <w:fldChar w:fldCharType="end"/>
            </w:r>
          </w:hyperlink>
        </w:p>
        <w:p w:rsidR="00D85D5C" w:rsidRDefault="00B74CAA">
          <w:pPr>
            <w:pStyle w:val="TDC2"/>
            <w:tabs>
              <w:tab w:val="left" w:pos="880"/>
              <w:tab w:val="right" w:leader="dot" w:pos="10790"/>
            </w:tabs>
            <w:rPr>
              <w:rFonts w:eastAsiaTheme="minorEastAsia" w:cstheme="minorBidi"/>
              <w:noProof/>
              <w:color w:val="auto"/>
              <w:sz w:val="22"/>
              <w:szCs w:val="22"/>
            </w:rPr>
          </w:pPr>
          <w:hyperlink w:anchor="_Toc120863368" w:history="1">
            <w:r w:rsidR="00D85D5C" w:rsidRPr="00DA448C">
              <w:rPr>
                <w:rStyle w:val="Hipervnculo"/>
                <w:noProof/>
              </w:rPr>
              <w:t>5.2.</w:t>
            </w:r>
            <w:r w:rsidR="00D85D5C">
              <w:rPr>
                <w:rFonts w:eastAsiaTheme="minorEastAsia" w:cstheme="minorBidi"/>
                <w:noProof/>
                <w:color w:val="auto"/>
                <w:sz w:val="22"/>
                <w:szCs w:val="22"/>
              </w:rPr>
              <w:tab/>
            </w:r>
            <w:r w:rsidR="00D85D5C" w:rsidRPr="00DA448C">
              <w:rPr>
                <w:rStyle w:val="Hipervnculo"/>
                <w:noProof/>
              </w:rPr>
              <w:t>DEPARTAMENTO ADMINISTRATIVO FINANCIERO</w:t>
            </w:r>
            <w:r w:rsidR="00D85D5C">
              <w:rPr>
                <w:noProof/>
                <w:webHidden/>
              </w:rPr>
              <w:tab/>
            </w:r>
            <w:r w:rsidR="00D85D5C">
              <w:rPr>
                <w:noProof/>
                <w:webHidden/>
              </w:rPr>
              <w:fldChar w:fldCharType="begin"/>
            </w:r>
            <w:r w:rsidR="00D85D5C">
              <w:rPr>
                <w:noProof/>
                <w:webHidden/>
              </w:rPr>
              <w:instrText xml:space="preserve"> PAGEREF _Toc120863368 \h </w:instrText>
            </w:r>
            <w:r w:rsidR="00D85D5C">
              <w:rPr>
                <w:noProof/>
                <w:webHidden/>
              </w:rPr>
            </w:r>
            <w:r w:rsidR="00D85D5C">
              <w:rPr>
                <w:noProof/>
                <w:webHidden/>
              </w:rPr>
              <w:fldChar w:fldCharType="separate"/>
            </w:r>
            <w:r w:rsidR="00D85D5C">
              <w:rPr>
                <w:noProof/>
                <w:webHidden/>
              </w:rPr>
              <w:t>23</w:t>
            </w:r>
            <w:r w:rsidR="00D85D5C">
              <w:rPr>
                <w:noProof/>
                <w:webHidden/>
              </w:rPr>
              <w:fldChar w:fldCharType="end"/>
            </w:r>
          </w:hyperlink>
        </w:p>
        <w:p w:rsidR="00D85D5C" w:rsidRDefault="00B74CAA">
          <w:pPr>
            <w:pStyle w:val="TDC2"/>
            <w:tabs>
              <w:tab w:val="left" w:pos="880"/>
              <w:tab w:val="right" w:leader="dot" w:pos="10790"/>
            </w:tabs>
            <w:rPr>
              <w:rFonts w:eastAsiaTheme="minorEastAsia" w:cstheme="minorBidi"/>
              <w:noProof/>
              <w:color w:val="auto"/>
              <w:sz w:val="22"/>
              <w:szCs w:val="22"/>
            </w:rPr>
          </w:pPr>
          <w:hyperlink w:anchor="_Toc120863369" w:history="1">
            <w:r w:rsidR="00D85D5C" w:rsidRPr="00DA448C">
              <w:rPr>
                <w:rStyle w:val="Hipervnculo"/>
                <w:noProof/>
              </w:rPr>
              <w:t>5.3.</w:t>
            </w:r>
            <w:r w:rsidR="00D85D5C">
              <w:rPr>
                <w:rFonts w:eastAsiaTheme="minorEastAsia" w:cstheme="minorBidi"/>
                <w:noProof/>
                <w:color w:val="auto"/>
                <w:sz w:val="22"/>
                <w:szCs w:val="22"/>
              </w:rPr>
              <w:tab/>
            </w:r>
            <w:r w:rsidR="00D85D5C" w:rsidRPr="00DA448C">
              <w:rPr>
                <w:rStyle w:val="Hipervnculo"/>
                <w:noProof/>
              </w:rPr>
              <w:t>DEPARTAMENTO ARCHIVO NOTARIAL</w:t>
            </w:r>
            <w:r w:rsidR="00D85D5C">
              <w:rPr>
                <w:noProof/>
                <w:webHidden/>
              </w:rPr>
              <w:tab/>
            </w:r>
            <w:r w:rsidR="00D85D5C">
              <w:rPr>
                <w:noProof/>
                <w:webHidden/>
              </w:rPr>
              <w:fldChar w:fldCharType="begin"/>
            </w:r>
            <w:r w:rsidR="00D85D5C">
              <w:rPr>
                <w:noProof/>
                <w:webHidden/>
              </w:rPr>
              <w:instrText xml:space="preserve"> PAGEREF _Toc120863369 \h </w:instrText>
            </w:r>
            <w:r w:rsidR="00D85D5C">
              <w:rPr>
                <w:noProof/>
                <w:webHidden/>
              </w:rPr>
            </w:r>
            <w:r w:rsidR="00D85D5C">
              <w:rPr>
                <w:noProof/>
                <w:webHidden/>
              </w:rPr>
              <w:fldChar w:fldCharType="separate"/>
            </w:r>
            <w:r w:rsidR="00D85D5C">
              <w:rPr>
                <w:noProof/>
                <w:webHidden/>
              </w:rPr>
              <w:t>23</w:t>
            </w:r>
            <w:r w:rsidR="00D85D5C">
              <w:rPr>
                <w:noProof/>
                <w:webHidden/>
              </w:rPr>
              <w:fldChar w:fldCharType="end"/>
            </w:r>
          </w:hyperlink>
        </w:p>
        <w:p w:rsidR="00D85D5C" w:rsidRDefault="00B74CAA">
          <w:pPr>
            <w:pStyle w:val="TDC2"/>
            <w:tabs>
              <w:tab w:val="left" w:pos="880"/>
              <w:tab w:val="right" w:leader="dot" w:pos="10790"/>
            </w:tabs>
            <w:rPr>
              <w:rFonts w:eastAsiaTheme="minorEastAsia" w:cstheme="minorBidi"/>
              <w:noProof/>
              <w:color w:val="auto"/>
              <w:sz w:val="22"/>
              <w:szCs w:val="22"/>
            </w:rPr>
          </w:pPr>
          <w:hyperlink w:anchor="_Toc120863370" w:history="1">
            <w:r w:rsidR="00D85D5C" w:rsidRPr="00DA448C">
              <w:rPr>
                <w:rStyle w:val="Hipervnculo"/>
                <w:noProof/>
              </w:rPr>
              <w:t>5.4.</w:t>
            </w:r>
            <w:r w:rsidR="00D85D5C">
              <w:rPr>
                <w:rFonts w:eastAsiaTheme="minorEastAsia" w:cstheme="minorBidi"/>
                <w:noProof/>
                <w:color w:val="auto"/>
                <w:sz w:val="22"/>
                <w:szCs w:val="22"/>
              </w:rPr>
              <w:tab/>
            </w:r>
            <w:r w:rsidR="00D85D5C" w:rsidRPr="00DA448C">
              <w:rPr>
                <w:rStyle w:val="Hipervnculo"/>
                <w:noProof/>
              </w:rPr>
              <w:t>DEPARTAMENTO DE CONSERVACIÓN</w:t>
            </w:r>
            <w:r w:rsidR="00D85D5C">
              <w:rPr>
                <w:noProof/>
                <w:webHidden/>
              </w:rPr>
              <w:tab/>
            </w:r>
            <w:r w:rsidR="00D85D5C">
              <w:rPr>
                <w:noProof/>
                <w:webHidden/>
              </w:rPr>
              <w:fldChar w:fldCharType="begin"/>
            </w:r>
            <w:r w:rsidR="00D85D5C">
              <w:rPr>
                <w:noProof/>
                <w:webHidden/>
              </w:rPr>
              <w:instrText xml:space="preserve"> PAGEREF _Toc120863370 \h </w:instrText>
            </w:r>
            <w:r w:rsidR="00D85D5C">
              <w:rPr>
                <w:noProof/>
                <w:webHidden/>
              </w:rPr>
            </w:r>
            <w:r w:rsidR="00D85D5C">
              <w:rPr>
                <w:noProof/>
                <w:webHidden/>
              </w:rPr>
              <w:fldChar w:fldCharType="separate"/>
            </w:r>
            <w:r w:rsidR="00D85D5C">
              <w:rPr>
                <w:noProof/>
                <w:webHidden/>
              </w:rPr>
              <w:t>23</w:t>
            </w:r>
            <w:r w:rsidR="00D85D5C">
              <w:rPr>
                <w:noProof/>
                <w:webHidden/>
              </w:rPr>
              <w:fldChar w:fldCharType="end"/>
            </w:r>
          </w:hyperlink>
        </w:p>
        <w:p w:rsidR="00D85D5C" w:rsidRDefault="00B74CAA">
          <w:pPr>
            <w:pStyle w:val="TDC2"/>
            <w:tabs>
              <w:tab w:val="left" w:pos="880"/>
              <w:tab w:val="right" w:leader="dot" w:pos="10790"/>
            </w:tabs>
            <w:rPr>
              <w:rFonts w:eastAsiaTheme="minorEastAsia" w:cstheme="minorBidi"/>
              <w:noProof/>
              <w:color w:val="auto"/>
              <w:sz w:val="22"/>
              <w:szCs w:val="22"/>
            </w:rPr>
          </w:pPr>
          <w:hyperlink w:anchor="_Toc120863371" w:history="1">
            <w:r w:rsidR="00D85D5C" w:rsidRPr="00DA448C">
              <w:rPr>
                <w:rStyle w:val="Hipervnculo"/>
                <w:noProof/>
              </w:rPr>
              <w:t>5.5.</w:t>
            </w:r>
            <w:r w:rsidR="00D85D5C">
              <w:rPr>
                <w:rFonts w:eastAsiaTheme="minorEastAsia" w:cstheme="minorBidi"/>
                <w:noProof/>
                <w:color w:val="auto"/>
                <w:sz w:val="22"/>
                <w:szCs w:val="22"/>
              </w:rPr>
              <w:tab/>
            </w:r>
            <w:r w:rsidR="00D85D5C" w:rsidRPr="00DA448C">
              <w:rPr>
                <w:rStyle w:val="Hipervnculo"/>
                <w:noProof/>
              </w:rPr>
              <w:t>DEPARTAMENTO SERVICIOS ARCHIVÍSTICOS EXTERNOS</w:t>
            </w:r>
            <w:r w:rsidR="00D85D5C">
              <w:rPr>
                <w:noProof/>
                <w:webHidden/>
              </w:rPr>
              <w:tab/>
            </w:r>
            <w:r w:rsidR="00D85D5C">
              <w:rPr>
                <w:noProof/>
                <w:webHidden/>
              </w:rPr>
              <w:fldChar w:fldCharType="begin"/>
            </w:r>
            <w:r w:rsidR="00D85D5C">
              <w:rPr>
                <w:noProof/>
                <w:webHidden/>
              </w:rPr>
              <w:instrText xml:space="preserve"> PAGEREF _Toc120863371 \h </w:instrText>
            </w:r>
            <w:r w:rsidR="00D85D5C">
              <w:rPr>
                <w:noProof/>
                <w:webHidden/>
              </w:rPr>
            </w:r>
            <w:r w:rsidR="00D85D5C">
              <w:rPr>
                <w:noProof/>
                <w:webHidden/>
              </w:rPr>
              <w:fldChar w:fldCharType="separate"/>
            </w:r>
            <w:r w:rsidR="00D85D5C">
              <w:rPr>
                <w:noProof/>
                <w:webHidden/>
              </w:rPr>
              <w:t>24</w:t>
            </w:r>
            <w:r w:rsidR="00D85D5C">
              <w:rPr>
                <w:noProof/>
                <w:webHidden/>
              </w:rPr>
              <w:fldChar w:fldCharType="end"/>
            </w:r>
          </w:hyperlink>
        </w:p>
        <w:p w:rsidR="00D85D5C" w:rsidRDefault="00B74CAA">
          <w:pPr>
            <w:pStyle w:val="TDC2"/>
            <w:tabs>
              <w:tab w:val="left" w:pos="880"/>
              <w:tab w:val="right" w:leader="dot" w:pos="10790"/>
            </w:tabs>
            <w:rPr>
              <w:rFonts w:eastAsiaTheme="minorEastAsia" w:cstheme="minorBidi"/>
              <w:noProof/>
              <w:color w:val="auto"/>
              <w:sz w:val="22"/>
              <w:szCs w:val="22"/>
            </w:rPr>
          </w:pPr>
          <w:hyperlink w:anchor="_Toc120863372" w:history="1">
            <w:r w:rsidR="00D85D5C" w:rsidRPr="00DA448C">
              <w:rPr>
                <w:rStyle w:val="Hipervnculo"/>
                <w:noProof/>
              </w:rPr>
              <w:t>5.6.</w:t>
            </w:r>
            <w:r w:rsidR="00D85D5C">
              <w:rPr>
                <w:rFonts w:eastAsiaTheme="minorEastAsia" w:cstheme="minorBidi"/>
                <w:noProof/>
                <w:color w:val="auto"/>
                <w:sz w:val="22"/>
                <w:szCs w:val="22"/>
              </w:rPr>
              <w:tab/>
            </w:r>
            <w:r w:rsidR="00D85D5C" w:rsidRPr="00DA448C">
              <w:rPr>
                <w:rStyle w:val="Hipervnculo"/>
                <w:noProof/>
              </w:rPr>
              <w:t>DEPARTAMENTO ARCHIVO HISTÓRICO</w:t>
            </w:r>
            <w:r w:rsidR="00D85D5C">
              <w:rPr>
                <w:noProof/>
                <w:webHidden/>
              </w:rPr>
              <w:tab/>
            </w:r>
            <w:r w:rsidR="00D85D5C">
              <w:rPr>
                <w:noProof/>
                <w:webHidden/>
              </w:rPr>
              <w:fldChar w:fldCharType="begin"/>
            </w:r>
            <w:r w:rsidR="00D85D5C">
              <w:rPr>
                <w:noProof/>
                <w:webHidden/>
              </w:rPr>
              <w:instrText xml:space="preserve"> PAGEREF _Toc120863372 \h </w:instrText>
            </w:r>
            <w:r w:rsidR="00D85D5C">
              <w:rPr>
                <w:noProof/>
                <w:webHidden/>
              </w:rPr>
            </w:r>
            <w:r w:rsidR="00D85D5C">
              <w:rPr>
                <w:noProof/>
                <w:webHidden/>
              </w:rPr>
              <w:fldChar w:fldCharType="separate"/>
            </w:r>
            <w:r w:rsidR="00D85D5C">
              <w:rPr>
                <w:noProof/>
                <w:webHidden/>
              </w:rPr>
              <w:t>24</w:t>
            </w:r>
            <w:r w:rsidR="00D85D5C">
              <w:rPr>
                <w:noProof/>
                <w:webHidden/>
              </w:rPr>
              <w:fldChar w:fldCharType="end"/>
            </w:r>
          </w:hyperlink>
        </w:p>
        <w:p w:rsidR="00D85D5C" w:rsidRDefault="00B74CAA">
          <w:pPr>
            <w:pStyle w:val="TDC2"/>
            <w:tabs>
              <w:tab w:val="left" w:pos="880"/>
              <w:tab w:val="right" w:leader="dot" w:pos="10790"/>
            </w:tabs>
            <w:rPr>
              <w:rFonts w:eastAsiaTheme="minorEastAsia" w:cstheme="minorBidi"/>
              <w:noProof/>
              <w:color w:val="auto"/>
              <w:sz w:val="22"/>
              <w:szCs w:val="22"/>
            </w:rPr>
          </w:pPr>
          <w:hyperlink w:anchor="_Toc120863373" w:history="1">
            <w:r w:rsidR="00D85D5C" w:rsidRPr="00DA448C">
              <w:rPr>
                <w:rStyle w:val="Hipervnculo"/>
                <w:noProof/>
              </w:rPr>
              <w:t>5.7.</w:t>
            </w:r>
            <w:r w:rsidR="00D85D5C">
              <w:rPr>
                <w:rFonts w:eastAsiaTheme="minorEastAsia" w:cstheme="minorBidi"/>
                <w:noProof/>
                <w:color w:val="auto"/>
                <w:sz w:val="22"/>
                <w:szCs w:val="22"/>
              </w:rPr>
              <w:tab/>
            </w:r>
            <w:r w:rsidR="00D85D5C" w:rsidRPr="00DA448C">
              <w:rPr>
                <w:rStyle w:val="Hipervnculo"/>
                <w:noProof/>
              </w:rPr>
              <w:t>DEPARTAMENTO TECNOLOGÍAS DE LA INFORMACIÓN</w:t>
            </w:r>
            <w:r w:rsidR="00D85D5C">
              <w:rPr>
                <w:noProof/>
                <w:webHidden/>
              </w:rPr>
              <w:tab/>
            </w:r>
            <w:r w:rsidR="00D85D5C">
              <w:rPr>
                <w:noProof/>
                <w:webHidden/>
              </w:rPr>
              <w:fldChar w:fldCharType="begin"/>
            </w:r>
            <w:r w:rsidR="00D85D5C">
              <w:rPr>
                <w:noProof/>
                <w:webHidden/>
              </w:rPr>
              <w:instrText xml:space="preserve"> PAGEREF _Toc120863373 \h </w:instrText>
            </w:r>
            <w:r w:rsidR="00D85D5C">
              <w:rPr>
                <w:noProof/>
                <w:webHidden/>
              </w:rPr>
            </w:r>
            <w:r w:rsidR="00D85D5C">
              <w:rPr>
                <w:noProof/>
                <w:webHidden/>
              </w:rPr>
              <w:fldChar w:fldCharType="separate"/>
            </w:r>
            <w:r w:rsidR="00D85D5C">
              <w:rPr>
                <w:noProof/>
                <w:webHidden/>
              </w:rPr>
              <w:t>24</w:t>
            </w:r>
            <w:r w:rsidR="00D85D5C">
              <w:rPr>
                <w:noProof/>
                <w:webHidden/>
              </w:rPr>
              <w:fldChar w:fldCharType="end"/>
            </w:r>
          </w:hyperlink>
        </w:p>
        <w:p w:rsidR="00D85D5C" w:rsidRDefault="00B74CAA">
          <w:pPr>
            <w:pStyle w:val="TDC1"/>
            <w:tabs>
              <w:tab w:val="right" w:leader="dot" w:pos="10790"/>
            </w:tabs>
            <w:rPr>
              <w:rFonts w:eastAsiaTheme="minorEastAsia" w:cstheme="minorBidi"/>
              <w:b w:val="0"/>
              <w:noProof/>
              <w:color w:val="auto"/>
              <w:sz w:val="22"/>
              <w:szCs w:val="22"/>
            </w:rPr>
          </w:pPr>
          <w:hyperlink w:anchor="_Toc120863374" w:history="1">
            <w:r w:rsidR="00D85D5C" w:rsidRPr="00DA448C">
              <w:rPr>
                <w:rStyle w:val="Hipervnculo"/>
                <w:noProof/>
              </w:rPr>
              <w:t>6.</w:t>
            </w:r>
            <w:r w:rsidR="00D85D5C" w:rsidRPr="00DA448C">
              <w:rPr>
                <w:rStyle w:val="Hipervnculo"/>
                <w:rFonts w:ascii="Catriel" w:hAnsi="Catriel"/>
                <w:i/>
                <w:noProof/>
              </w:rPr>
              <w:t xml:space="preserve"> </w:t>
            </w:r>
            <w:r w:rsidR="00D85D5C" w:rsidRPr="00DA448C">
              <w:rPr>
                <w:rStyle w:val="Hipervnculo"/>
                <w:noProof/>
              </w:rPr>
              <w:t>PLAN DE PERFECCIONAMIENTO DEL SISTEMA DE CONTROL INTERNO 2022</w:t>
            </w:r>
            <w:r w:rsidR="00D85D5C">
              <w:rPr>
                <w:noProof/>
                <w:webHidden/>
              </w:rPr>
              <w:tab/>
            </w:r>
            <w:r w:rsidR="00D85D5C">
              <w:rPr>
                <w:noProof/>
                <w:webHidden/>
              </w:rPr>
              <w:fldChar w:fldCharType="begin"/>
            </w:r>
            <w:r w:rsidR="00D85D5C">
              <w:rPr>
                <w:noProof/>
                <w:webHidden/>
              </w:rPr>
              <w:instrText xml:space="preserve"> PAGEREF _Toc120863374 \h </w:instrText>
            </w:r>
            <w:r w:rsidR="00D85D5C">
              <w:rPr>
                <w:noProof/>
                <w:webHidden/>
              </w:rPr>
            </w:r>
            <w:r w:rsidR="00D85D5C">
              <w:rPr>
                <w:noProof/>
                <w:webHidden/>
              </w:rPr>
              <w:fldChar w:fldCharType="separate"/>
            </w:r>
            <w:r w:rsidR="00D85D5C">
              <w:rPr>
                <w:noProof/>
                <w:webHidden/>
              </w:rPr>
              <w:t>25</w:t>
            </w:r>
            <w:r w:rsidR="00D85D5C">
              <w:rPr>
                <w:noProof/>
                <w:webHidden/>
              </w:rPr>
              <w:fldChar w:fldCharType="end"/>
            </w:r>
          </w:hyperlink>
        </w:p>
        <w:p w:rsidR="00D85D5C" w:rsidRDefault="00B74CAA">
          <w:pPr>
            <w:pStyle w:val="TDC1"/>
            <w:tabs>
              <w:tab w:val="right" w:leader="dot" w:pos="10790"/>
            </w:tabs>
            <w:rPr>
              <w:rFonts w:eastAsiaTheme="minorEastAsia" w:cstheme="minorBidi"/>
              <w:b w:val="0"/>
              <w:noProof/>
              <w:color w:val="auto"/>
              <w:sz w:val="22"/>
              <w:szCs w:val="22"/>
            </w:rPr>
          </w:pPr>
          <w:hyperlink w:anchor="_Toc120863375" w:history="1">
            <w:r w:rsidR="00D85D5C" w:rsidRPr="00DA448C">
              <w:rPr>
                <w:rStyle w:val="Hipervnculo"/>
                <w:noProof/>
              </w:rPr>
              <w:t>7. RECOMENDACIONES.</w:t>
            </w:r>
            <w:r w:rsidR="00D85D5C">
              <w:rPr>
                <w:noProof/>
                <w:webHidden/>
              </w:rPr>
              <w:tab/>
            </w:r>
            <w:r w:rsidR="00D85D5C">
              <w:rPr>
                <w:noProof/>
                <w:webHidden/>
              </w:rPr>
              <w:fldChar w:fldCharType="begin"/>
            </w:r>
            <w:r w:rsidR="00D85D5C">
              <w:rPr>
                <w:noProof/>
                <w:webHidden/>
              </w:rPr>
              <w:instrText xml:space="preserve"> PAGEREF _Toc120863375 \h </w:instrText>
            </w:r>
            <w:r w:rsidR="00D85D5C">
              <w:rPr>
                <w:noProof/>
                <w:webHidden/>
              </w:rPr>
            </w:r>
            <w:r w:rsidR="00D85D5C">
              <w:rPr>
                <w:noProof/>
                <w:webHidden/>
              </w:rPr>
              <w:fldChar w:fldCharType="separate"/>
            </w:r>
            <w:r w:rsidR="00D85D5C">
              <w:rPr>
                <w:noProof/>
                <w:webHidden/>
              </w:rPr>
              <w:t>29</w:t>
            </w:r>
            <w:r w:rsidR="00D85D5C">
              <w:rPr>
                <w:noProof/>
                <w:webHidden/>
              </w:rPr>
              <w:fldChar w:fldCharType="end"/>
            </w:r>
          </w:hyperlink>
        </w:p>
        <w:p w:rsidR="005923A7" w:rsidRPr="005923A7" w:rsidRDefault="005923A7" w:rsidP="005923A7">
          <w:pPr>
            <w:spacing w:line="360" w:lineRule="auto"/>
            <w:rPr>
              <w:rFonts w:ascii="Arial" w:hAnsi="Arial" w:cs="Arial"/>
              <w:sz w:val="24"/>
            </w:rPr>
          </w:pPr>
          <w:r w:rsidRPr="005923A7">
            <w:rPr>
              <w:rFonts w:ascii="Arial" w:hAnsi="Arial" w:cs="Arial"/>
              <w:b/>
              <w:bCs/>
              <w:sz w:val="24"/>
              <w:lang w:val="es-ES"/>
            </w:rPr>
            <w:fldChar w:fldCharType="end"/>
          </w:r>
        </w:p>
      </w:sdtContent>
    </w:sdt>
    <w:p w:rsidR="00B26439" w:rsidRDefault="00B26439">
      <w:pPr>
        <w:shd w:val="clear" w:color="auto" w:fill="FFFFFF" w:themeFill="background1"/>
        <w:rPr>
          <w:rFonts w:asciiTheme="majorHAnsi" w:hAnsiTheme="majorHAnsi"/>
          <w:b/>
          <w:sz w:val="24"/>
          <w:szCs w:val="24"/>
        </w:rPr>
      </w:pPr>
    </w:p>
    <w:p w:rsidR="00B26439" w:rsidRDefault="00B26439"/>
    <w:p w:rsidR="00B26439" w:rsidRDefault="00B26439">
      <w:pPr>
        <w:shd w:val="clear" w:color="auto" w:fill="FFFFFF" w:themeFill="background1"/>
        <w:rPr>
          <w:rFonts w:asciiTheme="majorHAnsi" w:hAnsiTheme="majorHAnsi"/>
          <w:b/>
          <w:sz w:val="24"/>
          <w:szCs w:val="24"/>
        </w:rPr>
      </w:pPr>
    </w:p>
    <w:p w:rsidR="00B26439" w:rsidRDefault="00B26439">
      <w:pPr>
        <w:rPr>
          <w:rFonts w:asciiTheme="majorHAnsi" w:hAnsiTheme="majorHAnsi"/>
          <w:b/>
        </w:rPr>
      </w:pPr>
    </w:p>
    <w:p w:rsidR="00B26439" w:rsidRDefault="00B26439">
      <w:pPr>
        <w:shd w:val="clear" w:color="auto" w:fill="FFFFFF" w:themeFill="background1"/>
        <w:rPr>
          <w:rFonts w:asciiTheme="majorHAnsi" w:hAnsiTheme="majorHAnsi"/>
          <w:sz w:val="18"/>
          <w:szCs w:val="18"/>
        </w:rPr>
      </w:pPr>
    </w:p>
    <w:p w:rsidR="00B26439" w:rsidRDefault="00B26439">
      <w:pPr>
        <w:jc w:val="left"/>
      </w:pPr>
    </w:p>
    <w:p w:rsidR="00B26439" w:rsidRDefault="00CC7B2C">
      <w:pPr>
        <w:jc w:val="left"/>
      </w:pPr>
      <w:bookmarkStart w:id="0" w:name="_Toc63946783"/>
      <w:r>
        <w:br w:type="page"/>
      </w:r>
    </w:p>
    <w:p w:rsidR="00B26439" w:rsidRDefault="00B933B8">
      <w:pPr>
        <w:pStyle w:val="Ttulo1"/>
      </w:pPr>
      <w:bookmarkStart w:id="1" w:name="_Toc120863353"/>
      <w:bookmarkEnd w:id="0"/>
      <w:r>
        <w:t>1. PRESENTACIÓN</w:t>
      </w:r>
      <w:bookmarkEnd w:id="1"/>
      <w:r>
        <w:t xml:space="preserve"> </w:t>
      </w:r>
      <w:r w:rsidR="00CC7B2C">
        <w:t xml:space="preserve"> </w:t>
      </w:r>
    </w:p>
    <w:p w:rsidR="00E2083E" w:rsidRPr="003F6C0E" w:rsidRDefault="00E2083E" w:rsidP="003F6C0E">
      <w:pPr>
        <w:spacing w:line="360" w:lineRule="auto"/>
        <w:contextualSpacing/>
      </w:pPr>
      <w:r w:rsidRPr="003F6C0E">
        <w:t xml:space="preserve">En cumplimiento de lo establecido en el artículo 17 de la Ley General de Control Interno, 8292 del 31 de julio de 2002, la Dirección General del Archivo Nacional llevó a cabo durante </w:t>
      </w:r>
      <w:r w:rsidR="003F6C0E" w:rsidRPr="003F6C0E">
        <w:t>el segundo semestre del año 2022</w:t>
      </w:r>
      <w:r w:rsidRPr="003F6C0E">
        <w:t>, la autoevaluación de su sistema de control interno (en lo sucesivo denominado ASCI por sus siglas).</w:t>
      </w:r>
    </w:p>
    <w:p w:rsidR="00E2083E" w:rsidRPr="003F6C0E" w:rsidRDefault="003F6C0E" w:rsidP="003F6C0E">
      <w:pPr>
        <w:spacing w:line="360" w:lineRule="auto"/>
        <w:contextualSpacing/>
      </w:pPr>
      <w:r w:rsidRPr="003F6C0E">
        <w:t>Desde hace 21</w:t>
      </w:r>
      <w:r w:rsidR="00E2083E" w:rsidRPr="003F6C0E">
        <w:t xml:space="preserve"> años, la institución ha venido realizando la ASCI en forma exitosa, cuyos frutos se traducen en un fortalecimiento del Sistema de Control Interno (SCI), tanto de las actividades sustantivas como las de apoyo logístico, logrado por medio de un esfuerzo participativo de un alto porcentaje del personal de la organización, de nivel directivo, profesional, técnico y operativo.</w:t>
      </w:r>
    </w:p>
    <w:p w:rsidR="00E2083E" w:rsidRPr="003F6C0E" w:rsidRDefault="00E2083E" w:rsidP="003F6C0E">
      <w:pPr>
        <w:spacing w:line="360" w:lineRule="auto"/>
        <w:contextualSpacing/>
      </w:pPr>
      <w:r w:rsidRPr="003F6C0E">
        <w:t>Para contribuir con el desarrollo y fortalecimiento de este sistema, la Contraloría General de la Repúbl</w:t>
      </w:r>
      <w:r w:rsidR="007963A5">
        <w:t>ica (CGR) elaboró un Modelo de M</w:t>
      </w:r>
      <w:r w:rsidRPr="003F6C0E">
        <w:t xml:space="preserve">adurez del </w:t>
      </w:r>
      <w:r w:rsidR="007963A5">
        <w:t>S</w:t>
      </w:r>
      <w:r w:rsidRPr="003F6C0E">
        <w:t xml:space="preserve">istema de </w:t>
      </w:r>
      <w:r w:rsidR="007963A5">
        <w:t>Control Interno I</w:t>
      </w:r>
      <w:r w:rsidRPr="003F6C0E">
        <w:t xml:space="preserve">nstitucional, el </w:t>
      </w:r>
      <w:r w:rsidR="007963A5">
        <w:t>que</w:t>
      </w:r>
      <w:r w:rsidRPr="003F6C0E">
        <w:t xml:space="preserve"> es una herramienta de diagnóstico que permite identificar el estado de madurez en que se encuentra el SCI desde una óptica global, considerando a la institución como un todo. La aplicación de esta herramienta es parte de la autoevaluación del sistema de control interno institucional.</w:t>
      </w:r>
    </w:p>
    <w:p w:rsidR="00E2083E" w:rsidRPr="003F6C0E" w:rsidRDefault="00E2083E" w:rsidP="003F6C0E">
      <w:pPr>
        <w:spacing w:line="360" w:lineRule="auto"/>
        <w:contextualSpacing/>
      </w:pPr>
      <w:r w:rsidRPr="003F6C0E">
        <w:t xml:space="preserve">Para este año, se aplicó el instrumento diseñado por la CGR, cuyo objetivo es el ofrecer una visión global del SCI del Archivo Nacional y proporciona un detalle del estado de cada uno de los componentes funcionales del sistema (ambiente de control, valoración del riesgo, actividades de control, sistemas de información y seguimiento) y finalmente permite identificar áreas de mejora. </w:t>
      </w:r>
    </w:p>
    <w:p w:rsidR="00B933B8" w:rsidRPr="006F2AFA" w:rsidRDefault="00E2083E" w:rsidP="003F6C0E">
      <w:pPr>
        <w:spacing w:line="360" w:lineRule="auto"/>
        <w:contextualSpacing/>
        <w:rPr>
          <w:color w:val="auto"/>
        </w:rPr>
      </w:pPr>
      <w:r w:rsidRPr="006F2AFA">
        <w:rPr>
          <w:color w:val="auto"/>
        </w:rPr>
        <w:t>Este modelo se aplicó en la institución en el año 2012</w:t>
      </w:r>
      <w:r w:rsidR="003F6C0E" w:rsidRPr="006F2AFA">
        <w:rPr>
          <w:color w:val="auto"/>
        </w:rPr>
        <w:t xml:space="preserve"> y 2017</w:t>
      </w:r>
      <w:r w:rsidRPr="006F2AFA">
        <w:rPr>
          <w:color w:val="auto"/>
        </w:rPr>
        <w:t>, por lo que se consideró oportuno aplicarlo nuevamente. En es</w:t>
      </w:r>
      <w:r w:rsidR="006A0D7D" w:rsidRPr="006F2AFA">
        <w:rPr>
          <w:color w:val="auto"/>
        </w:rPr>
        <w:t>t</w:t>
      </w:r>
      <w:r w:rsidRPr="006F2AFA">
        <w:rPr>
          <w:color w:val="auto"/>
        </w:rPr>
        <w:t>a oportunidad</w:t>
      </w:r>
      <w:r w:rsidR="006A0D7D" w:rsidRPr="006F2AFA">
        <w:rPr>
          <w:color w:val="auto"/>
        </w:rPr>
        <w:t>,</w:t>
      </w:r>
      <w:r w:rsidRPr="006F2AFA">
        <w:rPr>
          <w:color w:val="auto"/>
        </w:rPr>
        <w:t xml:space="preserve"> de acuerdo con el puntaje pr</w:t>
      </w:r>
      <w:r w:rsidR="00271235" w:rsidRPr="006F2AFA">
        <w:rPr>
          <w:color w:val="auto"/>
        </w:rPr>
        <w:t>omedio obtenido para el año 2022</w:t>
      </w:r>
      <w:r w:rsidRPr="006F2AFA">
        <w:rPr>
          <w:color w:val="auto"/>
        </w:rPr>
        <w:t>, la mayoría de los criterios se ubicaron en el rango de “Diestro” por lo que su atención fue “Media”, de manera que se debie</w:t>
      </w:r>
      <w:r w:rsidR="006A0D7D" w:rsidRPr="006F2AFA">
        <w:rPr>
          <w:color w:val="auto"/>
        </w:rPr>
        <w:t>ron tomar medidas que llevarán</w:t>
      </w:r>
      <w:r w:rsidRPr="006F2AFA">
        <w:rPr>
          <w:color w:val="auto"/>
        </w:rPr>
        <w:t xml:space="preserve"> a la institución al siguiente nivel que </w:t>
      </w:r>
      <w:r w:rsidR="006A0D7D" w:rsidRPr="006F2AFA">
        <w:rPr>
          <w:color w:val="auto"/>
        </w:rPr>
        <w:t>es</w:t>
      </w:r>
      <w:r w:rsidRPr="006F2AFA">
        <w:rPr>
          <w:color w:val="auto"/>
        </w:rPr>
        <w:t xml:space="preserve"> el de “Experto”.</w:t>
      </w:r>
    </w:p>
    <w:p w:rsidR="00B933B8" w:rsidRDefault="003F6C0E" w:rsidP="003F6C0E">
      <w:pPr>
        <w:spacing w:line="360" w:lineRule="auto"/>
        <w:contextualSpacing/>
      </w:pPr>
      <w:r w:rsidRPr="006F2AFA">
        <w:rPr>
          <w:color w:val="auto"/>
        </w:rPr>
        <w:t>El Modelo de Madurez calificó los 20 atributos, 4 por cada uno de los cinco</w:t>
      </w:r>
      <w:r w:rsidR="00271235" w:rsidRPr="006F2AFA">
        <w:rPr>
          <w:color w:val="auto"/>
        </w:rPr>
        <w:t xml:space="preserve"> componentes funcionales del SC</w:t>
      </w:r>
      <w:r w:rsidRPr="006F2AFA">
        <w:rPr>
          <w:color w:val="auto"/>
        </w:rPr>
        <w:t>I. Al respecto, los resultados obtenidos en esta ocasión para el Archivo Nacional indicaron que 1</w:t>
      </w:r>
      <w:r w:rsidR="00271235" w:rsidRPr="006F2AFA">
        <w:rPr>
          <w:color w:val="auto"/>
        </w:rPr>
        <w:t>1</w:t>
      </w:r>
      <w:r w:rsidRPr="006F2AFA">
        <w:rPr>
          <w:color w:val="auto"/>
        </w:rPr>
        <w:t xml:space="preserve"> de ellos, al ubicarse en nivel “Diestro”, requieren de atención media, al igual que </w:t>
      </w:r>
      <w:r w:rsidR="00271235" w:rsidRPr="006F2AFA">
        <w:rPr>
          <w:color w:val="auto"/>
        </w:rPr>
        <w:t>9</w:t>
      </w:r>
      <w:r w:rsidRPr="006F2AFA">
        <w:rPr>
          <w:color w:val="auto"/>
        </w:rPr>
        <w:t xml:space="preserve"> que se ubicaron como de nivel “Experto”, requier</w:t>
      </w:r>
      <w:r w:rsidR="006A0D7D" w:rsidRPr="006F2AFA">
        <w:rPr>
          <w:color w:val="auto"/>
        </w:rPr>
        <w:t>en</w:t>
      </w:r>
      <w:r w:rsidRPr="006F2AFA">
        <w:rPr>
          <w:color w:val="auto"/>
        </w:rPr>
        <w:t xml:space="preserve"> de atención </w:t>
      </w:r>
      <w:r>
        <w:t>Leve</w:t>
      </w:r>
      <w:r w:rsidRPr="003F6C0E">
        <w:t>.</w:t>
      </w:r>
    </w:p>
    <w:p w:rsidR="00B933B8" w:rsidRDefault="00B933B8" w:rsidP="003F6C0E">
      <w:pPr>
        <w:spacing w:line="360" w:lineRule="auto"/>
        <w:contextualSpacing/>
      </w:pPr>
    </w:p>
    <w:p w:rsidR="00B933B8" w:rsidRDefault="00B933B8" w:rsidP="003F6C0E">
      <w:pPr>
        <w:spacing w:line="360" w:lineRule="auto"/>
        <w:contextualSpacing/>
      </w:pPr>
    </w:p>
    <w:p w:rsidR="00B933B8" w:rsidRDefault="00B933B8" w:rsidP="00B933B8"/>
    <w:p w:rsidR="00B933B8" w:rsidRDefault="00B933B8" w:rsidP="00B933B8"/>
    <w:p w:rsidR="00B933B8" w:rsidRDefault="00B933B8" w:rsidP="00B933B8"/>
    <w:p w:rsidR="00B933B8" w:rsidRDefault="00B933B8" w:rsidP="00B933B8"/>
    <w:p w:rsidR="00B933B8" w:rsidRDefault="00B933B8" w:rsidP="00B933B8"/>
    <w:p w:rsidR="00B26439" w:rsidRDefault="00B26439"/>
    <w:p w:rsidR="003F6C0E" w:rsidRDefault="00810770">
      <w:r w:rsidRPr="00810770">
        <w:rPr>
          <w:noProof/>
        </w:rPr>
        <w:drawing>
          <wp:anchor distT="0" distB="0" distL="114300" distR="114300" simplePos="0" relativeHeight="251688960" behindDoc="1" locked="0" layoutInCell="1" allowOverlap="1">
            <wp:simplePos x="0" y="0"/>
            <wp:positionH relativeFrom="margin">
              <wp:align>right</wp:align>
            </wp:positionH>
            <wp:positionV relativeFrom="paragraph">
              <wp:posOffset>249555</wp:posOffset>
            </wp:positionV>
            <wp:extent cx="6856730" cy="5562600"/>
            <wp:effectExtent l="0" t="0" r="127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7023" cy="5562838"/>
                    </a:xfrm>
                    <a:prstGeom prst="rect">
                      <a:avLst/>
                    </a:prstGeom>
                    <a:noFill/>
                    <a:ln>
                      <a:noFill/>
                    </a:ln>
                  </pic:spPr>
                </pic:pic>
              </a:graphicData>
            </a:graphic>
            <wp14:sizeRelV relativeFrom="margin">
              <wp14:pctHeight>0</wp14:pctHeight>
            </wp14:sizeRelV>
          </wp:anchor>
        </w:drawing>
      </w:r>
    </w:p>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7D606E" w:rsidRDefault="007D606E"/>
    <w:p w:rsidR="006D5E04" w:rsidRDefault="006D5E04" w:rsidP="00E6757D">
      <w:pPr>
        <w:spacing w:line="360" w:lineRule="auto"/>
        <w:rPr>
          <w:rFonts w:cs="Arial"/>
        </w:rPr>
      </w:pPr>
      <w:r>
        <w:rPr>
          <w:rFonts w:cs="Arial"/>
          <w:lang w:val="es-ES"/>
        </w:rPr>
        <w:t>La metodología para el proceso de ASCI fue aprobada</w:t>
      </w:r>
      <w:r w:rsidRPr="00A41796">
        <w:rPr>
          <w:rFonts w:cs="Arial"/>
          <w:lang w:val="es-ES"/>
        </w:rPr>
        <w:t xml:space="preserve"> por la Junta Administrativa del Arc</w:t>
      </w:r>
      <w:r>
        <w:rPr>
          <w:rFonts w:cs="Arial"/>
          <w:lang w:val="es-ES"/>
        </w:rPr>
        <w:t>hivo Nacional, mediante acuerdo 11.1</w:t>
      </w:r>
      <w:r w:rsidRPr="00A41796">
        <w:rPr>
          <w:rFonts w:cs="Arial"/>
          <w:lang w:val="es-ES"/>
        </w:rPr>
        <w:t xml:space="preserve"> en la Sesión No </w:t>
      </w:r>
      <w:r>
        <w:rPr>
          <w:rFonts w:cs="Arial"/>
          <w:lang w:val="es-ES"/>
        </w:rPr>
        <w:t>36-2022</w:t>
      </w:r>
      <w:r w:rsidRPr="00A41796">
        <w:rPr>
          <w:rFonts w:cs="Arial"/>
          <w:lang w:val="es-ES"/>
        </w:rPr>
        <w:t xml:space="preserve">, del </w:t>
      </w:r>
      <w:r>
        <w:rPr>
          <w:rFonts w:cs="Arial"/>
          <w:lang w:val="es-ES"/>
        </w:rPr>
        <w:t xml:space="preserve">11 de septiembre de 2022. </w:t>
      </w:r>
      <w:r w:rsidRPr="007A0C2A">
        <w:rPr>
          <w:rFonts w:cs="Arial"/>
        </w:rPr>
        <w:t>Este informe recoge los resultados de la aplicación de esta herramienta</w:t>
      </w:r>
      <w:r>
        <w:rPr>
          <w:rFonts w:cs="Arial"/>
        </w:rPr>
        <w:t xml:space="preserve"> durante el año 2022.</w:t>
      </w:r>
    </w:p>
    <w:p w:rsidR="00810770" w:rsidRDefault="00810770" w:rsidP="00E6757D">
      <w:pPr>
        <w:spacing w:line="360" w:lineRule="auto"/>
        <w:rPr>
          <w:rFonts w:cs="Arial"/>
        </w:rPr>
      </w:pPr>
    </w:p>
    <w:p w:rsidR="006F2AFA" w:rsidRPr="00E6757D" w:rsidRDefault="006F2AFA" w:rsidP="00E6757D">
      <w:pPr>
        <w:spacing w:line="360" w:lineRule="auto"/>
        <w:rPr>
          <w:rFonts w:cs="Arial"/>
          <w:lang w:val="es-ES"/>
        </w:rPr>
      </w:pPr>
    </w:p>
    <w:p w:rsidR="00B26439" w:rsidRDefault="004F426F">
      <w:pPr>
        <w:pStyle w:val="Ttulo1"/>
      </w:pPr>
      <w:bookmarkStart w:id="2" w:name="_Toc120863354"/>
      <w:r>
        <w:t>2. EL PROCESO DE AUTOEVALUACIÓN.</w:t>
      </w:r>
      <w:bookmarkEnd w:id="2"/>
    </w:p>
    <w:p w:rsidR="004F426F" w:rsidRDefault="004F426F" w:rsidP="001A1445">
      <w:pPr>
        <w:pStyle w:val="Ttulo2"/>
      </w:pPr>
      <w:bookmarkStart w:id="3" w:name="_Toc120863355"/>
      <w:r>
        <w:t>2.1</w:t>
      </w:r>
      <w:r w:rsidR="001A1445">
        <w:t xml:space="preserve"> Planificación del proyecto.</w:t>
      </w:r>
      <w:bookmarkEnd w:id="3"/>
    </w:p>
    <w:p w:rsidR="001A1445" w:rsidRPr="00E6757D" w:rsidRDefault="001A1445" w:rsidP="001A1445">
      <w:pPr>
        <w:spacing w:line="360" w:lineRule="auto"/>
        <w:rPr>
          <w:rFonts w:cs="Arial"/>
          <w:lang w:val="es-ES"/>
        </w:rPr>
      </w:pPr>
      <w:r w:rsidRPr="00E6757D">
        <w:rPr>
          <w:rFonts w:cs="Arial"/>
          <w:lang w:val="es-ES"/>
        </w:rPr>
        <w:t>En el Plan de Tr</w:t>
      </w:r>
      <w:r w:rsidR="00BC72AD" w:rsidRPr="00E6757D">
        <w:rPr>
          <w:rFonts w:cs="Arial"/>
          <w:lang w:val="es-ES"/>
        </w:rPr>
        <w:t>abajo Institucional del año 2022</w:t>
      </w:r>
      <w:r w:rsidR="00810770">
        <w:rPr>
          <w:rFonts w:cs="Arial"/>
          <w:lang w:val="es-ES"/>
        </w:rPr>
        <w:t xml:space="preserve"> se incluyó una meta</w:t>
      </w:r>
      <w:r w:rsidRPr="00E6757D">
        <w:rPr>
          <w:rFonts w:cs="Arial"/>
          <w:lang w:val="es-ES"/>
        </w:rPr>
        <w:t>, relacionada con la ejecución del ejercicio de autoevaluación dur</w:t>
      </w:r>
      <w:r w:rsidR="00BC72AD" w:rsidRPr="00E6757D">
        <w:rPr>
          <w:rFonts w:cs="Arial"/>
          <w:lang w:val="es-ES"/>
        </w:rPr>
        <w:t>ante el segundo semestre de 2022</w:t>
      </w:r>
      <w:r w:rsidRPr="00E6757D">
        <w:rPr>
          <w:rFonts w:cs="Arial"/>
          <w:lang w:val="es-ES"/>
        </w:rPr>
        <w:t>, además del proceso de valoración del componente del riesgo institucional (SEVRI) aplicando una metodología desarrollada en la institución.</w:t>
      </w:r>
    </w:p>
    <w:p w:rsidR="001A1445" w:rsidRDefault="001A1445" w:rsidP="001A1445">
      <w:pPr>
        <w:pStyle w:val="Ttulo2"/>
      </w:pPr>
      <w:bookmarkStart w:id="4" w:name="_Toc120863356"/>
      <w:r>
        <w:t xml:space="preserve">2.2 </w:t>
      </w:r>
      <w:r w:rsidR="00A924D0">
        <w:t>Equipo Gerencial.</w:t>
      </w:r>
      <w:bookmarkEnd w:id="4"/>
    </w:p>
    <w:p w:rsidR="00A924D0" w:rsidRPr="00E6757D" w:rsidRDefault="00BC72AD" w:rsidP="00A924D0">
      <w:pPr>
        <w:pStyle w:val="Prrafodelista"/>
        <w:numPr>
          <w:ilvl w:val="0"/>
          <w:numId w:val="6"/>
        </w:numPr>
        <w:rPr>
          <w:rFonts w:cs="Arial"/>
          <w:lang w:val="es-ES"/>
        </w:rPr>
      </w:pPr>
      <w:r w:rsidRPr="00E6757D">
        <w:rPr>
          <w:rFonts w:cs="Arial"/>
          <w:lang w:val="es-ES"/>
        </w:rPr>
        <w:t>Set Durán Carrion</w:t>
      </w:r>
      <w:r w:rsidR="00A924D0" w:rsidRPr="00E6757D">
        <w:rPr>
          <w:rFonts w:cs="Arial"/>
          <w:lang w:val="es-ES"/>
        </w:rPr>
        <w:t>, Director General.</w:t>
      </w:r>
    </w:p>
    <w:p w:rsidR="00A924D0" w:rsidRPr="00E6757D" w:rsidRDefault="00A924D0" w:rsidP="00A924D0">
      <w:pPr>
        <w:numPr>
          <w:ilvl w:val="0"/>
          <w:numId w:val="6"/>
        </w:numPr>
        <w:spacing w:after="0" w:line="360" w:lineRule="auto"/>
        <w:rPr>
          <w:rFonts w:cs="Arial"/>
          <w:lang w:val="es-ES"/>
        </w:rPr>
      </w:pPr>
      <w:r w:rsidRPr="00E6757D">
        <w:rPr>
          <w:rFonts w:cs="Arial"/>
          <w:lang w:val="es-ES"/>
        </w:rPr>
        <w:t xml:space="preserve">Carmen Campos Ramírez, Subdirectora General.  </w:t>
      </w:r>
    </w:p>
    <w:p w:rsidR="00A924D0" w:rsidRPr="00E6757D" w:rsidRDefault="00A924D0" w:rsidP="00A924D0">
      <w:pPr>
        <w:numPr>
          <w:ilvl w:val="0"/>
          <w:numId w:val="6"/>
        </w:numPr>
        <w:spacing w:after="0" w:line="360" w:lineRule="auto"/>
        <w:rPr>
          <w:rFonts w:cs="Arial"/>
          <w:lang w:val="es-ES"/>
        </w:rPr>
      </w:pPr>
      <w:r w:rsidRPr="00E6757D">
        <w:rPr>
          <w:rFonts w:cs="Arial"/>
          <w:lang w:val="es-ES"/>
        </w:rPr>
        <w:t>Ivannia Valverde Guevara, Jefe Departamento Servicios Archivísticos Externos.</w:t>
      </w:r>
    </w:p>
    <w:p w:rsidR="00A924D0" w:rsidRPr="00E6757D" w:rsidRDefault="00BC72AD" w:rsidP="00A924D0">
      <w:pPr>
        <w:pStyle w:val="Prrafodelista"/>
        <w:numPr>
          <w:ilvl w:val="0"/>
          <w:numId w:val="6"/>
        </w:numPr>
        <w:rPr>
          <w:rFonts w:cs="Arial"/>
          <w:lang w:val="es-ES"/>
        </w:rPr>
      </w:pPr>
      <w:r w:rsidRPr="00E6757D">
        <w:rPr>
          <w:rFonts w:cs="Arial"/>
          <w:lang w:val="es-ES"/>
        </w:rPr>
        <w:t>Javier Gómez Jiménez</w:t>
      </w:r>
      <w:r w:rsidR="00A924D0" w:rsidRPr="00E6757D">
        <w:rPr>
          <w:rFonts w:cs="Arial"/>
          <w:lang w:val="es-ES"/>
        </w:rPr>
        <w:t>, Jefe Departamento Archivo Histórico.</w:t>
      </w:r>
    </w:p>
    <w:p w:rsidR="00A924D0" w:rsidRPr="00E6757D" w:rsidRDefault="005B0F2D" w:rsidP="00A924D0">
      <w:pPr>
        <w:numPr>
          <w:ilvl w:val="0"/>
          <w:numId w:val="6"/>
        </w:numPr>
        <w:spacing w:after="0" w:line="360" w:lineRule="auto"/>
        <w:rPr>
          <w:rFonts w:cs="Arial"/>
          <w:lang w:val="es-ES"/>
        </w:rPr>
      </w:pPr>
      <w:r>
        <w:rPr>
          <w:rFonts w:cs="Arial"/>
          <w:lang w:val="es-ES"/>
        </w:rPr>
        <w:t xml:space="preserve">Ana Lucía Jiménez Monge, </w:t>
      </w:r>
      <w:r w:rsidRPr="006F2AFA">
        <w:rPr>
          <w:rFonts w:cs="Arial"/>
          <w:color w:val="auto"/>
          <w:lang w:val="es-ES"/>
        </w:rPr>
        <w:t xml:space="preserve">Jefe </w:t>
      </w:r>
      <w:r w:rsidR="00A924D0" w:rsidRPr="006F2AFA">
        <w:rPr>
          <w:rFonts w:cs="Arial"/>
          <w:color w:val="auto"/>
          <w:lang w:val="es-ES"/>
        </w:rPr>
        <w:t xml:space="preserve">Departamento </w:t>
      </w:r>
      <w:r w:rsidR="00A924D0" w:rsidRPr="00E6757D">
        <w:rPr>
          <w:rFonts w:cs="Arial"/>
          <w:lang w:val="es-ES"/>
        </w:rPr>
        <w:t>Archivo Notarial.</w:t>
      </w:r>
    </w:p>
    <w:p w:rsidR="00A924D0" w:rsidRPr="00E6757D" w:rsidRDefault="00A924D0" w:rsidP="00A924D0">
      <w:pPr>
        <w:numPr>
          <w:ilvl w:val="0"/>
          <w:numId w:val="6"/>
        </w:numPr>
        <w:spacing w:after="0" w:line="360" w:lineRule="auto"/>
        <w:rPr>
          <w:rFonts w:cs="Arial"/>
          <w:lang w:val="es-ES"/>
        </w:rPr>
      </w:pPr>
      <w:r w:rsidRPr="00E6757D">
        <w:rPr>
          <w:rFonts w:cs="Arial"/>
          <w:lang w:val="es-ES"/>
        </w:rPr>
        <w:t>Marco Antonio Calderón Delgado, Jefe Departamento Conservación.</w:t>
      </w:r>
    </w:p>
    <w:p w:rsidR="00A924D0" w:rsidRPr="00E6757D" w:rsidRDefault="00A924D0" w:rsidP="00A924D0">
      <w:pPr>
        <w:numPr>
          <w:ilvl w:val="0"/>
          <w:numId w:val="6"/>
        </w:numPr>
        <w:spacing w:after="0" w:line="360" w:lineRule="auto"/>
        <w:rPr>
          <w:rFonts w:cs="Arial"/>
          <w:lang w:val="es-ES"/>
        </w:rPr>
      </w:pPr>
      <w:r w:rsidRPr="00E6757D">
        <w:rPr>
          <w:rFonts w:cs="Arial"/>
          <w:lang w:val="es-ES"/>
        </w:rPr>
        <w:t>Adolfo Barquero Picado, Jefe Departamento Tecnologías de la Información.</w:t>
      </w:r>
    </w:p>
    <w:p w:rsidR="00A924D0" w:rsidRPr="00E6757D" w:rsidRDefault="00A924D0" w:rsidP="00A924D0">
      <w:pPr>
        <w:numPr>
          <w:ilvl w:val="0"/>
          <w:numId w:val="6"/>
        </w:numPr>
        <w:spacing w:after="0" w:line="360" w:lineRule="auto"/>
        <w:rPr>
          <w:rFonts w:cs="Arial"/>
          <w:lang w:val="es-ES"/>
        </w:rPr>
      </w:pPr>
      <w:r w:rsidRPr="00E6757D">
        <w:rPr>
          <w:rFonts w:cs="Arial"/>
          <w:lang w:val="es-ES"/>
        </w:rPr>
        <w:t>Victor Murillo Quirós, Jefe Departamento Administrativo Financiero.</w:t>
      </w:r>
    </w:p>
    <w:p w:rsidR="00A924D0" w:rsidRPr="008E5F6E" w:rsidRDefault="00A924D0" w:rsidP="00A924D0">
      <w:pPr>
        <w:spacing w:after="0" w:line="360" w:lineRule="auto"/>
        <w:ind w:left="720"/>
        <w:rPr>
          <w:rFonts w:ascii="Catriel" w:hAnsi="Catriel" w:cs="Arial"/>
          <w:lang w:val="es-ES"/>
        </w:rPr>
      </w:pPr>
    </w:p>
    <w:p w:rsidR="00A924D0" w:rsidRPr="00A924D0" w:rsidRDefault="00A924D0" w:rsidP="00A924D0">
      <w:bookmarkStart w:id="5" w:name="_Toc120863357"/>
      <w:r w:rsidRPr="00F175D6">
        <w:rPr>
          <w:rStyle w:val="Ttulo2Car"/>
        </w:rPr>
        <w:t>2.3 Integrantes</w:t>
      </w:r>
      <w:r w:rsidRPr="00A924D0">
        <w:rPr>
          <w:rStyle w:val="Ttulo2Car"/>
        </w:rPr>
        <w:t xml:space="preserve"> del Equipo de Enlaces</w:t>
      </w:r>
      <w:bookmarkEnd w:id="5"/>
    </w:p>
    <w:p w:rsidR="001A1445" w:rsidRPr="00E6757D" w:rsidRDefault="00AA0899" w:rsidP="001A1445">
      <w:pPr>
        <w:spacing w:line="360" w:lineRule="auto"/>
        <w:rPr>
          <w:rFonts w:cs="Arial"/>
          <w:lang w:val="es-ES"/>
        </w:rPr>
      </w:pPr>
      <w:r w:rsidRPr="00E6757D">
        <w:rPr>
          <w:rFonts w:cs="Arial"/>
          <w:lang w:val="es-ES"/>
        </w:rPr>
        <w:t>Se enumeran a continuación los integrantes de los Equipos de Enlaces, por unidad administrativa:</w:t>
      </w:r>
    </w:p>
    <w:p w:rsidR="00C61031" w:rsidRPr="00E6757D" w:rsidRDefault="00C61031">
      <w:pPr>
        <w:rPr>
          <w:rFonts w:cs="Arial"/>
          <w:b/>
          <w:lang w:val="es-ES"/>
        </w:rPr>
      </w:pPr>
      <w:r w:rsidRPr="00E6757D">
        <w:rPr>
          <w:rFonts w:cs="Arial"/>
          <w:b/>
          <w:lang w:val="es-ES"/>
        </w:rPr>
        <w:t>DIRECCIÓN GENERAL</w:t>
      </w:r>
    </w:p>
    <w:tbl>
      <w:tblPr>
        <w:tblW w:w="4929" w:type="dxa"/>
        <w:tblInd w:w="80" w:type="dxa"/>
        <w:shd w:val="clear" w:color="auto" w:fill="FFFFFF"/>
        <w:tblCellMar>
          <w:left w:w="70" w:type="dxa"/>
          <w:right w:w="70" w:type="dxa"/>
        </w:tblCellMar>
        <w:tblLook w:val="04A0" w:firstRow="1" w:lastRow="0" w:firstColumn="1" w:lastColumn="0" w:noHBand="0" w:noVBand="1"/>
      </w:tblPr>
      <w:tblGrid>
        <w:gridCol w:w="2207"/>
        <w:gridCol w:w="1322"/>
        <w:gridCol w:w="1400"/>
      </w:tblGrid>
      <w:tr w:rsidR="00C61031" w:rsidRPr="00E6757D" w:rsidTr="00A8489A">
        <w:trPr>
          <w:trHeight w:val="350"/>
        </w:trPr>
        <w:tc>
          <w:tcPr>
            <w:tcW w:w="2207" w:type="dxa"/>
            <w:shd w:val="clear" w:color="auto" w:fill="FFFFFF"/>
            <w:vAlign w:val="center"/>
            <w:hideMark/>
          </w:tcPr>
          <w:p w:rsidR="00C61031" w:rsidRPr="00E6757D" w:rsidRDefault="00C61031" w:rsidP="00C61031">
            <w:pPr>
              <w:numPr>
                <w:ilvl w:val="0"/>
                <w:numId w:val="8"/>
              </w:numPr>
              <w:spacing w:after="0"/>
              <w:jc w:val="left"/>
              <w:rPr>
                <w:rFonts w:cs="Arial"/>
                <w:lang w:val="es-ES"/>
              </w:rPr>
            </w:pPr>
            <w:r w:rsidRPr="00E6757D">
              <w:rPr>
                <w:rFonts w:cs="Arial"/>
                <w:lang w:val="es-ES"/>
              </w:rPr>
              <w:t xml:space="preserve">Mora </w:t>
            </w:r>
          </w:p>
        </w:tc>
        <w:tc>
          <w:tcPr>
            <w:tcW w:w="1322" w:type="dxa"/>
            <w:shd w:val="clear" w:color="auto" w:fill="FFFFFF"/>
            <w:vAlign w:val="center"/>
            <w:hideMark/>
          </w:tcPr>
          <w:p w:rsidR="00C61031" w:rsidRPr="00E6757D" w:rsidRDefault="00C61031" w:rsidP="00C22846">
            <w:pPr>
              <w:rPr>
                <w:rFonts w:cs="Arial"/>
                <w:lang w:val="es-ES"/>
              </w:rPr>
            </w:pPr>
            <w:r w:rsidRPr="00E6757D">
              <w:rPr>
                <w:rFonts w:cs="Arial"/>
                <w:lang w:val="es-ES"/>
              </w:rPr>
              <w:t>Durán</w:t>
            </w:r>
          </w:p>
        </w:tc>
        <w:tc>
          <w:tcPr>
            <w:tcW w:w="1400" w:type="dxa"/>
            <w:shd w:val="clear" w:color="auto" w:fill="FFFFFF"/>
            <w:vAlign w:val="center"/>
            <w:hideMark/>
          </w:tcPr>
          <w:p w:rsidR="00C61031" w:rsidRPr="00E6757D" w:rsidRDefault="00C61031" w:rsidP="00C22846">
            <w:pPr>
              <w:rPr>
                <w:rFonts w:cs="Arial"/>
                <w:lang w:val="es-ES"/>
              </w:rPr>
            </w:pPr>
            <w:r w:rsidRPr="00E6757D">
              <w:rPr>
                <w:rFonts w:cs="Arial"/>
                <w:lang w:val="es-ES"/>
              </w:rPr>
              <w:t>Guiselle</w:t>
            </w:r>
          </w:p>
        </w:tc>
      </w:tr>
      <w:tr w:rsidR="00C61031" w:rsidRPr="00E6757D" w:rsidTr="00A8489A">
        <w:trPr>
          <w:trHeight w:val="350"/>
        </w:trPr>
        <w:tc>
          <w:tcPr>
            <w:tcW w:w="2207" w:type="dxa"/>
            <w:shd w:val="clear" w:color="auto" w:fill="FFFFFF"/>
            <w:vAlign w:val="center"/>
            <w:hideMark/>
          </w:tcPr>
          <w:p w:rsidR="00C61031" w:rsidRPr="00E6757D" w:rsidRDefault="00C61031" w:rsidP="00C61031">
            <w:pPr>
              <w:numPr>
                <w:ilvl w:val="0"/>
                <w:numId w:val="8"/>
              </w:numPr>
              <w:spacing w:after="0"/>
              <w:jc w:val="left"/>
              <w:rPr>
                <w:rFonts w:cs="Arial"/>
                <w:lang w:val="es-ES"/>
              </w:rPr>
            </w:pPr>
            <w:r w:rsidRPr="00E6757D">
              <w:rPr>
                <w:rFonts w:cs="Arial"/>
                <w:lang w:val="es-ES"/>
              </w:rPr>
              <w:t>Ulloa</w:t>
            </w:r>
          </w:p>
        </w:tc>
        <w:tc>
          <w:tcPr>
            <w:tcW w:w="1322" w:type="dxa"/>
            <w:shd w:val="clear" w:color="auto" w:fill="FFFFFF"/>
            <w:vAlign w:val="center"/>
            <w:hideMark/>
          </w:tcPr>
          <w:p w:rsidR="00C61031" w:rsidRPr="00E6757D" w:rsidRDefault="00C61031" w:rsidP="00C22846">
            <w:pPr>
              <w:rPr>
                <w:rFonts w:cs="Arial"/>
                <w:lang w:val="es-ES"/>
              </w:rPr>
            </w:pPr>
            <w:r w:rsidRPr="00E6757D">
              <w:rPr>
                <w:rFonts w:cs="Arial"/>
                <w:lang w:val="es-ES"/>
              </w:rPr>
              <w:t>Mora</w:t>
            </w:r>
          </w:p>
        </w:tc>
        <w:tc>
          <w:tcPr>
            <w:tcW w:w="1400" w:type="dxa"/>
            <w:shd w:val="clear" w:color="auto" w:fill="FFFFFF"/>
            <w:vAlign w:val="center"/>
            <w:hideMark/>
          </w:tcPr>
          <w:p w:rsidR="00C61031" w:rsidRPr="00E6757D" w:rsidRDefault="00C61031" w:rsidP="00C22846">
            <w:pPr>
              <w:rPr>
                <w:rFonts w:cs="Arial"/>
                <w:lang w:val="es-ES"/>
              </w:rPr>
            </w:pPr>
            <w:r w:rsidRPr="00E6757D">
              <w:rPr>
                <w:rFonts w:cs="Arial"/>
                <w:lang w:val="es-ES"/>
              </w:rPr>
              <w:t>Jacqueline</w:t>
            </w:r>
          </w:p>
        </w:tc>
      </w:tr>
      <w:tr w:rsidR="00C61031" w:rsidRPr="00E6757D" w:rsidTr="00A8489A">
        <w:trPr>
          <w:trHeight w:val="350"/>
        </w:trPr>
        <w:tc>
          <w:tcPr>
            <w:tcW w:w="2207" w:type="dxa"/>
            <w:shd w:val="clear" w:color="auto" w:fill="FFFFFF"/>
            <w:vAlign w:val="center"/>
            <w:hideMark/>
          </w:tcPr>
          <w:p w:rsidR="00C61031" w:rsidRPr="00E6757D" w:rsidRDefault="00C61031" w:rsidP="00C61031">
            <w:pPr>
              <w:numPr>
                <w:ilvl w:val="0"/>
                <w:numId w:val="8"/>
              </w:numPr>
              <w:spacing w:after="0"/>
              <w:jc w:val="left"/>
              <w:rPr>
                <w:rFonts w:cs="Arial"/>
                <w:lang w:val="es-ES"/>
              </w:rPr>
            </w:pPr>
            <w:r w:rsidRPr="00E6757D">
              <w:rPr>
                <w:rFonts w:cs="Arial"/>
                <w:lang w:val="es-ES"/>
              </w:rPr>
              <w:t xml:space="preserve">Azofeifa </w:t>
            </w:r>
          </w:p>
        </w:tc>
        <w:tc>
          <w:tcPr>
            <w:tcW w:w="1322" w:type="dxa"/>
            <w:shd w:val="clear" w:color="auto" w:fill="FFFFFF"/>
            <w:vAlign w:val="center"/>
            <w:hideMark/>
          </w:tcPr>
          <w:p w:rsidR="00C61031" w:rsidRPr="00E6757D" w:rsidRDefault="00C61031" w:rsidP="00C22846">
            <w:pPr>
              <w:rPr>
                <w:rFonts w:cs="Arial"/>
                <w:lang w:val="es-ES"/>
              </w:rPr>
            </w:pPr>
            <w:r w:rsidRPr="00E6757D">
              <w:rPr>
                <w:rFonts w:cs="Arial"/>
                <w:lang w:val="es-ES"/>
              </w:rPr>
              <w:t>Solís</w:t>
            </w:r>
          </w:p>
        </w:tc>
        <w:tc>
          <w:tcPr>
            <w:tcW w:w="1400" w:type="dxa"/>
            <w:shd w:val="clear" w:color="auto" w:fill="FFFFFF"/>
            <w:vAlign w:val="center"/>
            <w:hideMark/>
          </w:tcPr>
          <w:p w:rsidR="00C61031" w:rsidRPr="00E6757D" w:rsidRDefault="00C61031" w:rsidP="00C22846">
            <w:pPr>
              <w:rPr>
                <w:rFonts w:cs="Arial"/>
                <w:lang w:val="es-ES"/>
              </w:rPr>
            </w:pPr>
            <w:r w:rsidRPr="00E6757D">
              <w:rPr>
                <w:rFonts w:cs="Arial"/>
                <w:lang w:val="es-ES"/>
              </w:rPr>
              <w:t>Armando</w:t>
            </w:r>
          </w:p>
        </w:tc>
      </w:tr>
      <w:tr w:rsidR="00C61031" w:rsidRPr="00E6757D" w:rsidTr="00A8489A">
        <w:trPr>
          <w:trHeight w:val="350"/>
        </w:trPr>
        <w:tc>
          <w:tcPr>
            <w:tcW w:w="2207" w:type="dxa"/>
            <w:shd w:val="clear" w:color="auto" w:fill="FFFFFF"/>
            <w:vAlign w:val="center"/>
          </w:tcPr>
          <w:p w:rsidR="00C61031" w:rsidRPr="00E6757D" w:rsidRDefault="00C61031" w:rsidP="00C61031">
            <w:pPr>
              <w:numPr>
                <w:ilvl w:val="0"/>
                <w:numId w:val="8"/>
              </w:numPr>
              <w:spacing w:after="0"/>
              <w:jc w:val="left"/>
              <w:rPr>
                <w:rFonts w:cs="Arial"/>
                <w:lang w:val="es-ES"/>
              </w:rPr>
            </w:pPr>
            <w:r w:rsidRPr="00E6757D">
              <w:rPr>
                <w:rFonts w:cs="Arial"/>
                <w:lang w:val="es-ES"/>
              </w:rPr>
              <w:t xml:space="preserve">Herrera </w:t>
            </w:r>
          </w:p>
        </w:tc>
        <w:tc>
          <w:tcPr>
            <w:tcW w:w="1322" w:type="dxa"/>
            <w:shd w:val="clear" w:color="auto" w:fill="FFFFFF"/>
            <w:vAlign w:val="center"/>
          </w:tcPr>
          <w:p w:rsidR="00C61031" w:rsidRPr="00E6757D" w:rsidRDefault="00C61031" w:rsidP="00C22846">
            <w:pPr>
              <w:rPr>
                <w:rFonts w:cs="Arial"/>
                <w:lang w:val="es-ES"/>
              </w:rPr>
            </w:pPr>
            <w:r w:rsidRPr="00E6757D">
              <w:rPr>
                <w:rFonts w:cs="Arial"/>
                <w:lang w:val="es-ES"/>
              </w:rPr>
              <w:t>Brenes</w:t>
            </w:r>
          </w:p>
        </w:tc>
        <w:tc>
          <w:tcPr>
            <w:tcW w:w="1400" w:type="dxa"/>
            <w:shd w:val="clear" w:color="auto" w:fill="FFFFFF"/>
            <w:vAlign w:val="center"/>
          </w:tcPr>
          <w:p w:rsidR="00C61031" w:rsidRPr="00E6757D" w:rsidRDefault="00C61031" w:rsidP="00C22846">
            <w:pPr>
              <w:rPr>
                <w:rFonts w:cs="Arial"/>
                <w:lang w:val="es-ES"/>
              </w:rPr>
            </w:pPr>
            <w:r w:rsidRPr="00E6757D">
              <w:rPr>
                <w:rFonts w:cs="Arial"/>
                <w:lang w:val="es-ES"/>
              </w:rPr>
              <w:t>Maureen</w:t>
            </w:r>
          </w:p>
        </w:tc>
      </w:tr>
      <w:tr w:rsidR="00C61031" w:rsidRPr="00E6757D" w:rsidTr="00A8489A">
        <w:trPr>
          <w:trHeight w:val="350"/>
        </w:trPr>
        <w:tc>
          <w:tcPr>
            <w:tcW w:w="2207" w:type="dxa"/>
            <w:shd w:val="clear" w:color="auto" w:fill="FFFFFF"/>
            <w:vAlign w:val="center"/>
          </w:tcPr>
          <w:p w:rsidR="00C61031" w:rsidRPr="00E6757D" w:rsidRDefault="00C61031" w:rsidP="00C61031">
            <w:pPr>
              <w:numPr>
                <w:ilvl w:val="0"/>
                <w:numId w:val="8"/>
              </w:numPr>
              <w:spacing w:after="0"/>
              <w:jc w:val="left"/>
              <w:rPr>
                <w:rFonts w:cs="Arial"/>
                <w:lang w:val="es-ES"/>
              </w:rPr>
            </w:pPr>
            <w:r w:rsidRPr="00E6757D">
              <w:rPr>
                <w:rFonts w:cs="Arial"/>
                <w:lang w:val="es-ES"/>
              </w:rPr>
              <w:t>Núñez</w:t>
            </w:r>
          </w:p>
        </w:tc>
        <w:tc>
          <w:tcPr>
            <w:tcW w:w="1322" w:type="dxa"/>
            <w:shd w:val="clear" w:color="auto" w:fill="FFFFFF"/>
            <w:vAlign w:val="center"/>
          </w:tcPr>
          <w:p w:rsidR="00C61031" w:rsidRPr="00E6757D" w:rsidRDefault="00C61031" w:rsidP="00C22846">
            <w:pPr>
              <w:rPr>
                <w:rFonts w:cs="Arial"/>
                <w:lang w:val="es-ES"/>
              </w:rPr>
            </w:pPr>
            <w:r w:rsidRPr="00E6757D">
              <w:rPr>
                <w:rFonts w:cs="Arial"/>
                <w:lang w:val="es-ES"/>
              </w:rPr>
              <w:t>Mora</w:t>
            </w:r>
          </w:p>
        </w:tc>
        <w:tc>
          <w:tcPr>
            <w:tcW w:w="1400" w:type="dxa"/>
            <w:shd w:val="clear" w:color="auto" w:fill="FFFFFF"/>
            <w:vAlign w:val="center"/>
          </w:tcPr>
          <w:p w:rsidR="00A8489A" w:rsidRPr="00E6757D" w:rsidRDefault="00C61031" w:rsidP="00C22846">
            <w:pPr>
              <w:rPr>
                <w:rFonts w:cs="Arial"/>
                <w:lang w:val="es-ES"/>
              </w:rPr>
            </w:pPr>
            <w:r w:rsidRPr="00E6757D">
              <w:rPr>
                <w:rFonts w:cs="Arial"/>
                <w:lang w:val="es-ES"/>
              </w:rPr>
              <w:t>Estefany</w:t>
            </w:r>
            <w:r w:rsidR="00A8489A" w:rsidRPr="00E6757D">
              <w:rPr>
                <w:rFonts w:cs="Arial"/>
                <w:lang w:val="es-ES"/>
              </w:rPr>
              <w:t xml:space="preserve">        </w:t>
            </w:r>
          </w:p>
        </w:tc>
      </w:tr>
    </w:tbl>
    <w:p w:rsidR="00A8489A" w:rsidRPr="00E6757D" w:rsidRDefault="00A8489A" w:rsidP="00A8489A">
      <w:pPr>
        <w:rPr>
          <w:rFonts w:cs="Arial"/>
          <w:lang w:val="es-ES"/>
        </w:rPr>
      </w:pPr>
      <w:r w:rsidRPr="00E6757D">
        <w:rPr>
          <w:rFonts w:cs="Arial"/>
          <w:lang w:val="es-ES"/>
        </w:rPr>
        <w:t xml:space="preserve">        </w:t>
      </w:r>
      <w:r w:rsidR="00E6757D">
        <w:rPr>
          <w:rFonts w:cs="Arial"/>
          <w:lang w:val="es-ES"/>
        </w:rPr>
        <w:t xml:space="preserve">  6</w:t>
      </w:r>
      <w:r w:rsidRPr="00E6757D">
        <w:rPr>
          <w:rFonts w:cs="Arial"/>
          <w:lang w:val="es-ES"/>
        </w:rPr>
        <w:t xml:space="preserve">. </w:t>
      </w:r>
      <w:r w:rsidR="00E6757D">
        <w:rPr>
          <w:rFonts w:cs="Arial"/>
          <w:lang w:val="es-ES"/>
        </w:rPr>
        <w:t xml:space="preserve"> </w:t>
      </w:r>
      <w:r w:rsidRPr="00E6757D">
        <w:rPr>
          <w:rFonts w:cs="Arial"/>
          <w:lang w:val="es-ES"/>
        </w:rPr>
        <w:t xml:space="preserve"> Barquero</w:t>
      </w:r>
      <w:r w:rsidRPr="00E6757D">
        <w:rPr>
          <w:rFonts w:cs="Arial"/>
          <w:lang w:val="es-ES"/>
        </w:rPr>
        <w:tab/>
        <w:t xml:space="preserve">   Coto</w:t>
      </w:r>
      <w:r w:rsidRPr="00E6757D">
        <w:rPr>
          <w:rFonts w:cs="Arial"/>
          <w:lang w:val="es-ES"/>
        </w:rPr>
        <w:tab/>
      </w:r>
      <w:r w:rsidRPr="00E6757D">
        <w:rPr>
          <w:rFonts w:cs="Arial"/>
          <w:lang w:val="es-ES"/>
        </w:rPr>
        <w:tab/>
        <w:t xml:space="preserve">   Ana Elena   </w:t>
      </w:r>
    </w:p>
    <w:p w:rsidR="00B46F91" w:rsidRDefault="00B46F91" w:rsidP="00F0193B">
      <w:pPr>
        <w:spacing w:line="360" w:lineRule="auto"/>
        <w:rPr>
          <w:rFonts w:cs="Arial"/>
          <w:b/>
          <w:lang w:val="es-ES"/>
        </w:rPr>
      </w:pPr>
    </w:p>
    <w:p w:rsidR="00B46F91" w:rsidRDefault="00B46F91" w:rsidP="00F0193B">
      <w:pPr>
        <w:spacing w:line="360" w:lineRule="auto"/>
        <w:rPr>
          <w:rFonts w:cs="Arial"/>
          <w:b/>
          <w:lang w:val="es-ES"/>
        </w:rPr>
      </w:pPr>
    </w:p>
    <w:p w:rsidR="006F2AFA" w:rsidRDefault="006F2AFA" w:rsidP="00F0193B">
      <w:pPr>
        <w:spacing w:line="360" w:lineRule="auto"/>
        <w:rPr>
          <w:rFonts w:cs="Arial"/>
          <w:b/>
          <w:lang w:val="es-ES"/>
        </w:rPr>
      </w:pPr>
    </w:p>
    <w:p w:rsidR="00F0193B" w:rsidRPr="00E6757D" w:rsidRDefault="00F0193B" w:rsidP="00F0193B">
      <w:pPr>
        <w:spacing w:line="360" w:lineRule="auto"/>
        <w:rPr>
          <w:rFonts w:cs="Arial"/>
          <w:b/>
          <w:lang w:val="es-ES"/>
        </w:rPr>
      </w:pPr>
      <w:r w:rsidRPr="00E6757D">
        <w:rPr>
          <w:rFonts w:cs="Arial"/>
          <w:b/>
          <w:lang w:val="es-ES"/>
        </w:rPr>
        <w:t>DEPARTAMENTO SERVICIOS ARCHIVÍSTICOS EXTERNOS</w:t>
      </w:r>
    </w:p>
    <w:tbl>
      <w:tblPr>
        <w:tblW w:w="4840" w:type="dxa"/>
        <w:tblInd w:w="80" w:type="dxa"/>
        <w:shd w:val="clear" w:color="auto" w:fill="FFFFFF"/>
        <w:tblCellMar>
          <w:left w:w="70" w:type="dxa"/>
          <w:right w:w="70" w:type="dxa"/>
        </w:tblCellMar>
        <w:tblLook w:val="04A0" w:firstRow="1" w:lastRow="0" w:firstColumn="1" w:lastColumn="0" w:noHBand="0" w:noVBand="1"/>
      </w:tblPr>
      <w:tblGrid>
        <w:gridCol w:w="2132"/>
        <w:gridCol w:w="1373"/>
        <w:gridCol w:w="1335"/>
      </w:tblGrid>
      <w:tr w:rsidR="00F0193B" w:rsidRPr="00E6757D" w:rsidTr="00C22846">
        <w:trPr>
          <w:trHeight w:val="315"/>
        </w:trPr>
        <w:tc>
          <w:tcPr>
            <w:tcW w:w="2132" w:type="dxa"/>
            <w:shd w:val="clear" w:color="auto" w:fill="FFFFFF"/>
            <w:vAlign w:val="center"/>
            <w:hideMark/>
          </w:tcPr>
          <w:p w:rsidR="00F0193B" w:rsidRPr="00E6757D" w:rsidRDefault="00F0193B" w:rsidP="00F0193B">
            <w:pPr>
              <w:numPr>
                <w:ilvl w:val="0"/>
                <w:numId w:val="9"/>
              </w:numPr>
              <w:spacing w:after="0"/>
              <w:jc w:val="left"/>
              <w:rPr>
                <w:rFonts w:cs="Arial"/>
                <w:lang w:val="es-ES"/>
              </w:rPr>
            </w:pPr>
            <w:r w:rsidRPr="00E6757D">
              <w:rPr>
                <w:rFonts w:cs="Arial"/>
                <w:lang w:val="es-ES"/>
              </w:rPr>
              <w:t xml:space="preserve">Calvo </w:t>
            </w:r>
          </w:p>
        </w:tc>
        <w:tc>
          <w:tcPr>
            <w:tcW w:w="1373" w:type="dxa"/>
            <w:shd w:val="clear" w:color="auto" w:fill="FFFFFF"/>
            <w:vAlign w:val="center"/>
            <w:hideMark/>
          </w:tcPr>
          <w:p w:rsidR="00F0193B" w:rsidRPr="00E6757D" w:rsidRDefault="00F0193B" w:rsidP="00C22846">
            <w:pPr>
              <w:rPr>
                <w:rFonts w:cs="Arial"/>
                <w:lang w:val="es-ES"/>
              </w:rPr>
            </w:pPr>
            <w:r w:rsidRPr="00E6757D">
              <w:rPr>
                <w:rFonts w:cs="Arial"/>
                <w:lang w:val="es-ES"/>
              </w:rPr>
              <w:t>López</w:t>
            </w:r>
          </w:p>
        </w:tc>
        <w:tc>
          <w:tcPr>
            <w:tcW w:w="1335" w:type="dxa"/>
            <w:shd w:val="clear" w:color="auto" w:fill="FFFFFF"/>
            <w:vAlign w:val="center"/>
            <w:hideMark/>
          </w:tcPr>
          <w:p w:rsidR="00F0193B" w:rsidRPr="00E6757D" w:rsidRDefault="00F0193B" w:rsidP="00C22846">
            <w:pPr>
              <w:rPr>
                <w:rFonts w:cs="Arial"/>
                <w:lang w:val="es-ES"/>
              </w:rPr>
            </w:pPr>
            <w:r w:rsidRPr="00E6757D">
              <w:rPr>
                <w:rFonts w:cs="Arial"/>
                <w:lang w:val="es-ES"/>
              </w:rPr>
              <w:t>Denise</w:t>
            </w:r>
          </w:p>
        </w:tc>
      </w:tr>
      <w:tr w:rsidR="00F0193B" w:rsidRPr="00E6757D" w:rsidTr="00C22846">
        <w:trPr>
          <w:trHeight w:val="315"/>
        </w:trPr>
        <w:tc>
          <w:tcPr>
            <w:tcW w:w="2132" w:type="dxa"/>
            <w:shd w:val="clear" w:color="auto" w:fill="FFFFFF"/>
            <w:vAlign w:val="center"/>
            <w:hideMark/>
          </w:tcPr>
          <w:p w:rsidR="00F0193B" w:rsidRPr="00E6757D" w:rsidRDefault="00F0193B" w:rsidP="00F0193B">
            <w:pPr>
              <w:numPr>
                <w:ilvl w:val="0"/>
                <w:numId w:val="9"/>
              </w:numPr>
              <w:spacing w:after="0"/>
              <w:jc w:val="left"/>
              <w:rPr>
                <w:rFonts w:cs="Arial"/>
                <w:lang w:val="es-ES"/>
              </w:rPr>
            </w:pPr>
            <w:r w:rsidRPr="00E6757D">
              <w:rPr>
                <w:rFonts w:cs="Arial"/>
                <w:lang w:val="es-ES"/>
              </w:rPr>
              <w:t>Cantillano</w:t>
            </w:r>
          </w:p>
        </w:tc>
        <w:tc>
          <w:tcPr>
            <w:tcW w:w="1373" w:type="dxa"/>
            <w:shd w:val="clear" w:color="auto" w:fill="FFFFFF"/>
            <w:vAlign w:val="center"/>
            <w:hideMark/>
          </w:tcPr>
          <w:p w:rsidR="00F0193B" w:rsidRPr="00E6757D" w:rsidRDefault="00F0193B" w:rsidP="00C22846">
            <w:pPr>
              <w:rPr>
                <w:rFonts w:cs="Arial"/>
                <w:lang w:val="es-ES"/>
              </w:rPr>
            </w:pPr>
            <w:r w:rsidRPr="00E6757D">
              <w:rPr>
                <w:rFonts w:cs="Arial"/>
                <w:lang w:val="es-ES"/>
              </w:rPr>
              <w:t>Mora</w:t>
            </w:r>
          </w:p>
        </w:tc>
        <w:tc>
          <w:tcPr>
            <w:tcW w:w="1335" w:type="dxa"/>
            <w:shd w:val="clear" w:color="auto" w:fill="FFFFFF"/>
            <w:vAlign w:val="center"/>
            <w:hideMark/>
          </w:tcPr>
          <w:p w:rsidR="00F0193B" w:rsidRPr="00E6757D" w:rsidRDefault="00F0193B" w:rsidP="00C22846">
            <w:pPr>
              <w:rPr>
                <w:rFonts w:cs="Arial"/>
                <w:lang w:val="es-ES"/>
              </w:rPr>
            </w:pPr>
            <w:r w:rsidRPr="00E6757D">
              <w:rPr>
                <w:rFonts w:cs="Arial"/>
                <w:lang w:val="es-ES"/>
              </w:rPr>
              <w:t>Natalia</w:t>
            </w:r>
          </w:p>
        </w:tc>
      </w:tr>
    </w:tbl>
    <w:p w:rsidR="00E6757D" w:rsidRDefault="00E6757D" w:rsidP="00F0193B">
      <w:pPr>
        <w:pStyle w:val="Textoindependiente"/>
        <w:spacing w:line="360" w:lineRule="auto"/>
        <w:rPr>
          <w:rFonts w:asciiTheme="minorHAnsi" w:hAnsiTheme="minorHAnsi" w:cs="Arial"/>
          <w:b/>
          <w:sz w:val="22"/>
          <w:szCs w:val="22"/>
          <w:lang w:val="es-ES"/>
        </w:rPr>
      </w:pPr>
    </w:p>
    <w:p w:rsidR="00F0193B" w:rsidRPr="00E6757D" w:rsidRDefault="00F0193B" w:rsidP="00F0193B">
      <w:pPr>
        <w:pStyle w:val="Textoindependiente"/>
        <w:spacing w:line="360" w:lineRule="auto"/>
        <w:rPr>
          <w:rFonts w:asciiTheme="minorHAnsi" w:hAnsiTheme="minorHAnsi" w:cs="Arial"/>
          <w:b/>
          <w:sz w:val="22"/>
          <w:szCs w:val="22"/>
          <w:lang w:val="es-ES"/>
        </w:rPr>
      </w:pPr>
      <w:r w:rsidRPr="00E6757D">
        <w:rPr>
          <w:rFonts w:asciiTheme="minorHAnsi" w:hAnsiTheme="minorHAnsi" w:cs="Arial"/>
          <w:b/>
          <w:sz w:val="22"/>
          <w:szCs w:val="22"/>
          <w:lang w:val="es-ES"/>
        </w:rPr>
        <w:t>DEPARTAMENTO ARCHIVO NOTARIAL</w:t>
      </w:r>
    </w:p>
    <w:tbl>
      <w:tblPr>
        <w:tblW w:w="4840" w:type="dxa"/>
        <w:tblInd w:w="80" w:type="dxa"/>
        <w:shd w:val="clear" w:color="auto" w:fill="FFFFFF"/>
        <w:tblCellMar>
          <w:left w:w="70" w:type="dxa"/>
          <w:right w:w="70" w:type="dxa"/>
        </w:tblCellMar>
        <w:tblLook w:val="04A0" w:firstRow="1" w:lastRow="0" w:firstColumn="1" w:lastColumn="0" w:noHBand="0" w:noVBand="1"/>
      </w:tblPr>
      <w:tblGrid>
        <w:gridCol w:w="1957"/>
        <w:gridCol w:w="1444"/>
        <w:gridCol w:w="1439"/>
      </w:tblGrid>
      <w:tr w:rsidR="00F0193B" w:rsidRPr="00E6757D" w:rsidTr="00C22846">
        <w:trPr>
          <w:trHeight w:val="315"/>
        </w:trPr>
        <w:tc>
          <w:tcPr>
            <w:tcW w:w="1957" w:type="dxa"/>
            <w:shd w:val="clear" w:color="auto" w:fill="FFFFFF"/>
            <w:vAlign w:val="center"/>
            <w:hideMark/>
          </w:tcPr>
          <w:p w:rsidR="00F0193B" w:rsidRPr="00E6757D" w:rsidRDefault="00F0193B" w:rsidP="00F0193B">
            <w:pPr>
              <w:numPr>
                <w:ilvl w:val="0"/>
                <w:numId w:val="10"/>
              </w:numPr>
              <w:spacing w:after="0"/>
              <w:jc w:val="left"/>
              <w:rPr>
                <w:rFonts w:cs="Arial"/>
                <w:lang w:val="es-ES"/>
              </w:rPr>
            </w:pPr>
            <w:r w:rsidRPr="00E6757D">
              <w:rPr>
                <w:rFonts w:cs="Arial"/>
                <w:lang w:val="es-ES"/>
              </w:rPr>
              <w:t>Aguilar</w:t>
            </w:r>
          </w:p>
        </w:tc>
        <w:tc>
          <w:tcPr>
            <w:tcW w:w="1444" w:type="dxa"/>
            <w:shd w:val="clear" w:color="auto" w:fill="FFFFFF"/>
            <w:vAlign w:val="center"/>
          </w:tcPr>
          <w:p w:rsidR="00F0193B" w:rsidRPr="00E6757D" w:rsidRDefault="00F0193B" w:rsidP="00C22846">
            <w:pPr>
              <w:rPr>
                <w:rFonts w:cs="Arial"/>
                <w:lang w:val="es-ES"/>
              </w:rPr>
            </w:pPr>
            <w:r w:rsidRPr="00E6757D">
              <w:rPr>
                <w:rFonts w:cs="Arial"/>
                <w:lang w:val="es-ES"/>
              </w:rPr>
              <w:t>Sandí</w:t>
            </w:r>
          </w:p>
        </w:tc>
        <w:tc>
          <w:tcPr>
            <w:tcW w:w="1439" w:type="dxa"/>
            <w:shd w:val="clear" w:color="auto" w:fill="FFFFFF"/>
            <w:vAlign w:val="center"/>
            <w:hideMark/>
          </w:tcPr>
          <w:p w:rsidR="00F0193B" w:rsidRPr="00E6757D" w:rsidRDefault="00F0193B" w:rsidP="00C22846">
            <w:pPr>
              <w:rPr>
                <w:rFonts w:cs="Arial"/>
                <w:lang w:val="es-ES"/>
              </w:rPr>
            </w:pPr>
            <w:r w:rsidRPr="00E6757D">
              <w:rPr>
                <w:rFonts w:cs="Arial"/>
                <w:lang w:val="es-ES"/>
              </w:rPr>
              <w:t>Evelyn</w:t>
            </w:r>
          </w:p>
        </w:tc>
      </w:tr>
      <w:tr w:rsidR="00F0193B" w:rsidRPr="00E6757D" w:rsidTr="00C22846">
        <w:trPr>
          <w:trHeight w:val="315"/>
        </w:trPr>
        <w:tc>
          <w:tcPr>
            <w:tcW w:w="1957" w:type="dxa"/>
            <w:shd w:val="clear" w:color="auto" w:fill="FFFFFF"/>
            <w:vAlign w:val="center"/>
            <w:hideMark/>
          </w:tcPr>
          <w:p w:rsidR="00F0193B" w:rsidRPr="00E6757D" w:rsidRDefault="00F0193B" w:rsidP="00F0193B">
            <w:pPr>
              <w:numPr>
                <w:ilvl w:val="0"/>
                <w:numId w:val="10"/>
              </w:numPr>
              <w:spacing w:after="0"/>
              <w:jc w:val="left"/>
              <w:rPr>
                <w:rFonts w:cs="Arial"/>
                <w:lang w:val="es-ES"/>
              </w:rPr>
            </w:pPr>
            <w:r w:rsidRPr="00E6757D">
              <w:rPr>
                <w:rFonts w:cs="Arial"/>
                <w:lang w:val="es-ES"/>
              </w:rPr>
              <w:t>Zeledón</w:t>
            </w:r>
          </w:p>
        </w:tc>
        <w:tc>
          <w:tcPr>
            <w:tcW w:w="1444" w:type="dxa"/>
            <w:shd w:val="clear" w:color="auto" w:fill="FFFFFF"/>
            <w:vAlign w:val="center"/>
            <w:hideMark/>
          </w:tcPr>
          <w:p w:rsidR="00F0193B" w:rsidRPr="00E6757D" w:rsidRDefault="00F0193B" w:rsidP="00C22846">
            <w:pPr>
              <w:rPr>
                <w:rFonts w:cs="Arial"/>
                <w:lang w:val="es-ES"/>
              </w:rPr>
            </w:pPr>
            <w:r w:rsidRPr="00E6757D">
              <w:rPr>
                <w:rFonts w:cs="Arial"/>
                <w:lang w:val="es-ES"/>
              </w:rPr>
              <w:t>Monge</w:t>
            </w:r>
          </w:p>
        </w:tc>
        <w:tc>
          <w:tcPr>
            <w:tcW w:w="1439" w:type="dxa"/>
            <w:shd w:val="clear" w:color="auto" w:fill="FFFFFF"/>
            <w:vAlign w:val="center"/>
          </w:tcPr>
          <w:p w:rsidR="00F0193B" w:rsidRPr="00E6757D" w:rsidRDefault="00F0193B" w:rsidP="00C22846">
            <w:pPr>
              <w:rPr>
                <w:rFonts w:cs="Arial"/>
                <w:lang w:val="es-ES"/>
              </w:rPr>
            </w:pPr>
            <w:r w:rsidRPr="00E6757D">
              <w:rPr>
                <w:rFonts w:cs="Arial"/>
                <w:lang w:val="es-ES"/>
              </w:rPr>
              <w:t>Dafne</w:t>
            </w:r>
          </w:p>
        </w:tc>
      </w:tr>
      <w:tr w:rsidR="00F0193B" w:rsidRPr="00E6757D" w:rsidTr="00C22846">
        <w:trPr>
          <w:trHeight w:val="315"/>
        </w:trPr>
        <w:tc>
          <w:tcPr>
            <w:tcW w:w="1957" w:type="dxa"/>
            <w:shd w:val="clear" w:color="auto" w:fill="FFFFFF"/>
            <w:vAlign w:val="center"/>
          </w:tcPr>
          <w:p w:rsidR="00F0193B" w:rsidRPr="00E6757D" w:rsidRDefault="00F0193B" w:rsidP="00F0193B">
            <w:pPr>
              <w:numPr>
                <w:ilvl w:val="0"/>
                <w:numId w:val="10"/>
              </w:numPr>
              <w:spacing w:after="0"/>
              <w:jc w:val="left"/>
              <w:rPr>
                <w:rFonts w:cs="Arial"/>
                <w:lang w:val="es-ES"/>
              </w:rPr>
            </w:pPr>
            <w:r w:rsidRPr="00E6757D">
              <w:rPr>
                <w:rFonts w:cs="Arial"/>
                <w:lang w:val="es-ES"/>
              </w:rPr>
              <w:t xml:space="preserve">Peña    </w:t>
            </w:r>
          </w:p>
        </w:tc>
        <w:tc>
          <w:tcPr>
            <w:tcW w:w="1444" w:type="dxa"/>
            <w:shd w:val="clear" w:color="auto" w:fill="FFFFFF"/>
            <w:vAlign w:val="center"/>
          </w:tcPr>
          <w:p w:rsidR="00F0193B" w:rsidRPr="00E6757D" w:rsidRDefault="00F0193B" w:rsidP="00C22846">
            <w:pPr>
              <w:rPr>
                <w:rFonts w:cs="Arial"/>
                <w:lang w:val="es-ES"/>
              </w:rPr>
            </w:pPr>
            <w:r w:rsidRPr="00E6757D">
              <w:rPr>
                <w:rFonts w:cs="Arial"/>
                <w:lang w:val="es-ES"/>
              </w:rPr>
              <w:t xml:space="preserve">Segura </w:t>
            </w:r>
          </w:p>
        </w:tc>
        <w:tc>
          <w:tcPr>
            <w:tcW w:w="1439" w:type="dxa"/>
            <w:shd w:val="clear" w:color="auto" w:fill="FFFFFF"/>
            <w:vAlign w:val="center"/>
          </w:tcPr>
          <w:p w:rsidR="00F0193B" w:rsidRPr="00E6757D" w:rsidRDefault="00EA5935" w:rsidP="00C22846">
            <w:pPr>
              <w:rPr>
                <w:rFonts w:cs="Arial"/>
                <w:lang w:val="es-ES"/>
              </w:rPr>
            </w:pPr>
            <w:r w:rsidRPr="00E6757D">
              <w:rPr>
                <w:rFonts w:cs="Arial"/>
                <w:lang w:val="es-ES"/>
              </w:rPr>
              <w:t>Dé</w:t>
            </w:r>
            <w:r w:rsidR="00F0193B" w:rsidRPr="00E6757D">
              <w:rPr>
                <w:rFonts w:cs="Arial"/>
                <w:lang w:val="es-ES"/>
              </w:rPr>
              <w:t xml:space="preserve">bora </w:t>
            </w:r>
          </w:p>
        </w:tc>
      </w:tr>
      <w:tr w:rsidR="00F0193B" w:rsidRPr="00E6757D" w:rsidTr="00C22846">
        <w:trPr>
          <w:trHeight w:val="315"/>
        </w:trPr>
        <w:tc>
          <w:tcPr>
            <w:tcW w:w="1957" w:type="dxa"/>
            <w:shd w:val="clear" w:color="auto" w:fill="FFFFFF"/>
            <w:vAlign w:val="center"/>
          </w:tcPr>
          <w:p w:rsidR="00F0193B" w:rsidRPr="00E6757D" w:rsidRDefault="00BC72AD" w:rsidP="00F0193B">
            <w:pPr>
              <w:numPr>
                <w:ilvl w:val="0"/>
                <w:numId w:val="10"/>
              </w:numPr>
              <w:spacing w:after="0"/>
              <w:jc w:val="left"/>
              <w:rPr>
                <w:rFonts w:cs="Arial"/>
                <w:lang w:val="es-ES"/>
              </w:rPr>
            </w:pPr>
            <w:r w:rsidRPr="00E6757D">
              <w:rPr>
                <w:rFonts w:cs="Arial"/>
                <w:lang w:val="es-ES"/>
              </w:rPr>
              <w:t>Hernández</w:t>
            </w:r>
          </w:p>
        </w:tc>
        <w:tc>
          <w:tcPr>
            <w:tcW w:w="1444" w:type="dxa"/>
            <w:shd w:val="clear" w:color="auto" w:fill="FFFFFF"/>
            <w:vAlign w:val="center"/>
          </w:tcPr>
          <w:p w:rsidR="00F0193B" w:rsidRPr="00E6757D" w:rsidRDefault="00BC72AD" w:rsidP="00C22846">
            <w:pPr>
              <w:rPr>
                <w:rFonts w:cs="Arial"/>
                <w:lang w:val="es-ES"/>
              </w:rPr>
            </w:pPr>
            <w:r w:rsidRPr="00E6757D">
              <w:rPr>
                <w:rFonts w:cs="Arial"/>
                <w:lang w:val="es-ES"/>
              </w:rPr>
              <w:t xml:space="preserve">Ramírez </w:t>
            </w:r>
            <w:r w:rsidR="00F0193B" w:rsidRPr="00E6757D">
              <w:rPr>
                <w:rFonts w:cs="Arial"/>
                <w:lang w:val="es-ES"/>
              </w:rPr>
              <w:t xml:space="preserve"> </w:t>
            </w:r>
          </w:p>
        </w:tc>
        <w:tc>
          <w:tcPr>
            <w:tcW w:w="1439" w:type="dxa"/>
            <w:shd w:val="clear" w:color="auto" w:fill="FFFFFF"/>
            <w:vAlign w:val="center"/>
          </w:tcPr>
          <w:p w:rsidR="00F0193B" w:rsidRPr="00E6757D" w:rsidRDefault="00BC72AD" w:rsidP="00C22846">
            <w:pPr>
              <w:rPr>
                <w:rFonts w:cs="Arial"/>
                <w:lang w:val="es-ES"/>
              </w:rPr>
            </w:pPr>
            <w:r w:rsidRPr="00E6757D">
              <w:rPr>
                <w:rFonts w:cs="Arial"/>
                <w:lang w:val="es-ES"/>
              </w:rPr>
              <w:t>Kattia</w:t>
            </w:r>
          </w:p>
        </w:tc>
      </w:tr>
      <w:tr w:rsidR="00F0193B" w:rsidRPr="00E6757D" w:rsidTr="00C22846">
        <w:trPr>
          <w:trHeight w:val="315"/>
        </w:trPr>
        <w:tc>
          <w:tcPr>
            <w:tcW w:w="1957" w:type="dxa"/>
            <w:shd w:val="clear" w:color="auto" w:fill="FFFFFF"/>
            <w:vAlign w:val="center"/>
          </w:tcPr>
          <w:p w:rsidR="00F0193B" w:rsidRPr="00E6757D" w:rsidRDefault="00BC72AD" w:rsidP="00F0193B">
            <w:pPr>
              <w:numPr>
                <w:ilvl w:val="0"/>
                <w:numId w:val="10"/>
              </w:numPr>
              <w:spacing w:after="0"/>
              <w:jc w:val="left"/>
              <w:rPr>
                <w:rFonts w:cs="Arial"/>
                <w:lang w:val="es-ES"/>
              </w:rPr>
            </w:pPr>
            <w:r w:rsidRPr="00E6757D">
              <w:rPr>
                <w:rFonts w:cs="Arial"/>
                <w:lang w:val="es-ES"/>
              </w:rPr>
              <w:t>Rojas</w:t>
            </w:r>
            <w:r w:rsidR="00F0193B" w:rsidRPr="00E6757D">
              <w:rPr>
                <w:rFonts w:cs="Arial"/>
                <w:lang w:val="es-ES"/>
              </w:rPr>
              <w:t xml:space="preserve"> </w:t>
            </w:r>
          </w:p>
        </w:tc>
        <w:tc>
          <w:tcPr>
            <w:tcW w:w="1444" w:type="dxa"/>
            <w:shd w:val="clear" w:color="auto" w:fill="FFFFFF"/>
            <w:vAlign w:val="center"/>
          </w:tcPr>
          <w:p w:rsidR="00F0193B" w:rsidRPr="00E6757D" w:rsidRDefault="00BC72AD" w:rsidP="00C22846">
            <w:pPr>
              <w:rPr>
                <w:rFonts w:cs="Arial"/>
                <w:lang w:val="es-ES"/>
              </w:rPr>
            </w:pPr>
            <w:r w:rsidRPr="00E6757D">
              <w:rPr>
                <w:rFonts w:cs="Arial"/>
                <w:lang w:val="es-ES"/>
              </w:rPr>
              <w:t>Rodríguez</w:t>
            </w:r>
          </w:p>
        </w:tc>
        <w:tc>
          <w:tcPr>
            <w:tcW w:w="1439" w:type="dxa"/>
            <w:shd w:val="clear" w:color="auto" w:fill="FFFFFF"/>
            <w:vAlign w:val="center"/>
          </w:tcPr>
          <w:p w:rsidR="00F0193B" w:rsidRPr="00E6757D" w:rsidRDefault="00BC72AD" w:rsidP="00C22846">
            <w:pPr>
              <w:rPr>
                <w:rFonts w:cs="Arial"/>
                <w:lang w:val="es-ES"/>
              </w:rPr>
            </w:pPr>
            <w:r w:rsidRPr="00E6757D">
              <w:rPr>
                <w:rFonts w:cs="Arial"/>
                <w:lang w:val="es-ES"/>
              </w:rPr>
              <w:t>Michael</w:t>
            </w:r>
          </w:p>
        </w:tc>
      </w:tr>
    </w:tbl>
    <w:p w:rsidR="00EB148A" w:rsidRDefault="00EB148A" w:rsidP="00EB148A">
      <w:pPr>
        <w:spacing w:after="0" w:line="360" w:lineRule="auto"/>
        <w:rPr>
          <w:rFonts w:cs="Arial"/>
          <w:b/>
          <w:lang w:val="es-ES"/>
        </w:rPr>
      </w:pPr>
    </w:p>
    <w:p w:rsidR="00F0193B" w:rsidRPr="00E6757D" w:rsidRDefault="00E6757D" w:rsidP="00EB148A">
      <w:pPr>
        <w:spacing w:after="0" w:line="360" w:lineRule="auto"/>
        <w:rPr>
          <w:rFonts w:cs="Arial"/>
          <w:b/>
          <w:lang w:val="es-ES"/>
        </w:rPr>
      </w:pPr>
      <w:r w:rsidRPr="00E6757D">
        <w:rPr>
          <w:rFonts w:cs="Arial"/>
          <w:b/>
          <w:lang w:val="es-ES"/>
        </w:rPr>
        <w:t>DEPARTAMENTO ARCHIVO HISTÓRICO</w:t>
      </w:r>
    </w:p>
    <w:tbl>
      <w:tblPr>
        <w:tblW w:w="4840" w:type="dxa"/>
        <w:tblInd w:w="80" w:type="dxa"/>
        <w:shd w:val="clear" w:color="auto" w:fill="FFFFFF"/>
        <w:tblCellMar>
          <w:left w:w="70" w:type="dxa"/>
          <w:right w:w="70" w:type="dxa"/>
        </w:tblCellMar>
        <w:tblLook w:val="04A0" w:firstRow="1" w:lastRow="0" w:firstColumn="1" w:lastColumn="0" w:noHBand="0" w:noVBand="1"/>
      </w:tblPr>
      <w:tblGrid>
        <w:gridCol w:w="2061"/>
        <w:gridCol w:w="1386"/>
        <w:gridCol w:w="1393"/>
      </w:tblGrid>
      <w:tr w:rsidR="00F0193B" w:rsidRPr="00E6757D" w:rsidTr="00C22846">
        <w:trPr>
          <w:trHeight w:val="315"/>
        </w:trPr>
        <w:tc>
          <w:tcPr>
            <w:tcW w:w="2061" w:type="dxa"/>
            <w:shd w:val="clear" w:color="auto" w:fill="FFFFFF"/>
            <w:vAlign w:val="center"/>
            <w:hideMark/>
          </w:tcPr>
          <w:p w:rsidR="00F0193B" w:rsidRPr="00E6757D" w:rsidRDefault="00BC72AD" w:rsidP="00F0193B">
            <w:pPr>
              <w:numPr>
                <w:ilvl w:val="0"/>
                <w:numId w:val="11"/>
              </w:numPr>
              <w:spacing w:after="0"/>
              <w:jc w:val="left"/>
              <w:rPr>
                <w:rFonts w:cs="Arial"/>
                <w:lang w:val="es-ES"/>
              </w:rPr>
            </w:pPr>
            <w:r w:rsidRPr="00E6757D">
              <w:rPr>
                <w:rFonts w:cs="Arial"/>
                <w:lang w:val="es-ES"/>
              </w:rPr>
              <w:t>Barboza</w:t>
            </w:r>
            <w:r w:rsidR="00F0193B" w:rsidRPr="00E6757D">
              <w:rPr>
                <w:rFonts w:cs="Arial"/>
                <w:lang w:val="es-ES"/>
              </w:rPr>
              <w:t xml:space="preserve"> </w:t>
            </w:r>
          </w:p>
        </w:tc>
        <w:tc>
          <w:tcPr>
            <w:tcW w:w="1386" w:type="dxa"/>
            <w:shd w:val="clear" w:color="auto" w:fill="FFFFFF"/>
            <w:vAlign w:val="center"/>
            <w:hideMark/>
          </w:tcPr>
          <w:p w:rsidR="00F0193B" w:rsidRPr="00E6757D" w:rsidRDefault="00BC72AD" w:rsidP="00C22846">
            <w:pPr>
              <w:rPr>
                <w:rFonts w:cs="Arial"/>
                <w:lang w:val="es-ES"/>
              </w:rPr>
            </w:pPr>
            <w:r w:rsidRPr="00E6757D">
              <w:rPr>
                <w:rFonts w:cs="Arial"/>
                <w:lang w:val="es-ES"/>
              </w:rPr>
              <w:t>Quirós</w:t>
            </w:r>
          </w:p>
        </w:tc>
        <w:tc>
          <w:tcPr>
            <w:tcW w:w="1393" w:type="dxa"/>
            <w:shd w:val="clear" w:color="auto" w:fill="FFFFFF"/>
            <w:vAlign w:val="center"/>
            <w:hideMark/>
          </w:tcPr>
          <w:p w:rsidR="00F0193B" w:rsidRPr="00E6757D" w:rsidRDefault="00BC72AD" w:rsidP="00C22846">
            <w:pPr>
              <w:rPr>
                <w:rFonts w:cs="Arial"/>
                <w:lang w:val="es-ES"/>
              </w:rPr>
            </w:pPr>
            <w:r w:rsidRPr="00E6757D">
              <w:rPr>
                <w:rFonts w:cs="Arial"/>
                <w:lang w:val="es-ES"/>
              </w:rPr>
              <w:t>Rosibel</w:t>
            </w:r>
          </w:p>
        </w:tc>
      </w:tr>
      <w:tr w:rsidR="00F0193B" w:rsidRPr="00E6757D" w:rsidTr="00C22846">
        <w:trPr>
          <w:trHeight w:val="315"/>
        </w:trPr>
        <w:tc>
          <w:tcPr>
            <w:tcW w:w="2061" w:type="dxa"/>
            <w:shd w:val="clear" w:color="auto" w:fill="FFFFFF"/>
            <w:vAlign w:val="center"/>
            <w:hideMark/>
          </w:tcPr>
          <w:p w:rsidR="00F0193B" w:rsidRPr="00E6757D" w:rsidRDefault="00F0193B" w:rsidP="00F0193B">
            <w:pPr>
              <w:numPr>
                <w:ilvl w:val="0"/>
                <w:numId w:val="11"/>
              </w:numPr>
              <w:spacing w:after="0"/>
              <w:jc w:val="left"/>
              <w:rPr>
                <w:rFonts w:cs="Arial"/>
                <w:lang w:val="es-ES"/>
              </w:rPr>
            </w:pPr>
            <w:r w:rsidRPr="00E6757D">
              <w:rPr>
                <w:rFonts w:cs="Arial"/>
                <w:lang w:val="es-ES"/>
              </w:rPr>
              <w:t>Campos</w:t>
            </w:r>
          </w:p>
        </w:tc>
        <w:tc>
          <w:tcPr>
            <w:tcW w:w="1386" w:type="dxa"/>
            <w:shd w:val="clear" w:color="auto" w:fill="FFFFFF"/>
            <w:vAlign w:val="center"/>
            <w:hideMark/>
          </w:tcPr>
          <w:p w:rsidR="00F0193B" w:rsidRPr="00E6757D" w:rsidRDefault="00F0193B" w:rsidP="00C22846">
            <w:pPr>
              <w:rPr>
                <w:rFonts w:cs="Arial"/>
                <w:lang w:val="es-ES"/>
              </w:rPr>
            </w:pPr>
            <w:r w:rsidRPr="00E6757D">
              <w:rPr>
                <w:rFonts w:cs="Arial"/>
                <w:lang w:val="es-ES"/>
              </w:rPr>
              <w:t>Ramírez</w:t>
            </w:r>
          </w:p>
        </w:tc>
        <w:tc>
          <w:tcPr>
            <w:tcW w:w="1393" w:type="dxa"/>
            <w:shd w:val="clear" w:color="auto" w:fill="FFFFFF"/>
            <w:vAlign w:val="center"/>
            <w:hideMark/>
          </w:tcPr>
          <w:p w:rsidR="00F0193B" w:rsidRPr="00E6757D" w:rsidRDefault="00F0193B" w:rsidP="00C22846">
            <w:pPr>
              <w:rPr>
                <w:rFonts w:cs="Arial"/>
                <w:lang w:val="es-ES"/>
              </w:rPr>
            </w:pPr>
            <w:r w:rsidRPr="00E6757D">
              <w:rPr>
                <w:rFonts w:cs="Arial"/>
                <w:lang w:val="es-ES"/>
              </w:rPr>
              <w:t>Jafeth</w:t>
            </w:r>
          </w:p>
        </w:tc>
      </w:tr>
    </w:tbl>
    <w:p w:rsidR="00EB148A" w:rsidRDefault="00EB148A" w:rsidP="00EB148A">
      <w:pPr>
        <w:spacing w:after="0" w:line="360" w:lineRule="auto"/>
        <w:rPr>
          <w:rFonts w:cs="Arial"/>
          <w:b/>
          <w:lang w:val="es-ES"/>
        </w:rPr>
      </w:pPr>
    </w:p>
    <w:p w:rsidR="00AB640C" w:rsidRPr="00E6757D" w:rsidRDefault="00AB640C" w:rsidP="00EB148A">
      <w:pPr>
        <w:spacing w:after="0" w:line="360" w:lineRule="auto"/>
        <w:rPr>
          <w:rFonts w:cs="Arial"/>
          <w:b/>
          <w:lang w:val="es-ES"/>
        </w:rPr>
      </w:pPr>
      <w:r w:rsidRPr="00E6757D">
        <w:rPr>
          <w:rFonts w:cs="Arial"/>
          <w:b/>
          <w:lang w:val="es-ES"/>
        </w:rPr>
        <w:t>DEPARTAMENTO CONSERVACIÓN</w:t>
      </w:r>
    </w:p>
    <w:tbl>
      <w:tblPr>
        <w:tblW w:w="5592" w:type="dxa"/>
        <w:tblInd w:w="80" w:type="dxa"/>
        <w:shd w:val="clear" w:color="auto" w:fill="FFFFFF"/>
        <w:tblCellMar>
          <w:left w:w="70" w:type="dxa"/>
          <w:right w:w="70" w:type="dxa"/>
        </w:tblCellMar>
        <w:tblLook w:val="04A0" w:firstRow="1" w:lastRow="0" w:firstColumn="1" w:lastColumn="0" w:noHBand="0" w:noVBand="1"/>
      </w:tblPr>
      <w:tblGrid>
        <w:gridCol w:w="2489"/>
        <w:gridCol w:w="1557"/>
        <w:gridCol w:w="1546"/>
      </w:tblGrid>
      <w:tr w:rsidR="00017FA5" w:rsidRPr="00E6757D" w:rsidTr="00447F72">
        <w:trPr>
          <w:trHeight w:val="276"/>
        </w:trPr>
        <w:tc>
          <w:tcPr>
            <w:tcW w:w="2489" w:type="dxa"/>
            <w:shd w:val="clear" w:color="auto" w:fill="FFFFFF"/>
            <w:vAlign w:val="center"/>
            <w:hideMark/>
          </w:tcPr>
          <w:p w:rsidR="00017FA5" w:rsidRPr="00E6757D" w:rsidRDefault="00BC72AD" w:rsidP="00017FA5">
            <w:pPr>
              <w:numPr>
                <w:ilvl w:val="0"/>
                <w:numId w:val="12"/>
              </w:numPr>
              <w:spacing w:after="0"/>
              <w:jc w:val="left"/>
              <w:rPr>
                <w:rFonts w:cs="Arial"/>
                <w:lang w:val="es-ES"/>
              </w:rPr>
            </w:pPr>
            <w:r w:rsidRPr="00E6757D">
              <w:rPr>
                <w:rFonts w:cs="Arial"/>
                <w:lang w:val="es-ES"/>
              </w:rPr>
              <w:t>Cordero</w:t>
            </w:r>
            <w:r w:rsidR="00017FA5" w:rsidRPr="00E6757D">
              <w:rPr>
                <w:rFonts w:cs="Arial"/>
                <w:lang w:val="es-ES"/>
              </w:rPr>
              <w:t xml:space="preserve"> </w:t>
            </w:r>
          </w:p>
        </w:tc>
        <w:tc>
          <w:tcPr>
            <w:tcW w:w="1557" w:type="dxa"/>
            <w:shd w:val="clear" w:color="auto" w:fill="FFFFFF"/>
            <w:vAlign w:val="center"/>
            <w:hideMark/>
          </w:tcPr>
          <w:p w:rsidR="00017FA5" w:rsidRPr="00E6757D" w:rsidRDefault="00BC72AD" w:rsidP="00C22846">
            <w:pPr>
              <w:rPr>
                <w:rFonts w:cs="Arial"/>
                <w:lang w:val="es-ES"/>
              </w:rPr>
            </w:pPr>
            <w:r w:rsidRPr="00E6757D">
              <w:rPr>
                <w:rFonts w:cs="Arial"/>
                <w:lang w:val="es-ES"/>
              </w:rPr>
              <w:t>Álvarez</w:t>
            </w:r>
          </w:p>
        </w:tc>
        <w:tc>
          <w:tcPr>
            <w:tcW w:w="1546" w:type="dxa"/>
            <w:shd w:val="clear" w:color="auto" w:fill="FFFFFF"/>
            <w:vAlign w:val="center"/>
            <w:hideMark/>
          </w:tcPr>
          <w:p w:rsidR="00017FA5" w:rsidRPr="00E6757D" w:rsidRDefault="00BC72AD" w:rsidP="00C22846">
            <w:pPr>
              <w:rPr>
                <w:rFonts w:cs="Arial"/>
                <w:lang w:val="es-ES"/>
              </w:rPr>
            </w:pPr>
            <w:r w:rsidRPr="00E6757D">
              <w:rPr>
                <w:rFonts w:cs="Arial"/>
                <w:lang w:val="es-ES"/>
              </w:rPr>
              <w:t>José María</w:t>
            </w:r>
          </w:p>
        </w:tc>
      </w:tr>
      <w:tr w:rsidR="00017FA5" w:rsidRPr="00E6757D" w:rsidTr="00447F72">
        <w:trPr>
          <w:trHeight w:val="276"/>
        </w:trPr>
        <w:tc>
          <w:tcPr>
            <w:tcW w:w="2489" w:type="dxa"/>
            <w:shd w:val="clear" w:color="auto" w:fill="FFFFFF"/>
            <w:vAlign w:val="center"/>
            <w:hideMark/>
          </w:tcPr>
          <w:p w:rsidR="00017FA5" w:rsidRPr="00E6757D" w:rsidRDefault="00C5596A" w:rsidP="00017FA5">
            <w:pPr>
              <w:numPr>
                <w:ilvl w:val="0"/>
                <w:numId w:val="12"/>
              </w:numPr>
              <w:spacing w:after="0"/>
              <w:jc w:val="left"/>
              <w:rPr>
                <w:rFonts w:cs="Arial"/>
                <w:lang w:val="es-ES"/>
              </w:rPr>
            </w:pPr>
            <w:r w:rsidRPr="00E6757D">
              <w:rPr>
                <w:rFonts w:cs="Arial"/>
                <w:lang w:val="es-ES"/>
              </w:rPr>
              <w:t>Pacheco</w:t>
            </w:r>
          </w:p>
        </w:tc>
        <w:tc>
          <w:tcPr>
            <w:tcW w:w="1557" w:type="dxa"/>
            <w:shd w:val="clear" w:color="auto" w:fill="FFFFFF"/>
            <w:vAlign w:val="center"/>
            <w:hideMark/>
          </w:tcPr>
          <w:p w:rsidR="00017FA5" w:rsidRPr="00E6757D" w:rsidRDefault="00C5596A" w:rsidP="00C22846">
            <w:pPr>
              <w:rPr>
                <w:rFonts w:cs="Arial"/>
                <w:lang w:val="es-ES"/>
              </w:rPr>
            </w:pPr>
            <w:r w:rsidRPr="00E6757D">
              <w:rPr>
                <w:rFonts w:cs="Arial"/>
                <w:lang w:val="es-ES"/>
              </w:rPr>
              <w:t>Ureña</w:t>
            </w:r>
          </w:p>
        </w:tc>
        <w:tc>
          <w:tcPr>
            <w:tcW w:w="1546" w:type="dxa"/>
            <w:shd w:val="clear" w:color="auto" w:fill="FFFFFF"/>
            <w:vAlign w:val="center"/>
            <w:hideMark/>
          </w:tcPr>
          <w:p w:rsidR="00017FA5" w:rsidRPr="00E6757D" w:rsidRDefault="00C5596A" w:rsidP="00C22846">
            <w:pPr>
              <w:rPr>
                <w:rFonts w:cs="Arial"/>
                <w:lang w:val="es-ES"/>
              </w:rPr>
            </w:pPr>
            <w:r w:rsidRPr="00E6757D">
              <w:rPr>
                <w:rFonts w:cs="Arial"/>
                <w:lang w:val="es-ES"/>
              </w:rPr>
              <w:t>Carlos</w:t>
            </w:r>
          </w:p>
        </w:tc>
      </w:tr>
      <w:tr w:rsidR="00017FA5" w:rsidRPr="00E6757D" w:rsidTr="00447F72">
        <w:trPr>
          <w:trHeight w:val="276"/>
        </w:trPr>
        <w:tc>
          <w:tcPr>
            <w:tcW w:w="2489" w:type="dxa"/>
            <w:shd w:val="clear" w:color="auto" w:fill="FFFFFF"/>
            <w:vAlign w:val="center"/>
            <w:hideMark/>
          </w:tcPr>
          <w:p w:rsidR="00017FA5" w:rsidRPr="00E6757D" w:rsidRDefault="00BC72AD" w:rsidP="00017FA5">
            <w:pPr>
              <w:numPr>
                <w:ilvl w:val="0"/>
                <w:numId w:val="12"/>
              </w:numPr>
              <w:spacing w:after="0"/>
              <w:jc w:val="left"/>
              <w:rPr>
                <w:rFonts w:cs="Arial"/>
                <w:lang w:val="es-ES"/>
              </w:rPr>
            </w:pPr>
            <w:r w:rsidRPr="00E6757D">
              <w:rPr>
                <w:rFonts w:cs="Arial"/>
                <w:lang w:val="es-ES"/>
              </w:rPr>
              <w:t>Alfaro</w:t>
            </w:r>
            <w:r w:rsidR="00E4625C" w:rsidRPr="00E6757D">
              <w:rPr>
                <w:rFonts w:cs="Arial"/>
                <w:lang w:val="es-ES"/>
              </w:rPr>
              <w:t xml:space="preserve"> </w:t>
            </w:r>
          </w:p>
        </w:tc>
        <w:tc>
          <w:tcPr>
            <w:tcW w:w="1557" w:type="dxa"/>
            <w:shd w:val="clear" w:color="auto" w:fill="FFFFFF"/>
            <w:vAlign w:val="center"/>
            <w:hideMark/>
          </w:tcPr>
          <w:p w:rsidR="00017FA5" w:rsidRPr="00E6757D" w:rsidRDefault="00BC72AD" w:rsidP="00C22846">
            <w:pPr>
              <w:rPr>
                <w:rFonts w:cs="Arial"/>
                <w:lang w:val="es-ES"/>
              </w:rPr>
            </w:pPr>
            <w:r w:rsidRPr="00E6757D">
              <w:rPr>
                <w:rFonts w:cs="Arial"/>
                <w:lang w:val="es-ES"/>
              </w:rPr>
              <w:t>Chavarría</w:t>
            </w:r>
          </w:p>
        </w:tc>
        <w:tc>
          <w:tcPr>
            <w:tcW w:w="1546" w:type="dxa"/>
            <w:shd w:val="clear" w:color="auto" w:fill="FFFFFF"/>
            <w:vAlign w:val="center"/>
            <w:hideMark/>
          </w:tcPr>
          <w:p w:rsidR="00017FA5" w:rsidRPr="00E6757D" w:rsidRDefault="00BC72AD" w:rsidP="00C22846">
            <w:pPr>
              <w:rPr>
                <w:rFonts w:cs="Arial"/>
                <w:lang w:val="es-ES"/>
              </w:rPr>
            </w:pPr>
            <w:r w:rsidRPr="00E6757D">
              <w:rPr>
                <w:rFonts w:cs="Arial"/>
                <w:lang w:val="es-ES"/>
              </w:rPr>
              <w:t>Wendy</w:t>
            </w:r>
          </w:p>
        </w:tc>
      </w:tr>
    </w:tbl>
    <w:p w:rsidR="00EB148A" w:rsidRDefault="00EB148A" w:rsidP="00EB148A">
      <w:pPr>
        <w:spacing w:after="0" w:line="360" w:lineRule="auto"/>
        <w:rPr>
          <w:rFonts w:cs="Arial"/>
          <w:b/>
          <w:lang w:val="es-ES"/>
        </w:rPr>
      </w:pPr>
    </w:p>
    <w:p w:rsidR="00017FA5" w:rsidRPr="00E6757D" w:rsidRDefault="00405238" w:rsidP="00EB148A">
      <w:pPr>
        <w:spacing w:after="0" w:line="360" w:lineRule="auto"/>
        <w:rPr>
          <w:rFonts w:cs="Arial"/>
          <w:b/>
          <w:lang w:val="es-ES"/>
        </w:rPr>
      </w:pPr>
      <w:r w:rsidRPr="00E6757D">
        <w:rPr>
          <w:rFonts w:cs="Arial"/>
          <w:b/>
          <w:lang w:val="es-ES"/>
        </w:rPr>
        <w:t xml:space="preserve">DEPARTAMENTO TECNOLOGÍAS DE LA INFORMACIÓN </w:t>
      </w:r>
    </w:p>
    <w:tbl>
      <w:tblPr>
        <w:tblW w:w="5110" w:type="dxa"/>
        <w:tblInd w:w="80" w:type="dxa"/>
        <w:shd w:val="clear" w:color="auto" w:fill="FFFFFF"/>
        <w:tblCellMar>
          <w:left w:w="70" w:type="dxa"/>
          <w:right w:w="70" w:type="dxa"/>
        </w:tblCellMar>
        <w:tblLook w:val="04A0" w:firstRow="1" w:lastRow="0" w:firstColumn="1" w:lastColumn="0" w:noHBand="0" w:noVBand="1"/>
      </w:tblPr>
      <w:tblGrid>
        <w:gridCol w:w="2359"/>
        <w:gridCol w:w="1279"/>
        <w:gridCol w:w="1472"/>
      </w:tblGrid>
      <w:tr w:rsidR="00405238" w:rsidRPr="00E6757D" w:rsidTr="00405238">
        <w:trPr>
          <w:trHeight w:val="327"/>
        </w:trPr>
        <w:tc>
          <w:tcPr>
            <w:tcW w:w="2359" w:type="dxa"/>
            <w:shd w:val="clear" w:color="auto" w:fill="FFFFFF"/>
            <w:vAlign w:val="center"/>
            <w:hideMark/>
          </w:tcPr>
          <w:p w:rsidR="00405238" w:rsidRPr="00E6757D" w:rsidRDefault="00405238" w:rsidP="00405238">
            <w:pPr>
              <w:numPr>
                <w:ilvl w:val="0"/>
                <w:numId w:val="13"/>
              </w:numPr>
              <w:spacing w:after="0"/>
              <w:jc w:val="left"/>
              <w:rPr>
                <w:rFonts w:cs="Arial"/>
                <w:lang w:val="es-ES"/>
              </w:rPr>
            </w:pPr>
            <w:r w:rsidRPr="00E6757D">
              <w:rPr>
                <w:rFonts w:cs="Arial"/>
                <w:lang w:val="es-ES"/>
              </w:rPr>
              <w:t>González</w:t>
            </w:r>
          </w:p>
        </w:tc>
        <w:tc>
          <w:tcPr>
            <w:tcW w:w="1279" w:type="dxa"/>
            <w:shd w:val="clear" w:color="auto" w:fill="FFFFFF"/>
            <w:vAlign w:val="center"/>
            <w:hideMark/>
          </w:tcPr>
          <w:p w:rsidR="00405238" w:rsidRPr="00E6757D" w:rsidRDefault="00405238" w:rsidP="00C22846">
            <w:pPr>
              <w:rPr>
                <w:rFonts w:cs="Arial"/>
                <w:lang w:val="es-ES"/>
              </w:rPr>
            </w:pPr>
            <w:r w:rsidRPr="00E6757D">
              <w:rPr>
                <w:rFonts w:cs="Arial"/>
                <w:lang w:val="es-ES"/>
              </w:rPr>
              <w:t>García</w:t>
            </w:r>
          </w:p>
        </w:tc>
        <w:tc>
          <w:tcPr>
            <w:tcW w:w="1472" w:type="dxa"/>
            <w:shd w:val="clear" w:color="auto" w:fill="FFFFFF"/>
            <w:vAlign w:val="center"/>
            <w:hideMark/>
          </w:tcPr>
          <w:p w:rsidR="00405238" w:rsidRPr="00E6757D" w:rsidRDefault="00405238" w:rsidP="00C22846">
            <w:pPr>
              <w:rPr>
                <w:rFonts w:cs="Arial"/>
                <w:lang w:val="es-ES"/>
              </w:rPr>
            </w:pPr>
            <w:r w:rsidRPr="00E6757D">
              <w:rPr>
                <w:rFonts w:cs="Arial"/>
                <w:lang w:val="es-ES"/>
              </w:rPr>
              <w:t>Rodrigo</w:t>
            </w:r>
          </w:p>
        </w:tc>
      </w:tr>
      <w:tr w:rsidR="00405238" w:rsidRPr="00E6757D" w:rsidTr="00405238">
        <w:trPr>
          <w:trHeight w:val="327"/>
        </w:trPr>
        <w:tc>
          <w:tcPr>
            <w:tcW w:w="2359" w:type="dxa"/>
            <w:shd w:val="clear" w:color="auto" w:fill="FFFFFF"/>
            <w:vAlign w:val="center"/>
            <w:hideMark/>
          </w:tcPr>
          <w:p w:rsidR="00405238" w:rsidRPr="00E6757D" w:rsidRDefault="00405238" w:rsidP="00405238">
            <w:pPr>
              <w:numPr>
                <w:ilvl w:val="0"/>
                <w:numId w:val="13"/>
              </w:numPr>
              <w:spacing w:after="0"/>
              <w:jc w:val="left"/>
              <w:rPr>
                <w:rFonts w:cs="Arial"/>
                <w:lang w:val="es-ES"/>
              </w:rPr>
            </w:pPr>
            <w:r w:rsidRPr="00E6757D">
              <w:rPr>
                <w:rFonts w:cs="Arial"/>
                <w:lang w:val="es-ES"/>
              </w:rPr>
              <w:t>Arias</w:t>
            </w:r>
          </w:p>
        </w:tc>
        <w:tc>
          <w:tcPr>
            <w:tcW w:w="1279" w:type="dxa"/>
            <w:shd w:val="clear" w:color="auto" w:fill="FFFFFF"/>
            <w:vAlign w:val="center"/>
            <w:hideMark/>
          </w:tcPr>
          <w:p w:rsidR="00405238" w:rsidRPr="00E6757D" w:rsidRDefault="00405238" w:rsidP="00C22846">
            <w:pPr>
              <w:rPr>
                <w:rFonts w:cs="Arial"/>
                <w:lang w:val="es-ES"/>
              </w:rPr>
            </w:pPr>
            <w:proofErr w:type="spellStart"/>
            <w:r w:rsidRPr="00E6757D">
              <w:rPr>
                <w:rFonts w:cs="Arial"/>
                <w:lang w:val="es-ES"/>
              </w:rPr>
              <w:t>Eduarte</w:t>
            </w:r>
            <w:proofErr w:type="spellEnd"/>
          </w:p>
        </w:tc>
        <w:tc>
          <w:tcPr>
            <w:tcW w:w="1472" w:type="dxa"/>
            <w:shd w:val="clear" w:color="auto" w:fill="FFFFFF"/>
            <w:vAlign w:val="center"/>
            <w:hideMark/>
          </w:tcPr>
          <w:p w:rsidR="00405238" w:rsidRPr="00E6757D" w:rsidRDefault="00405238" w:rsidP="00C22846">
            <w:pPr>
              <w:rPr>
                <w:rFonts w:cs="Arial"/>
                <w:lang w:val="es-ES"/>
              </w:rPr>
            </w:pPr>
            <w:r w:rsidRPr="00E6757D">
              <w:rPr>
                <w:rFonts w:cs="Arial"/>
                <w:lang w:val="es-ES"/>
              </w:rPr>
              <w:t>Jorge Arturo</w:t>
            </w:r>
          </w:p>
        </w:tc>
      </w:tr>
      <w:tr w:rsidR="00405238" w:rsidRPr="00E6757D" w:rsidTr="00405238">
        <w:trPr>
          <w:trHeight w:val="327"/>
        </w:trPr>
        <w:tc>
          <w:tcPr>
            <w:tcW w:w="2359" w:type="dxa"/>
            <w:shd w:val="clear" w:color="auto" w:fill="FFFFFF"/>
            <w:vAlign w:val="center"/>
          </w:tcPr>
          <w:p w:rsidR="00405238" w:rsidRPr="00E6757D" w:rsidRDefault="00405238" w:rsidP="00405238">
            <w:pPr>
              <w:numPr>
                <w:ilvl w:val="0"/>
                <w:numId w:val="13"/>
              </w:numPr>
              <w:spacing w:after="0"/>
              <w:jc w:val="left"/>
              <w:rPr>
                <w:rFonts w:cs="Arial"/>
                <w:lang w:val="es-ES"/>
              </w:rPr>
            </w:pPr>
            <w:r w:rsidRPr="00E6757D">
              <w:rPr>
                <w:rFonts w:cs="Arial"/>
                <w:lang w:val="es-ES"/>
              </w:rPr>
              <w:t>Ramírez</w:t>
            </w:r>
          </w:p>
        </w:tc>
        <w:tc>
          <w:tcPr>
            <w:tcW w:w="1279" w:type="dxa"/>
            <w:shd w:val="clear" w:color="auto" w:fill="FFFFFF"/>
            <w:vAlign w:val="center"/>
          </w:tcPr>
          <w:p w:rsidR="00405238" w:rsidRPr="00E6757D" w:rsidRDefault="00405238" w:rsidP="00C22846">
            <w:pPr>
              <w:rPr>
                <w:rFonts w:cs="Arial"/>
                <w:lang w:val="es-ES"/>
              </w:rPr>
            </w:pPr>
            <w:r w:rsidRPr="00E6757D">
              <w:rPr>
                <w:rFonts w:cs="Arial"/>
                <w:lang w:val="es-ES"/>
              </w:rPr>
              <w:t>Campos</w:t>
            </w:r>
          </w:p>
        </w:tc>
        <w:tc>
          <w:tcPr>
            <w:tcW w:w="1472" w:type="dxa"/>
            <w:shd w:val="clear" w:color="auto" w:fill="FFFFFF"/>
            <w:vAlign w:val="center"/>
          </w:tcPr>
          <w:p w:rsidR="00405238" w:rsidRPr="00E6757D" w:rsidRDefault="00405238" w:rsidP="00C22846">
            <w:pPr>
              <w:rPr>
                <w:rFonts w:cs="Arial"/>
                <w:lang w:val="es-ES"/>
              </w:rPr>
            </w:pPr>
            <w:r w:rsidRPr="00E6757D">
              <w:rPr>
                <w:rFonts w:cs="Arial"/>
                <w:lang w:val="es-ES"/>
              </w:rPr>
              <w:t>Bady</w:t>
            </w:r>
          </w:p>
        </w:tc>
      </w:tr>
      <w:tr w:rsidR="00405238" w:rsidRPr="00E6757D" w:rsidTr="00405238">
        <w:trPr>
          <w:trHeight w:val="327"/>
        </w:trPr>
        <w:tc>
          <w:tcPr>
            <w:tcW w:w="2359" w:type="dxa"/>
            <w:shd w:val="clear" w:color="auto" w:fill="FFFFFF"/>
            <w:vAlign w:val="center"/>
          </w:tcPr>
          <w:p w:rsidR="00405238" w:rsidRPr="00E6757D" w:rsidRDefault="00405238" w:rsidP="00405238">
            <w:pPr>
              <w:numPr>
                <w:ilvl w:val="0"/>
                <w:numId w:val="13"/>
              </w:numPr>
              <w:spacing w:after="0"/>
              <w:jc w:val="left"/>
              <w:rPr>
                <w:rFonts w:cs="Arial"/>
                <w:lang w:val="es-ES"/>
              </w:rPr>
            </w:pPr>
            <w:r w:rsidRPr="00E6757D">
              <w:rPr>
                <w:rFonts w:cs="Arial"/>
                <w:lang w:val="es-ES"/>
              </w:rPr>
              <w:t>Pineda</w:t>
            </w:r>
          </w:p>
        </w:tc>
        <w:tc>
          <w:tcPr>
            <w:tcW w:w="1279" w:type="dxa"/>
            <w:shd w:val="clear" w:color="auto" w:fill="FFFFFF"/>
            <w:vAlign w:val="center"/>
          </w:tcPr>
          <w:p w:rsidR="00405238" w:rsidRPr="00E6757D" w:rsidRDefault="0058541E" w:rsidP="00C22846">
            <w:pPr>
              <w:rPr>
                <w:rFonts w:cs="Arial"/>
                <w:lang w:val="es-ES"/>
              </w:rPr>
            </w:pPr>
            <w:r w:rsidRPr="00E6757D">
              <w:rPr>
                <w:rFonts w:cs="Arial"/>
                <w:lang w:val="es-ES"/>
              </w:rPr>
              <w:t>Bolaños</w:t>
            </w:r>
          </w:p>
        </w:tc>
        <w:tc>
          <w:tcPr>
            <w:tcW w:w="1472" w:type="dxa"/>
            <w:shd w:val="clear" w:color="auto" w:fill="FFFFFF"/>
            <w:vAlign w:val="center"/>
          </w:tcPr>
          <w:p w:rsidR="00405238" w:rsidRPr="00E6757D" w:rsidRDefault="00405238" w:rsidP="00C22846">
            <w:pPr>
              <w:rPr>
                <w:rFonts w:cs="Arial"/>
                <w:lang w:val="es-ES"/>
              </w:rPr>
            </w:pPr>
            <w:r w:rsidRPr="00E6757D">
              <w:rPr>
                <w:rFonts w:cs="Arial"/>
                <w:lang w:val="es-ES"/>
              </w:rPr>
              <w:t>Esteban</w:t>
            </w:r>
          </w:p>
        </w:tc>
      </w:tr>
    </w:tbl>
    <w:p w:rsidR="00B46F91" w:rsidRDefault="00B46F91" w:rsidP="00EB148A">
      <w:pPr>
        <w:spacing w:after="0" w:line="360" w:lineRule="auto"/>
        <w:rPr>
          <w:rFonts w:cs="Arial"/>
          <w:b/>
          <w:lang w:val="es-ES"/>
        </w:rPr>
      </w:pPr>
    </w:p>
    <w:p w:rsidR="00405238" w:rsidRPr="00E6757D" w:rsidRDefault="00405238" w:rsidP="00EB148A">
      <w:pPr>
        <w:spacing w:after="0" w:line="360" w:lineRule="auto"/>
        <w:rPr>
          <w:rFonts w:cs="Arial"/>
          <w:b/>
          <w:lang w:val="es-ES"/>
        </w:rPr>
      </w:pPr>
      <w:r w:rsidRPr="00E6757D">
        <w:rPr>
          <w:rFonts w:cs="Arial"/>
          <w:b/>
          <w:lang w:val="es-ES"/>
        </w:rPr>
        <w:t>DEPARTAMENTO ADMINISTRATIVO FINANCIERO</w:t>
      </w:r>
    </w:p>
    <w:tbl>
      <w:tblPr>
        <w:tblW w:w="4840" w:type="dxa"/>
        <w:tblInd w:w="80" w:type="dxa"/>
        <w:shd w:val="clear" w:color="auto" w:fill="FFFFFF"/>
        <w:tblCellMar>
          <w:left w:w="70" w:type="dxa"/>
          <w:right w:w="70" w:type="dxa"/>
        </w:tblCellMar>
        <w:tblLook w:val="04A0" w:firstRow="1" w:lastRow="0" w:firstColumn="1" w:lastColumn="0" w:noHBand="0" w:noVBand="1"/>
      </w:tblPr>
      <w:tblGrid>
        <w:gridCol w:w="2261"/>
        <w:gridCol w:w="1308"/>
        <w:gridCol w:w="1271"/>
      </w:tblGrid>
      <w:tr w:rsidR="00C22285" w:rsidRPr="00E6757D" w:rsidTr="00447F72">
        <w:trPr>
          <w:trHeight w:val="315"/>
        </w:trPr>
        <w:tc>
          <w:tcPr>
            <w:tcW w:w="2261" w:type="dxa"/>
            <w:shd w:val="clear" w:color="auto" w:fill="FFFFFF"/>
            <w:vAlign w:val="center"/>
            <w:hideMark/>
          </w:tcPr>
          <w:p w:rsidR="00C22285" w:rsidRPr="00E6757D" w:rsidRDefault="00C22285" w:rsidP="00C22285">
            <w:pPr>
              <w:numPr>
                <w:ilvl w:val="0"/>
                <w:numId w:val="14"/>
              </w:numPr>
              <w:spacing w:after="0"/>
              <w:jc w:val="left"/>
              <w:rPr>
                <w:rFonts w:cs="Arial"/>
                <w:lang w:val="es-ES"/>
              </w:rPr>
            </w:pPr>
            <w:r w:rsidRPr="00E6757D">
              <w:rPr>
                <w:rFonts w:cs="Arial"/>
                <w:lang w:val="es-ES"/>
              </w:rPr>
              <w:t>Vega</w:t>
            </w:r>
          </w:p>
        </w:tc>
        <w:tc>
          <w:tcPr>
            <w:tcW w:w="1308" w:type="dxa"/>
            <w:shd w:val="clear" w:color="auto" w:fill="FFFFFF"/>
            <w:vAlign w:val="center"/>
            <w:hideMark/>
          </w:tcPr>
          <w:p w:rsidR="00C22285" w:rsidRPr="00E6757D" w:rsidRDefault="00C22285" w:rsidP="00C22846">
            <w:pPr>
              <w:rPr>
                <w:rFonts w:cs="Arial"/>
                <w:lang w:val="es-ES"/>
              </w:rPr>
            </w:pPr>
            <w:r w:rsidRPr="00E6757D">
              <w:rPr>
                <w:rFonts w:cs="Arial"/>
                <w:lang w:val="es-ES"/>
              </w:rPr>
              <w:t>Morales</w:t>
            </w:r>
          </w:p>
        </w:tc>
        <w:tc>
          <w:tcPr>
            <w:tcW w:w="1271" w:type="dxa"/>
            <w:shd w:val="clear" w:color="auto" w:fill="FFFFFF"/>
            <w:vAlign w:val="center"/>
            <w:hideMark/>
          </w:tcPr>
          <w:p w:rsidR="00C22285" w:rsidRPr="00E6757D" w:rsidRDefault="00C22285" w:rsidP="00C22846">
            <w:pPr>
              <w:rPr>
                <w:rFonts w:cs="Arial"/>
                <w:lang w:val="es-ES"/>
              </w:rPr>
            </w:pPr>
            <w:r w:rsidRPr="00E6757D">
              <w:rPr>
                <w:rFonts w:cs="Arial"/>
                <w:lang w:val="es-ES"/>
              </w:rPr>
              <w:t>Elías</w:t>
            </w:r>
          </w:p>
        </w:tc>
      </w:tr>
      <w:tr w:rsidR="00C22285" w:rsidRPr="00E6757D" w:rsidTr="00447F72">
        <w:trPr>
          <w:trHeight w:val="315"/>
        </w:trPr>
        <w:tc>
          <w:tcPr>
            <w:tcW w:w="2261" w:type="dxa"/>
            <w:shd w:val="clear" w:color="auto" w:fill="FFFFFF"/>
            <w:vAlign w:val="center"/>
            <w:hideMark/>
          </w:tcPr>
          <w:p w:rsidR="00C22285" w:rsidRPr="00E6757D" w:rsidRDefault="00C22285" w:rsidP="00C22285">
            <w:pPr>
              <w:numPr>
                <w:ilvl w:val="0"/>
                <w:numId w:val="14"/>
              </w:numPr>
              <w:spacing w:after="0"/>
              <w:jc w:val="left"/>
              <w:rPr>
                <w:rFonts w:cs="Arial"/>
                <w:lang w:val="es-ES"/>
              </w:rPr>
            </w:pPr>
            <w:r w:rsidRPr="00E6757D">
              <w:rPr>
                <w:rFonts w:cs="Arial"/>
                <w:lang w:val="es-ES"/>
              </w:rPr>
              <w:t>Sanabria</w:t>
            </w:r>
          </w:p>
        </w:tc>
        <w:tc>
          <w:tcPr>
            <w:tcW w:w="1308" w:type="dxa"/>
            <w:shd w:val="clear" w:color="auto" w:fill="FFFFFF"/>
            <w:vAlign w:val="center"/>
            <w:hideMark/>
          </w:tcPr>
          <w:p w:rsidR="00C22285" w:rsidRPr="00E6757D" w:rsidRDefault="00C22285" w:rsidP="00C22846">
            <w:pPr>
              <w:rPr>
                <w:rFonts w:cs="Arial"/>
                <w:lang w:val="es-ES"/>
              </w:rPr>
            </w:pPr>
            <w:r w:rsidRPr="00E6757D">
              <w:rPr>
                <w:rFonts w:cs="Arial"/>
                <w:lang w:val="es-ES"/>
              </w:rPr>
              <w:t>Vargas</w:t>
            </w:r>
          </w:p>
        </w:tc>
        <w:tc>
          <w:tcPr>
            <w:tcW w:w="1271" w:type="dxa"/>
            <w:shd w:val="clear" w:color="auto" w:fill="FFFFFF"/>
            <w:vAlign w:val="center"/>
            <w:hideMark/>
          </w:tcPr>
          <w:p w:rsidR="00C22285" w:rsidRPr="00E6757D" w:rsidRDefault="00C22285" w:rsidP="00C22846">
            <w:pPr>
              <w:rPr>
                <w:rFonts w:cs="Arial"/>
                <w:lang w:val="es-ES"/>
              </w:rPr>
            </w:pPr>
            <w:r w:rsidRPr="00E6757D">
              <w:rPr>
                <w:rFonts w:cs="Arial"/>
                <w:lang w:val="es-ES"/>
              </w:rPr>
              <w:t>Danilo</w:t>
            </w:r>
          </w:p>
        </w:tc>
      </w:tr>
      <w:tr w:rsidR="00C22285" w:rsidRPr="00E6757D" w:rsidTr="00447F72">
        <w:trPr>
          <w:trHeight w:val="315"/>
        </w:trPr>
        <w:tc>
          <w:tcPr>
            <w:tcW w:w="2261" w:type="dxa"/>
            <w:shd w:val="clear" w:color="auto" w:fill="FFFFFF"/>
            <w:vAlign w:val="center"/>
            <w:hideMark/>
          </w:tcPr>
          <w:p w:rsidR="00C22285" w:rsidRPr="00E6757D" w:rsidRDefault="00C22285" w:rsidP="00C22285">
            <w:pPr>
              <w:numPr>
                <w:ilvl w:val="0"/>
                <w:numId w:val="14"/>
              </w:numPr>
              <w:spacing w:after="0"/>
              <w:jc w:val="left"/>
              <w:rPr>
                <w:rFonts w:cs="Arial"/>
                <w:lang w:val="es-ES"/>
              </w:rPr>
            </w:pPr>
            <w:r w:rsidRPr="00E6757D">
              <w:rPr>
                <w:rFonts w:cs="Arial"/>
                <w:lang w:val="es-ES"/>
              </w:rPr>
              <w:t>Barquero</w:t>
            </w:r>
          </w:p>
        </w:tc>
        <w:tc>
          <w:tcPr>
            <w:tcW w:w="1308" w:type="dxa"/>
            <w:shd w:val="clear" w:color="auto" w:fill="FFFFFF"/>
            <w:vAlign w:val="center"/>
            <w:hideMark/>
          </w:tcPr>
          <w:p w:rsidR="00C22285" w:rsidRPr="00E6757D" w:rsidRDefault="00C22285" w:rsidP="00C22846">
            <w:pPr>
              <w:rPr>
                <w:rFonts w:cs="Arial"/>
                <w:lang w:val="es-ES"/>
              </w:rPr>
            </w:pPr>
            <w:r w:rsidRPr="00E6757D">
              <w:rPr>
                <w:rFonts w:cs="Arial"/>
                <w:lang w:val="es-ES"/>
              </w:rPr>
              <w:t>Durán</w:t>
            </w:r>
          </w:p>
        </w:tc>
        <w:tc>
          <w:tcPr>
            <w:tcW w:w="1271" w:type="dxa"/>
            <w:shd w:val="clear" w:color="auto" w:fill="FFFFFF"/>
            <w:vAlign w:val="center"/>
            <w:hideMark/>
          </w:tcPr>
          <w:p w:rsidR="00C22285" w:rsidRPr="00E6757D" w:rsidRDefault="00C116D8" w:rsidP="00C22846">
            <w:pPr>
              <w:rPr>
                <w:rFonts w:cs="Arial"/>
                <w:lang w:val="es-ES"/>
              </w:rPr>
            </w:pPr>
            <w:r w:rsidRPr="00E6757D">
              <w:rPr>
                <w:rFonts w:cs="Arial"/>
                <w:lang w:val="es-ES"/>
              </w:rPr>
              <w:t>Hel</w:t>
            </w:r>
            <w:r w:rsidR="00C22285" w:rsidRPr="00E6757D">
              <w:rPr>
                <w:rFonts w:cs="Arial"/>
                <w:lang w:val="es-ES"/>
              </w:rPr>
              <w:t>en</w:t>
            </w:r>
          </w:p>
        </w:tc>
      </w:tr>
      <w:tr w:rsidR="00C22285" w:rsidRPr="00E6757D" w:rsidTr="00447F72">
        <w:trPr>
          <w:trHeight w:val="201"/>
        </w:trPr>
        <w:tc>
          <w:tcPr>
            <w:tcW w:w="2261" w:type="dxa"/>
            <w:shd w:val="clear" w:color="auto" w:fill="FFFFFF"/>
            <w:vAlign w:val="center"/>
            <w:hideMark/>
          </w:tcPr>
          <w:p w:rsidR="00C22285" w:rsidRPr="00E6757D" w:rsidRDefault="00C22285" w:rsidP="00C22285">
            <w:pPr>
              <w:numPr>
                <w:ilvl w:val="0"/>
                <w:numId w:val="14"/>
              </w:numPr>
              <w:spacing w:after="0"/>
              <w:jc w:val="left"/>
              <w:rPr>
                <w:rFonts w:cs="Arial"/>
                <w:lang w:val="es-ES"/>
              </w:rPr>
            </w:pPr>
            <w:r w:rsidRPr="00E6757D">
              <w:rPr>
                <w:rFonts w:cs="Arial"/>
                <w:lang w:val="es-ES"/>
              </w:rPr>
              <w:t>Sancho</w:t>
            </w:r>
          </w:p>
        </w:tc>
        <w:tc>
          <w:tcPr>
            <w:tcW w:w="1308" w:type="dxa"/>
            <w:shd w:val="clear" w:color="auto" w:fill="FFFFFF"/>
            <w:vAlign w:val="center"/>
            <w:hideMark/>
          </w:tcPr>
          <w:p w:rsidR="00C22285" w:rsidRPr="00E6757D" w:rsidRDefault="00C22285" w:rsidP="00C22846">
            <w:pPr>
              <w:rPr>
                <w:rFonts w:cs="Arial"/>
                <w:lang w:val="es-ES"/>
              </w:rPr>
            </w:pPr>
            <w:r w:rsidRPr="00E6757D">
              <w:rPr>
                <w:rFonts w:cs="Arial"/>
                <w:lang w:val="es-ES"/>
              </w:rPr>
              <w:t>Luna</w:t>
            </w:r>
          </w:p>
        </w:tc>
        <w:tc>
          <w:tcPr>
            <w:tcW w:w="1271" w:type="dxa"/>
            <w:shd w:val="clear" w:color="auto" w:fill="FFFFFF"/>
            <w:vAlign w:val="center"/>
            <w:hideMark/>
          </w:tcPr>
          <w:p w:rsidR="00C22285" w:rsidRPr="00E6757D" w:rsidRDefault="00C22285" w:rsidP="00C22846">
            <w:pPr>
              <w:rPr>
                <w:rFonts w:cs="Arial"/>
                <w:lang w:val="es-ES"/>
              </w:rPr>
            </w:pPr>
            <w:r w:rsidRPr="00E6757D">
              <w:rPr>
                <w:rFonts w:cs="Arial"/>
                <w:lang w:val="es-ES"/>
              </w:rPr>
              <w:t>Jordi</w:t>
            </w:r>
          </w:p>
        </w:tc>
      </w:tr>
      <w:tr w:rsidR="00C22285" w:rsidRPr="00E6757D" w:rsidTr="00447F72">
        <w:trPr>
          <w:trHeight w:val="315"/>
        </w:trPr>
        <w:tc>
          <w:tcPr>
            <w:tcW w:w="2261" w:type="dxa"/>
            <w:shd w:val="clear" w:color="auto" w:fill="FFFFFF"/>
            <w:vAlign w:val="center"/>
            <w:hideMark/>
          </w:tcPr>
          <w:p w:rsidR="00C22285" w:rsidRPr="00E6757D" w:rsidRDefault="00C22285" w:rsidP="00C22285">
            <w:pPr>
              <w:numPr>
                <w:ilvl w:val="0"/>
                <w:numId w:val="14"/>
              </w:numPr>
              <w:spacing w:after="0"/>
              <w:jc w:val="left"/>
              <w:rPr>
                <w:rFonts w:cs="Arial"/>
                <w:lang w:val="es-ES"/>
              </w:rPr>
            </w:pPr>
            <w:r w:rsidRPr="00E6757D">
              <w:rPr>
                <w:rFonts w:cs="Arial"/>
                <w:lang w:val="es-ES"/>
              </w:rPr>
              <w:t>Irola</w:t>
            </w:r>
          </w:p>
        </w:tc>
        <w:tc>
          <w:tcPr>
            <w:tcW w:w="1308" w:type="dxa"/>
            <w:shd w:val="clear" w:color="auto" w:fill="FFFFFF"/>
            <w:vAlign w:val="center"/>
            <w:hideMark/>
          </w:tcPr>
          <w:p w:rsidR="00C22285" w:rsidRPr="00E6757D" w:rsidRDefault="00C22285" w:rsidP="00C22846">
            <w:pPr>
              <w:rPr>
                <w:rFonts w:cs="Arial"/>
                <w:lang w:val="es-ES"/>
              </w:rPr>
            </w:pPr>
            <w:r w:rsidRPr="00E6757D">
              <w:rPr>
                <w:rFonts w:cs="Arial"/>
                <w:lang w:val="es-ES"/>
              </w:rPr>
              <w:t xml:space="preserve">Rojas </w:t>
            </w:r>
          </w:p>
        </w:tc>
        <w:tc>
          <w:tcPr>
            <w:tcW w:w="1271" w:type="dxa"/>
            <w:shd w:val="clear" w:color="auto" w:fill="FFFFFF"/>
            <w:vAlign w:val="center"/>
            <w:hideMark/>
          </w:tcPr>
          <w:p w:rsidR="00C22285" w:rsidRPr="00E6757D" w:rsidRDefault="00C22285" w:rsidP="00C22846">
            <w:pPr>
              <w:rPr>
                <w:rFonts w:cs="Arial"/>
                <w:lang w:val="es-ES"/>
              </w:rPr>
            </w:pPr>
            <w:r w:rsidRPr="00E6757D">
              <w:rPr>
                <w:rFonts w:cs="Arial"/>
                <w:lang w:val="es-ES"/>
              </w:rPr>
              <w:t>Sofía</w:t>
            </w:r>
          </w:p>
        </w:tc>
      </w:tr>
      <w:tr w:rsidR="00C22285" w:rsidRPr="00E6757D" w:rsidTr="00447F72">
        <w:trPr>
          <w:trHeight w:val="315"/>
        </w:trPr>
        <w:tc>
          <w:tcPr>
            <w:tcW w:w="2261" w:type="dxa"/>
            <w:shd w:val="clear" w:color="auto" w:fill="FFFFFF"/>
            <w:vAlign w:val="center"/>
          </w:tcPr>
          <w:p w:rsidR="00C22285" w:rsidRPr="00E6757D" w:rsidRDefault="00C22285" w:rsidP="00C22285">
            <w:pPr>
              <w:numPr>
                <w:ilvl w:val="0"/>
                <w:numId w:val="14"/>
              </w:numPr>
              <w:spacing w:after="0"/>
              <w:jc w:val="left"/>
              <w:rPr>
                <w:rFonts w:cs="Arial"/>
                <w:lang w:val="es-ES"/>
              </w:rPr>
            </w:pPr>
            <w:r w:rsidRPr="00E6757D">
              <w:rPr>
                <w:rFonts w:cs="Arial"/>
                <w:lang w:val="es-ES"/>
              </w:rPr>
              <w:t xml:space="preserve">Barrantes </w:t>
            </w:r>
          </w:p>
        </w:tc>
        <w:tc>
          <w:tcPr>
            <w:tcW w:w="1308" w:type="dxa"/>
            <w:shd w:val="clear" w:color="auto" w:fill="FFFFFF"/>
            <w:vAlign w:val="center"/>
          </w:tcPr>
          <w:p w:rsidR="00C22285" w:rsidRPr="00E6757D" w:rsidRDefault="00C22285" w:rsidP="00C22846">
            <w:pPr>
              <w:rPr>
                <w:rFonts w:cs="Arial"/>
                <w:lang w:val="es-ES"/>
              </w:rPr>
            </w:pPr>
            <w:r w:rsidRPr="00E6757D">
              <w:rPr>
                <w:rFonts w:cs="Arial"/>
                <w:lang w:val="es-ES"/>
              </w:rPr>
              <w:t>Trivelato</w:t>
            </w:r>
          </w:p>
        </w:tc>
        <w:tc>
          <w:tcPr>
            <w:tcW w:w="1271" w:type="dxa"/>
            <w:shd w:val="clear" w:color="auto" w:fill="FFFFFF"/>
            <w:vAlign w:val="center"/>
          </w:tcPr>
          <w:p w:rsidR="00C22285" w:rsidRPr="00E6757D" w:rsidRDefault="00C22285" w:rsidP="00C22846">
            <w:pPr>
              <w:rPr>
                <w:rFonts w:cs="Arial"/>
                <w:lang w:val="es-ES"/>
              </w:rPr>
            </w:pPr>
            <w:r w:rsidRPr="00E6757D">
              <w:rPr>
                <w:rFonts w:cs="Arial"/>
                <w:lang w:val="es-ES"/>
              </w:rPr>
              <w:t>Marilia</w:t>
            </w:r>
          </w:p>
        </w:tc>
      </w:tr>
    </w:tbl>
    <w:p w:rsidR="00AA0899" w:rsidRDefault="00741EAC" w:rsidP="00E6757D">
      <w:pPr>
        <w:pStyle w:val="Ttulo2"/>
        <w:numPr>
          <w:ilvl w:val="1"/>
          <w:numId w:val="11"/>
        </w:numPr>
      </w:pPr>
      <w:bookmarkStart w:id="6" w:name="_Toc120863358"/>
      <w:r>
        <w:t>Metodología e Instrumen</w:t>
      </w:r>
      <w:r w:rsidRPr="00653B42">
        <w:t>to</w:t>
      </w:r>
      <w:r w:rsidR="005B0F2D">
        <w:t xml:space="preserve"> </w:t>
      </w:r>
      <w:r w:rsidR="00E6757D">
        <w:t>aplicados</w:t>
      </w:r>
      <w:r w:rsidR="00447F72">
        <w:t xml:space="preserve"> al proceso de Autoevaluación.</w:t>
      </w:r>
      <w:bookmarkEnd w:id="6"/>
    </w:p>
    <w:p w:rsidR="00E6757D" w:rsidRPr="00E6757D" w:rsidRDefault="00E6757D" w:rsidP="00E6757D">
      <w:pPr>
        <w:ind w:left="360"/>
      </w:pPr>
    </w:p>
    <w:p w:rsidR="00ED1ABE" w:rsidRPr="006F2AFA" w:rsidRDefault="00ED1ABE" w:rsidP="00ED1ABE">
      <w:pPr>
        <w:pStyle w:val="text"/>
        <w:spacing w:before="0" w:beforeAutospacing="0" w:after="0" w:afterAutospacing="0" w:line="360" w:lineRule="auto"/>
        <w:rPr>
          <w:rFonts w:asciiTheme="minorHAnsi" w:hAnsiTheme="minorHAnsi" w:cs="Arial"/>
          <w:color w:val="auto"/>
          <w:sz w:val="22"/>
          <w:szCs w:val="22"/>
          <w:lang w:eastAsia="es-CR"/>
        </w:rPr>
      </w:pPr>
      <w:r w:rsidRPr="00E6757D">
        <w:rPr>
          <w:rFonts w:asciiTheme="minorHAnsi" w:hAnsiTheme="minorHAnsi" w:cs="Arial"/>
          <w:color w:val="000000"/>
          <w:sz w:val="22"/>
          <w:szCs w:val="22"/>
          <w:lang w:eastAsia="es-CR"/>
        </w:rPr>
        <w:t xml:space="preserve">Para este diagnóstico se utilizó la herramienta elaborada por la CGR en Excel, la </w:t>
      </w:r>
      <w:r w:rsidR="00EB148A">
        <w:rPr>
          <w:rFonts w:asciiTheme="minorHAnsi" w:hAnsiTheme="minorHAnsi" w:cs="Arial"/>
          <w:color w:val="000000"/>
          <w:sz w:val="22"/>
          <w:szCs w:val="22"/>
          <w:lang w:eastAsia="es-CR"/>
        </w:rPr>
        <w:t>que</w:t>
      </w:r>
      <w:r w:rsidRPr="00E6757D">
        <w:rPr>
          <w:rFonts w:asciiTheme="minorHAnsi" w:hAnsiTheme="minorHAnsi" w:cs="Arial"/>
          <w:color w:val="000000"/>
          <w:sz w:val="22"/>
          <w:szCs w:val="22"/>
          <w:lang w:eastAsia="es-CR"/>
        </w:rPr>
        <w:t xml:space="preserve"> recolecta información cuantitativa. Se realizó la </w:t>
      </w:r>
      <w:r w:rsidRPr="006F2AFA">
        <w:rPr>
          <w:rFonts w:asciiTheme="minorHAnsi" w:hAnsiTheme="minorHAnsi" w:cs="Arial"/>
          <w:color w:val="auto"/>
          <w:sz w:val="22"/>
          <w:szCs w:val="22"/>
          <w:lang w:eastAsia="es-CR"/>
        </w:rPr>
        <w:t xml:space="preserve">plenaria con los jefes de departamento y con el personal que fue designado como equipo enlace. El desarrollo de esta actividad fue </w:t>
      </w:r>
      <w:r w:rsidR="005B0F2D" w:rsidRPr="006F2AFA">
        <w:rPr>
          <w:rFonts w:asciiTheme="minorHAnsi" w:hAnsiTheme="minorHAnsi" w:cs="Arial"/>
          <w:color w:val="auto"/>
          <w:sz w:val="22"/>
          <w:szCs w:val="22"/>
          <w:lang w:eastAsia="es-CR"/>
        </w:rPr>
        <w:t xml:space="preserve">presencial el </w:t>
      </w:r>
      <w:r w:rsidR="00B42EFB">
        <w:rPr>
          <w:rFonts w:asciiTheme="minorHAnsi" w:hAnsiTheme="minorHAnsi" w:cs="Arial"/>
          <w:color w:val="auto"/>
          <w:sz w:val="22"/>
          <w:szCs w:val="22"/>
          <w:lang w:eastAsia="es-CR"/>
        </w:rPr>
        <w:t>6 de octubre. L</w:t>
      </w:r>
      <w:r w:rsidRPr="006F2AFA">
        <w:rPr>
          <w:rFonts w:asciiTheme="minorHAnsi" w:hAnsiTheme="minorHAnsi" w:cs="Arial"/>
          <w:color w:val="auto"/>
          <w:sz w:val="22"/>
          <w:szCs w:val="22"/>
          <w:lang w:eastAsia="es-CR"/>
        </w:rPr>
        <w:t xml:space="preserve">a </w:t>
      </w:r>
      <w:r w:rsidR="005B0F2D" w:rsidRPr="006F2AFA">
        <w:rPr>
          <w:rFonts w:asciiTheme="minorHAnsi" w:hAnsiTheme="minorHAnsi" w:cs="Arial"/>
          <w:color w:val="auto"/>
          <w:sz w:val="22"/>
          <w:szCs w:val="22"/>
          <w:lang w:eastAsia="es-CR"/>
        </w:rPr>
        <w:t>Comisión de Control Interno creó</w:t>
      </w:r>
      <w:r w:rsidRPr="006F2AFA">
        <w:rPr>
          <w:rFonts w:asciiTheme="minorHAnsi" w:hAnsiTheme="minorHAnsi" w:cs="Arial"/>
          <w:color w:val="auto"/>
          <w:sz w:val="22"/>
          <w:szCs w:val="22"/>
          <w:lang w:eastAsia="es-CR"/>
        </w:rPr>
        <w:t xml:space="preserve"> una encuesta por medio de formularios de Microsoft donde cada participante votaba de acuerdo </w:t>
      </w:r>
      <w:r w:rsidR="00B42EFB">
        <w:rPr>
          <w:rFonts w:asciiTheme="minorHAnsi" w:hAnsiTheme="minorHAnsi" w:cs="Arial"/>
          <w:color w:val="auto"/>
          <w:sz w:val="22"/>
          <w:szCs w:val="22"/>
          <w:lang w:eastAsia="es-CR"/>
        </w:rPr>
        <w:t>con</w:t>
      </w:r>
      <w:r w:rsidRPr="006F2AFA">
        <w:rPr>
          <w:rFonts w:asciiTheme="minorHAnsi" w:hAnsiTheme="minorHAnsi" w:cs="Arial"/>
          <w:color w:val="auto"/>
          <w:sz w:val="22"/>
          <w:szCs w:val="22"/>
          <w:lang w:eastAsia="es-CR"/>
        </w:rPr>
        <w:t xml:space="preserve"> su criterio y el de mayor grado de porcentaje se indicaba en la herramienta, una vez obtenidos los resultados y consolidados se analizaron los resultados de cada componente</w:t>
      </w:r>
      <w:r w:rsidR="005B0F2D" w:rsidRPr="006F2AFA">
        <w:rPr>
          <w:rFonts w:asciiTheme="minorHAnsi" w:hAnsiTheme="minorHAnsi" w:cs="Arial"/>
          <w:color w:val="auto"/>
          <w:sz w:val="22"/>
          <w:szCs w:val="22"/>
          <w:lang w:eastAsia="es-CR"/>
        </w:rPr>
        <w:t>.  E</w:t>
      </w:r>
      <w:r w:rsidRPr="006F2AFA">
        <w:rPr>
          <w:rFonts w:asciiTheme="minorHAnsi" w:hAnsiTheme="minorHAnsi" w:cs="Arial"/>
          <w:color w:val="auto"/>
          <w:sz w:val="22"/>
          <w:szCs w:val="22"/>
          <w:lang w:eastAsia="es-CR"/>
        </w:rPr>
        <w:t>n promedio calificaron el n</w:t>
      </w:r>
      <w:r w:rsidR="005B0F2D" w:rsidRPr="006F2AFA">
        <w:rPr>
          <w:rFonts w:asciiTheme="minorHAnsi" w:hAnsiTheme="minorHAnsi" w:cs="Arial"/>
          <w:color w:val="auto"/>
          <w:sz w:val="22"/>
          <w:szCs w:val="22"/>
          <w:lang w:eastAsia="es-CR"/>
        </w:rPr>
        <w:t>ivel de madurez del SCI entre “D</w:t>
      </w:r>
      <w:r w:rsidRPr="006F2AFA">
        <w:rPr>
          <w:rFonts w:asciiTheme="minorHAnsi" w:hAnsiTheme="minorHAnsi" w:cs="Arial"/>
          <w:color w:val="auto"/>
          <w:sz w:val="22"/>
          <w:szCs w:val="22"/>
          <w:lang w:eastAsia="es-CR"/>
        </w:rPr>
        <w:t>iestro” y “Experto”</w:t>
      </w:r>
      <w:r w:rsidR="005B0F2D" w:rsidRPr="006F2AFA">
        <w:rPr>
          <w:rFonts w:asciiTheme="minorHAnsi" w:hAnsiTheme="minorHAnsi" w:cs="Arial"/>
          <w:color w:val="auto"/>
          <w:sz w:val="22"/>
          <w:szCs w:val="22"/>
          <w:lang w:eastAsia="es-CR"/>
        </w:rPr>
        <w:t>,</w:t>
      </w:r>
      <w:r w:rsidRPr="006F2AFA">
        <w:rPr>
          <w:rFonts w:asciiTheme="minorHAnsi" w:hAnsiTheme="minorHAnsi" w:cs="Arial"/>
          <w:color w:val="auto"/>
          <w:sz w:val="22"/>
          <w:szCs w:val="22"/>
          <w:lang w:eastAsia="es-CR"/>
        </w:rPr>
        <w:t xml:space="preserve"> el </w:t>
      </w:r>
      <w:r w:rsidR="00056C1F">
        <w:rPr>
          <w:rFonts w:asciiTheme="minorHAnsi" w:hAnsiTheme="minorHAnsi" w:cs="Arial"/>
          <w:color w:val="auto"/>
          <w:sz w:val="22"/>
          <w:szCs w:val="22"/>
          <w:lang w:eastAsia="es-CR"/>
        </w:rPr>
        <w:t>que</w:t>
      </w:r>
      <w:r w:rsidRPr="006F2AFA">
        <w:rPr>
          <w:rFonts w:asciiTheme="minorHAnsi" w:hAnsiTheme="minorHAnsi" w:cs="Arial"/>
          <w:color w:val="auto"/>
          <w:sz w:val="22"/>
          <w:szCs w:val="22"/>
          <w:lang w:eastAsia="es-CR"/>
        </w:rPr>
        <w:t xml:space="preserve"> se presenta en este informe.</w:t>
      </w:r>
    </w:p>
    <w:p w:rsidR="00E6757D" w:rsidRPr="00E6757D" w:rsidRDefault="00E6757D" w:rsidP="00E6757D">
      <w:pPr>
        <w:pStyle w:val="Default"/>
        <w:spacing w:line="360" w:lineRule="auto"/>
        <w:jc w:val="both"/>
        <w:rPr>
          <w:rFonts w:asciiTheme="minorHAnsi" w:hAnsiTheme="minorHAnsi"/>
          <w:sz w:val="22"/>
          <w:szCs w:val="22"/>
          <w:lang w:eastAsia="es-CR"/>
        </w:rPr>
      </w:pPr>
      <w:r w:rsidRPr="00E6757D">
        <w:rPr>
          <w:rFonts w:asciiTheme="minorHAnsi" w:hAnsiTheme="minorHAnsi"/>
          <w:sz w:val="22"/>
          <w:szCs w:val="22"/>
          <w:lang w:eastAsia="es-CR"/>
        </w:rPr>
        <w:t xml:space="preserve">En relación con el instrumento, se destaca que, el modelo de madurez comprende los cinco componentes funcionales del sistema de control interno y los posibles estados que describen la evolución de cada uno de ellos. Esta herramienta contiene en el archivo de Excel, una hoja separada por cada componente funcional, en la </w:t>
      </w:r>
      <w:r w:rsidR="006D4461">
        <w:rPr>
          <w:rFonts w:asciiTheme="minorHAnsi" w:hAnsiTheme="minorHAnsi"/>
          <w:sz w:val="22"/>
          <w:szCs w:val="22"/>
          <w:lang w:eastAsia="es-CR"/>
        </w:rPr>
        <w:t>que</w:t>
      </w:r>
      <w:r w:rsidRPr="00E6757D">
        <w:rPr>
          <w:rFonts w:asciiTheme="minorHAnsi" w:hAnsiTheme="minorHAnsi"/>
          <w:sz w:val="22"/>
          <w:szCs w:val="22"/>
          <w:lang w:eastAsia="es-CR"/>
        </w:rPr>
        <w:t xml:space="preserve"> se define el componente y cuatro atributos que le son característicos; respecto de los atributos se presentan los rasgos que podrían asumir en cinco posibles estados: incipiente, novato, competente, diestro y experto. </w:t>
      </w:r>
    </w:p>
    <w:p w:rsidR="00E6757D" w:rsidRPr="00E6757D" w:rsidRDefault="00E6757D" w:rsidP="00E6757D">
      <w:pPr>
        <w:pStyle w:val="Default"/>
        <w:spacing w:line="360" w:lineRule="auto"/>
        <w:jc w:val="both"/>
        <w:rPr>
          <w:rFonts w:asciiTheme="minorHAnsi" w:hAnsiTheme="minorHAnsi"/>
          <w:sz w:val="22"/>
          <w:szCs w:val="22"/>
          <w:lang w:eastAsia="es-CR"/>
        </w:rPr>
      </w:pPr>
      <w:r w:rsidRPr="00E6757D">
        <w:rPr>
          <w:rFonts w:asciiTheme="minorHAnsi" w:hAnsiTheme="minorHAnsi"/>
          <w:sz w:val="22"/>
          <w:szCs w:val="22"/>
          <w:lang w:eastAsia="es-CR"/>
        </w:rPr>
        <w:t xml:space="preserve">El archivo, en una de sus pestañas, presenta los resultados de su aplicación por medio del puntaje obtenido, tanto en cada componente funcional como un índice general de madurez del sistema de control interno. Estos resultados también muestran el nivel de atención que se debe dar entre máxima, alta, media o leve. </w:t>
      </w:r>
    </w:p>
    <w:p w:rsidR="00E6757D" w:rsidRPr="00E6757D" w:rsidRDefault="00E6757D" w:rsidP="00E6757D">
      <w:pPr>
        <w:pStyle w:val="Default"/>
        <w:spacing w:line="360" w:lineRule="auto"/>
        <w:jc w:val="both"/>
        <w:rPr>
          <w:rFonts w:asciiTheme="minorHAnsi" w:hAnsiTheme="minorHAnsi"/>
          <w:sz w:val="22"/>
          <w:szCs w:val="22"/>
          <w:lang w:eastAsia="es-CR"/>
        </w:rPr>
      </w:pPr>
      <w:r w:rsidRPr="00E6757D">
        <w:rPr>
          <w:rFonts w:asciiTheme="minorHAnsi" w:hAnsiTheme="minorHAnsi"/>
          <w:sz w:val="22"/>
          <w:szCs w:val="22"/>
          <w:lang w:eastAsia="es-CR"/>
        </w:rPr>
        <w:t xml:space="preserve">Finalmente, muestra de forma gráfica los resultados obtenidos por cada componente y una indicación de los factores que deben alcanzarse para avanzar al próximo nivel de madurez. </w:t>
      </w:r>
    </w:p>
    <w:p w:rsidR="00E6757D" w:rsidRPr="00E6757D" w:rsidRDefault="00E6757D" w:rsidP="00E6757D">
      <w:pPr>
        <w:pStyle w:val="Default"/>
        <w:spacing w:line="360" w:lineRule="auto"/>
        <w:jc w:val="both"/>
        <w:rPr>
          <w:rFonts w:asciiTheme="minorHAnsi" w:hAnsiTheme="minorHAnsi"/>
          <w:sz w:val="22"/>
          <w:szCs w:val="22"/>
          <w:lang w:eastAsia="es-CR"/>
        </w:rPr>
      </w:pPr>
      <w:r w:rsidRPr="00E6757D">
        <w:rPr>
          <w:rFonts w:asciiTheme="minorHAnsi" w:hAnsiTheme="minorHAnsi"/>
          <w:sz w:val="22"/>
          <w:szCs w:val="22"/>
          <w:lang w:eastAsia="es-CR"/>
        </w:rPr>
        <w:t>Estos resultados permiten al Archivo Nacional trabajar más sobre los aspectos de mayor relevancia y definir las acciones pertinentes. El rango de criterios utilizado fue el siguiente:</w:t>
      </w:r>
    </w:p>
    <w:tbl>
      <w:tblPr>
        <w:tblpPr w:leftFromText="141" w:rightFromText="141" w:vertAnchor="text" w:horzAnchor="margin" w:tblpXSpec="center"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061"/>
      </w:tblGrid>
      <w:tr w:rsidR="0060192F" w:rsidRPr="007A0C2A" w:rsidTr="0060192F">
        <w:trPr>
          <w:trHeight w:val="103"/>
        </w:trPr>
        <w:tc>
          <w:tcPr>
            <w:tcW w:w="2061" w:type="dxa"/>
          </w:tcPr>
          <w:p w:rsidR="0060192F" w:rsidRPr="005B0F2D" w:rsidRDefault="0060192F" w:rsidP="005B0F2D">
            <w:pPr>
              <w:pStyle w:val="Default"/>
              <w:jc w:val="center"/>
              <w:rPr>
                <w:rFonts w:asciiTheme="minorHAnsi" w:hAnsiTheme="minorHAnsi"/>
                <w:b/>
                <w:sz w:val="22"/>
                <w:szCs w:val="22"/>
                <w:lang w:eastAsia="es-CR"/>
              </w:rPr>
            </w:pPr>
            <w:r w:rsidRPr="005B0F2D">
              <w:rPr>
                <w:rFonts w:asciiTheme="minorHAnsi" w:hAnsiTheme="minorHAnsi"/>
                <w:b/>
                <w:sz w:val="22"/>
                <w:szCs w:val="22"/>
                <w:lang w:eastAsia="es-CR"/>
              </w:rPr>
              <w:t>Madurez</w:t>
            </w:r>
          </w:p>
        </w:tc>
        <w:tc>
          <w:tcPr>
            <w:tcW w:w="2061" w:type="dxa"/>
          </w:tcPr>
          <w:p w:rsidR="0060192F" w:rsidRPr="005B0F2D" w:rsidRDefault="0060192F" w:rsidP="005B0F2D">
            <w:pPr>
              <w:pStyle w:val="Default"/>
              <w:jc w:val="center"/>
              <w:rPr>
                <w:rFonts w:asciiTheme="minorHAnsi" w:hAnsiTheme="minorHAnsi"/>
                <w:b/>
                <w:sz w:val="22"/>
                <w:szCs w:val="22"/>
                <w:lang w:eastAsia="es-CR"/>
              </w:rPr>
            </w:pPr>
            <w:r w:rsidRPr="005B0F2D">
              <w:rPr>
                <w:rFonts w:asciiTheme="minorHAnsi" w:hAnsiTheme="minorHAnsi"/>
                <w:b/>
                <w:sz w:val="22"/>
                <w:szCs w:val="22"/>
                <w:lang w:eastAsia="es-CR"/>
              </w:rPr>
              <w:t>Rango</w:t>
            </w:r>
          </w:p>
        </w:tc>
      </w:tr>
      <w:tr w:rsidR="0060192F" w:rsidRPr="007A0C2A" w:rsidTr="0060192F">
        <w:trPr>
          <w:trHeight w:val="103"/>
        </w:trPr>
        <w:tc>
          <w:tcPr>
            <w:tcW w:w="2061" w:type="dxa"/>
          </w:tcPr>
          <w:p w:rsidR="0060192F" w:rsidRPr="003248F6" w:rsidRDefault="0060192F" w:rsidP="003248F6">
            <w:pPr>
              <w:pStyle w:val="Default"/>
              <w:jc w:val="both"/>
              <w:rPr>
                <w:rFonts w:asciiTheme="minorHAnsi" w:hAnsiTheme="minorHAnsi"/>
                <w:sz w:val="22"/>
                <w:szCs w:val="22"/>
                <w:lang w:eastAsia="es-CR"/>
              </w:rPr>
            </w:pPr>
            <w:r w:rsidRPr="003248F6">
              <w:rPr>
                <w:rFonts w:asciiTheme="minorHAnsi" w:hAnsiTheme="minorHAnsi"/>
                <w:sz w:val="22"/>
                <w:szCs w:val="22"/>
                <w:lang w:eastAsia="es-CR"/>
              </w:rPr>
              <w:t>Incipiente</w:t>
            </w:r>
          </w:p>
        </w:tc>
        <w:tc>
          <w:tcPr>
            <w:tcW w:w="2061" w:type="dxa"/>
          </w:tcPr>
          <w:p w:rsidR="0060192F" w:rsidRPr="003248F6" w:rsidRDefault="0060192F" w:rsidP="003248F6">
            <w:pPr>
              <w:pStyle w:val="Default"/>
              <w:jc w:val="center"/>
              <w:rPr>
                <w:rFonts w:asciiTheme="minorHAnsi" w:hAnsiTheme="minorHAnsi"/>
                <w:sz w:val="22"/>
                <w:szCs w:val="22"/>
                <w:lang w:eastAsia="es-CR"/>
              </w:rPr>
            </w:pPr>
            <w:r w:rsidRPr="003248F6">
              <w:rPr>
                <w:rFonts w:asciiTheme="minorHAnsi" w:hAnsiTheme="minorHAnsi"/>
                <w:sz w:val="22"/>
                <w:szCs w:val="22"/>
                <w:lang w:eastAsia="es-CR"/>
              </w:rPr>
              <w:t>0 - 30</w:t>
            </w:r>
          </w:p>
        </w:tc>
      </w:tr>
      <w:tr w:rsidR="0060192F" w:rsidRPr="007A0C2A" w:rsidTr="0060192F">
        <w:trPr>
          <w:trHeight w:val="103"/>
        </w:trPr>
        <w:tc>
          <w:tcPr>
            <w:tcW w:w="2061" w:type="dxa"/>
          </w:tcPr>
          <w:p w:rsidR="0060192F" w:rsidRPr="003248F6" w:rsidRDefault="0060192F" w:rsidP="003248F6">
            <w:pPr>
              <w:pStyle w:val="Default"/>
              <w:jc w:val="both"/>
              <w:rPr>
                <w:rFonts w:asciiTheme="minorHAnsi" w:hAnsiTheme="minorHAnsi"/>
                <w:sz w:val="22"/>
                <w:szCs w:val="22"/>
                <w:lang w:eastAsia="es-CR"/>
              </w:rPr>
            </w:pPr>
            <w:r w:rsidRPr="003248F6">
              <w:rPr>
                <w:rFonts w:asciiTheme="minorHAnsi" w:hAnsiTheme="minorHAnsi"/>
                <w:sz w:val="22"/>
                <w:szCs w:val="22"/>
                <w:lang w:eastAsia="es-CR"/>
              </w:rPr>
              <w:t>Novato</w:t>
            </w:r>
          </w:p>
        </w:tc>
        <w:tc>
          <w:tcPr>
            <w:tcW w:w="2061" w:type="dxa"/>
          </w:tcPr>
          <w:p w:rsidR="0060192F" w:rsidRPr="003248F6" w:rsidRDefault="0060192F" w:rsidP="003248F6">
            <w:pPr>
              <w:pStyle w:val="Default"/>
              <w:jc w:val="center"/>
              <w:rPr>
                <w:rFonts w:asciiTheme="minorHAnsi" w:hAnsiTheme="minorHAnsi"/>
                <w:sz w:val="22"/>
                <w:szCs w:val="22"/>
                <w:lang w:eastAsia="es-CR"/>
              </w:rPr>
            </w:pPr>
            <w:r w:rsidRPr="003248F6">
              <w:rPr>
                <w:rFonts w:asciiTheme="minorHAnsi" w:hAnsiTheme="minorHAnsi"/>
                <w:sz w:val="22"/>
                <w:szCs w:val="22"/>
                <w:lang w:eastAsia="es-CR"/>
              </w:rPr>
              <w:t>31 - 50</w:t>
            </w:r>
          </w:p>
        </w:tc>
      </w:tr>
      <w:tr w:rsidR="0060192F" w:rsidRPr="007A0C2A" w:rsidTr="0060192F">
        <w:trPr>
          <w:trHeight w:val="103"/>
        </w:trPr>
        <w:tc>
          <w:tcPr>
            <w:tcW w:w="2061" w:type="dxa"/>
          </w:tcPr>
          <w:p w:rsidR="0060192F" w:rsidRPr="003248F6" w:rsidRDefault="0060192F" w:rsidP="003248F6">
            <w:pPr>
              <w:pStyle w:val="Default"/>
              <w:jc w:val="both"/>
              <w:rPr>
                <w:rFonts w:asciiTheme="minorHAnsi" w:hAnsiTheme="minorHAnsi"/>
                <w:sz w:val="22"/>
                <w:szCs w:val="22"/>
                <w:lang w:eastAsia="es-CR"/>
              </w:rPr>
            </w:pPr>
            <w:r w:rsidRPr="003248F6">
              <w:rPr>
                <w:rFonts w:asciiTheme="minorHAnsi" w:hAnsiTheme="minorHAnsi"/>
                <w:sz w:val="22"/>
                <w:szCs w:val="22"/>
                <w:lang w:eastAsia="es-CR"/>
              </w:rPr>
              <w:t>Competente</w:t>
            </w:r>
          </w:p>
        </w:tc>
        <w:tc>
          <w:tcPr>
            <w:tcW w:w="2061" w:type="dxa"/>
          </w:tcPr>
          <w:p w:rsidR="0060192F" w:rsidRPr="003248F6" w:rsidRDefault="0060192F" w:rsidP="003248F6">
            <w:pPr>
              <w:pStyle w:val="Default"/>
              <w:jc w:val="center"/>
              <w:rPr>
                <w:rFonts w:asciiTheme="minorHAnsi" w:hAnsiTheme="minorHAnsi"/>
                <w:sz w:val="22"/>
                <w:szCs w:val="22"/>
                <w:lang w:eastAsia="es-CR"/>
              </w:rPr>
            </w:pPr>
            <w:r w:rsidRPr="003248F6">
              <w:rPr>
                <w:rFonts w:asciiTheme="minorHAnsi" w:hAnsiTheme="minorHAnsi"/>
                <w:sz w:val="22"/>
                <w:szCs w:val="22"/>
                <w:lang w:eastAsia="es-CR"/>
              </w:rPr>
              <w:t>51 - 70</w:t>
            </w:r>
          </w:p>
        </w:tc>
      </w:tr>
      <w:tr w:rsidR="0060192F" w:rsidRPr="007A0C2A" w:rsidTr="0060192F">
        <w:trPr>
          <w:trHeight w:val="103"/>
        </w:trPr>
        <w:tc>
          <w:tcPr>
            <w:tcW w:w="2061" w:type="dxa"/>
          </w:tcPr>
          <w:p w:rsidR="0060192F" w:rsidRPr="003248F6" w:rsidRDefault="0060192F" w:rsidP="003248F6">
            <w:pPr>
              <w:pStyle w:val="Default"/>
              <w:jc w:val="both"/>
              <w:rPr>
                <w:rFonts w:asciiTheme="minorHAnsi" w:hAnsiTheme="minorHAnsi"/>
                <w:sz w:val="22"/>
                <w:szCs w:val="22"/>
                <w:lang w:eastAsia="es-CR"/>
              </w:rPr>
            </w:pPr>
            <w:r w:rsidRPr="003248F6">
              <w:rPr>
                <w:rFonts w:asciiTheme="minorHAnsi" w:hAnsiTheme="minorHAnsi"/>
                <w:sz w:val="22"/>
                <w:szCs w:val="22"/>
                <w:lang w:eastAsia="es-CR"/>
              </w:rPr>
              <w:t>Diestro</w:t>
            </w:r>
          </w:p>
        </w:tc>
        <w:tc>
          <w:tcPr>
            <w:tcW w:w="2061" w:type="dxa"/>
          </w:tcPr>
          <w:p w:rsidR="0060192F" w:rsidRPr="003248F6" w:rsidRDefault="0060192F" w:rsidP="003248F6">
            <w:pPr>
              <w:pStyle w:val="Default"/>
              <w:jc w:val="center"/>
              <w:rPr>
                <w:rFonts w:asciiTheme="minorHAnsi" w:hAnsiTheme="minorHAnsi"/>
                <w:sz w:val="22"/>
                <w:szCs w:val="22"/>
                <w:lang w:eastAsia="es-CR"/>
              </w:rPr>
            </w:pPr>
            <w:r w:rsidRPr="003248F6">
              <w:rPr>
                <w:rFonts w:asciiTheme="minorHAnsi" w:hAnsiTheme="minorHAnsi"/>
                <w:sz w:val="22"/>
                <w:szCs w:val="22"/>
                <w:lang w:eastAsia="es-CR"/>
              </w:rPr>
              <w:t>71 - 89</w:t>
            </w:r>
          </w:p>
        </w:tc>
      </w:tr>
      <w:tr w:rsidR="0060192F" w:rsidRPr="007A0C2A" w:rsidTr="0060192F">
        <w:trPr>
          <w:trHeight w:val="103"/>
        </w:trPr>
        <w:tc>
          <w:tcPr>
            <w:tcW w:w="2061" w:type="dxa"/>
          </w:tcPr>
          <w:p w:rsidR="0060192F" w:rsidRPr="003248F6" w:rsidRDefault="0060192F" w:rsidP="003248F6">
            <w:pPr>
              <w:pStyle w:val="Default"/>
              <w:jc w:val="both"/>
              <w:rPr>
                <w:rFonts w:asciiTheme="minorHAnsi" w:hAnsiTheme="minorHAnsi"/>
                <w:sz w:val="22"/>
                <w:szCs w:val="22"/>
                <w:lang w:eastAsia="es-CR"/>
              </w:rPr>
            </w:pPr>
            <w:r w:rsidRPr="003248F6">
              <w:rPr>
                <w:rFonts w:asciiTheme="minorHAnsi" w:hAnsiTheme="minorHAnsi"/>
                <w:sz w:val="22"/>
                <w:szCs w:val="22"/>
                <w:lang w:eastAsia="es-CR"/>
              </w:rPr>
              <w:t>Experto</w:t>
            </w:r>
          </w:p>
        </w:tc>
        <w:tc>
          <w:tcPr>
            <w:tcW w:w="2061" w:type="dxa"/>
          </w:tcPr>
          <w:p w:rsidR="0060192F" w:rsidRPr="003248F6" w:rsidRDefault="0060192F" w:rsidP="003248F6">
            <w:pPr>
              <w:pStyle w:val="Default"/>
              <w:jc w:val="center"/>
              <w:rPr>
                <w:rFonts w:asciiTheme="minorHAnsi" w:hAnsiTheme="minorHAnsi"/>
                <w:sz w:val="22"/>
                <w:szCs w:val="22"/>
                <w:lang w:eastAsia="es-CR"/>
              </w:rPr>
            </w:pPr>
            <w:r w:rsidRPr="003248F6">
              <w:rPr>
                <w:rFonts w:asciiTheme="minorHAnsi" w:hAnsiTheme="minorHAnsi"/>
                <w:sz w:val="22"/>
                <w:szCs w:val="22"/>
                <w:lang w:eastAsia="es-CR"/>
              </w:rPr>
              <w:t>90 - 100</w:t>
            </w:r>
          </w:p>
        </w:tc>
      </w:tr>
    </w:tbl>
    <w:p w:rsidR="00E6757D" w:rsidRPr="007A0C2A" w:rsidRDefault="00E6757D" w:rsidP="00E6757D">
      <w:pPr>
        <w:pStyle w:val="Default"/>
        <w:spacing w:line="360" w:lineRule="auto"/>
        <w:jc w:val="both"/>
        <w:rPr>
          <w:sz w:val="22"/>
          <w:szCs w:val="22"/>
        </w:rPr>
      </w:pPr>
    </w:p>
    <w:p w:rsidR="00E6757D" w:rsidRPr="007A0C2A" w:rsidRDefault="00E6757D" w:rsidP="00E6757D">
      <w:pPr>
        <w:pStyle w:val="Textoindependiente"/>
        <w:spacing w:line="360" w:lineRule="auto"/>
        <w:rPr>
          <w:rFonts w:cs="Arial"/>
          <w:sz w:val="22"/>
          <w:szCs w:val="22"/>
        </w:rPr>
      </w:pPr>
    </w:p>
    <w:p w:rsidR="00A65426" w:rsidRPr="007865FF" w:rsidRDefault="00A65426" w:rsidP="00ED1ABE">
      <w:pPr>
        <w:pStyle w:val="text"/>
        <w:spacing w:before="0" w:beforeAutospacing="0" w:after="0" w:afterAutospacing="0" w:line="360" w:lineRule="auto"/>
        <w:rPr>
          <w:rFonts w:ascii="Arial" w:hAnsi="Arial" w:cs="Arial"/>
          <w:color w:val="auto"/>
          <w:sz w:val="22"/>
          <w:szCs w:val="22"/>
        </w:rPr>
      </w:pPr>
    </w:p>
    <w:p w:rsidR="00ED1ABE" w:rsidRDefault="00ED1ABE" w:rsidP="00ED1ABE">
      <w:pPr>
        <w:pStyle w:val="text"/>
        <w:spacing w:before="0" w:beforeAutospacing="0" w:after="0" w:afterAutospacing="0" w:line="360" w:lineRule="auto"/>
        <w:rPr>
          <w:rFonts w:ascii="Arial" w:hAnsi="Arial" w:cs="Arial"/>
          <w:color w:val="auto"/>
          <w:sz w:val="22"/>
          <w:szCs w:val="22"/>
        </w:rPr>
      </w:pPr>
    </w:p>
    <w:p w:rsidR="00ED1ABE" w:rsidRDefault="00ED1ABE" w:rsidP="00ED1ABE">
      <w:pPr>
        <w:pStyle w:val="text"/>
        <w:spacing w:before="0" w:beforeAutospacing="0" w:after="0" w:afterAutospacing="0" w:line="360" w:lineRule="auto"/>
        <w:rPr>
          <w:rFonts w:ascii="Arial" w:hAnsi="Arial" w:cs="Arial"/>
          <w:color w:val="auto"/>
          <w:sz w:val="22"/>
          <w:szCs w:val="22"/>
        </w:rPr>
      </w:pPr>
    </w:p>
    <w:p w:rsidR="00ED1ABE" w:rsidRDefault="00ED1ABE" w:rsidP="0060192F">
      <w:pPr>
        <w:pStyle w:val="text"/>
        <w:spacing w:before="0" w:beforeAutospacing="0" w:after="0" w:afterAutospacing="0" w:line="360" w:lineRule="auto"/>
        <w:contextualSpacing/>
        <w:rPr>
          <w:rFonts w:ascii="Arial" w:hAnsi="Arial" w:cs="Arial"/>
          <w:color w:val="auto"/>
          <w:sz w:val="22"/>
          <w:szCs w:val="22"/>
        </w:rPr>
      </w:pPr>
    </w:p>
    <w:p w:rsidR="007D65C2" w:rsidRDefault="007D65C2" w:rsidP="0060192F">
      <w:pPr>
        <w:pStyle w:val="text"/>
        <w:spacing w:before="0" w:beforeAutospacing="0" w:after="0" w:afterAutospacing="0" w:line="360" w:lineRule="auto"/>
        <w:contextualSpacing/>
        <w:rPr>
          <w:rFonts w:ascii="Arial" w:hAnsi="Arial" w:cs="Arial"/>
          <w:color w:val="auto"/>
          <w:sz w:val="22"/>
          <w:szCs w:val="22"/>
        </w:rPr>
      </w:pPr>
    </w:p>
    <w:p w:rsidR="005B0F2D" w:rsidRDefault="0060192F" w:rsidP="005B0F2D">
      <w:pPr>
        <w:spacing w:line="360" w:lineRule="auto"/>
        <w:contextualSpacing/>
        <w:rPr>
          <w:rFonts w:cs="Arial"/>
          <w:lang w:val="es-ES"/>
        </w:rPr>
      </w:pPr>
      <w:r w:rsidRPr="007A0C2A">
        <w:rPr>
          <w:rFonts w:cs="Arial"/>
          <w:b/>
          <w:bCs/>
          <w:lang w:val="es-ES"/>
        </w:rPr>
        <w:t>Incipiente:</w:t>
      </w:r>
      <w:r w:rsidRPr="007A0C2A">
        <w:rPr>
          <w:rFonts w:cs="Arial"/>
          <w:lang w:val="es-ES"/>
        </w:rPr>
        <w:br/>
        <w:t>Existe evidencia de que la institución ha emprendido esfuerzos aislados para el establecimiento del sistema de control interno; sin embargo, aún no se ha reconocido su importancia. El enfoque general en relación con el control interno es desorganizado.</w:t>
      </w:r>
    </w:p>
    <w:p w:rsidR="00527A21" w:rsidRDefault="00527A21" w:rsidP="005B0F2D">
      <w:pPr>
        <w:spacing w:line="360" w:lineRule="auto"/>
        <w:contextualSpacing/>
        <w:rPr>
          <w:rFonts w:cs="Arial"/>
          <w:b/>
          <w:bCs/>
          <w:lang w:val="es-ES"/>
        </w:rPr>
      </w:pPr>
    </w:p>
    <w:p w:rsidR="0060192F" w:rsidRPr="007A0C2A" w:rsidRDefault="0060192F" w:rsidP="005B0F2D">
      <w:pPr>
        <w:spacing w:line="360" w:lineRule="auto"/>
        <w:contextualSpacing/>
        <w:rPr>
          <w:rFonts w:cs="Arial"/>
          <w:lang w:val="es-ES"/>
        </w:rPr>
      </w:pPr>
      <w:r w:rsidRPr="007A0C2A">
        <w:rPr>
          <w:rFonts w:cs="Arial"/>
          <w:b/>
          <w:bCs/>
          <w:lang w:val="es-ES"/>
        </w:rPr>
        <w:t>Novato:</w:t>
      </w:r>
      <w:r w:rsidRPr="007A0C2A">
        <w:rPr>
          <w:rFonts w:cs="Arial"/>
          <w:lang w:val="es-ES"/>
        </w:rPr>
        <w:br/>
        <w:t>Se han instaurado procesos que propician el establecimiento y operación del sistema de control interno. Se empieza a generalizar el compromiso, pero éste se manifiesta principalmente en la administración superior.</w:t>
      </w:r>
    </w:p>
    <w:p w:rsidR="00527A21" w:rsidRDefault="00527A21" w:rsidP="0060192F">
      <w:pPr>
        <w:spacing w:line="360" w:lineRule="auto"/>
        <w:contextualSpacing/>
        <w:rPr>
          <w:rFonts w:cs="Arial"/>
          <w:b/>
          <w:bCs/>
          <w:lang w:val="es-ES"/>
        </w:rPr>
      </w:pPr>
    </w:p>
    <w:p w:rsidR="0060192F" w:rsidRDefault="0060192F" w:rsidP="0060192F">
      <w:pPr>
        <w:spacing w:line="360" w:lineRule="auto"/>
        <w:contextualSpacing/>
        <w:rPr>
          <w:rFonts w:cs="Arial"/>
          <w:lang w:val="es-ES"/>
        </w:rPr>
      </w:pPr>
      <w:r w:rsidRPr="007A0C2A">
        <w:rPr>
          <w:rFonts w:cs="Arial"/>
          <w:b/>
          <w:bCs/>
          <w:lang w:val="es-ES"/>
        </w:rPr>
        <w:t>Competente:</w:t>
      </w:r>
      <w:r w:rsidRPr="007A0C2A">
        <w:rPr>
          <w:rFonts w:cs="Arial"/>
          <w:lang w:val="es-ES"/>
        </w:rPr>
        <w:br/>
        <w:t>Los procedimientos se han estandarizado y documentado, y se han difundido en todos los niveles de la organización. El sistema de control interno funciona conforme a las necesidades de la org</w:t>
      </w:r>
      <w:r>
        <w:rPr>
          <w:rFonts w:cs="Arial"/>
          <w:lang w:val="es-ES"/>
        </w:rPr>
        <w:t>anización y el marco regulador.</w:t>
      </w:r>
    </w:p>
    <w:p w:rsidR="0060192F" w:rsidRPr="007A0C2A" w:rsidRDefault="0060192F" w:rsidP="0060192F">
      <w:pPr>
        <w:spacing w:line="360" w:lineRule="auto"/>
        <w:contextualSpacing/>
        <w:rPr>
          <w:rFonts w:cs="Arial"/>
          <w:lang w:val="es-ES"/>
        </w:rPr>
      </w:pPr>
      <w:r w:rsidRPr="007A0C2A">
        <w:rPr>
          <w:rFonts w:cs="Arial"/>
          <w:lang w:val="es-ES"/>
        </w:rPr>
        <w:br/>
      </w:r>
      <w:r w:rsidRPr="007A0C2A">
        <w:rPr>
          <w:rFonts w:cs="Arial"/>
          <w:b/>
          <w:bCs/>
          <w:lang w:val="es-ES"/>
        </w:rPr>
        <w:t>Diestro:</w:t>
      </w:r>
      <w:r w:rsidRPr="007A0C2A">
        <w:rPr>
          <w:rFonts w:cs="Arial"/>
          <w:lang w:val="es-ES"/>
        </w:rPr>
        <w:br/>
        <w:t>Se han instaurado procesos de mejora continua para el oportuno ajuste y fortalecimiento permanente del sistema de control interno.</w:t>
      </w:r>
    </w:p>
    <w:p w:rsidR="0060192F" w:rsidRPr="006F2AFA" w:rsidRDefault="0060192F" w:rsidP="0060192F">
      <w:pPr>
        <w:spacing w:line="360" w:lineRule="auto"/>
        <w:contextualSpacing/>
        <w:rPr>
          <w:rFonts w:cs="Arial"/>
          <w:b/>
          <w:bCs/>
          <w:color w:val="auto"/>
          <w:lang w:val="es-ES"/>
        </w:rPr>
      </w:pPr>
      <w:r>
        <w:rPr>
          <w:rFonts w:cs="Arial"/>
          <w:lang w:val="es-ES"/>
        </w:rPr>
        <w:br/>
      </w:r>
      <w:r w:rsidRPr="007A0C2A">
        <w:rPr>
          <w:rFonts w:cs="Arial"/>
          <w:b/>
          <w:bCs/>
          <w:lang w:val="es-ES"/>
        </w:rPr>
        <w:t xml:space="preserve">Experto: </w:t>
      </w:r>
      <w:r w:rsidRPr="007A0C2A">
        <w:rPr>
          <w:rFonts w:cs="Arial"/>
          <w:lang w:val="es-ES"/>
        </w:rPr>
        <w:br/>
        <w:t xml:space="preserve">Los procesos se han refinado hasta un nivel de mejor práctica, se basan en los resultados de mejoras continuas y la generación de iniciativas innovadoras. El control interno se ha integrado de manera natural con las operaciones y el flujo de trabajo, brindando herramientas para mejorar la calidad y la efectividad, y haciendo que la organización se adapte de </w:t>
      </w:r>
      <w:r w:rsidRPr="006F2AFA">
        <w:rPr>
          <w:rFonts w:cs="Arial"/>
          <w:color w:val="auto"/>
          <w:lang w:val="es-ES"/>
        </w:rPr>
        <w:t>manera rápida.</w:t>
      </w:r>
    </w:p>
    <w:p w:rsidR="00364D18" w:rsidRDefault="00364D18" w:rsidP="0005313F">
      <w:pPr>
        <w:autoSpaceDE w:val="0"/>
        <w:autoSpaceDN w:val="0"/>
        <w:adjustRightInd w:val="0"/>
        <w:spacing w:line="360" w:lineRule="auto"/>
        <w:contextualSpacing/>
        <w:rPr>
          <w:rFonts w:cs="Arial"/>
          <w:color w:val="auto"/>
          <w:lang w:val="es-ES"/>
        </w:rPr>
      </w:pPr>
    </w:p>
    <w:p w:rsidR="00ED1ABE" w:rsidRPr="0005313F" w:rsidRDefault="0060192F" w:rsidP="0005313F">
      <w:pPr>
        <w:autoSpaceDE w:val="0"/>
        <w:autoSpaceDN w:val="0"/>
        <w:adjustRightInd w:val="0"/>
        <w:spacing w:line="360" w:lineRule="auto"/>
        <w:contextualSpacing/>
        <w:rPr>
          <w:rFonts w:cs="Arial"/>
          <w:lang w:val="es-ES"/>
        </w:rPr>
      </w:pPr>
      <w:r w:rsidRPr="006F2AFA">
        <w:rPr>
          <w:rFonts w:cs="Arial"/>
          <w:color w:val="auto"/>
          <w:lang w:val="es-ES"/>
        </w:rPr>
        <w:t xml:space="preserve">Como resultado para este 2022, </w:t>
      </w:r>
      <w:r w:rsidR="00653B42" w:rsidRPr="006F2AFA">
        <w:rPr>
          <w:rFonts w:cs="Arial"/>
          <w:color w:val="auto"/>
          <w:lang w:val="es-ES"/>
        </w:rPr>
        <w:t>se obtuvo</w:t>
      </w:r>
      <w:r w:rsidRPr="006F2AFA">
        <w:rPr>
          <w:rFonts w:cs="Arial"/>
          <w:color w:val="auto"/>
          <w:lang w:val="es-ES"/>
        </w:rPr>
        <w:t xml:space="preserve"> un puntaje </w:t>
      </w:r>
      <w:r w:rsidRPr="007A0C2A">
        <w:rPr>
          <w:rFonts w:cs="Arial"/>
          <w:lang w:val="es-ES"/>
        </w:rPr>
        <w:t xml:space="preserve">de </w:t>
      </w:r>
      <w:r w:rsidR="00424F71">
        <w:rPr>
          <w:rFonts w:cs="Arial"/>
          <w:b/>
          <w:lang w:val="es-ES"/>
        </w:rPr>
        <w:t>89</w:t>
      </w:r>
      <w:r w:rsidRPr="007A0C2A">
        <w:rPr>
          <w:rFonts w:cs="Arial"/>
          <w:lang w:val="es-ES"/>
        </w:rPr>
        <w:t xml:space="preserve"> para todo el Archivo Nacional, que ubica el “Ín</w:t>
      </w:r>
      <w:r w:rsidR="00962113">
        <w:rPr>
          <w:rFonts w:cs="Arial"/>
          <w:lang w:val="es-ES"/>
        </w:rPr>
        <w:t>dice general del madurez del SC</w:t>
      </w:r>
      <w:r w:rsidRPr="007A0C2A">
        <w:rPr>
          <w:rFonts w:cs="Arial"/>
          <w:lang w:val="es-ES"/>
        </w:rPr>
        <w:t xml:space="preserve">I” en un estado de </w:t>
      </w:r>
      <w:r w:rsidRPr="00381DA1">
        <w:rPr>
          <w:rFonts w:cs="Arial"/>
          <w:b/>
          <w:lang w:val="es-ES"/>
        </w:rPr>
        <w:t>“Diestro”</w:t>
      </w:r>
      <w:r w:rsidR="00262C54">
        <w:rPr>
          <w:rFonts w:cs="Arial"/>
          <w:lang w:val="es-ES"/>
        </w:rPr>
        <w:t>; el que</w:t>
      </w:r>
      <w:r w:rsidRPr="007A0C2A">
        <w:rPr>
          <w:rFonts w:cs="Arial"/>
          <w:lang w:val="es-ES"/>
        </w:rPr>
        <w:t xml:space="preserve"> plantea requerimientos de atención media en términos generales.</w:t>
      </w:r>
    </w:p>
    <w:p w:rsidR="00152BFB" w:rsidRDefault="00152BFB" w:rsidP="00C44602">
      <w:pPr>
        <w:pStyle w:val="Ttulo2"/>
        <w:rPr>
          <w:color w:val="00ACA9" w:themeColor="accent1"/>
          <w:sz w:val="36"/>
          <w:szCs w:val="36"/>
        </w:rPr>
      </w:pPr>
    </w:p>
    <w:p w:rsidR="00152BFB" w:rsidRDefault="00152BFB" w:rsidP="00C44602">
      <w:pPr>
        <w:pStyle w:val="Ttulo2"/>
        <w:rPr>
          <w:color w:val="00ACA9" w:themeColor="accent1"/>
          <w:sz w:val="36"/>
          <w:szCs w:val="36"/>
        </w:rPr>
      </w:pPr>
    </w:p>
    <w:p w:rsidR="00152BFB" w:rsidRDefault="00152BFB" w:rsidP="00C44602">
      <w:pPr>
        <w:pStyle w:val="Ttulo2"/>
        <w:rPr>
          <w:color w:val="00ACA9" w:themeColor="accent1"/>
          <w:sz w:val="36"/>
          <w:szCs w:val="36"/>
        </w:rPr>
      </w:pPr>
    </w:p>
    <w:p w:rsidR="00152BFB" w:rsidRDefault="00152BFB" w:rsidP="00C44602">
      <w:pPr>
        <w:pStyle w:val="Ttulo2"/>
        <w:rPr>
          <w:color w:val="00ACA9" w:themeColor="accent1"/>
          <w:sz w:val="36"/>
          <w:szCs w:val="36"/>
        </w:rPr>
      </w:pPr>
    </w:p>
    <w:p w:rsidR="00C44602" w:rsidRDefault="00C44602" w:rsidP="00AE1752">
      <w:pPr>
        <w:pStyle w:val="Ttulo1"/>
      </w:pPr>
      <w:bookmarkStart w:id="7" w:name="_Toc120863359"/>
      <w:r w:rsidRPr="00A72DBC">
        <w:t>3.</w:t>
      </w:r>
      <w:r>
        <w:t xml:space="preserve"> </w:t>
      </w:r>
      <w:r w:rsidR="0005313F" w:rsidRPr="00B3567B">
        <w:rPr>
          <w:rStyle w:val="Ttulo1Car"/>
        </w:rPr>
        <w:t>RESULTADOS POR COMPONENTE</w:t>
      </w:r>
      <w:r w:rsidR="00A72DBC" w:rsidRPr="00B3567B">
        <w:rPr>
          <w:rStyle w:val="Ttulo1Car"/>
        </w:rPr>
        <w:t>.</w:t>
      </w:r>
      <w:bookmarkEnd w:id="7"/>
    </w:p>
    <w:p w:rsidR="00550012" w:rsidRDefault="00B3567B" w:rsidP="00B3567B">
      <w:pPr>
        <w:pStyle w:val="Ttulo2"/>
      </w:pPr>
      <w:bookmarkStart w:id="8" w:name="_Toc120863360"/>
      <w:r>
        <w:t xml:space="preserve">3.1 </w:t>
      </w:r>
      <w:r w:rsidR="00550012" w:rsidRPr="00152BFB">
        <w:t>ACTIVIDADES DE CONTROL</w:t>
      </w:r>
      <w:bookmarkEnd w:id="8"/>
      <w:r w:rsidR="00550012" w:rsidRPr="00152BFB">
        <w:t xml:space="preserve"> </w:t>
      </w:r>
    </w:p>
    <w:p w:rsidR="00550012" w:rsidRDefault="0071251F" w:rsidP="00B67250">
      <w:pPr>
        <w:pStyle w:val="Textoindependiente"/>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689984" behindDoc="1" locked="0" layoutInCell="1" allowOverlap="1">
            <wp:simplePos x="0" y="0"/>
            <wp:positionH relativeFrom="column">
              <wp:posOffset>1019175</wp:posOffset>
            </wp:positionH>
            <wp:positionV relativeFrom="paragraph">
              <wp:posOffset>229235</wp:posOffset>
            </wp:positionV>
            <wp:extent cx="4584700" cy="2755900"/>
            <wp:effectExtent l="0" t="0" r="6350" b="635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p>
    <w:p w:rsidR="0005313F" w:rsidRDefault="00152BFB" w:rsidP="00C739BC">
      <w:pPr>
        <w:pStyle w:val="Textoindependiente"/>
        <w:tabs>
          <w:tab w:val="left" w:pos="6285"/>
          <w:tab w:val="left" w:pos="8505"/>
        </w:tabs>
        <w:spacing w:line="360" w:lineRule="auto"/>
        <w:rPr>
          <w:rFonts w:ascii="Catriel" w:hAnsi="Catriel" w:cs="Arial"/>
          <w:sz w:val="22"/>
          <w:szCs w:val="22"/>
        </w:rPr>
      </w:pPr>
      <w:r>
        <w:rPr>
          <w:rFonts w:ascii="Catriel" w:hAnsi="Catriel" w:cs="Arial"/>
          <w:sz w:val="22"/>
          <w:szCs w:val="22"/>
        </w:rPr>
        <w:tab/>
      </w:r>
      <w:r w:rsidR="00C739BC">
        <w:rPr>
          <w:rFonts w:ascii="Catriel" w:hAnsi="Catriel" w:cs="Arial"/>
          <w:sz w:val="22"/>
          <w:szCs w:val="22"/>
        </w:rPr>
        <w:tab/>
      </w:r>
    </w:p>
    <w:p w:rsidR="0005313F" w:rsidRDefault="0005313F" w:rsidP="00B67250">
      <w:pPr>
        <w:pStyle w:val="Textoindependiente"/>
        <w:spacing w:line="360" w:lineRule="auto"/>
        <w:rPr>
          <w:rFonts w:ascii="Catriel" w:hAnsi="Catriel" w:cs="Arial"/>
          <w:sz w:val="22"/>
          <w:szCs w:val="22"/>
        </w:rPr>
      </w:pPr>
    </w:p>
    <w:p w:rsidR="0005313F" w:rsidRDefault="0005313F" w:rsidP="00B67250">
      <w:pPr>
        <w:pStyle w:val="Textoindependiente"/>
        <w:spacing w:line="360" w:lineRule="auto"/>
        <w:rPr>
          <w:rFonts w:ascii="Catriel" w:hAnsi="Catriel" w:cs="Arial"/>
          <w:sz w:val="22"/>
          <w:szCs w:val="22"/>
        </w:rPr>
      </w:pPr>
    </w:p>
    <w:p w:rsidR="0005313F" w:rsidRDefault="0005313F" w:rsidP="00B67250">
      <w:pPr>
        <w:pStyle w:val="Textoindependiente"/>
        <w:spacing w:line="360" w:lineRule="auto"/>
        <w:rPr>
          <w:rFonts w:ascii="Catriel" w:hAnsi="Catriel" w:cs="Arial"/>
          <w:sz w:val="22"/>
          <w:szCs w:val="22"/>
        </w:rPr>
      </w:pPr>
    </w:p>
    <w:p w:rsidR="0005313F" w:rsidRDefault="0005313F" w:rsidP="00B67250">
      <w:pPr>
        <w:pStyle w:val="Textoindependiente"/>
        <w:spacing w:line="360" w:lineRule="auto"/>
        <w:rPr>
          <w:rFonts w:ascii="Catriel" w:hAnsi="Catriel" w:cs="Arial"/>
          <w:sz w:val="22"/>
          <w:szCs w:val="22"/>
        </w:rPr>
      </w:pPr>
    </w:p>
    <w:p w:rsidR="0005313F" w:rsidRDefault="0005313F" w:rsidP="00B67250">
      <w:pPr>
        <w:pStyle w:val="Textoindependiente"/>
        <w:spacing w:line="360" w:lineRule="auto"/>
        <w:rPr>
          <w:rFonts w:ascii="Catriel" w:hAnsi="Catriel" w:cs="Arial"/>
          <w:sz w:val="22"/>
          <w:szCs w:val="22"/>
        </w:rPr>
      </w:pPr>
    </w:p>
    <w:p w:rsidR="0005313F" w:rsidRDefault="0005313F" w:rsidP="00B67250">
      <w:pPr>
        <w:pStyle w:val="Textoindependiente"/>
        <w:spacing w:line="360" w:lineRule="auto"/>
        <w:rPr>
          <w:rFonts w:ascii="Catriel" w:hAnsi="Catriel" w:cs="Arial"/>
          <w:sz w:val="22"/>
          <w:szCs w:val="22"/>
        </w:rPr>
      </w:pPr>
    </w:p>
    <w:p w:rsidR="0005313F" w:rsidRDefault="0005313F" w:rsidP="00B67250">
      <w:pPr>
        <w:pStyle w:val="Textoindependiente"/>
        <w:spacing w:line="360" w:lineRule="auto"/>
        <w:rPr>
          <w:rFonts w:ascii="Catriel" w:hAnsi="Catriel" w:cs="Arial"/>
          <w:sz w:val="22"/>
          <w:szCs w:val="22"/>
        </w:rPr>
      </w:pPr>
    </w:p>
    <w:p w:rsidR="00152BFB" w:rsidRDefault="00152BFB" w:rsidP="00B67250">
      <w:pPr>
        <w:pStyle w:val="Textoindependiente"/>
        <w:spacing w:line="360" w:lineRule="auto"/>
        <w:rPr>
          <w:rFonts w:ascii="Catriel" w:hAnsi="Catriel" w:cs="Arial"/>
          <w:sz w:val="22"/>
          <w:szCs w:val="22"/>
        </w:rPr>
      </w:pPr>
    </w:p>
    <w:p w:rsidR="00152BFB" w:rsidRDefault="00152BFB" w:rsidP="00B67250">
      <w:pPr>
        <w:pStyle w:val="Textoindependiente"/>
        <w:spacing w:line="360" w:lineRule="auto"/>
        <w:rPr>
          <w:rFonts w:ascii="Catriel" w:hAnsi="Catriel" w:cs="Arial"/>
          <w:sz w:val="22"/>
          <w:szCs w:val="22"/>
        </w:rPr>
      </w:pPr>
    </w:p>
    <w:p w:rsidR="00152BFB" w:rsidRDefault="00152BFB" w:rsidP="00B67250">
      <w:pPr>
        <w:pStyle w:val="Textoindependiente"/>
        <w:spacing w:line="360" w:lineRule="auto"/>
        <w:rPr>
          <w:rFonts w:ascii="Catriel" w:hAnsi="Catriel" w:cs="Arial"/>
          <w:sz w:val="22"/>
          <w:szCs w:val="22"/>
        </w:rPr>
      </w:pPr>
    </w:p>
    <w:p w:rsidR="0005313F" w:rsidRDefault="0005313F" w:rsidP="00B67250">
      <w:pPr>
        <w:pStyle w:val="Textoindependiente"/>
        <w:spacing w:line="360" w:lineRule="auto"/>
        <w:rPr>
          <w:rFonts w:ascii="Catriel" w:hAnsi="Catriel" w:cs="Arial"/>
          <w:sz w:val="22"/>
          <w:szCs w:val="22"/>
        </w:rPr>
      </w:pPr>
    </w:p>
    <w:p w:rsidR="0005313F" w:rsidRDefault="0005313F" w:rsidP="00B67250">
      <w:pPr>
        <w:pStyle w:val="Textoindependiente"/>
        <w:spacing w:line="360" w:lineRule="auto"/>
        <w:rPr>
          <w:rFonts w:ascii="Catriel" w:hAnsi="Catriel" w:cs="Arial"/>
          <w:sz w:val="22"/>
          <w:szCs w:val="22"/>
        </w:rPr>
      </w:pPr>
    </w:p>
    <w:p w:rsidR="0005313F" w:rsidRDefault="0071251F" w:rsidP="00B67250">
      <w:pPr>
        <w:pStyle w:val="Textoindependiente"/>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691008" behindDoc="1" locked="0" layoutInCell="1" allowOverlap="1">
            <wp:simplePos x="0" y="0"/>
            <wp:positionH relativeFrom="column">
              <wp:posOffset>1028700</wp:posOffset>
            </wp:positionH>
            <wp:positionV relativeFrom="paragraph">
              <wp:posOffset>10795</wp:posOffset>
            </wp:positionV>
            <wp:extent cx="4584700" cy="2755900"/>
            <wp:effectExtent l="0" t="0" r="6350" b="635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p>
    <w:p w:rsidR="0005313F" w:rsidRDefault="0005313F" w:rsidP="00B67250">
      <w:pPr>
        <w:pStyle w:val="Textoindependiente"/>
        <w:spacing w:line="360" w:lineRule="auto"/>
        <w:rPr>
          <w:rFonts w:ascii="Catriel" w:hAnsi="Catriel" w:cs="Arial"/>
          <w:sz w:val="22"/>
          <w:szCs w:val="22"/>
        </w:rPr>
      </w:pPr>
    </w:p>
    <w:p w:rsidR="0005313F" w:rsidRDefault="0005313F" w:rsidP="00B67250">
      <w:pPr>
        <w:pStyle w:val="Textoindependiente"/>
        <w:spacing w:line="360" w:lineRule="auto"/>
        <w:rPr>
          <w:rFonts w:ascii="Catriel" w:hAnsi="Catriel" w:cs="Arial"/>
          <w:sz w:val="22"/>
          <w:szCs w:val="22"/>
        </w:rPr>
      </w:pPr>
    </w:p>
    <w:p w:rsidR="00152BFB" w:rsidRDefault="00152BFB" w:rsidP="00B67250">
      <w:pPr>
        <w:pStyle w:val="Textoindependiente"/>
        <w:spacing w:line="360" w:lineRule="auto"/>
        <w:rPr>
          <w:rFonts w:ascii="Catriel" w:hAnsi="Catriel" w:cs="Arial"/>
          <w:sz w:val="22"/>
          <w:szCs w:val="22"/>
        </w:rPr>
      </w:pPr>
    </w:p>
    <w:p w:rsidR="00152BFB" w:rsidRDefault="00152BFB" w:rsidP="00B67250">
      <w:pPr>
        <w:pStyle w:val="Textoindependiente"/>
        <w:spacing w:line="360" w:lineRule="auto"/>
        <w:rPr>
          <w:rFonts w:ascii="Catriel" w:hAnsi="Catriel" w:cs="Arial"/>
          <w:sz w:val="22"/>
          <w:szCs w:val="22"/>
        </w:rPr>
      </w:pPr>
    </w:p>
    <w:p w:rsidR="00152BFB" w:rsidRDefault="00152BFB" w:rsidP="00B67250">
      <w:pPr>
        <w:pStyle w:val="Textoindependiente"/>
        <w:spacing w:line="360" w:lineRule="auto"/>
        <w:rPr>
          <w:rFonts w:ascii="Catriel" w:hAnsi="Catriel" w:cs="Arial"/>
          <w:sz w:val="22"/>
          <w:szCs w:val="22"/>
        </w:rPr>
      </w:pPr>
    </w:p>
    <w:p w:rsidR="00152BFB" w:rsidRDefault="00152BFB" w:rsidP="00B67250">
      <w:pPr>
        <w:pStyle w:val="Textoindependiente"/>
        <w:spacing w:line="360" w:lineRule="auto"/>
        <w:rPr>
          <w:rFonts w:ascii="Catriel" w:hAnsi="Catriel" w:cs="Arial"/>
          <w:sz w:val="22"/>
          <w:szCs w:val="22"/>
        </w:rPr>
      </w:pPr>
    </w:p>
    <w:p w:rsidR="00152BFB" w:rsidRDefault="00152BFB" w:rsidP="00B67250">
      <w:pPr>
        <w:pStyle w:val="Textoindependiente"/>
        <w:spacing w:line="360" w:lineRule="auto"/>
        <w:rPr>
          <w:rFonts w:ascii="Catriel" w:hAnsi="Catriel" w:cs="Arial"/>
          <w:sz w:val="22"/>
          <w:szCs w:val="22"/>
        </w:rPr>
      </w:pPr>
    </w:p>
    <w:p w:rsidR="00152BFB" w:rsidRDefault="00152BFB" w:rsidP="00B67250">
      <w:pPr>
        <w:pStyle w:val="Textoindependiente"/>
        <w:spacing w:line="360" w:lineRule="auto"/>
        <w:rPr>
          <w:rFonts w:ascii="Catriel" w:hAnsi="Catriel" w:cs="Arial"/>
          <w:sz w:val="22"/>
          <w:szCs w:val="22"/>
        </w:rPr>
      </w:pPr>
    </w:p>
    <w:p w:rsidR="00152BFB" w:rsidRDefault="00152BFB" w:rsidP="00B67250">
      <w:pPr>
        <w:pStyle w:val="Textoindependiente"/>
        <w:spacing w:line="360" w:lineRule="auto"/>
        <w:rPr>
          <w:rFonts w:ascii="Catriel" w:hAnsi="Catriel" w:cs="Arial"/>
          <w:sz w:val="22"/>
          <w:szCs w:val="22"/>
        </w:rPr>
      </w:pPr>
    </w:p>
    <w:p w:rsidR="00152BFB" w:rsidRDefault="00152BFB" w:rsidP="00B67250">
      <w:pPr>
        <w:pStyle w:val="Textoindependiente"/>
        <w:spacing w:line="360" w:lineRule="auto"/>
        <w:rPr>
          <w:rFonts w:ascii="Catriel" w:hAnsi="Catriel" w:cs="Arial"/>
          <w:sz w:val="22"/>
          <w:szCs w:val="22"/>
        </w:rPr>
      </w:pPr>
    </w:p>
    <w:p w:rsidR="00152BFB" w:rsidRDefault="00152BFB" w:rsidP="00B67250">
      <w:pPr>
        <w:pStyle w:val="Textoindependiente"/>
        <w:spacing w:line="360" w:lineRule="auto"/>
        <w:rPr>
          <w:rFonts w:ascii="Catriel" w:hAnsi="Catriel" w:cs="Arial"/>
          <w:sz w:val="22"/>
          <w:szCs w:val="22"/>
        </w:rPr>
      </w:pPr>
    </w:p>
    <w:p w:rsidR="006A1A09" w:rsidRDefault="006A1A09" w:rsidP="00B67250">
      <w:pPr>
        <w:pStyle w:val="Textoindependiente"/>
        <w:spacing w:line="360" w:lineRule="auto"/>
        <w:rPr>
          <w:rFonts w:ascii="Catriel" w:hAnsi="Catriel" w:cs="Arial"/>
          <w:sz w:val="22"/>
          <w:szCs w:val="22"/>
        </w:rPr>
      </w:pPr>
    </w:p>
    <w:p w:rsidR="0005313F" w:rsidRDefault="0005313F" w:rsidP="00B67250">
      <w:pPr>
        <w:pStyle w:val="Textoindependiente"/>
        <w:spacing w:line="360" w:lineRule="auto"/>
        <w:rPr>
          <w:rFonts w:ascii="Catriel" w:hAnsi="Catriel" w:cs="Arial"/>
          <w:sz w:val="22"/>
          <w:szCs w:val="22"/>
        </w:rPr>
      </w:pPr>
    </w:p>
    <w:p w:rsidR="008D54C0" w:rsidRDefault="0071251F" w:rsidP="00B67250">
      <w:pPr>
        <w:pStyle w:val="Textoindependiente"/>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692032" behindDoc="1" locked="0" layoutInCell="1" allowOverlap="1">
            <wp:simplePos x="0" y="0"/>
            <wp:positionH relativeFrom="margin">
              <wp:align>center</wp:align>
            </wp:positionH>
            <wp:positionV relativeFrom="paragraph">
              <wp:posOffset>82550</wp:posOffset>
            </wp:positionV>
            <wp:extent cx="4584700" cy="2755900"/>
            <wp:effectExtent l="0" t="0" r="6350" b="635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71251F" w:rsidP="00B67250">
      <w:pPr>
        <w:pStyle w:val="Textoindependiente"/>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693056" behindDoc="1" locked="0" layoutInCell="1" allowOverlap="1">
            <wp:simplePos x="0" y="0"/>
            <wp:positionH relativeFrom="margin">
              <wp:align>center</wp:align>
            </wp:positionH>
            <wp:positionV relativeFrom="paragraph">
              <wp:posOffset>186690</wp:posOffset>
            </wp:positionV>
            <wp:extent cx="4584700" cy="2847975"/>
            <wp:effectExtent l="0" t="0" r="6350" b="952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847975"/>
                    </a:xfrm>
                    <a:prstGeom prst="rect">
                      <a:avLst/>
                    </a:prstGeom>
                    <a:noFill/>
                  </pic:spPr>
                </pic:pic>
              </a:graphicData>
            </a:graphic>
            <wp14:sizeRelV relativeFrom="margin">
              <wp14:pctHeight>0</wp14:pctHeight>
            </wp14:sizeRelV>
          </wp:anchor>
        </w:drawing>
      </w: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335C85" w:rsidRDefault="00335C85" w:rsidP="00B67250">
      <w:pPr>
        <w:pStyle w:val="Textoindependiente"/>
        <w:spacing w:line="360" w:lineRule="auto"/>
        <w:rPr>
          <w:rFonts w:ascii="Catriel" w:hAnsi="Catriel" w:cs="Arial"/>
          <w:sz w:val="22"/>
          <w:szCs w:val="22"/>
        </w:rPr>
      </w:pPr>
    </w:p>
    <w:p w:rsidR="008D54C0" w:rsidRPr="002F2EAA" w:rsidRDefault="00B3567B" w:rsidP="00B3567B">
      <w:pPr>
        <w:pStyle w:val="Ttulo2"/>
      </w:pPr>
      <w:bookmarkStart w:id="9" w:name="_Toc120863361"/>
      <w:r>
        <w:t xml:space="preserve">3.2 </w:t>
      </w:r>
      <w:r w:rsidR="002F2EAA" w:rsidRPr="002F2EAA">
        <w:t>VALORACIÓN DEL RIESGO</w:t>
      </w:r>
      <w:bookmarkEnd w:id="9"/>
    </w:p>
    <w:p w:rsidR="008D54C0" w:rsidRDefault="00576950" w:rsidP="00B67250">
      <w:pPr>
        <w:pStyle w:val="Textoindependiente"/>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696128" behindDoc="1" locked="0" layoutInCell="1" allowOverlap="1">
            <wp:simplePos x="0" y="0"/>
            <wp:positionH relativeFrom="column">
              <wp:posOffset>876300</wp:posOffset>
            </wp:positionH>
            <wp:positionV relativeFrom="paragraph">
              <wp:posOffset>140970</wp:posOffset>
            </wp:positionV>
            <wp:extent cx="4838700" cy="2857500"/>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38700" cy="2857500"/>
                    </a:xfrm>
                    <a:prstGeom prst="rect">
                      <a:avLst/>
                    </a:prstGeom>
                    <a:noFill/>
                  </pic:spPr>
                </pic:pic>
              </a:graphicData>
            </a:graphic>
            <wp14:sizeRelH relativeFrom="margin">
              <wp14:pctWidth>0</wp14:pctWidth>
            </wp14:sizeRelH>
            <wp14:sizeRelV relativeFrom="margin">
              <wp14:pctHeight>0</wp14:pctHeight>
            </wp14:sizeRelV>
          </wp:anchor>
        </w:drawing>
      </w: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8D54C0" w:rsidRDefault="008D54C0" w:rsidP="00B67250">
      <w:pPr>
        <w:pStyle w:val="Textoindependiente"/>
        <w:spacing w:line="360" w:lineRule="auto"/>
        <w:rPr>
          <w:rFonts w:ascii="Catriel" w:hAnsi="Catriel" w:cs="Arial"/>
          <w:sz w:val="22"/>
          <w:szCs w:val="22"/>
        </w:rPr>
      </w:pPr>
    </w:p>
    <w:p w:rsidR="0005313F" w:rsidRDefault="0005313F" w:rsidP="00B67250">
      <w:pPr>
        <w:pStyle w:val="Textoindependiente"/>
        <w:spacing w:line="360" w:lineRule="auto"/>
        <w:rPr>
          <w:rFonts w:ascii="Catriel" w:hAnsi="Catriel" w:cs="Arial"/>
          <w:sz w:val="22"/>
          <w:szCs w:val="22"/>
        </w:rPr>
      </w:pPr>
    </w:p>
    <w:p w:rsidR="0005313F" w:rsidRDefault="0005313F"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576950" w:rsidP="00576950">
      <w:pPr>
        <w:pStyle w:val="Textoindependiente"/>
        <w:tabs>
          <w:tab w:val="left" w:pos="5955"/>
        </w:tabs>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695104" behindDoc="1" locked="0" layoutInCell="1" allowOverlap="1">
            <wp:simplePos x="0" y="0"/>
            <wp:positionH relativeFrom="column">
              <wp:posOffset>895350</wp:posOffset>
            </wp:positionH>
            <wp:positionV relativeFrom="paragraph">
              <wp:posOffset>8255</wp:posOffset>
            </wp:positionV>
            <wp:extent cx="4743450" cy="2755900"/>
            <wp:effectExtent l="0" t="0" r="0" b="635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3450" cy="2755900"/>
                    </a:xfrm>
                    <a:prstGeom prst="rect">
                      <a:avLst/>
                    </a:prstGeom>
                    <a:noFill/>
                  </pic:spPr>
                </pic:pic>
              </a:graphicData>
            </a:graphic>
            <wp14:sizeRelH relativeFrom="margin">
              <wp14:pctWidth>0</wp14:pctWidth>
            </wp14:sizeRelH>
          </wp:anchor>
        </w:drawing>
      </w:r>
      <w:r>
        <w:rPr>
          <w:rFonts w:ascii="Catriel" w:hAnsi="Catriel" w:cs="Arial"/>
          <w:sz w:val="22"/>
          <w:szCs w:val="22"/>
        </w:rPr>
        <w:tab/>
      </w: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2F2EAA" w:rsidRDefault="00576950" w:rsidP="00B67250">
      <w:pPr>
        <w:pStyle w:val="Textoindependiente"/>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697152" behindDoc="1" locked="0" layoutInCell="1" allowOverlap="1">
            <wp:simplePos x="0" y="0"/>
            <wp:positionH relativeFrom="margin">
              <wp:posOffset>1133475</wp:posOffset>
            </wp:positionH>
            <wp:positionV relativeFrom="paragraph">
              <wp:posOffset>6349</wp:posOffset>
            </wp:positionV>
            <wp:extent cx="4706184" cy="2828925"/>
            <wp:effectExtent l="0" t="0"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07573" cy="2829760"/>
                    </a:xfrm>
                    <a:prstGeom prst="rect">
                      <a:avLst/>
                    </a:prstGeom>
                    <a:noFill/>
                  </pic:spPr>
                </pic:pic>
              </a:graphicData>
            </a:graphic>
            <wp14:sizeRelH relativeFrom="margin">
              <wp14:pctWidth>0</wp14:pctWidth>
            </wp14:sizeRelH>
            <wp14:sizeRelV relativeFrom="margin">
              <wp14:pctHeight>0</wp14:pctHeight>
            </wp14:sizeRelV>
          </wp:anchor>
        </w:drawing>
      </w:r>
    </w:p>
    <w:p w:rsidR="002F2EAA" w:rsidRDefault="002F2EAA" w:rsidP="00576950">
      <w:pPr>
        <w:pStyle w:val="Textoindependiente"/>
        <w:spacing w:line="360" w:lineRule="auto"/>
        <w:jc w:val="center"/>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576950" w:rsidP="00B67250">
      <w:pPr>
        <w:pStyle w:val="Textoindependiente"/>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698176" behindDoc="1" locked="0" layoutInCell="1" allowOverlap="1">
            <wp:simplePos x="0" y="0"/>
            <wp:positionH relativeFrom="margin">
              <wp:posOffset>1133475</wp:posOffset>
            </wp:positionH>
            <wp:positionV relativeFrom="paragraph">
              <wp:posOffset>6985</wp:posOffset>
            </wp:positionV>
            <wp:extent cx="4705985" cy="3162300"/>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05985" cy="3162300"/>
                    </a:xfrm>
                    <a:prstGeom prst="rect">
                      <a:avLst/>
                    </a:prstGeom>
                    <a:noFill/>
                  </pic:spPr>
                </pic:pic>
              </a:graphicData>
            </a:graphic>
            <wp14:sizeRelH relativeFrom="margin">
              <wp14:pctWidth>0</wp14:pctWidth>
            </wp14:sizeRelH>
            <wp14:sizeRelV relativeFrom="margin">
              <wp14:pctHeight>0</wp14:pctHeight>
            </wp14:sizeRelV>
          </wp:anchor>
        </w:drawing>
      </w: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Default="002F2EAA" w:rsidP="00B67250">
      <w:pPr>
        <w:pStyle w:val="Textoindependiente"/>
        <w:spacing w:line="360" w:lineRule="auto"/>
        <w:rPr>
          <w:rFonts w:ascii="Catriel" w:hAnsi="Catriel" w:cs="Arial"/>
          <w:sz w:val="22"/>
          <w:szCs w:val="22"/>
        </w:rPr>
      </w:pPr>
    </w:p>
    <w:p w:rsidR="002F2EAA" w:rsidRPr="00E95DD1" w:rsidRDefault="00B3567B" w:rsidP="00B3567B">
      <w:pPr>
        <w:pStyle w:val="Ttulo2"/>
      </w:pPr>
      <w:bookmarkStart w:id="10" w:name="_Toc120863362"/>
      <w:r>
        <w:t xml:space="preserve">3.3 </w:t>
      </w:r>
      <w:r w:rsidR="00E95DD1" w:rsidRPr="00E95DD1">
        <w:t>ACTIVIDADES DE CONTROL</w:t>
      </w:r>
      <w:bookmarkEnd w:id="10"/>
    </w:p>
    <w:p w:rsidR="002F2EAA" w:rsidRDefault="002F2EAA" w:rsidP="00B67250">
      <w:pPr>
        <w:pStyle w:val="Textoindependiente"/>
        <w:spacing w:line="360" w:lineRule="auto"/>
        <w:rPr>
          <w:rFonts w:ascii="Catriel" w:hAnsi="Catriel" w:cs="Arial"/>
          <w:sz w:val="22"/>
          <w:szCs w:val="22"/>
        </w:rPr>
      </w:pPr>
    </w:p>
    <w:p w:rsidR="00E95DD1" w:rsidRDefault="00427295" w:rsidP="00B67250">
      <w:pPr>
        <w:pStyle w:val="Textoindependiente"/>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699200" behindDoc="1" locked="0" layoutInCell="1" allowOverlap="1">
            <wp:simplePos x="0" y="0"/>
            <wp:positionH relativeFrom="column">
              <wp:posOffset>981075</wp:posOffset>
            </wp:positionH>
            <wp:positionV relativeFrom="paragraph">
              <wp:posOffset>45720</wp:posOffset>
            </wp:positionV>
            <wp:extent cx="4638675" cy="2952750"/>
            <wp:effectExtent l="0" t="0" r="9525"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38675" cy="2952750"/>
                    </a:xfrm>
                    <a:prstGeom prst="rect">
                      <a:avLst/>
                    </a:prstGeom>
                    <a:noFill/>
                  </pic:spPr>
                </pic:pic>
              </a:graphicData>
            </a:graphic>
            <wp14:sizeRelH relativeFrom="margin">
              <wp14:pctWidth>0</wp14:pctWidth>
            </wp14:sizeRelH>
            <wp14:sizeRelV relativeFrom="margin">
              <wp14:pctHeight>0</wp14:pctHeight>
            </wp14:sizeRelV>
          </wp:anchor>
        </w:drawing>
      </w: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427295" w:rsidP="00B67250">
      <w:pPr>
        <w:pStyle w:val="Textoindependiente"/>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700224" behindDoc="1" locked="0" layoutInCell="1" allowOverlap="1">
            <wp:simplePos x="0" y="0"/>
            <wp:positionH relativeFrom="column">
              <wp:posOffset>981075</wp:posOffset>
            </wp:positionH>
            <wp:positionV relativeFrom="paragraph">
              <wp:posOffset>179705</wp:posOffset>
            </wp:positionV>
            <wp:extent cx="4648200" cy="2952750"/>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48200" cy="2952750"/>
                    </a:xfrm>
                    <a:prstGeom prst="rect">
                      <a:avLst/>
                    </a:prstGeom>
                    <a:noFill/>
                  </pic:spPr>
                </pic:pic>
              </a:graphicData>
            </a:graphic>
            <wp14:sizeRelH relativeFrom="margin">
              <wp14:pctWidth>0</wp14:pctWidth>
            </wp14:sizeRelH>
            <wp14:sizeRelV relativeFrom="margin">
              <wp14:pctHeight>0</wp14:pctHeight>
            </wp14:sizeRelV>
          </wp:anchor>
        </w:drawing>
      </w:r>
    </w:p>
    <w:p w:rsidR="00E95DD1" w:rsidRDefault="00427295" w:rsidP="00427295">
      <w:pPr>
        <w:pStyle w:val="Textoindependiente"/>
        <w:tabs>
          <w:tab w:val="left" w:pos="7380"/>
        </w:tabs>
        <w:spacing w:line="360" w:lineRule="auto"/>
        <w:rPr>
          <w:rFonts w:ascii="Catriel" w:hAnsi="Catriel" w:cs="Arial"/>
          <w:sz w:val="22"/>
          <w:szCs w:val="22"/>
        </w:rPr>
      </w:pPr>
      <w:r>
        <w:rPr>
          <w:rFonts w:ascii="Catriel" w:hAnsi="Catriel" w:cs="Arial"/>
          <w:sz w:val="22"/>
          <w:szCs w:val="22"/>
        </w:rPr>
        <w:tab/>
      </w: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427295" w:rsidP="00B67250">
      <w:pPr>
        <w:pStyle w:val="Textoindependiente"/>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701248" behindDoc="1" locked="0" layoutInCell="1" allowOverlap="1">
            <wp:simplePos x="0" y="0"/>
            <wp:positionH relativeFrom="column">
              <wp:posOffset>1057275</wp:posOffset>
            </wp:positionH>
            <wp:positionV relativeFrom="paragraph">
              <wp:posOffset>92074</wp:posOffset>
            </wp:positionV>
            <wp:extent cx="4772025" cy="2924175"/>
            <wp:effectExtent l="0" t="0" r="9525" b="952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72025" cy="2924175"/>
                    </a:xfrm>
                    <a:prstGeom prst="rect">
                      <a:avLst/>
                    </a:prstGeom>
                    <a:noFill/>
                  </pic:spPr>
                </pic:pic>
              </a:graphicData>
            </a:graphic>
            <wp14:sizeRelH relativeFrom="margin">
              <wp14:pctWidth>0</wp14:pctWidth>
            </wp14:sizeRelH>
            <wp14:sizeRelV relativeFrom="margin">
              <wp14:pctHeight>0</wp14:pctHeight>
            </wp14:sizeRelV>
          </wp:anchor>
        </w:drawing>
      </w:r>
    </w:p>
    <w:p w:rsidR="00E95DD1" w:rsidRDefault="00E95DD1" w:rsidP="00B67250">
      <w:pPr>
        <w:pStyle w:val="Textoindependiente"/>
        <w:spacing w:line="360" w:lineRule="auto"/>
        <w:rPr>
          <w:rFonts w:ascii="Catriel" w:hAnsi="Catriel" w:cs="Arial"/>
          <w:sz w:val="22"/>
          <w:szCs w:val="22"/>
        </w:rPr>
      </w:pPr>
    </w:p>
    <w:p w:rsidR="00E95DD1" w:rsidRDefault="00427295" w:rsidP="00427295">
      <w:pPr>
        <w:pStyle w:val="Textoindependiente"/>
        <w:tabs>
          <w:tab w:val="left" w:pos="7245"/>
        </w:tabs>
        <w:spacing w:line="360" w:lineRule="auto"/>
        <w:rPr>
          <w:rFonts w:ascii="Catriel" w:hAnsi="Catriel" w:cs="Arial"/>
          <w:sz w:val="22"/>
          <w:szCs w:val="22"/>
        </w:rPr>
      </w:pPr>
      <w:r>
        <w:rPr>
          <w:rFonts w:ascii="Catriel" w:hAnsi="Catriel" w:cs="Arial"/>
          <w:sz w:val="22"/>
          <w:szCs w:val="22"/>
        </w:rPr>
        <w:tab/>
      </w: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427295" w:rsidP="00B67250">
      <w:pPr>
        <w:pStyle w:val="Textoindependiente"/>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702272" behindDoc="1" locked="0" layoutInCell="1" allowOverlap="1">
            <wp:simplePos x="0" y="0"/>
            <wp:positionH relativeFrom="column">
              <wp:posOffset>1057275</wp:posOffset>
            </wp:positionH>
            <wp:positionV relativeFrom="paragraph">
              <wp:posOffset>130810</wp:posOffset>
            </wp:positionV>
            <wp:extent cx="4705350" cy="2952750"/>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05350" cy="2952750"/>
                    </a:xfrm>
                    <a:prstGeom prst="rect">
                      <a:avLst/>
                    </a:prstGeom>
                    <a:noFill/>
                  </pic:spPr>
                </pic:pic>
              </a:graphicData>
            </a:graphic>
            <wp14:sizeRelH relativeFrom="margin">
              <wp14:pctWidth>0</wp14:pctWidth>
            </wp14:sizeRelH>
            <wp14:sizeRelV relativeFrom="margin">
              <wp14:pctHeight>0</wp14:pctHeight>
            </wp14:sizeRelV>
          </wp:anchor>
        </w:drawing>
      </w: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E95DD1" w:rsidRDefault="00E95DD1"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Pr="007E6B03" w:rsidRDefault="00B3567B" w:rsidP="00B3567B">
      <w:pPr>
        <w:pStyle w:val="Ttulo2"/>
      </w:pPr>
      <w:bookmarkStart w:id="11" w:name="_Toc120863363"/>
      <w:r>
        <w:t xml:space="preserve">3.4 </w:t>
      </w:r>
      <w:r w:rsidR="004D0316" w:rsidRPr="007E6B03">
        <w:t>SISTEMA DE INFORMACIÓN</w:t>
      </w:r>
      <w:bookmarkEnd w:id="11"/>
    </w:p>
    <w:p w:rsidR="004D0316" w:rsidRDefault="00427295" w:rsidP="00B67250">
      <w:pPr>
        <w:pStyle w:val="Textoindependiente"/>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703296" behindDoc="1" locked="0" layoutInCell="1" allowOverlap="1">
            <wp:simplePos x="0" y="0"/>
            <wp:positionH relativeFrom="column">
              <wp:posOffset>1028700</wp:posOffset>
            </wp:positionH>
            <wp:positionV relativeFrom="paragraph">
              <wp:posOffset>150494</wp:posOffset>
            </wp:positionV>
            <wp:extent cx="4810125" cy="3019425"/>
            <wp:effectExtent l="0" t="0" r="9525" b="9525"/>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10125" cy="3019425"/>
                    </a:xfrm>
                    <a:prstGeom prst="rect">
                      <a:avLst/>
                    </a:prstGeom>
                    <a:noFill/>
                  </pic:spPr>
                </pic:pic>
              </a:graphicData>
            </a:graphic>
            <wp14:sizeRelH relativeFrom="margin">
              <wp14:pctWidth>0</wp14:pctWidth>
            </wp14:sizeRelH>
            <wp14:sizeRelV relativeFrom="margin">
              <wp14:pctHeight>0</wp14:pctHeight>
            </wp14:sizeRelV>
          </wp:anchor>
        </w:drawing>
      </w:r>
    </w:p>
    <w:p w:rsidR="004D0316" w:rsidRDefault="004D0316" w:rsidP="00B67250">
      <w:pPr>
        <w:pStyle w:val="Textoindependiente"/>
        <w:spacing w:line="360" w:lineRule="auto"/>
        <w:rPr>
          <w:rFonts w:ascii="Catriel" w:hAnsi="Catriel" w:cs="Arial"/>
          <w:sz w:val="22"/>
          <w:szCs w:val="22"/>
        </w:rPr>
      </w:pPr>
    </w:p>
    <w:p w:rsidR="004D0316" w:rsidRDefault="00427295" w:rsidP="00427295">
      <w:pPr>
        <w:pStyle w:val="Textoindependiente"/>
        <w:tabs>
          <w:tab w:val="left" w:pos="7320"/>
        </w:tabs>
        <w:spacing w:line="360" w:lineRule="auto"/>
        <w:rPr>
          <w:rFonts w:ascii="Catriel" w:hAnsi="Catriel" w:cs="Arial"/>
          <w:sz w:val="22"/>
          <w:szCs w:val="22"/>
        </w:rPr>
      </w:pPr>
      <w:r>
        <w:rPr>
          <w:rFonts w:ascii="Catriel" w:hAnsi="Catriel" w:cs="Arial"/>
          <w:sz w:val="22"/>
          <w:szCs w:val="22"/>
        </w:rPr>
        <w:tab/>
      </w: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396557" w:rsidP="00B67250">
      <w:pPr>
        <w:pStyle w:val="Textoindependiente"/>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704320" behindDoc="1" locked="0" layoutInCell="1" allowOverlap="1">
            <wp:simplePos x="0" y="0"/>
            <wp:positionH relativeFrom="column">
              <wp:posOffset>1066800</wp:posOffset>
            </wp:positionH>
            <wp:positionV relativeFrom="paragraph">
              <wp:posOffset>226059</wp:posOffset>
            </wp:positionV>
            <wp:extent cx="4686300" cy="3209925"/>
            <wp:effectExtent l="0" t="0" r="0" b="9525"/>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6300" cy="3209925"/>
                    </a:xfrm>
                    <a:prstGeom prst="rect">
                      <a:avLst/>
                    </a:prstGeom>
                    <a:noFill/>
                  </pic:spPr>
                </pic:pic>
              </a:graphicData>
            </a:graphic>
            <wp14:sizeRelH relativeFrom="margin">
              <wp14:pctWidth>0</wp14:pctWidth>
            </wp14:sizeRelH>
            <wp14:sizeRelV relativeFrom="margin">
              <wp14:pctHeight>0</wp14:pctHeight>
            </wp14:sizeRelV>
          </wp:anchor>
        </w:drawing>
      </w:r>
    </w:p>
    <w:p w:rsidR="004D0316" w:rsidRDefault="004D0316" w:rsidP="00B67250">
      <w:pPr>
        <w:pStyle w:val="Textoindependiente"/>
        <w:spacing w:line="360" w:lineRule="auto"/>
        <w:rPr>
          <w:rFonts w:ascii="Catriel" w:hAnsi="Catriel" w:cs="Arial"/>
          <w:sz w:val="22"/>
          <w:szCs w:val="22"/>
        </w:rPr>
      </w:pPr>
    </w:p>
    <w:p w:rsidR="004D0316" w:rsidRDefault="00427295" w:rsidP="00427295">
      <w:pPr>
        <w:pStyle w:val="Textoindependiente"/>
        <w:tabs>
          <w:tab w:val="left" w:pos="5880"/>
        </w:tabs>
        <w:spacing w:line="360" w:lineRule="auto"/>
        <w:rPr>
          <w:rFonts w:ascii="Catriel" w:hAnsi="Catriel" w:cs="Arial"/>
          <w:sz w:val="22"/>
          <w:szCs w:val="22"/>
        </w:rPr>
      </w:pPr>
      <w:r>
        <w:rPr>
          <w:rFonts w:ascii="Catriel" w:hAnsi="Catriel" w:cs="Arial"/>
          <w:sz w:val="22"/>
          <w:szCs w:val="22"/>
        </w:rPr>
        <w:tab/>
      </w: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396557" w:rsidP="00B67250">
      <w:pPr>
        <w:pStyle w:val="Textoindependiente"/>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705344" behindDoc="1" locked="0" layoutInCell="1" allowOverlap="1">
            <wp:simplePos x="0" y="0"/>
            <wp:positionH relativeFrom="column">
              <wp:posOffset>1009650</wp:posOffset>
            </wp:positionH>
            <wp:positionV relativeFrom="paragraph">
              <wp:posOffset>120650</wp:posOffset>
            </wp:positionV>
            <wp:extent cx="4886325" cy="3028950"/>
            <wp:effectExtent l="0" t="0" r="9525"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86325" cy="3028950"/>
                    </a:xfrm>
                    <a:prstGeom prst="rect">
                      <a:avLst/>
                    </a:prstGeom>
                    <a:noFill/>
                  </pic:spPr>
                </pic:pic>
              </a:graphicData>
            </a:graphic>
            <wp14:sizeRelH relativeFrom="margin">
              <wp14:pctWidth>0</wp14:pctWidth>
            </wp14:sizeRelH>
            <wp14:sizeRelV relativeFrom="margin">
              <wp14:pctHeight>0</wp14:pctHeight>
            </wp14:sizeRelV>
          </wp:anchor>
        </w:drawing>
      </w: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396557" w:rsidP="00B67250">
      <w:pPr>
        <w:pStyle w:val="Textoindependiente"/>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706368" behindDoc="1" locked="0" layoutInCell="1" allowOverlap="1">
            <wp:simplePos x="0" y="0"/>
            <wp:positionH relativeFrom="column">
              <wp:posOffset>1038225</wp:posOffset>
            </wp:positionH>
            <wp:positionV relativeFrom="paragraph">
              <wp:posOffset>226059</wp:posOffset>
            </wp:positionV>
            <wp:extent cx="4905375" cy="2962275"/>
            <wp:effectExtent l="0" t="0" r="9525"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05375" cy="2962275"/>
                    </a:xfrm>
                    <a:prstGeom prst="rect">
                      <a:avLst/>
                    </a:prstGeom>
                    <a:noFill/>
                  </pic:spPr>
                </pic:pic>
              </a:graphicData>
            </a:graphic>
            <wp14:sizeRelH relativeFrom="margin">
              <wp14:pctWidth>0</wp14:pctWidth>
            </wp14:sizeRelH>
            <wp14:sizeRelV relativeFrom="margin">
              <wp14:pctHeight>0</wp14:pctHeight>
            </wp14:sizeRelV>
          </wp:anchor>
        </w:drawing>
      </w:r>
    </w:p>
    <w:p w:rsidR="004D0316" w:rsidRDefault="004D0316" w:rsidP="00B67250">
      <w:pPr>
        <w:pStyle w:val="Textoindependiente"/>
        <w:spacing w:line="360" w:lineRule="auto"/>
        <w:rPr>
          <w:rFonts w:ascii="Catriel" w:hAnsi="Catriel" w:cs="Arial"/>
          <w:sz w:val="22"/>
          <w:szCs w:val="22"/>
        </w:rPr>
      </w:pPr>
    </w:p>
    <w:p w:rsidR="004D0316" w:rsidRDefault="00396557" w:rsidP="00396557">
      <w:pPr>
        <w:pStyle w:val="Textoindependiente"/>
        <w:tabs>
          <w:tab w:val="left" w:pos="7305"/>
        </w:tabs>
        <w:spacing w:line="360" w:lineRule="auto"/>
        <w:rPr>
          <w:rFonts w:ascii="Catriel" w:hAnsi="Catriel" w:cs="Arial"/>
          <w:sz w:val="22"/>
          <w:szCs w:val="22"/>
        </w:rPr>
      </w:pPr>
      <w:r>
        <w:rPr>
          <w:rFonts w:ascii="Catriel" w:hAnsi="Catriel" w:cs="Arial"/>
          <w:sz w:val="22"/>
          <w:szCs w:val="22"/>
        </w:rPr>
        <w:tab/>
      </w: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4D0316" w:rsidRDefault="004D0316" w:rsidP="00B67250">
      <w:pPr>
        <w:pStyle w:val="Textoindependiente"/>
        <w:spacing w:line="360" w:lineRule="auto"/>
        <w:rPr>
          <w:rFonts w:ascii="Catriel" w:hAnsi="Catriel" w:cs="Arial"/>
          <w:sz w:val="22"/>
          <w:szCs w:val="22"/>
        </w:rPr>
      </w:pPr>
    </w:p>
    <w:p w:rsidR="00B3567B" w:rsidRDefault="00B3567B" w:rsidP="00B67250">
      <w:pPr>
        <w:pStyle w:val="Textoindependiente"/>
        <w:spacing w:line="360" w:lineRule="auto"/>
        <w:rPr>
          <w:rFonts w:ascii="Catriel" w:hAnsi="Catriel" w:cs="Arial"/>
          <w:sz w:val="22"/>
          <w:szCs w:val="22"/>
        </w:rPr>
      </w:pPr>
      <w:bookmarkStart w:id="12" w:name="_GoBack"/>
      <w:bookmarkEnd w:id="12"/>
    </w:p>
    <w:p w:rsidR="007E6B03" w:rsidRPr="007E6B03" w:rsidRDefault="00B3567B" w:rsidP="00B3567B">
      <w:pPr>
        <w:pStyle w:val="Ttulo2"/>
      </w:pPr>
      <w:bookmarkStart w:id="13" w:name="_Toc120863364"/>
      <w:r>
        <w:t xml:space="preserve">3.5 </w:t>
      </w:r>
      <w:r w:rsidR="007E6B03" w:rsidRPr="007E6B03">
        <w:t>SEGUIMIENTO DE SCI</w:t>
      </w:r>
      <w:bookmarkEnd w:id="13"/>
    </w:p>
    <w:p w:rsidR="007E6B03" w:rsidRDefault="007E6B03" w:rsidP="00B67250">
      <w:pPr>
        <w:pStyle w:val="Textoindependiente"/>
        <w:spacing w:line="360" w:lineRule="auto"/>
        <w:rPr>
          <w:rFonts w:ascii="Catriel" w:hAnsi="Catriel" w:cs="Arial"/>
          <w:sz w:val="22"/>
          <w:szCs w:val="22"/>
        </w:rPr>
      </w:pPr>
    </w:p>
    <w:p w:rsidR="007E6B03" w:rsidRDefault="00396557" w:rsidP="00B67250">
      <w:pPr>
        <w:pStyle w:val="Textoindependiente"/>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707392" behindDoc="1" locked="0" layoutInCell="1" allowOverlap="1">
            <wp:simplePos x="0" y="0"/>
            <wp:positionH relativeFrom="margin">
              <wp:posOffset>752475</wp:posOffset>
            </wp:positionH>
            <wp:positionV relativeFrom="paragraph">
              <wp:posOffset>36195</wp:posOffset>
            </wp:positionV>
            <wp:extent cx="5172075" cy="3009900"/>
            <wp:effectExtent l="0" t="0" r="9525"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72075" cy="3009900"/>
                    </a:xfrm>
                    <a:prstGeom prst="rect">
                      <a:avLst/>
                    </a:prstGeom>
                    <a:noFill/>
                  </pic:spPr>
                </pic:pic>
              </a:graphicData>
            </a:graphic>
            <wp14:sizeRelH relativeFrom="margin">
              <wp14:pctWidth>0</wp14:pctWidth>
            </wp14:sizeRelH>
            <wp14:sizeRelV relativeFrom="margin">
              <wp14:pctHeight>0</wp14:pctHeight>
            </wp14:sizeRelV>
          </wp:anchor>
        </w:drawing>
      </w:r>
    </w:p>
    <w:p w:rsidR="007E6B03" w:rsidRDefault="007E6B03" w:rsidP="00B67250">
      <w:pPr>
        <w:pStyle w:val="Textoindependiente"/>
        <w:spacing w:line="360" w:lineRule="auto"/>
        <w:rPr>
          <w:rFonts w:ascii="Catriel" w:hAnsi="Catriel" w:cs="Arial"/>
          <w:sz w:val="22"/>
          <w:szCs w:val="22"/>
        </w:rPr>
      </w:pPr>
    </w:p>
    <w:p w:rsidR="007E6B03" w:rsidRDefault="007E6B03" w:rsidP="00396557">
      <w:pPr>
        <w:pStyle w:val="Textoindependiente"/>
        <w:spacing w:line="360" w:lineRule="auto"/>
        <w:jc w:val="center"/>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396557" w:rsidP="00B67250">
      <w:pPr>
        <w:pStyle w:val="Textoindependiente"/>
        <w:spacing w:line="360" w:lineRule="auto"/>
        <w:rPr>
          <w:rFonts w:ascii="Catriel" w:hAnsi="Catriel" w:cs="Arial"/>
          <w:sz w:val="22"/>
          <w:szCs w:val="22"/>
        </w:rPr>
      </w:pPr>
      <w:r>
        <w:rPr>
          <w:rFonts w:ascii="Catriel" w:hAnsi="Catriel" w:cs="Arial"/>
          <w:noProof/>
          <w:sz w:val="22"/>
          <w:szCs w:val="22"/>
        </w:rPr>
        <w:drawing>
          <wp:anchor distT="0" distB="0" distL="114300" distR="114300" simplePos="0" relativeHeight="251708416" behindDoc="1" locked="0" layoutInCell="1" allowOverlap="1">
            <wp:simplePos x="0" y="0"/>
            <wp:positionH relativeFrom="column">
              <wp:posOffset>790575</wp:posOffset>
            </wp:positionH>
            <wp:positionV relativeFrom="paragraph">
              <wp:posOffset>65405</wp:posOffset>
            </wp:positionV>
            <wp:extent cx="5086350" cy="2914650"/>
            <wp:effectExtent l="0" t="0" r="0"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86350" cy="2914650"/>
                    </a:xfrm>
                    <a:prstGeom prst="rect">
                      <a:avLst/>
                    </a:prstGeom>
                    <a:noFill/>
                  </pic:spPr>
                </pic:pic>
              </a:graphicData>
            </a:graphic>
            <wp14:sizeRelH relativeFrom="margin">
              <wp14:pctWidth>0</wp14:pctWidth>
            </wp14:sizeRelH>
            <wp14:sizeRelV relativeFrom="margin">
              <wp14:pctHeight>0</wp14:pctHeight>
            </wp14:sizeRelV>
          </wp:anchor>
        </w:drawing>
      </w:r>
    </w:p>
    <w:p w:rsidR="007E6B03" w:rsidRDefault="00396557" w:rsidP="00396557">
      <w:pPr>
        <w:pStyle w:val="Textoindependiente"/>
        <w:tabs>
          <w:tab w:val="left" w:pos="7515"/>
        </w:tabs>
        <w:spacing w:line="360" w:lineRule="auto"/>
        <w:rPr>
          <w:rFonts w:ascii="Catriel" w:hAnsi="Catriel" w:cs="Arial"/>
          <w:sz w:val="22"/>
          <w:szCs w:val="22"/>
        </w:rPr>
      </w:pPr>
      <w:r>
        <w:rPr>
          <w:rFonts w:ascii="Catriel" w:hAnsi="Catriel" w:cs="Arial"/>
          <w:sz w:val="22"/>
          <w:szCs w:val="22"/>
        </w:rPr>
        <w:tab/>
      </w: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396557" w:rsidP="00B67250">
      <w:pPr>
        <w:pStyle w:val="Textoindependiente"/>
        <w:spacing w:line="360" w:lineRule="auto"/>
        <w:rPr>
          <w:rFonts w:ascii="Catriel" w:hAnsi="Catriel" w:cs="Arial"/>
          <w:sz w:val="22"/>
          <w:szCs w:val="22"/>
        </w:rPr>
      </w:pPr>
      <w:r>
        <w:rPr>
          <w:noProof/>
        </w:rPr>
        <w:drawing>
          <wp:anchor distT="0" distB="0" distL="114300" distR="114300" simplePos="0" relativeHeight="251709440" behindDoc="1" locked="0" layoutInCell="1" allowOverlap="1">
            <wp:simplePos x="0" y="0"/>
            <wp:positionH relativeFrom="margin">
              <wp:align>center</wp:align>
            </wp:positionH>
            <wp:positionV relativeFrom="paragraph">
              <wp:posOffset>53975</wp:posOffset>
            </wp:positionV>
            <wp:extent cx="4572000" cy="2743200"/>
            <wp:effectExtent l="0" t="0" r="0" b="0"/>
            <wp:wrapNone/>
            <wp:docPr id="55" name="Gráfico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7E6B03" w:rsidRDefault="00396557" w:rsidP="00396557">
      <w:pPr>
        <w:pStyle w:val="Textoindependiente"/>
        <w:tabs>
          <w:tab w:val="left" w:pos="2580"/>
        </w:tabs>
        <w:spacing w:line="360" w:lineRule="auto"/>
        <w:rPr>
          <w:rFonts w:ascii="Catriel" w:hAnsi="Catriel" w:cs="Arial"/>
          <w:sz w:val="22"/>
          <w:szCs w:val="22"/>
        </w:rPr>
      </w:pPr>
      <w:r>
        <w:rPr>
          <w:rFonts w:ascii="Catriel" w:hAnsi="Catriel" w:cs="Arial"/>
          <w:sz w:val="22"/>
          <w:szCs w:val="22"/>
        </w:rPr>
        <w:tab/>
      </w:r>
    </w:p>
    <w:p w:rsidR="007E6B03" w:rsidRDefault="00396557" w:rsidP="00396557">
      <w:pPr>
        <w:pStyle w:val="Textoindependiente"/>
        <w:tabs>
          <w:tab w:val="left" w:pos="6570"/>
        </w:tabs>
        <w:spacing w:line="360" w:lineRule="auto"/>
        <w:rPr>
          <w:rFonts w:ascii="Catriel" w:hAnsi="Catriel" w:cs="Arial"/>
          <w:sz w:val="22"/>
          <w:szCs w:val="22"/>
        </w:rPr>
      </w:pPr>
      <w:r>
        <w:rPr>
          <w:rFonts w:ascii="Catriel" w:hAnsi="Catriel" w:cs="Arial"/>
          <w:sz w:val="22"/>
          <w:szCs w:val="22"/>
        </w:rPr>
        <w:tab/>
      </w:r>
    </w:p>
    <w:p w:rsidR="007E6B03" w:rsidRDefault="007E6B03"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841DC5" w:rsidRDefault="009A5FB6" w:rsidP="00B67250">
      <w:pPr>
        <w:pStyle w:val="Textoindependiente"/>
        <w:spacing w:line="360" w:lineRule="auto"/>
        <w:rPr>
          <w:rFonts w:ascii="Catriel" w:hAnsi="Catriel" w:cs="Arial"/>
          <w:sz w:val="22"/>
          <w:szCs w:val="22"/>
        </w:rPr>
      </w:pPr>
      <w:r>
        <w:rPr>
          <w:noProof/>
        </w:rPr>
        <w:drawing>
          <wp:anchor distT="0" distB="0" distL="114300" distR="114300" simplePos="0" relativeHeight="251710464" behindDoc="1" locked="0" layoutInCell="1" allowOverlap="1">
            <wp:simplePos x="0" y="0"/>
            <wp:positionH relativeFrom="margin">
              <wp:posOffset>1143000</wp:posOffset>
            </wp:positionH>
            <wp:positionV relativeFrom="paragraph">
              <wp:posOffset>6984</wp:posOffset>
            </wp:positionV>
            <wp:extent cx="4695825" cy="2943225"/>
            <wp:effectExtent l="0" t="0" r="9525" b="9525"/>
            <wp:wrapNone/>
            <wp:docPr id="56" name="Gráfico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rsidR="00841DC5" w:rsidRDefault="00841DC5"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841DC5" w:rsidRDefault="00841DC5"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7E6B03" w:rsidRDefault="007E6B03" w:rsidP="00B67250">
      <w:pPr>
        <w:pStyle w:val="Textoindependiente"/>
        <w:spacing w:line="360" w:lineRule="auto"/>
        <w:rPr>
          <w:rFonts w:ascii="Catriel" w:hAnsi="Catriel" w:cs="Arial"/>
          <w:sz w:val="22"/>
          <w:szCs w:val="22"/>
        </w:rPr>
      </w:pPr>
    </w:p>
    <w:p w:rsidR="008E64AE" w:rsidRPr="003248F6" w:rsidRDefault="00B3567B" w:rsidP="00B3567B">
      <w:pPr>
        <w:pStyle w:val="Ttulo1"/>
        <w:ind w:left="360"/>
      </w:pPr>
      <w:bookmarkStart w:id="14" w:name="_Toc120863365"/>
      <w:r>
        <w:t>4. ANÁLISIS</w:t>
      </w:r>
      <w:r w:rsidR="00FA2B98">
        <w:t xml:space="preserve"> DE RESULTADOS.</w:t>
      </w:r>
      <w:bookmarkEnd w:id="14"/>
    </w:p>
    <w:p w:rsidR="008E64AE" w:rsidRDefault="00653B42" w:rsidP="00A3094E">
      <w:pPr>
        <w:spacing w:line="360" w:lineRule="auto"/>
        <w:contextualSpacing/>
      </w:pPr>
      <w:r w:rsidRPr="006F2AFA">
        <w:rPr>
          <w:color w:val="auto"/>
        </w:rPr>
        <w:t>En el siguiente</w:t>
      </w:r>
      <w:r w:rsidR="006F2AFA">
        <w:rPr>
          <w:color w:val="auto"/>
        </w:rPr>
        <w:t xml:space="preserve"> </w:t>
      </w:r>
      <w:r w:rsidR="008E64AE" w:rsidRPr="00962113">
        <w:t>cuadro</w:t>
      </w:r>
      <w:r w:rsidR="006F2AFA">
        <w:t xml:space="preserve">, </w:t>
      </w:r>
      <w:r w:rsidR="008E64AE" w:rsidRPr="00962113">
        <w:t xml:space="preserve">se detalla la calificación por promedio por cada componente y </w:t>
      </w:r>
      <w:r w:rsidR="008E64AE" w:rsidRPr="00C55B46">
        <w:rPr>
          <w:color w:val="auto"/>
        </w:rPr>
        <w:t>atributo</w:t>
      </w:r>
      <w:r w:rsidRPr="00C55B46">
        <w:rPr>
          <w:color w:val="auto"/>
        </w:rPr>
        <w:t>:</w:t>
      </w:r>
    </w:p>
    <w:tbl>
      <w:tblPr>
        <w:tblW w:w="10699" w:type="dxa"/>
        <w:tblCellMar>
          <w:left w:w="70" w:type="dxa"/>
          <w:right w:w="70" w:type="dxa"/>
        </w:tblCellMar>
        <w:tblLook w:val="04A0" w:firstRow="1" w:lastRow="0" w:firstColumn="1" w:lastColumn="0" w:noHBand="0" w:noVBand="1"/>
      </w:tblPr>
      <w:tblGrid>
        <w:gridCol w:w="400"/>
        <w:gridCol w:w="6152"/>
        <w:gridCol w:w="1716"/>
        <w:gridCol w:w="2031"/>
        <w:gridCol w:w="400"/>
      </w:tblGrid>
      <w:tr w:rsidR="00424F71" w:rsidRPr="00424F71" w:rsidTr="00424F71">
        <w:trPr>
          <w:trHeight w:val="324"/>
        </w:trPr>
        <w:tc>
          <w:tcPr>
            <w:tcW w:w="400" w:type="dxa"/>
            <w:tcBorders>
              <w:top w:val="single" w:sz="4" w:space="0" w:color="auto"/>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single" w:sz="4" w:space="0" w:color="auto"/>
              <w:left w:val="nil"/>
              <w:bottom w:val="nil"/>
              <w:right w:val="nil"/>
            </w:tcBorders>
            <w:shd w:val="clear" w:color="000000" w:fill="C0C0C0"/>
            <w:noWrap/>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1716" w:type="dxa"/>
            <w:tcBorders>
              <w:top w:val="single" w:sz="4" w:space="0" w:color="auto"/>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2031" w:type="dxa"/>
            <w:tcBorders>
              <w:top w:val="single" w:sz="4" w:space="0" w:color="auto"/>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400" w:type="dxa"/>
            <w:tcBorders>
              <w:top w:val="single" w:sz="4" w:space="0" w:color="auto"/>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649"/>
        </w:trPr>
        <w:tc>
          <w:tcPr>
            <w:tcW w:w="400" w:type="dxa"/>
            <w:tcBorders>
              <w:top w:val="nil"/>
              <w:left w:val="single" w:sz="4" w:space="0" w:color="auto"/>
              <w:bottom w:val="nil"/>
              <w:right w:val="nil"/>
            </w:tcBorders>
            <w:shd w:val="clear" w:color="000000" w:fill="C0C0C0"/>
            <w:noWrap/>
            <w:vAlign w:val="center"/>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single" w:sz="4" w:space="0" w:color="auto"/>
              <w:left w:val="single" w:sz="4" w:space="0" w:color="auto"/>
              <w:bottom w:val="single" w:sz="4" w:space="0" w:color="auto"/>
              <w:right w:val="nil"/>
            </w:tcBorders>
            <w:shd w:val="clear" w:color="000000" w:fill="FFFFFF"/>
            <w:vAlign w:val="center"/>
            <w:hideMark/>
          </w:tcPr>
          <w:p w:rsidR="00424F71" w:rsidRPr="00424F71" w:rsidRDefault="00424F71" w:rsidP="00424F71">
            <w:pPr>
              <w:spacing w:after="0"/>
              <w:jc w:val="left"/>
              <w:rPr>
                <w:rFonts w:ascii="Arial" w:hAnsi="Arial" w:cs="Arial"/>
                <w:b/>
                <w:bCs/>
                <w:color w:val="auto"/>
                <w:sz w:val="16"/>
                <w:szCs w:val="16"/>
              </w:rPr>
            </w:pPr>
            <w:r w:rsidRPr="00424F71">
              <w:rPr>
                <w:rFonts w:ascii="Arial" w:hAnsi="Arial" w:cs="Arial"/>
                <w:b/>
                <w:bCs/>
                <w:color w:val="auto"/>
                <w:sz w:val="16"/>
                <w:szCs w:val="16"/>
              </w:rPr>
              <w:t>ÍNDICE GENERAL DE MADUREZ DEL SISTEMA DE CONTROL INTERNO</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F71" w:rsidRPr="00424F71" w:rsidRDefault="00424F71" w:rsidP="00424F71">
            <w:pPr>
              <w:spacing w:after="0"/>
              <w:jc w:val="center"/>
              <w:rPr>
                <w:rFonts w:ascii="Arial" w:hAnsi="Arial" w:cs="Arial"/>
                <w:b/>
                <w:bCs/>
                <w:color w:val="auto"/>
                <w:sz w:val="16"/>
                <w:szCs w:val="16"/>
              </w:rPr>
            </w:pPr>
            <w:r w:rsidRPr="00424F71">
              <w:rPr>
                <w:rFonts w:ascii="Arial" w:hAnsi="Arial" w:cs="Arial"/>
                <w:b/>
                <w:bCs/>
                <w:color w:val="auto"/>
                <w:sz w:val="16"/>
                <w:szCs w:val="16"/>
              </w:rPr>
              <w:t>89</w:t>
            </w:r>
          </w:p>
        </w:tc>
        <w:tc>
          <w:tcPr>
            <w:tcW w:w="2031" w:type="dxa"/>
            <w:tcBorders>
              <w:top w:val="single" w:sz="4" w:space="0" w:color="auto"/>
              <w:left w:val="nil"/>
              <w:bottom w:val="single" w:sz="4" w:space="0" w:color="auto"/>
              <w:right w:val="single" w:sz="4" w:space="0" w:color="auto"/>
            </w:tcBorders>
            <w:shd w:val="clear" w:color="auto" w:fill="auto"/>
            <w:noWrap/>
            <w:vAlign w:val="center"/>
            <w:hideMark/>
          </w:tcPr>
          <w:p w:rsidR="00424F71" w:rsidRPr="00424F71" w:rsidRDefault="00424F71" w:rsidP="00424F71">
            <w:pPr>
              <w:spacing w:after="0"/>
              <w:jc w:val="center"/>
              <w:rPr>
                <w:rFonts w:ascii="Arial" w:hAnsi="Arial" w:cs="Arial"/>
                <w:b/>
                <w:bCs/>
                <w:color w:val="auto"/>
                <w:sz w:val="16"/>
                <w:szCs w:val="16"/>
              </w:rPr>
            </w:pPr>
            <w:r w:rsidRPr="00424F71">
              <w:rPr>
                <w:rFonts w:ascii="Arial" w:hAnsi="Arial" w:cs="Arial"/>
                <w:b/>
                <w:bCs/>
                <w:color w:val="auto"/>
                <w:sz w:val="16"/>
                <w:szCs w:val="16"/>
              </w:rPr>
              <w:t>Diestro</w:t>
            </w:r>
          </w:p>
        </w:tc>
        <w:tc>
          <w:tcPr>
            <w:tcW w:w="400" w:type="dxa"/>
            <w:tcBorders>
              <w:top w:val="nil"/>
              <w:left w:val="nil"/>
              <w:bottom w:val="nil"/>
              <w:right w:val="single" w:sz="4" w:space="0" w:color="auto"/>
            </w:tcBorders>
            <w:shd w:val="clear" w:color="000000" w:fill="C0C0C0"/>
            <w:noWrap/>
            <w:vAlign w:val="center"/>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1716"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2031"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400"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single" w:sz="4" w:space="0" w:color="auto"/>
              <w:left w:val="single" w:sz="4" w:space="0" w:color="auto"/>
              <w:bottom w:val="single" w:sz="4" w:space="0" w:color="auto"/>
              <w:right w:val="nil"/>
            </w:tcBorders>
            <w:shd w:val="clear" w:color="auto" w:fill="auto"/>
            <w:noWrap/>
            <w:hideMark/>
          </w:tcPr>
          <w:p w:rsidR="00424F71" w:rsidRPr="00424F71" w:rsidRDefault="00424F71" w:rsidP="00424F71">
            <w:pPr>
              <w:spacing w:after="0"/>
              <w:jc w:val="left"/>
              <w:rPr>
                <w:rFonts w:ascii="Arial" w:hAnsi="Arial" w:cs="Arial"/>
                <w:b/>
                <w:bCs/>
                <w:color w:val="auto"/>
                <w:sz w:val="16"/>
                <w:szCs w:val="16"/>
              </w:rPr>
            </w:pPr>
            <w:r w:rsidRPr="00424F71">
              <w:rPr>
                <w:rFonts w:ascii="Arial" w:hAnsi="Arial" w:cs="Arial"/>
                <w:b/>
                <w:bCs/>
                <w:color w:val="auto"/>
                <w:sz w:val="16"/>
                <w:szCs w:val="16"/>
              </w:rPr>
              <w:t>Sección 1 — AMBIENTE DE CONTROL</w:t>
            </w:r>
          </w:p>
        </w:tc>
        <w:tc>
          <w:tcPr>
            <w:tcW w:w="1716" w:type="dxa"/>
            <w:tcBorders>
              <w:top w:val="single" w:sz="4" w:space="0" w:color="auto"/>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b/>
                <w:bCs/>
                <w:color w:val="auto"/>
                <w:sz w:val="16"/>
                <w:szCs w:val="16"/>
              </w:rPr>
            </w:pPr>
            <w:r w:rsidRPr="00424F71">
              <w:rPr>
                <w:rFonts w:ascii="Arial" w:hAnsi="Arial" w:cs="Arial"/>
                <w:b/>
                <w:bCs/>
                <w:color w:val="auto"/>
                <w:sz w:val="16"/>
                <w:szCs w:val="16"/>
              </w:rPr>
              <w:t>80</w:t>
            </w: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b/>
                <w:bCs/>
                <w:color w:val="auto"/>
                <w:sz w:val="16"/>
                <w:szCs w:val="16"/>
              </w:rPr>
            </w:pPr>
            <w:r w:rsidRPr="00424F71">
              <w:rPr>
                <w:rFonts w:ascii="Arial" w:hAnsi="Arial" w:cs="Arial"/>
                <w:b/>
                <w:bCs/>
                <w:color w:val="auto"/>
                <w:sz w:val="16"/>
                <w:szCs w:val="16"/>
              </w:rPr>
              <w:t>Diestro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nil"/>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1.1 - Compromiso</w:t>
            </w:r>
          </w:p>
        </w:tc>
        <w:tc>
          <w:tcPr>
            <w:tcW w:w="1716" w:type="dxa"/>
            <w:tcBorders>
              <w:top w:val="single" w:sz="4" w:space="0" w:color="auto"/>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80</w:t>
            </w:r>
          </w:p>
        </w:tc>
        <w:tc>
          <w:tcPr>
            <w:tcW w:w="2031" w:type="dxa"/>
            <w:tcBorders>
              <w:top w:val="nil"/>
              <w:left w:val="nil"/>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Diestro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nil"/>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1.2 - Ética</w:t>
            </w:r>
          </w:p>
        </w:tc>
        <w:tc>
          <w:tcPr>
            <w:tcW w:w="1716" w:type="dxa"/>
            <w:tcBorders>
              <w:top w:val="nil"/>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80</w:t>
            </w:r>
          </w:p>
        </w:tc>
        <w:tc>
          <w:tcPr>
            <w:tcW w:w="2031" w:type="dxa"/>
            <w:tcBorders>
              <w:top w:val="nil"/>
              <w:left w:val="nil"/>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Diestro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nil"/>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1.3 - Personal</w:t>
            </w:r>
          </w:p>
        </w:tc>
        <w:tc>
          <w:tcPr>
            <w:tcW w:w="1716" w:type="dxa"/>
            <w:tcBorders>
              <w:top w:val="nil"/>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80</w:t>
            </w:r>
          </w:p>
        </w:tc>
        <w:tc>
          <w:tcPr>
            <w:tcW w:w="2031" w:type="dxa"/>
            <w:tcBorders>
              <w:top w:val="nil"/>
              <w:left w:val="nil"/>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Diestro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single" w:sz="4" w:space="0" w:color="auto"/>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1.4 - Estructura</w:t>
            </w:r>
          </w:p>
        </w:tc>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80</w:t>
            </w:r>
          </w:p>
        </w:tc>
        <w:tc>
          <w:tcPr>
            <w:tcW w:w="2031" w:type="dxa"/>
            <w:tcBorders>
              <w:top w:val="nil"/>
              <w:left w:val="nil"/>
              <w:bottom w:val="single" w:sz="4" w:space="0" w:color="auto"/>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Diestro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1716"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2031"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400"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single" w:sz="4" w:space="0" w:color="auto"/>
              <w:left w:val="single" w:sz="4" w:space="0" w:color="auto"/>
              <w:bottom w:val="single" w:sz="4" w:space="0" w:color="auto"/>
              <w:right w:val="nil"/>
            </w:tcBorders>
            <w:shd w:val="clear" w:color="auto" w:fill="auto"/>
            <w:noWrap/>
            <w:hideMark/>
          </w:tcPr>
          <w:p w:rsidR="00424F71" w:rsidRPr="00424F71" w:rsidRDefault="00424F71" w:rsidP="00424F71">
            <w:pPr>
              <w:spacing w:after="0"/>
              <w:jc w:val="left"/>
              <w:rPr>
                <w:rFonts w:ascii="Arial" w:hAnsi="Arial" w:cs="Arial"/>
                <w:b/>
                <w:bCs/>
                <w:color w:val="auto"/>
                <w:sz w:val="16"/>
                <w:szCs w:val="16"/>
              </w:rPr>
            </w:pPr>
            <w:r w:rsidRPr="00424F71">
              <w:rPr>
                <w:rFonts w:ascii="Arial" w:hAnsi="Arial" w:cs="Arial"/>
                <w:b/>
                <w:bCs/>
                <w:color w:val="auto"/>
                <w:sz w:val="16"/>
                <w:szCs w:val="16"/>
              </w:rPr>
              <w:t>Sección 2 — VALORACIÓN DEL RIESGO</w:t>
            </w:r>
          </w:p>
        </w:tc>
        <w:tc>
          <w:tcPr>
            <w:tcW w:w="1716" w:type="dxa"/>
            <w:tcBorders>
              <w:top w:val="single" w:sz="4" w:space="0" w:color="auto"/>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b/>
                <w:bCs/>
                <w:color w:val="auto"/>
                <w:sz w:val="16"/>
                <w:szCs w:val="16"/>
              </w:rPr>
            </w:pPr>
            <w:r w:rsidRPr="00424F71">
              <w:rPr>
                <w:rFonts w:ascii="Arial" w:hAnsi="Arial" w:cs="Arial"/>
                <w:b/>
                <w:bCs/>
                <w:color w:val="auto"/>
                <w:sz w:val="16"/>
                <w:szCs w:val="16"/>
              </w:rPr>
              <w:t>80</w:t>
            </w: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b/>
                <w:bCs/>
                <w:color w:val="auto"/>
                <w:sz w:val="16"/>
                <w:szCs w:val="16"/>
              </w:rPr>
            </w:pPr>
            <w:r w:rsidRPr="00424F71">
              <w:rPr>
                <w:rFonts w:ascii="Arial" w:hAnsi="Arial" w:cs="Arial"/>
                <w:b/>
                <w:bCs/>
                <w:color w:val="auto"/>
                <w:sz w:val="16"/>
                <w:szCs w:val="16"/>
              </w:rPr>
              <w:t>Diestro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nil"/>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2.1 - Marco orientador</w:t>
            </w:r>
          </w:p>
        </w:tc>
        <w:tc>
          <w:tcPr>
            <w:tcW w:w="1716" w:type="dxa"/>
            <w:tcBorders>
              <w:top w:val="single" w:sz="4" w:space="0" w:color="auto"/>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80</w:t>
            </w:r>
          </w:p>
        </w:tc>
        <w:tc>
          <w:tcPr>
            <w:tcW w:w="2031" w:type="dxa"/>
            <w:tcBorders>
              <w:top w:val="nil"/>
              <w:left w:val="nil"/>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Diestro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nil"/>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2.2 - Herramienta para administración de la información</w:t>
            </w:r>
          </w:p>
        </w:tc>
        <w:tc>
          <w:tcPr>
            <w:tcW w:w="1716" w:type="dxa"/>
            <w:tcBorders>
              <w:top w:val="nil"/>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80</w:t>
            </w:r>
          </w:p>
        </w:tc>
        <w:tc>
          <w:tcPr>
            <w:tcW w:w="2031" w:type="dxa"/>
            <w:tcBorders>
              <w:top w:val="nil"/>
              <w:left w:val="nil"/>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Diestro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nil"/>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2.3 - Funcionamiento del SEVRI</w:t>
            </w:r>
          </w:p>
        </w:tc>
        <w:tc>
          <w:tcPr>
            <w:tcW w:w="1716" w:type="dxa"/>
            <w:tcBorders>
              <w:top w:val="nil"/>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80</w:t>
            </w:r>
          </w:p>
        </w:tc>
        <w:tc>
          <w:tcPr>
            <w:tcW w:w="2031" w:type="dxa"/>
            <w:tcBorders>
              <w:top w:val="nil"/>
              <w:left w:val="nil"/>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Diestro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single" w:sz="4" w:space="0" w:color="auto"/>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2.4 - Documentación y comunicación</w:t>
            </w:r>
          </w:p>
        </w:tc>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80</w:t>
            </w:r>
          </w:p>
        </w:tc>
        <w:tc>
          <w:tcPr>
            <w:tcW w:w="2031" w:type="dxa"/>
            <w:tcBorders>
              <w:top w:val="nil"/>
              <w:left w:val="nil"/>
              <w:bottom w:val="single" w:sz="4" w:space="0" w:color="auto"/>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Diestro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1716"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2031"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400"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single" w:sz="4" w:space="0" w:color="auto"/>
              <w:left w:val="single" w:sz="4" w:space="0" w:color="auto"/>
              <w:bottom w:val="single" w:sz="4" w:space="0" w:color="auto"/>
              <w:right w:val="nil"/>
            </w:tcBorders>
            <w:shd w:val="clear" w:color="auto" w:fill="auto"/>
            <w:noWrap/>
            <w:hideMark/>
          </w:tcPr>
          <w:p w:rsidR="00424F71" w:rsidRPr="00424F71" w:rsidRDefault="00424F71" w:rsidP="00424F71">
            <w:pPr>
              <w:spacing w:after="0"/>
              <w:jc w:val="left"/>
              <w:rPr>
                <w:rFonts w:ascii="Arial" w:hAnsi="Arial" w:cs="Arial"/>
                <w:b/>
                <w:bCs/>
                <w:color w:val="auto"/>
                <w:sz w:val="16"/>
                <w:szCs w:val="16"/>
              </w:rPr>
            </w:pPr>
            <w:r w:rsidRPr="00424F71">
              <w:rPr>
                <w:rFonts w:ascii="Arial" w:hAnsi="Arial" w:cs="Arial"/>
                <w:b/>
                <w:bCs/>
                <w:color w:val="auto"/>
                <w:sz w:val="16"/>
                <w:szCs w:val="16"/>
              </w:rPr>
              <w:t xml:space="preserve">Sección 3 — ACTIVIDADES DE CONTROL </w:t>
            </w:r>
          </w:p>
        </w:tc>
        <w:tc>
          <w:tcPr>
            <w:tcW w:w="1716" w:type="dxa"/>
            <w:tcBorders>
              <w:top w:val="single" w:sz="4" w:space="0" w:color="auto"/>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b/>
                <w:bCs/>
                <w:color w:val="auto"/>
                <w:sz w:val="16"/>
                <w:szCs w:val="16"/>
              </w:rPr>
            </w:pPr>
            <w:r w:rsidRPr="00424F71">
              <w:rPr>
                <w:rFonts w:ascii="Arial" w:hAnsi="Arial" w:cs="Arial"/>
                <w:b/>
                <w:bCs/>
                <w:color w:val="auto"/>
                <w:sz w:val="16"/>
                <w:szCs w:val="16"/>
              </w:rPr>
              <w:t>100</w:t>
            </w: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b/>
                <w:bCs/>
                <w:color w:val="auto"/>
                <w:sz w:val="16"/>
                <w:szCs w:val="16"/>
              </w:rPr>
            </w:pPr>
            <w:r w:rsidRPr="00424F71">
              <w:rPr>
                <w:rFonts w:ascii="Arial" w:hAnsi="Arial" w:cs="Arial"/>
                <w:b/>
                <w:bCs/>
                <w:color w:val="auto"/>
                <w:sz w:val="16"/>
                <w:szCs w:val="16"/>
              </w:rPr>
              <w:t>Experto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nil"/>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3.1 - Características de las actividades de control</w:t>
            </w:r>
          </w:p>
        </w:tc>
        <w:tc>
          <w:tcPr>
            <w:tcW w:w="1716" w:type="dxa"/>
            <w:tcBorders>
              <w:top w:val="single" w:sz="4" w:space="0" w:color="auto"/>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100</w:t>
            </w:r>
          </w:p>
        </w:tc>
        <w:tc>
          <w:tcPr>
            <w:tcW w:w="2031" w:type="dxa"/>
            <w:tcBorders>
              <w:top w:val="nil"/>
              <w:left w:val="nil"/>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Experto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nil"/>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3.2 - Alcance de las actividades de control</w:t>
            </w:r>
          </w:p>
        </w:tc>
        <w:tc>
          <w:tcPr>
            <w:tcW w:w="1716" w:type="dxa"/>
            <w:tcBorders>
              <w:top w:val="nil"/>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100</w:t>
            </w:r>
          </w:p>
        </w:tc>
        <w:tc>
          <w:tcPr>
            <w:tcW w:w="2031" w:type="dxa"/>
            <w:tcBorders>
              <w:top w:val="nil"/>
              <w:left w:val="nil"/>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Experto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nil"/>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3.3 - Formalidad de las actividades de control</w:t>
            </w:r>
          </w:p>
        </w:tc>
        <w:tc>
          <w:tcPr>
            <w:tcW w:w="1716" w:type="dxa"/>
            <w:tcBorders>
              <w:top w:val="nil"/>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100</w:t>
            </w:r>
          </w:p>
        </w:tc>
        <w:tc>
          <w:tcPr>
            <w:tcW w:w="2031" w:type="dxa"/>
            <w:tcBorders>
              <w:top w:val="nil"/>
              <w:left w:val="nil"/>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Experto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single" w:sz="4" w:space="0" w:color="auto"/>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3.4 - Aplicación de las actividades de control</w:t>
            </w:r>
          </w:p>
        </w:tc>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100</w:t>
            </w:r>
          </w:p>
        </w:tc>
        <w:tc>
          <w:tcPr>
            <w:tcW w:w="2031" w:type="dxa"/>
            <w:tcBorders>
              <w:top w:val="nil"/>
              <w:left w:val="nil"/>
              <w:bottom w:val="single" w:sz="4" w:space="0" w:color="auto"/>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Experto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1716"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2031"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400"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single" w:sz="4" w:space="0" w:color="auto"/>
              <w:left w:val="single" w:sz="4" w:space="0" w:color="auto"/>
              <w:bottom w:val="single" w:sz="4" w:space="0" w:color="auto"/>
              <w:right w:val="nil"/>
            </w:tcBorders>
            <w:shd w:val="clear" w:color="auto" w:fill="auto"/>
            <w:noWrap/>
            <w:hideMark/>
          </w:tcPr>
          <w:p w:rsidR="00424F71" w:rsidRPr="00424F71" w:rsidRDefault="00424F71" w:rsidP="00424F71">
            <w:pPr>
              <w:spacing w:after="0"/>
              <w:jc w:val="left"/>
              <w:rPr>
                <w:rFonts w:ascii="Arial" w:hAnsi="Arial" w:cs="Arial"/>
                <w:b/>
                <w:bCs/>
                <w:color w:val="auto"/>
                <w:sz w:val="16"/>
                <w:szCs w:val="16"/>
              </w:rPr>
            </w:pPr>
            <w:r w:rsidRPr="00424F71">
              <w:rPr>
                <w:rFonts w:ascii="Arial" w:hAnsi="Arial" w:cs="Arial"/>
                <w:b/>
                <w:bCs/>
                <w:color w:val="auto"/>
                <w:sz w:val="16"/>
                <w:szCs w:val="16"/>
              </w:rPr>
              <w:t xml:space="preserve">Sección 4 — SISTEMAS DE INFORMACIÓN </w:t>
            </w:r>
          </w:p>
        </w:tc>
        <w:tc>
          <w:tcPr>
            <w:tcW w:w="1716" w:type="dxa"/>
            <w:tcBorders>
              <w:top w:val="single" w:sz="4" w:space="0" w:color="auto"/>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b/>
                <w:bCs/>
                <w:color w:val="auto"/>
                <w:sz w:val="16"/>
                <w:szCs w:val="16"/>
              </w:rPr>
            </w:pPr>
            <w:r w:rsidRPr="00424F71">
              <w:rPr>
                <w:rFonts w:ascii="Arial" w:hAnsi="Arial" w:cs="Arial"/>
                <w:b/>
                <w:bCs/>
                <w:color w:val="auto"/>
                <w:sz w:val="16"/>
                <w:szCs w:val="16"/>
              </w:rPr>
              <w:t>85</w:t>
            </w: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b/>
                <w:bCs/>
                <w:color w:val="auto"/>
                <w:sz w:val="16"/>
                <w:szCs w:val="16"/>
              </w:rPr>
            </w:pPr>
            <w:r w:rsidRPr="00424F71">
              <w:rPr>
                <w:rFonts w:ascii="Arial" w:hAnsi="Arial" w:cs="Arial"/>
                <w:b/>
                <w:bCs/>
                <w:color w:val="auto"/>
                <w:sz w:val="16"/>
                <w:szCs w:val="16"/>
              </w:rPr>
              <w:t>Diestro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nil"/>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4.1 - Alcance de los sistemas de información</w:t>
            </w:r>
          </w:p>
        </w:tc>
        <w:tc>
          <w:tcPr>
            <w:tcW w:w="1716" w:type="dxa"/>
            <w:tcBorders>
              <w:top w:val="single" w:sz="4" w:space="0" w:color="auto"/>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80</w:t>
            </w:r>
          </w:p>
        </w:tc>
        <w:tc>
          <w:tcPr>
            <w:tcW w:w="2031" w:type="dxa"/>
            <w:tcBorders>
              <w:top w:val="nil"/>
              <w:left w:val="nil"/>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Diestro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nil"/>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4.2 - Calidad de la información</w:t>
            </w:r>
          </w:p>
        </w:tc>
        <w:tc>
          <w:tcPr>
            <w:tcW w:w="1716" w:type="dxa"/>
            <w:tcBorders>
              <w:top w:val="nil"/>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80</w:t>
            </w:r>
          </w:p>
        </w:tc>
        <w:tc>
          <w:tcPr>
            <w:tcW w:w="2031" w:type="dxa"/>
            <w:tcBorders>
              <w:top w:val="nil"/>
              <w:left w:val="nil"/>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Diestro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nil"/>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4.3 - Calidad de la comunicación</w:t>
            </w:r>
          </w:p>
        </w:tc>
        <w:tc>
          <w:tcPr>
            <w:tcW w:w="1716" w:type="dxa"/>
            <w:tcBorders>
              <w:top w:val="nil"/>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100</w:t>
            </w:r>
          </w:p>
        </w:tc>
        <w:tc>
          <w:tcPr>
            <w:tcW w:w="2031" w:type="dxa"/>
            <w:tcBorders>
              <w:top w:val="nil"/>
              <w:left w:val="nil"/>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Experto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single" w:sz="4" w:space="0" w:color="auto"/>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4.4 - Control de los sistemas de información</w:t>
            </w:r>
          </w:p>
        </w:tc>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80</w:t>
            </w:r>
          </w:p>
        </w:tc>
        <w:tc>
          <w:tcPr>
            <w:tcW w:w="2031" w:type="dxa"/>
            <w:tcBorders>
              <w:top w:val="nil"/>
              <w:left w:val="nil"/>
              <w:bottom w:val="single" w:sz="4" w:space="0" w:color="auto"/>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Diestro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1716"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2031"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400" w:type="dxa"/>
            <w:tcBorders>
              <w:top w:val="nil"/>
              <w:left w:val="nil"/>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single" w:sz="4" w:space="0" w:color="auto"/>
              <w:left w:val="single" w:sz="4" w:space="0" w:color="auto"/>
              <w:bottom w:val="single" w:sz="4" w:space="0" w:color="auto"/>
              <w:right w:val="nil"/>
            </w:tcBorders>
            <w:shd w:val="clear" w:color="auto" w:fill="auto"/>
            <w:noWrap/>
            <w:hideMark/>
          </w:tcPr>
          <w:p w:rsidR="00424F71" w:rsidRPr="00424F71" w:rsidRDefault="00424F71" w:rsidP="00424F71">
            <w:pPr>
              <w:spacing w:after="0"/>
              <w:jc w:val="left"/>
              <w:rPr>
                <w:rFonts w:ascii="Arial" w:hAnsi="Arial" w:cs="Arial"/>
                <w:b/>
                <w:bCs/>
                <w:color w:val="auto"/>
                <w:sz w:val="16"/>
                <w:szCs w:val="16"/>
              </w:rPr>
            </w:pPr>
            <w:r w:rsidRPr="00424F71">
              <w:rPr>
                <w:rFonts w:ascii="Arial" w:hAnsi="Arial" w:cs="Arial"/>
                <w:b/>
                <w:bCs/>
                <w:color w:val="auto"/>
                <w:sz w:val="16"/>
                <w:szCs w:val="16"/>
              </w:rPr>
              <w:t>Sección 5 — SEGUIMIENTO DEL SCI</w:t>
            </w:r>
          </w:p>
        </w:tc>
        <w:tc>
          <w:tcPr>
            <w:tcW w:w="1716" w:type="dxa"/>
            <w:tcBorders>
              <w:top w:val="single" w:sz="4" w:space="0" w:color="auto"/>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b/>
                <w:bCs/>
                <w:color w:val="auto"/>
                <w:sz w:val="16"/>
                <w:szCs w:val="16"/>
              </w:rPr>
            </w:pPr>
            <w:r w:rsidRPr="00424F71">
              <w:rPr>
                <w:rFonts w:ascii="Arial" w:hAnsi="Arial" w:cs="Arial"/>
                <w:b/>
                <w:bCs/>
                <w:color w:val="auto"/>
                <w:sz w:val="16"/>
                <w:szCs w:val="16"/>
              </w:rPr>
              <w:t>100</w:t>
            </w: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b/>
                <w:bCs/>
                <w:color w:val="auto"/>
                <w:sz w:val="16"/>
                <w:szCs w:val="16"/>
              </w:rPr>
            </w:pPr>
            <w:r w:rsidRPr="00424F71">
              <w:rPr>
                <w:rFonts w:ascii="Arial" w:hAnsi="Arial" w:cs="Arial"/>
                <w:b/>
                <w:bCs/>
                <w:color w:val="auto"/>
                <w:sz w:val="16"/>
                <w:szCs w:val="16"/>
              </w:rPr>
              <w:t>Experto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nil"/>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5.1 - Participantes en el seguimiento del SCI</w:t>
            </w:r>
          </w:p>
        </w:tc>
        <w:tc>
          <w:tcPr>
            <w:tcW w:w="1716" w:type="dxa"/>
            <w:tcBorders>
              <w:top w:val="single" w:sz="4" w:space="0" w:color="auto"/>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100</w:t>
            </w:r>
          </w:p>
        </w:tc>
        <w:tc>
          <w:tcPr>
            <w:tcW w:w="2031" w:type="dxa"/>
            <w:tcBorders>
              <w:top w:val="nil"/>
              <w:left w:val="nil"/>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Experto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nil"/>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5.2 - Formalidad del seguimiento del SCI</w:t>
            </w:r>
          </w:p>
        </w:tc>
        <w:tc>
          <w:tcPr>
            <w:tcW w:w="1716" w:type="dxa"/>
            <w:tcBorders>
              <w:top w:val="nil"/>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100</w:t>
            </w:r>
          </w:p>
        </w:tc>
        <w:tc>
          <w:tcPr>
            <w:tcW w:w="2031" w:type="dxa"/>
            <w:tcBorders>
              <w:top w:val="nil"/>
              <w:left w:val="nil"/>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Experto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nil"/>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5.3 - Alcance del seguimiento del SCI</w:t>
            </w:r>
          </w:p>
        </w:tc>
        <w:tc>
          <w:tcPr>
            <w:tcW w:w="1716" w:type="dxa"/>
            <w:tcBorders>
              <w:top w:val="nil"/>
              <w:left w:val="single" w:sz="4" w:space="0" w:color="auto"/>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100</w:t>
            </w:r>
          </w:p>
        </w:tc>
        <w:tc>
          <w:tcPr>
            <w:tcW w:w="2031" w:type="dxa"/>
            <w:tcBorders>
              <w:top w:val="nil"/>
              <w:left w:val="nil"/>
              <w:bottom w:val="nil"/>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Experto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nil"/>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single" w:sz="4" w:space="0" w:color="auto"/>
              <w:bottom w:val="single" w:sz="4" w:space="0" w:color="auto"/>
              <w:right w:val="nil"/>
            </w:tcBorders>
            <w:shd w:val="clear" w:color="auto" w:fill="auto"/>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5.4 - Contribución del seguimiento a la mejora del sistema</w:t>
            </w:r>
          </w:p>
        </w:tc>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100</w:t>
            </w:r>
          </w:p>
        </w:tc>
        <w:tc>
          <w:tcPr>
            <w:tcW w:w="2031" w:type="dxa"/>
            <w:tcBorders>
              <w:top w:val="nil"/>
              <w:left w:val="nil"/>
              <w:bottom w:val="single" w:sz="4" w:space="0" w:color="auto"/>
              <w:right w:val="single" w:sz="4" w:space="0" w:color="auto"/>
            </w:tcBorders>
            <w:shd w:val="clear" w:color="auto" w:fill="auto"/>
            <w:noWrap/>
            <w:vAlign w:val="bottom"/>
            <w:hideMark/>
          </w:tcPr>
          <w:p w:rsidR="00424F71" w:rsidRPr="00424F71" w:rsidRDefault="00424F71" w:rsidP="00424F71">
            <w:pPr>
              <w:spacing w:after="0"/>
              <w:jc w:val="center"/>
              <w:rPr>
                <w:rFonts w:ascii="Arial" w:hAnsi="Arial" w:cs="Arial"/>
                <w:color w:val="auto"/>
                <w:sz w:val="16"/>
                <w:szCs w:val="16"/>
              </w:rPr>
            </w:pPr>
            <w:r w:rsidRPr="00424F71">
              <w:rPr>
                <w:rFonts w:ascii="Arial" w:hAnsi="Arial" w:cs="Arial"/>
                <w:color w:val="auto"/>
                <w:sz w:val="16"/>
                <w:szCs w:val="16"/>
              </w:rPr>
              <w:t>Experto</w:t>
            </w:r>
          </w:p>
        </w:tc>
        <w:tc>
          <w:tcPr>
            <w:tcW w:w="400" w:type="dxa"/>
            <w:tcBorders>
              <w:top w:val="nil"/>
              <w:left w:val="nil"/>
              <w:bottom w:val="nil"/>
              <w:right w:val="single" w:sz="4" w:space="0" w:color="auto"/>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r w:rsidR="00424F71" w:rsidRPr="00424F71" w:rsidTr="00424F71">
        <w:trPr>
          <w:trHeight w:val="324"/>
        </w:trPr>
        <w:tc>
          <w:tcPr>
            <w:tcW w:w="400" w:type="dxa"/>
            <w:tcBorders>
              <w:top w:val="nil"/>
              <w:left w:val="single" w:sz="4" w:space="0" w:color="auto"/>
              <w:bottom w:val="single" w:sz="4" w:space="0" w:color="auto"/>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6152" w:type="dxa"/>
            <w:tcBorders>
              <w:top w:val="nil"/>
              <w:left w:val="nil"/>
              <w:bottom w:val="single" w:sz="4" w:space="0" w:color="auto"/>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1716" w:type="dxa"/>
            <w:tcBorders>
              <w:top w:val="nil"/>
              <w:left w:val="nil"/>
              <w:bottom w:val="single" w:sz="4" w:space="0" w:color="auto"/>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2031" w:type="dxa"/>
            <w:tcBorders>
              <w:top w:val="nil"/>
              <w:left w:val="nil"/>
              <w:bottom w:val="single" w:sz="4" w:space="0" w:color="auto"/>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c>
          <w:tcPr>
            <w:tcW w:w="400" w:type="dxa"/>
            <w:tcBorders>
              <w:top w:val="nil"/>
              <w:left w:val="nil"/>
              <w:bottom w:val="single" w:sz="4" w:space="0" w:color="auto"/>
              <w:right w:val="nil"/>
            </w:tcBorders>
            <w:shd w:val="clear" w:color="000000" w:fill="C0C0C0"/>
            <w:noWrap/>
            <w:vAlign w:val="bottom"/>
            <w:hideMark/>
          </w:tcPr>
          <w:p w:rsidR="00424F71" w:rsidRPr="00424F71" w:rsidRDefault="00424F71" w:rsidP="00424F71">
            <w:pPr>
              <w:spacing w:after="0"/>
              <w:jc w:val="left"/>
              <w:rPr>
                <w:rFonts w:ascii="Arial" w:hAnsi="Arial" w:cs="Arial"/>
                <w:color w:val="auto"/>
                <w:sz w:val="16"/>
                <w:szCs w:val="16"/>
              </w:rPr>
            </w:pPr>
            <w:r w:rsidRPr="00424F71">
              <w:rPr>
                <w:rFonts w:ascii="Arial" w:hAnsi="Arial" w:cs="Arial"/>
                <w:color w:val="auto"/>
                <w:sz w:val="16"/>
                <w:szCs w:val="16"/>
              </w:rPr>
              <w:t> </w:t>
            </w:r>
          </w:p>
        </w:tc>
      </w:tr>
    </w:tbl>
    <w:p w:rsidR="00962113" w:rsidRDefault="00962113" w:rsidP="00A3094E">
      <w:pPr>
        <w:spacing w:line="360" w:lineRule="auto"/>
        <w:contextualSpacing/>
        <w:rPr>
          <w:rFonts w:ascii="Arial" w:hAnsi="Arial" w:cs="Arial"/>
          <w:sz w:val="24"/>
        </w:rPr>
      </w:pPr>
    </w:p>
    <w:p w:rsidR="00915C41" w:rsidRPr="006A6728" w:rsidRDefault="00915C41" w:rsidP="00915C41">
      <w:pPr>
        <w:autoSpaceDE w:val="0"/>
        <w:autoSpaceDN w:val="0"/>
        <w:adjustRightInd w:val="0"/>
        <w:spacing w:line="360" w:lineRule="auto"/>
      </w:pPr>
      <w:r w:rsidRPr="006A6728">
        <w:t>De los resultados de la aplicación del diagnóstico</w:t>
      </w:r>
      <w:r>
        <w:t>,</w:t>
      </w:r>
      <w:r w:rsidRPr="006A6728">
        <w:t xml:space="preserve"> se obtuvo el Índice de Madurez del Sistema de Control Interno del Archivo Nacional, el</w:t>
      </w:r>
      <w:r w:rsidR="00054167">
        <w:t xml:space="preserve"> que</w:t>
      </w:r>
      <w:r w:rsidRPr="006A6728">
        <w:t xml:space="preserve"> es un pro</w:t>
      </w:r>
      <w:r>
        <w:t xml:space="preserve">medio de los Índices de acuerdo con </w:t>
      </w:r>
      <w:r w:rsidRPr="006A6728">
        <w:t xml:space="preserve">la percepción </w:t>
      </w:r>
      <w:r w:rsidR="00810770" w:rsidRPr="006A6728">
        <w:t>de</w:t>
      </w:r>
      <w:r w:rsidR="00810770">
        <w:t xml:space="preserve"> </w:t>
      </w:r>
      <w:r w:rsidR="00810770" w:rsidRPr="006A6728">
        <w:t>los</w:t>
      </w:r>
      <w:r w:rsidRPr="006A6728">
        <w:t xml:space="preserve"> particip</w:t>
      </w:r>
      <w:r w:rsidR="00653B42">
        <w:t xml:space="preserve">antes. Adicionalmente, </w:t>
      </w:r>
      <w:r w:rsidR="00653B42" w:rsidRPr="00C55B46">
        <w:rPr>
          <w:color w:val="auto"/>
        </w:rPr>
        <w:t>se obtuvieron</w:t>
      </w:r>
      <w:r w:rsidRPr="00C55B46">
        <w:rPr>
          <w:color w:val="auto"/>
        </w:rPr>
        <w:t xml:space="preserve"> los promedios de </w:t>
      </w:r>
      <w:r w:rsidRPr="006A6728">
        <w:t xml:space="preserve">madurez de cada uno de los componentes funcionales y de cada uno de los atributos que caracteriza cada componente. Estos datos se traducen en uno de los cinco rangos definidos por la CGR. </w:t>
      </w:r>
    </w:p>
    <w:p w:rsidR="00915C41" w:rsidRPr="006A6728" w:rsidRDefault="00915C41" w:rsidP="00915C41">
      <w:pPr>
        <w:autoSpaceDE w:val="0"/>
        <w:autoSpaceDN w:val="0"/>
        <w:adjustRightInd w:val="0"/>
        <w:spacing w:line="360" w:lineRule="auto"/>
        <w:rPr>
          <w:rFonts w:cs="Arial"/>
          <w:lang w:val="es-ES"/>
        </w:rPr>
      </w:pPr>
      <w:r w:rsidRPr="006A6728">
        <w:rPr>
          <w:rFonts w:cs="Arial"/>
          <w:lang w:val="es-ES"/>
        </w:rPr>
        <w:t>La ubicación obtenida por cada componente se muestra en el siguiente gráfico.</w:t>
      </w:r>
    </w:p>
    <w:p w:rsidR="008E64AE" w:rsidRDefault="00962113" w:rsidP="00A3094E">
      <w:pPr>
        <w:spacing w:line="360" w:lineRule="auto"/>
        <w:contextualSpacing/>
        <w:rPr>
          <w:rFonts w:ascii="Arial" w:hAnsi="Arial" w:cs="Arial"/>
          <w:sz w:val="24"/>
        </w:rPr>
      </w:pPr>
      <w:r>
        <w:rPr>
          <w:noProof/>
        </w:rPr>
        <w:drawing>
          <wp:anchor distT="0" distB="0" distL="114300" distR="114300" simplePos="0" relativeHeight="251687936" behindDoc="1" locked="0" layoutInCell="1" allowOverlap="1">
            <wp:simplePos x="0" y="0"/>
            <wp:positionH relativeFrom="column">
              <wp:posOffset>695325</wp:posOffset>
            </wp:positionH>
            <wp:positionV relativeFrom="paragraph">
              <wp:posOffset>135890</wp:posOffset>
            </wp:positionV>
            <wp:extent cx="5381625" cy="3676650"/>
            <wp:effectExtent l="0" t="0" r="9525" b="0"/>
            <wp:wrapNone/>
            <wp:docPr id="30" name="Gráfico 30">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1575CB88-1741-35F5-A3EC-5F636DD55C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3248F6" w:rsidRDefault="003248F6" w:rsidP="00A3094E">
      <w:pPr>
        <w:spacing w:line="360" w:lineRule="auto"/>
        <w:contextualSpacing/>
        <w:rPr>
          <w:rFonts w:ascii="Arial" w:hAnsi="Arial" w:cs="Arial"/>
          <w:sz w:val="24"/>
        </w:rPr>
      </w:pPr>
    </w:p>
    <w:p w:rsidR="003248F6" w:rsidRDefault="003248F6" w:rsidP="00A3094E">
      <w:pPr>
        <w:spacing w:line="360" w:lineRule="auto"/>
        <w:contextualSpacing/>
        <w:rPr>
          <w:rFonts w:ascii="Arial" w:hAnsi="Arial" w:cs="Arial"/>
          <w:sz w:val="24"/>
        </w:rPr>
      </w:pPr>
    </w:p>
    <w:p w:rsidR="003248F6" w:rsidRDefault="003248F6" w:rsidP="00A3094E">
      <w:pPr>
        <w:spacing w:line="360" w:lineRule="auto"/>
        <w:contextualSpacing/>
        <w:rPr>
          <w:rFonts w:ascii="Arial" w:hAnsi="Arial" w:cs="Arial"/>
          <w:sz w:val="24"/>
        </w:rPr>
      </w:pPr>
    </w:p>
    <w:p w:rsidR="003248F6" w:rsidRDefault="003248F6" w:rsidP="00A3094E">
      <w:pPr>
        <w:spacing w:line="360" w:lineRule="auto"/>
        <w:contextualSpacing/>
        <w:rPr>
          <w:rFonts w:ascii="Arial" w:hAnsi="Arial" w:cs="Arial"/>
          <w:sz w:val="24"/>
        </w:rPr>
      </w:pPr>
    </w:p>
    <w:p w:rsidR="003248F6" w:rsidRDefault="003248F6" w:rsidP="00A3094E">
      <w:pPr>
        <w:spacing w:line="360" w:lineRule="auto"/>
        <w:contextualSpacing/>
        <w:rPr>
          <w:rFonts w:ascii="Arial" w:hAnsi="Arial" w:cs="Arial"/>
          <w:sz w:val="24"/>
        </w:rPr>
      </w:pPr>
    </w:p>
    <w:p w:rsidR="003248F6" w:rsidRDefault="003248F6" w:rsidP="00A3094E">
      <w:pPr>
        <w:spacing w:line="360" w:lineRule="auto"/>
        <w:contextualSpacing/>
        <w:rPr>
          <w:rFonts w:ascii="Arial" w:hAnsi="Arial" w:cs="Arial"/>
          <w:sz w:val="24"/>
        </w:rPr>
      </w:pPr>
    </w:p>
    <w:p w:rsidR="003248F6" w:rsidRDefault="003248F6" w:rsidP="00A3094E">
      <w:pPr>
        <w:spacing w:line="360" w:lineRule="auto"/>
        <w:contextualSpacing/>
        <w:rPr>
          <w:rFonts w:ascii="Arial" w:hAnsi="Arial" w:cs="Arial"/>
          <w:sz w:val="24"/>
        </w:rPr>
      </w:pPr>
    </w:p>
    <w:p w:rsidR="003248F6" w:rsidRDefault="003248F6" w:rsidP="00A3094E">
      <w:pPr>
        <w:spacing w:line="360" w:lineRule="auto"/>
        <w:contextualSpacing/>
        <w:rPr>
          <w:rFonts w:ascii="Arial" w:hAnsi="Arial" w:cs="Arial"/>
          <w:sz w:val="24"/>
        </w:rPr>
      </w:pPr>
    </w:p>
    <w:p w:rsidR="003248F6" w:rsidRDefault="003248F6" w:rsidP="00A3094E">
      <w:pPr>
        <w:spacing w:line="360" w:lineRule="auto"/>
        <w:contextualSpacing/>
        <w:rPr>
          <w:rFonts w:ascii="Arial" w:hAnsi="Arial" w:cs="Arial"/>
          <w:sz w:val="24"/>
        </w:rPr>
      </w:pPr>
    </w:p>
    <w:p w:rsidR="003248F6" w:rsidRDefault="003248F6" w:rsidP="00A3094E">
      <w:pPr>
        <w:spacing w:line="360" w:lineRule="auto"/>
        <w:contextualSpacing/>
        <w:rPr>
          <w:rFonts w:ascii="Arial" w:hAnsi="Arial" w:cs="Arial"/>
          <w:sz w:val="24"/>
        </w:rPr>
      </w:pPr>
    </w:p>
    <w:p w:rsidR="003248F6" w:rsidRDefault="003248F6" w:rsidP="00A3094E">
      <w:pPr>
        <w:spacing w:line="360" w:lineRule="auto"/>
        <w:contextualSpacing/>
        <w:rPr>
          <w:rFonts w:ascii="Arial" w:hAnsi="Arial" w:cs="Arial"/>
          <w:sz w:val="24"/>
        </w:rPr>
      </w:pPr>
    </w:p>
    <w:p w:rsidR="003248F6" w:rsidRDefault="003248F6" w:rsidP="00A3094E">
      <w:pPr>
        <w:spacing w:line="360" w:lineRule="auto"/>
        <w:contextualSpacing/>
        <w:rPr>
          <w:rFonts w:ascii="Arial" w:hAnsi="Arial" w:cs="Arial"/>
          <w:sz w:val="24"/>
        </w:rPr>
      </w:pPr>
    </w:p>
    <w:p w:rsidR="003248F6" w:rsidRDefault="003248F6" w:rsidP="00A3094E">
      <w:pPr>
        <w:spacing w:line="360" w:lineRule="auto"/>
        <w:contextualSpacing/>
        <w:rPr>
          <w:rFonts w:ascii="Arial" w:hAnsi="Arial" w:cs="Arial"/>
          <w:sz w:val="24"/>
        </w:rPr>
      </w:pPr>
    </w:p>
    <w:p w:rsidR="003248F6" w:rsidRDefault="003248F6" w:rsidP="00A3094E">
      <w:pPr>
        <w:spacing w:line="360" w:lineRule="auto"/>
        <w:contextualSpacing/>
        <w:rPr>
          <w:rFonts w:ascii="Arial" w:hAnsi="Arial" w:cs="Arial"/>
          <w:sz w:val="24"/>
        </w:rPr>
      </w:pPr>
    </w:p>
    <w:p w:rsidR="00FD04A0" w:rsidRDefault="00FD04A0" w:rsidP="00FD04A0">
      <w:pPr>
        <w:pStyle w:val="Default"/>
        <w:spacing w:line="360" w:lineRule="auto"/>
        <w:jc w:val="both"/>
        <w:rPr>
          <w:rFonts w:asciiTheme="minorHAnsi" w:hAnsiTheme="minorHAnsi" w:cs="Calibri"/>
          <w:sz w:val="22"/>
          <w:szCs w:val="22"/>
          <w:lang w:val="es-CR" w:eastAsia="es-CR"/>
        </w:rPr>
      </w:pPr>
      <w:r w:rsidRPr="00FD04A0">
        <w:rPr>
          <w:rFonts w:asciiTheme="minorHAnsi" w:hAnsiTheme="minorHAnsi" w:cs="Calibri"/>
          <w:sz w:val="22"/>
          <w:szCs w:val="22"/>
          <w:lang w:val="es-CR" w:eastAsia="es-CR"/>
        </w:rPr>
        <w:t>De acuerdo con el puntaje pr</w:t>
      </w:r>
      <w:r>
        <w:rPr>
          <w:rFonts w:asciiTheme="minorHAnsi" w:hAnsiTheme="minorHAnsi" w:cs="Calibri"/>
          <w:sz w:val="22"/>
          <w:szCs w:val="22"/>
          <w:lang w:val="es-CR" w:eastAsia="es-CR"/>
        </w:rPr>
        <w:t>omedio obtenido para el año 2022</w:t>
      </w:r>
      <w:r w:rsidRPr="00FD04A0">
        <w:rPr>
          <w:rFonts w:asciiTheme="minorHAnsi" w:hAnsiTheme="minorHAnsi" w:cs="Calibri"/>
          <w:sz w:val="22"/>
          <w:szCs w:val="22"/>
          <w:lang w:val="es-CR" w:eastAsia="es-CR"/>
        </w:rPr>
        <w:t xml:space="preserve">, al ubicarse la mayoría de los criterios en el rango de </w:t>
      </w:r>
      <w:r w:rsidRPr="00FD04A0">
        <w:rPr>
          <w:rFonts w:asciiTheme="minorHAnsi" w:hAnsiTheme="minorHAnsi" w:cs="Calibri"/>
          <w:b/>
          <w:sz w:val="22"/>
          <w:szCs w:val="22"/>
          <w:lang w:val="es-CR" w:eastAsia="es-CR"/>
        </w:rPr>
        <w:t>“Diestro”</w:t>
      </w:r>
      <w:r w:rsidRPr="00FD04A0">
        <w:rPr>
          <w:rFonts w:asciiTheme="minorHAnsi" w:hAnsiTheme="minorHAnsi" w:cs="Calibri"/>
          <w:sz w:val="22"/>
          <w:szCs w:val="22"/>
          <w:lang w:val="es-CR" w:eastAsia="es-CR"/>
        </w:rPr>
        <w:t xml:space="preserve"> su atención es </w:t>
      </w:r>
      <w:r w:rsidRPr="00FD04A0">
        <w:rPr>
          <w:rFonts w:asciiTheme="minorHAnsi" w:hAnsiTheme="minorHAnsi" w:cs="Calibri"/>
          <w:b/>
          <w:sz w:val="22"/>
          <w:szCs w:val="22"/>
          <w:lang w:val="es-CR" w:eastAsia="es-CR"/>
        </w:rPr>
        <w:t>“Media”</w:t>
      </w:r>
      <w:r w:rsidRPr="00FD04A0">
        <w:rPr>
          <w:rFonts w:asciiTheme="minorHAnsi" w:hAnsiTheme="minorHAnsi" w:cs="Calibri"/>
          <w:sz w:val="22"/>
          <w:szCs w:val="22"/>
          <w:lang w:val="es-CR" w:eastAsia="es-CR"/>
        </w:rPr>
        <w:t xml:space="preserve">, de manera que se deben tomar medidas que los lleven al siguiente nivel que es el de </w:t>
      </w:r>
      <w:r w:rsidRPr="00FD04A0">
        <w:rPr>
          <w:rFonts w:asciiTheme="minorHAnsi" w:hAnsiTheme="minorHAnsi" w:cs="Calibri"/>
          <w:b/>
          <w:sz w:val="22"/>
          <w:szCs w:val="22"/>
          <w:lang w:val="es-CR" w:eastAsia="es-CR"/>
        </w:rPr>
        <w:t>“Experto”</w:t>
      </w:r>
      <w:r w:rsidRPr="00FD04A0">
        <w:rPr>
          <w:rFonts w:asciiTheme="minorHAnsi" w:hAnsiTheme="minorHAnsi" w:cs="Calibri"/>
          <w:sz w:val="22"/>
          <w:szCs w:val="22"/>
          <w:lang w:val="es-CR" w:eastAsia="es-CR"/>
        </w:rPr>
        <w:t xml:space="preserve">. </w:t>
      </w:r>
    </w:p>
    <w:p w:rsidR="00054167" w:rsidRDefault="00054167" w:rsidP="00FD04A0">
      <w:pPr>
        <w:spacing w:line="360" w:lineRule="auto"/>
        <w:rPr>
          <w:rFonts w:cs="Arial"/>
          <w:sz w:val="23"/>
          <w:szCs w:val="23"/>
          <w:lang w:val="es-ES"/>
        </w:rPr>
      </w:pPr>
    </w:p>
    <w:p w:rsidR="00FD04A0" w:rsidRDefault="00FD04A0" w:rsidP="00FD04A0">
      <w:pPr>
        <w:spacing w:line="360" w:lineRule="auto"/>
        <w:rPr>
          <w:rFonts w:cs="Arial"/>
          <w:sz w:val="23"/>
          <w:szCs w:val="23"/>
          <w:lang w:val="es-ES"/>
        </w:rPr>
      </w:pPr>
      <w:r w:rsidRPr="00F32486">
        <w:rPr>
          <w:rFonts w:cs="Arial"/>
          <w:sz w:val="23"/>
          <w:szCs w:val="23"/>
          <w:lang w:val="es-ES"/>
        </w:rPr>
        <w:t>De los cinco componentes funcionales</w:t>
      </w:r>
      <w:r>
        <w:rPr>
          <w:rFonts w:cs="Arial"/>
          <w:sz w:val="23"/>
          <w:szCs w:val="23"/>
          <w:lang w:val="es-ES"/>
        </w:rPr>
        <w:t>,</w:t>
      </w:r>
      <w:r w:rsidR="001C0C00">
        <w:rPr>
          <w:rFonts w:cs="Arial"/>
          <w:sz w:val="23"/>
          <w:szCs w:val="23"/>
          <w:lang w:val="es-ES"/>
        </w:rPr>
        <w:t xml:space="preserve"> los</w:t>
      </w:r>
      <w:r w:rsidRPr="00F32486">
        <w:rPr>
          <w:rFonts w:cs="Arial"/>
          <w:sz w:val="23"/>
          <w:szCs w:val="23"/>
          <w:lang w:val="es-ES"/>
        </w:rPr>
        <w:t xml:space="preserve"> </w:t>
      </w:r>
      <w:r w:rsidRPr="00C55B46">
        <w:rPr>
          <w:rFonts w:cs="Arial"/>
          <w:color w:val="auto"/>
          <w:sz w:val="23"/>
          <w:szCs w:val="23"/>
          <w:lang w:val="es-ES"/>
        </w:rPr>
        <w:t xml:space="preserve">que </w:t>
      </w:r>
      <w:r w:rsidR="00653B42" w:rsidRPr="00C55B46">
        <w:rPr>
          <w:rFonts w:cs="Arial"/>
          <w:color w:val="auto"/>
          <w:sz w:val="23"/>
          <w:szCs w:val="23"/>
          <w:lang w:val="es-ES"/>
        </w:rPr>
        <w:t>obtuvieron</w:t>
      </w:r>
      <w:r w:rsidR="001F0BAF" w:rsidRPr="00C55B46">
        <w:rPr>
          <w:rFonts w:cs="Arial"/>
          <w:color w:val="auto"/>
          <w:sz w:val="23"/>
          <w:szCs w:val="23"/>
          <w:lang w:val="es-ES"/>
        </w:rPr>
        <w:t xml:space="preserve"> una mejor calificación </w:t>
      </w:r>
      <w:r w:rsidR="00AA541A">
        <w:rPr>
          <w:rFonts w:cs="Arial"/>
          <w:sz w:val="23"/>
          <w:szCs w:val="23"/>
          <w:lang w:val="es-ES"/>
        </w:rPr>
        <w:t>son</w:t>
      </w:r>
      <w:r w:rsidRPr="00F32486">
        <w:rPr>
          <w:rFonts w:cs="Arial"/>
          <w:sz w:val="23"/>
          <w:szCs w:val="23"/>
          <w:lang w:val="es-ES"/>
        </w:rPr>
        <w:t xml:space="preserve"> </w:t>
      </w:r>
      <w:r w:rsidR="001C0C00">
        <w:rPr>
          <w:rFonts w:cs="Arial"/>
          <w:b/>
          <w:sz w:val="23"/>
          <w:szCs w:val="23"/>
          <w:lang w:val="es-ES"/>
        </w:rPr>
        <w:t xml:space="preserve">actividades de control </w:t>
      </w:r>
      <w:r w:rsidR="001C0C00" w:rsidRPr="00653B42">
        <w:rPr>
          <w:rFonts w:cs="Arial"/>
          <w:sz w:val="23"/>
          <w:szCs w:val="23"/>
          <w:lang w:val="es-ES"/>
        </w:rPr>
        <w:t>y</w:t>
      </w:r>
      <w:r w:rsidRPr="00653B42">
        <w:rPr>
          <w:rFonts w:cs="Arial"/>
          <w:sz w:val="23"/>
          <w:szCs w:val="23"/>
          <w:lang w:val="es-ES"/>
        </w:rPr>
        <w:t xml:space="preserve"> </w:t>
      </w:r>
      <w:r w:rsidRPr="008C6F9D">
        <w:rPr>
          <w:rFonts w:cs="Arial"/>
          <w:b/>
          <w:sz w:val="23"/>
          <w:szCs w:val="23"/>
          <w:lang w:val="es-ES"/>
        </w:rPr>
        <w:t>seguimiento del sistema de control interno</w:t>
      </w:r>
      <w:r w:rsidRPr="00424931">
        <w:rPr>
          <w:rFonts w:cs="Arial"/>
          <w:i/>
          <w:sz w:val="23"/>
          <w:szCs w:val="23"/>
          <w:lang w:val="es-ES"/>
        </w:rPr>
        <w:t>,</w:t>
      </w:r>
      <w:r w:rsidRPr="00F32486">
        <w:rPr>
          <w:rFonts w:cs="Arial"/>
          <w:sz w:val="23"/>
          <w:szCs w:val="23"/>
          <w:lang w:val="es-ES"/>
        </w:rPr>
        <w:t xml:space="preserve"> lo que </w:t>
      </w:r>
      <w:r>
        <w:rPr>
          <w:rFonts w:cs="Arial"/>
          <w:sz w:val="23"/>
          <w:szCs w:val="23"/>
          <w:lang w:val="es-ES"/>
        </w:rPr>
        <w:t>contribuye</w:t>
      </w:r>
      <w:r w:rsidRPr="00F32486">
        <w:rPr>
          <w:rFonts w:cs="Arial"/>
          <w:sz w:val="23"/>
          <w:szCs w:val="23"/>
          <w:lang w:val="es-ES"/>
        </w:rPr>
        <w:t xml:space="preserve"> al desempeño institucional y al logro de los objetivos, </w:t>
      </w:r>
      <w:r>
        <w:rPr>
          <w:rFonts w:cs="Arial"/>
          <w:sz w:val="23"/>
          <w:szCs w:val="23"/>
          <w:lang w:val="es-ES"/>
        </w:rPr>
        <w:t>así como</w:t>
      </w:r>
      <w:r w:rsidRPr="00F32486">
        <w:rPr>
          <w:rFonts w:cs="Arial"/>
          <w:sz w:val="23"/>
          <w:szCs w:val="23"/>
          <w:lang w:val="es-ES"/>
        </w:rPr>
        <w:t xml:space="preserve"> el grado </w:t>
      </w:r>
      <w:r>
        <w:rPr>
          <w:rFonts w:cs="Arial"/>
          <w:sz w:val="23"/>
          <w:szCs w:val="23"/>
          <w:lang w:val="es-ES"/>
        </w:rPr>
        <w:t>en que los componentes funcional</w:t>
      </w:r>
      <w:r w:rsidRPr="00F32486">
        <w:rPr>
          <w:rFonts w:cs="Arial"/>
          <w:sz w:val="23"/>
          <w:szCs w:val="23"/>
          <w:lang w:val="es-ES"/>
        </w:rPr>
        <w:t xml:space="preserve">es se han establecido e integrado en el accionar institucional. Asimismo, </w:t>
      </w:r>
      <w:r>
        <w:rPr>
          <w:rFonts w:cs="Arial"/>
          <w:sz w:val="23"/>
          <w:szCs w:val="23"/>
          <w:lang w:val="es-ES"/>
        </w:rPr>
        <w:t>comprende</w:t>
      </w:r>
      <w:r w:rsidRPr="00F32486">
        <w:rPr>
          <w:rFonts w:cs="Arial"/>
          <w:sz w:val="23"/>
          <w:szCs w:val="23"/>
          <w:lang w:val="es-ES"/>
        </w:rPr>
        <w:t xml:space="preserve"> actividades permanentes y periódicas, y la implantación de las mejoras que se determinen.</w:t>
      </w:r>
    </w:p>
    <w:p w:rsidR="001F0BAF" w:rsidRPr="00AA541A" w:rsidRDefault="001F0BAF" w:rsidP="001F0BAF">
      <w:pPr>
        <w:pStyle w:val="Default"/>
        <w:spacing w:line="360" w:lineRule="auto"/>
        <w:jc w:val="both"/>
        <w:rPr>
          <w:rFonts w:asciiTheme="minorHAnsi" w:hAnsiTheme="minorHAnsi"/>
          <w:sz w:val="23"/>
          <w:szCs w:val="23"/>
          <w:lang w:eastAsia="es-CR"/>
        </w:rPr>
      </w:pPr>
      <w:r w:rsidRPr="00AA541A">
        <w:rPr>
          <w:rFonts w:asciiTheme="minorHAnsi" w:hAnsiTheme="minorHAnsi"/>
          <w:sz w:val="23"/>
          <w:szCs w:val="23"/>
          <w:lang w:eastAsia="es-CR"/>
        </w:rPr>
        <w:t xml:space="preserve">Los siguientes componentes con mejor calificación son </w:t>
      </w:r>
      <w:r w:rsidRPr="00A47963">
        <w:rPr>
          <w:rFonts w:asciiTheme="minorHAnsi" w:hAnsiTheme="minorHAnsi"/>
          <w:b/>
          <w:sz w:val="23"/>
          <w:szCs w:val="23"/>
          <w:lang w:eastAsia="es-CR"/>
        </w:rPr>
        <w:t>sistema de información</w:t>
      </w:r>
      <w:r w:rsidRPr="00AA541A">
        <w:rPr>
          <w:rFonts w:asciiTheme="minorHAnsi" w:hAnsiTheme="minorHAnsi"/>
          <w:sz w:val="23"/>
          <w:szCs w:val="23"/>
          <w:lang w:eastAsia="es-CR"/>
        </w:rPr>
        <w:t xml:space="preserve">, seguido por </w:t>
      </w:r>
      <w:r w:rsidRPr="00AA541A">
        <w:rPr>
          <w:rFonts w:asciiTheme="minorHAnsi" w:hAnsiTheme="minorHAnsi"/>
          <w:b/>
          <w:sz w:val="23"/>
          <w:szCs w:val="23"/>
          <w:lang w:eastAsia="es-CR"/>
        </w:rPr>
        <w:t xml:space="preserve">ambiente de control </w:t>
      </w:r>
      <w:r w:rsidRPr="00653B42">
        <w:rPr>
          <w:rFonts w:asciiTheme="minorHAnsi" w:hAnsiTheme="minorHAnsi"/>
          <w:sz w:val="23"/>
          <w:szCs w:val="23"/>
          <w:lang w:eastAsia="es-CR"/>
        </w:rPr>
        <w:t>y</w:t>
      </w:r>
      <w:r w:rsidRPr="00AA541A">
        <w:rPr>
          <w:rFonts w:asciiTheme="minorHAnsi" w:hAnsiTheme="minorHAnsi"/>
          <w:b/>
          <w:sz w:val="23"/>
          <w:szCs w:val="23"/>
          <w:lang w:eastAsia="es-CR"/>
        </w:rPr>
        <w:t xml:space="preserve"> valoración del riesgo</w:t>
      </w:r>
      <w:r w:rsidRPr="00AA541A">
        <w:rPr>
          <w:rFonts w:asciiTheme="minorHAnsi" w:hAnsiTheme="minorHAnsi"/>
          <w:sz w:val="23"/>
          <w:szCs w:val="23"/>
          <w:lang w:eastAsia="es-CR"/>
        </w:rPr>
        <w:t xml:space="preserve">, todos con calificaciones en sus atributos muy similares, todas en el nivel de diestro. </w:t>
      </w:r>
    </w:p>
    <w:p w:rsidR="00882949" w:rsidRDefault="00882949" w:rsidP="00AA541A">
      <w:pPr>
        <w:pStyle w:val="Default"/>
        <w:spacing w:line="360" w:lineRule="auto"/>
        <w:jc w:val="both"/>
        <w:rPr>
          <w:rFonts w:asciiTheme="minorHAnsi" w:hAnsiTheme="minorHAnsi"/>
          <w:sz w:val="23"/>
          <w:szCs w:val="23"/>
          <w:lang w:eastAsia="es-CR"/>
        </w:rPr>
      </w:pPr>
    </w:p>
    <w:p w:rsidR="00AA541A" w:rsidRPr="00AA541A" w:rsidRDefault="00AA541A" w:rsidP="00AA541A">
      <w:pPr>
        <w:pStyle w:val="Default"/>
        <w:spacing w:line="360" w:lineRule="auto"/>
        <w:jc w:val="both"/>
        <w:rPr>
          <w:rFonts w:asciiTheme="minorHAnsi" w:hAnsiTheme="minorHAnsi"/>
          <w:sz w:val="23"/>
          <w:szCs w:val="23"/>
          <w:lang w:eastAsia="es-CR"/>
        </w:rPr>
      </w:pPr>
      <w:r w:rsidRPr="00AA541A">
        <w:rPr>
          <w:rFonts w:asciiTheme="minorHAnsi" w:hAnsiTheme="minorHAnsi"/>
          <w:sz w:val="23"/>
          <w:szCs w:val="23"/>
          <w:lang w:eastAsia="es-CR"/>
        </w:rPr>
        <w:t xml:space="preserve">Como se indicó en la metodología, la herramienta aportada por la CGR para este diagnóstico, proporciona un detalle en cuanto al estado actual en cada uno de los atributos, como las acciones que se deben emprender para alcanzar el siguiente estado. </w:t>
      </w:r>
    </w:p>
    <w:p w:rsidR="00882949" w:rsidRDefault="00882949" w:rsidP="00A47963">
      <w:pPr>
        <w:pStyle w:val="Default"/>
        <w:spacing w:line="360" w:lineRule="auto"/>
        <w:jc w:val="both"/>
        <w:rPr>
          <w:rFonts w:asciiTheme="minorHAnsi" w:hAnsiTheme="minorHAnsi"/>
          <w:sz w:val="23"/>
          <w:szCs w:val="23"/>
          <w:lang w:eastAsia="es-CR"/>
        </w:rPr>
      </w:pPr>
    </w:p>
    <w:p w:rsidR="00A47963" w:rsidRPr="00A47963" w:rsidRDefault="00AA541A" w:rsidP="00A47963">
      <w:pPr>
        <w:pStyle w:val="Default"/>
        <w:spacing w:line="360" w:lineRule="auto"/>
        <w:jc w:val="both"/>
        <w:rPr>
          <w:rFonts w:asciiTheme="minorHAnsi" w:hAnsiTheme="minorHAnsi"/>
          <w:sz w:val="23"/>
          <w:szCs w:val="23"/>
          <w:lang w:eastAsia="es-CR"/>
        </w:rPr>
      </w:pPr>
      <w:r w:rsidRPr="00A47963">
        <w:rPr>
          <w:rFonts w:asciiTheme="minorHAnsi" w:hAnsiTheme="minorHAnsi"/>
          <w:sz w:val="23"/>
          <w:szCs w:val="23"/>
          <w:lang w:eastAsia="es-CR"/>
        </w:rPr>
        <w:t xml:space="preserve">A manera de conclusión y de síntesis, tal como se comentó en la plenaria, el Archivo Nacional requiere avanzar en las medidas de mejora que le permitan alcanzar un nivel de “Experto”, como resultado global. Para alcanzar este objetivo, es menester señalar que la institución debe continuar esforzándose por incorporar en sus procesos de trabajo y en el </w:t>
      </w:r>
      <w:r w:rsidRPr="00C55B46">
        <w:rPr>
          <w:rFonts w:asciiTheme="minorHAnsi" w:hAnsiTheme="minorHAnsi"/>
          <w:color w:val="auto"/>
          <w:sz w:val="23"/>
          <w:szCs w:val="23"/>
          <w:lang w:eastAsia="es-CR"/>
        </w:rPr>
        <w:t>ambiente</w:t>
      </w:r>
      <w:r w:rsidR="00AF1AB6" w:rsidRPr="00C55B46">
        <w:rPr>
          <w:rFonts w:asciiTheme="minorHAnsi" w:hAnsiTheme="minorHAnsi"/>
          <w:color w:val="auto"/>
          <w:sz w:val="23"/>
          <w:szCs w:val="23"/>
          <w:lang w:eastAsia="es-CR"/>
        </w:rPr>
        <w:t>, acciones que</w:t>
      </w:r>
      <w:r w:rsidRPr="00C55B46">
        <w:rPr>
          <w:rFonts w:asciiTheme="minorHAnsi" w:hAnsiTheme="minorHAnsi"/>
          <w:color w:val="auto"/>
          <w:sz w:val="23"/>
          <w:szCs w:val="23"/>
          <w:lang w:eastAsia="es-CR"/>
        </w:rPr>
        <w:t xml:space="preserve"> le permitan perfeccionar </w:t>
      </w:r>
      <w:r w:rsidRPr="00A47963">
        <w:rPr>
          <w:rFonts w:asciiTheme="minorHAnsi" w:hAnsiTheme="minorHAnsi"/>
          <w:sz w:val="23"/>
          <w:szCs w:val="23"/>
          <w:lang w:eastAsia="es-CR"/>
        </w:rPr>
        <w:t>su sistema de gestión y de control interno</w:t>
      </w:r>
      <w:r w:rsidR="00A47963" w:rsidRPr="00A47963">
        <w:rPr>
          <w:rFonts w:asciiTheme="minorHAnsi" w:hAnsiTheme="minorHAnsi"/>
          <w:sz w:val="23"/>
          <w:szCs w:val="23"/>
          <w:lang w:eastAsia="es-CR"/>
        </w:rPr>
        <w:t xml:space="preserve"> institucional, tendientes a la investigación, desarrollo e </w:t>
      </w:r>
      <w:r w:rsidR="00C55B46" w:rsidRPr="00C55B46">
        <w:rPr>
          <w:rFonts w:asciiTheme="minorHAnsi" w:hAnsiTheme="minorHAnsi"/>
          <w:color w:val="auto"/>
          <w:sz w:val="23"/>
          <w:szCs w:val="23"/>
          <w:lang w:eastAsia="es-CR"/>
        </w:rPr>
        <w:t xml:space="preserve">innovación </w:t>
      </w:r>
      <w:r w:rsidR="00AF1AB6" w:rsidRPr="00C55B46">
        <w:rPr>
          <w:rFonts w:asciiTheme="minorHAnsi" w:hAnsiTheme="minorHAnsi"/>
          <w:color w:val="auto"/>
          <w:sz w:val="23"/>
          <w:szCs w:val="23"/>
          <w:lang w:eastAsia="es-CR"/>
        </w:rPr>
        <w:t xml:space="preserve">y </w:t>
      </w:r>
      <w:r w:rsidRPr="00C55B46">
        <w:rPr>
          <w:rFonts w:asciiTheme="minorHAnsi" w:hAnsiTheme="minorHAnsi"/>
          <w:color w:val="auto"/>
          <w:sz w:val="23"/>
          <w:szCs w:val="23"/>
          <w:lang w:eastAsia="es-CR"/>
        </w:rPr>
        <w:t xml:space="preserve">un alto grado </w:t>
      </w:r>
      <w:r w:rsidRPr="00A47963">
        <w:rPr>
          <w:rFonts w:asciiTheme="minorHAnsi" w:hAnsiTheme="minorHAnsi"/>
          <w:sz w:val="23"/>
          <w:szCs w:val="23"/>
          <w:lang w:eastAsia="es-CR"/>
        </w:rPr>
        <w:t>de satisfacción por parte de su personal.  Como complemento, se comenta que tiende ser más difícil y desafiante para una organización, avanzar cuando se tienen resultados tan satisfacto</w:t>
      </w:r>
      <w:r w:rsidR="00A47963" w:rsidRPr="00A47963">
        <w:rPr>
          <w:rFonts w:asciiTheme="minorHAnsi" w:hAnsiTheme="minorHAnsi"/>
          <w:sz w:val="23"/>
          <w:szCs w:val="23"/>
          <w:lang w:eastAsia="es-CR"/>
        </w:rPr>
        <w:t>rios como el obtenido en el 2022</w:t>
      </w:r>
      <w:r w:rsidRPr="00A47963">
        <w:rPr>
          <w:rFonts w:asciiTheme="minorHAnsi" w:hAnsiTheme="minorHAnsi"/>
          <w:sz w:val="23"/>
          <w:szCs w:val="23"/>
          <w:lang w:eastAsia="es-CR"/>
        </w:rPr>
        <w:t>, por cuanto las estructuras y estrategias están</w:t>
      </w:r>
      <w:r w:rsidR="00A47963" w:rsidRPr="00A47963">
        <w:rPr>
          <w:rFonts w:asciiTheme="minorHAnsi" w:hAnsiTheme="minorHAnsi"/>
          <w:sz w:val="23"/>
          <w:szCs w:val="23"/>
          <w:lang w:eastAsia="es-CR"/>
        </w:rPr>
        <w:t xml:space="preserve"> muy consolidadas y arraigadas en la cultura organizacional, lo que obliga a definir estas nuevas formas de abordar los asuntos institucionales.</w:t>
      </w:r>
    </w:p>
    <w:p w:rsidR="0035123C" w:rsidRDefault="0035123C" w:rsidP="00A47963">
      <w:pPr>
        <w:pStyle w:val="Default"/>
        <w:spacing w:line="360" w:lineRule="auto"/>
        <w:jc w:val="both"/>
        <w:rPr>
          <w:rFonts w:asciiTheme="minorHAnsi" w:hAnsiTheme="minorHAnsi"/>
          <w:sz w:val="23"/>
          <w:szCs w:val="23"/>
          <w:lang w:eastAsia="es-CR"/>
        </w:rPr>
      </w:pPr>
    </w:p>
    <w:p w:rsidR="00A47963" w:rsidRPr="00A47963" w:rsidRDefault="00A47963" w:rsidP="00A47963">
      <w:pPr>
        <w:pStyle w:val="Default"/>
        <w:spacing w:line="360" w:lineRule="auto"/>
        <w:jc w:val="both"/>
        <w:rPr>
          <w:rFonts w:asciiTheme="minorHAnsi" w:hAnsiTheme="minorHAnsi"/>
          <w:sz w:val="23"/>
          <w:szCs w:val="23"/>
          <w:lang w:eastAsia="es-CR"/>
        </w:rPr>
      </w:pPr>
      <w:r w:rsidRPr="00A47963">
        <w:rPr>
          <w:rFonts w:asciiTheme="minorHAnsi" w:hAnsiTheme="minorHAnsi"/>
          <w:sz w:val="23"/>
          <w:szCs w:val="23"/>
          <w:lang w:eastAsia="es-CR"/>
        </w:rPr>
        <w:t xml:space="preserve">Como complemento, se comenta que la institución cuenta con una comisión de control interno para acometer estos importantes procesos de autoevaluación, evaluación y seguimiento del sistema de control </w:t>
      </w:r>
      <w:r w:rsidRPr="00C55B46">
        <w:rPr>
          <w:rFonts w:asciiTheme="minorHAnsi" w:hAnsiTheme="minorHAnsi"/>
          <w:color w:val="auto"/>
          <w:sz w:val="23"/>
          <w:szCs w:val="23"/>
          <w:lang w:eastAsia="es-CR"/>
        </w:rPr>
        <w:t xml:space="preserve">interno, </w:t>
      </w:r>
      <w:r w:rsidR="00AF1AB6" w:rsidRPr="00C55B46">
        <w:rPr>
          <w:rFonts w:asciiTheme="minorHAnsi" w:hAnsiTheme="minorHAnsi"/>
          <w:color w:val="auto"/>
          <w:sz w:val="23"/>
          <w:szCs w:val="23"/>
          <w:lang w:eastAsia="es-CR"/>
        </w:rPr>
        <w:t xml:space="preserve">conformada por personas funcionarias que tienen bajo su responsabilidad </w:t>
      </w:r>
      <w:r w:rsidR="001033A2" w:rsidRPr="00C55B46">
        <w:rPr>
          <w:rFonts w:asciiTheme="minorHAnsi" w:hAnsiTheme="minorHAnsi"/>
          <w:color w:val="auto"/>
          <w:sz w:val="23"/>
          <w:szCs w:val="23"/>
          <w:lang w:eastAsia="es-CR"/>
        </w:rPr>
        <w:t>otras labores</w:t>
      </w:r>
      <w:r w:rsidR="00AF1AB6" w:rsidRPr="00C55B46">
        <w:rPr>
          <w:rFonts w:asciiTheme="minorHAnsi" w:hAnsiTheme="minorHAnsi"/>
          <w:color w:val="auto"/>
          <w:sz w:val="23"/>
          <w:szCs w:val="23"/>
          <w:lang w:eastAsia="es-CR"/>
        </w:rPr>
        <w:t xml:space="preserve"> vitales en la institución, </w:t>
      </w:r>
      <w:r w:rsidRPr="00C55B46">
        <w:rPr>
          <w:rFonts w:asciiTheme="minorHAnsi" w:hAnsiTheme="minorHAnsi"/>
          <w:color w:val="auto"/>
          <w:sz w:val="23"/>
          <w:szCs w:val="23"/>
          <w:lang w:eastAsia="es-CR"/>
        </w:rPr>
        <w:t xml:space="preserve">lo que de alguna manera constituye una limitación para ejercer un mayor liderazgo, incluso dedicar más tiempo en la ejecución de </w:t>
      </w:r>
      <w:r w:rsidRPr="00A47963">
        <w:rPr>
          <w:rFonts w:asciiTheme="minorHAnsi" w:hAnsiTheme="minorHAnsi"/>
          <w:sz w:val="23"/>
          <w:szCs w:val="23"/>
          <w:lang w:eastAsia="es-CR"/>
        </w:rPr>
        <w:t>estos procesos y de las acciones que se definan. Se hace la comparación con otras instituciones que incluso tienen unidades administrativas a cargo de estos procesos, lo que sin duda contribuye a un mayor aprovechamiento de los recursos, mayor profundidad en el análisis y mayores oportunidades para la investigación y el desarrollo. No obstante lo anterior, también se reflexiona sobre la importancia y participación de todo el personal en este proceso, quienes desde las unidades y procesos que correspondan, asumen también un papel protagonista en este esfuerzo institucional.</w:t>
      </w:r>
    </w:p>
    <w:p w:rsidR="003248F6" w:rsidRDefault="003248F6" w:rsidP="00AA541A">
      <w:pPr>
        <w:spacing w:line="360" w:lineRule="auto"/>
        <w:contextualSpacing/>
        <w:rPr>
          <w:rFonts w:ascii="Arial" w:hAnsi="Arial" w:cs="Arial"/>
          <w:sz w:val="24"/>
        </w:rPr>
      </w:pPr>
    </w:p>
    <w:p w:rsidR="003248F6" w:rsidRDefault="003248F6" w:rsidP="00A3094E">
      <w:pPr>
        <w:spacing w:line="360" w:lineRule="auto"/>
        <w:contextualSpacing/>
        <w:rPr>
          <w:rFonts w:ascii="Arial" w:hAnsi="Arial" w:cs="Arial"/>
          <w:sz w:val="24"/>
        </w:rPr>
      </w:pPr>
    </w:p>
    <w:p w:rsidR="003248F6" w:rsidRDefault="003248F6" w:rsidP="00A3094E">
      <w:pPr>
        <w:spacing w:line="360" w:lineRule="auto"/>
        <w:contextualSpacing/>
        <w:rPr>
          <w:rFonts w:ascii="Arial" w:hAnsi="Arial" w:cs="Arial"/>
          <w:sz w:val="24"/>
        </w:rPr>
      </w:pPr>
    </w:p>
    <w:p w:rsidR="00AE055F" w:rsidRPr="00B3567B" w:rsidRDefault="00AE055F" w:rsidP="00B3567B">
      <w:pPr>
        <w:pStyle w:val="Ttulo1"/>
        <w:numPr>
          <w:ilvl w:val="0"/>
          <w:numId w:val="13"/>
        </w:numPr>
      </w:pPr>
      <w:bookmarkStart w:id="15" w:name="_Toc120863366"/>
      <w:r w:rsidRPr="00B3567B">
        <w:t>PROCEDIMIENTOS ANALIZADOS</w:t>
      </w:r>
      <w:bookmarkEnd w:id="15"/>
      <w:r w:rsidRPr="00B3567B">
        <w:t xml:space="preserve"> </w:t>
      </w:r>
    </w:p>
    <w:p w:rsidR="005A27C1" w:rsidRPr="00C55B46" w:rsidRDefault="005A27C1" w:rsidP="00A3094E">
      <w:pPr>
        <w:spacing w:line="360" w:lineRule="auto"/>
        <w:contextualSpacing/>
        <w:rPr>
          <w:rFonts w:cs="Arial"/>
          <w:color w:val="auto"/>
          <w:sz w:val="23"/>
          <w:szCs w:val="23"/>
          <w:lang w:val="es-ES"/>
        </w:rPr>
      </w:pPr>
      <w:r w:rsidRPr="000F7C36">
        <w:rPr>
          <w:rFonts w:cs="Arial"/>
          <w:sz w:val="23"/>
          <w:szCs w:val="23"/>
          <w:lang w:val="es-ES"/>
        </w:rPr>
        <w:t>Como complemento de la</w:t>
      </w:r>
      <w:r w:rsidR="001033A2">
        <w:rPr>
          <w:rFonts w:cs="Arial"/>
          <w:sz w:val="23"/>
          <w:szCs w:val="23"/>
          <w:lang w:val="es-ES"/>
        </w:rPr>
        <w:t xml:space="preserve"> Autoevaluación del </w:t>
      </w:r>
      <w:r w:rsidR="001033A2" w:rsidRPr="00C55B46">
        <w:rPr>
          <w:rFonts w:cs="Arial"/>
          <w:color w:val="auto"/>
          <w:sz w:val="23"/>
          <w:szCs w:val="23"/>
          <w:lang w:val="es-ES"/>
        </w:rPr>
        <w:t>Sistema de Control I</w:t>
      </w:r>
      <w:r w:rsidRPr="00C55B46">
        <w:rPr>
          <w:rFonts w:cs="Arial"/>
          <w:color w:val="auto"/>
          <w:sz w:val="23"/>
          <w:szCs w:val="23"/>
          <w:lang w:val="es-ES"/>
        </w:rPr>
        <w:t>n</w:t>
      </w:r>
      <w:r w:rsidR="001033A2" w:rsidRPr="00C55B46">
        <w:rPr>
          <w:rFonts w:cs="Arial"/>
          <w:color w:val="auto"/>
          <w:sz w:val="23"/>
          <w:szCs w:val="23"/>
          <w:lang w:val="es-ES"/>
        </w:rPr>
        <w:t>terno, cada departamento realizó la selección de los procedimientos a autoevaluar en el presente año,</w:t>
      </w:r>
      <w:r w:rsidRPr="00C55B46">
        <w:rPr>
          <w:rFonts w:cs="Arial"/>
          <w:color w:val="auto"/>
          <w:sz w:val="23"/>
          <w:szCs w:val="23"/>
          <w:lang w:val="es-ES"/>
        </w:rPr>
        <w:t xml:space="preserve"> bajo la metodología del </w:t>
      </w:r>
      <w:r w:rsidR="001033A2" w:rsidRPr="00C55B46">
        <w:rPr>
          <w:rFonts w:cs="Arial"/>
          <w:color w:val="auto"/>
          <w:sz w:val="23"/>
          <w:szCs w:val="23"/>
          <w:lang w:val="es-ES"/>
        </w:rPr>
        <w:t xml:space="preserve">procedimiento </w:t>
      </w:r>
      <w:r w:rsidRPr="00C55B46">
        <w:rPr>
          <w:rFonts w:cs="Arial"/>
          <w:color w:val="auto"/>
          <w:sz w:val="23"/>
          <w:szCs w:val="23"/>
          <w:lang w:val="es-ES"/>
        </w:rPr>
        <w:t>más antiguo</w:t>
      </w:r>
      <w:r w:rsidR="001033A2" w:rsidRPr="00C55B46">
        <w:rPr>
          <w:rFonts w:cs="Arial"/>
          <w:color w:val="auto"/>
          <w:sz w:val="23"/>
          <w:szCs w:val="23"/>
          <w:lang w:val="es-ES"/>
        </w:rPr>
        <w:t xml:space="preserve"> autoevaluado y los procedimientos relacionados con</w:t>
      </w:r>
      <w:r w:rsidRPr="00C55B46">
        <w:rPr>
          <w:rFonts w:cs="Arial"/>
          <w:color w:val="auto"/>
          <w:sz w:val="23"/>
          <w:szCs w:val="23"/>
          <w:lang w:val="es-ES"/>
        </w:rPr>
        <w:t xml:space="preserve"> servicio al usuario</w:t>
      </w:r>
      <w:r w:rsidR="001033A2" w:rsidRPr="00C55B46">
        <w:rPr>
          <w:rFonts w:cs="Arial"/>
          <w:color w:val="auto"/>
          <w:sz w:val="23"/>
          <w:szCs w:val="23"/>
          <w:lang w:val="es-ES"/>
        </w:rPr>
        <w:t>,</w:t>
      </w:r>
      <w:r w:rsidRPr="00C55B46">
        <w:rPr>
          <w:rFonts w:cs="Arial"/>
          <w:color w:val="auto"/>
          <w:sz w:val="23"/>
          <w:szCs w:val="23"/>
          <w:lang w:val="es-ES"/>
        </w:rPr>
        <w:t xml:space="preserve"> dando prioridad a este último, utilizando las matrices de “análisis de procedimientos” y “análisis de controles”.</w:t>
      </w:r>
    </w:p>
    <w:p w:rsidR="005A27C1" w:rsidRPr="00C55B46" w:rsidRDefault="005A27C1" w:rsidP="00A3094E">
      <w:pPr>
        <w:spacing w:line="360" w:lineRule="auto"/>
        <w:contextualSpacing/>
        <w:rPr>
          <w:rFonts w:cs="Arial"/>
          <w:color w:val="auto"/>
          <w:sz w:val="23"/>
          <w:szCs w:val="23"/>
          <w:lang w:val="es-ES"/>
        </w:rPr>
      </w:pPr>
      <w:r w:rsidRPr="00C55B46">
        <w:rPr>
          <w:rFonts w:cs="Arial"/>
          <w:color w:val="auto"/>
          <w:sz w:val="23"/>
          <w:szCs w:val="23"/>
          <w:lang w:val="es-ES"/>
        </w:rPr>
        <w:t>A continuación se menciona</w:t>
      </w:r>
      <w:r w:rsidR="001033A2" w:rsidRPr="00C55B46">
        <w:rPr>
          <w:rFonts w:cs="Arial"/>
          <w:color w:val="auto"/>
          <w:sz w:val="23"/>
          <w:szCs w:val="23"/>
          <w:lang w:val="es-ES"/>
        </w:rPr>
        <w:t>n</w:t>
      </w:r>
      <w:r w:rsidRPr="00C55B46">
        <w:rPr>
          <w:rFonts w:cs="Arial"/>
          <w:color w:val="auto"/>
          <w:sz w:val="23"/>
          <w:szCs w:val="23"/>
          <w:lang w:val="es-ES"/>
        </w:rPr>
        <w:t xml:space="preserve"> los procedimientos </w:t>
      </w:r>
      <w:r w:rsidR="001033A2" w:rsidRPr="00C55B46">
        <w:rPr>
          <w:rFonts w:cs="Arial"/>
          <w:color w:val="auto"/>
          <w:sz w:val="23"/>
          <w:szCs w:val="23"/>
          <w:lang w:val="es-ES"/>
        </w:rPr>
        <w:t>que fueron analizados por cada d</w:t>
      </w:r>
      <w:r w:rsidRPr="00C55B46">
        <w:rPr>
          <w:rFonts w:cs="Arial"/>
          <w:color w:val="auto"/>
          <w:sz w:val="23"/>
          <w:szCs w:val="23"/>
          <w:lang w:val="es-ES"/>
        </w:rPr>
        <w:t>epartamento:</w:t>
      </w:r>
    </w:p>
    <w:p w:rsidR="005A27C1" w:rsidRPr="00B3567B" w:rsidRDefault="005A27C1" w:rsidP="00B3567B">
      <w:pPr>
        <w:pStyle w:val="Ttulo2"/>
        <w:numPr>
          <w:ilvl w:val="1"/>
          <w:numId w:val="13"/>
        </w:numPr>
      </w:pPr>
      <w:bookmarkStart w:id="16" w:name="_Toc120863367"/>
      <w:r w:rsidRPr="00B3567B">
        <w:t>DIRECCIÓN GENERAL</w:t>
      </w:r>
      <w:bookmarkEnd w:id="16"/>
    </w:p>
    <w:p w:rsidR="005A27C1" w:rsidRPr="000F7C36" w:rsidRDefault="005A27C1" w:rsidP="00481A34">
      <w:pPr>
        <w:pStyle w:val="Prrafodelista"/>
        <w:numPr>
          <w:ilvl w:val="0"/>
          <w:numId w:val="19"/>
        </w:numPr>
        <w:spacing w:line="360" w:lineRule="auto"/>
        <w:contextualSpacing/>
        <w:rPr>
          <w:rFonts w:cs="Arial"/>
          <w:sz w:val="23"/>
          <w:szCs w:val="23"/>
          <w:lang w:val="es-ES"/>
        </w:rPr>
      </w:pPr>
      <w:r w:rsidRPr="000F7C36">
        <w:rPr>
          <w:rFonts w:cs="Arial"/>
          <w:sz w:val="23"/>
          <w:szCs w:val="23"/>
          <w:lang w:val="es-ES"/>
        </w:rPr>
        <w:t>Tratamiento Bibliotecológico de las colecciones Archivística y General</w:t>
      </w:r>
      <w:r w:rsidR="00481A34" w:rsidRPr="000F7C36">
        <w:rPr>
          <w:rFonts w:cs="Arial"/>
          <w:sz w:val="23"/>
          <w:szCs w:val="23"/>
          <w:lang w:val="es-ES"/>
        </w:rPr>
        <w:t>.</w:t>
      </w:r>
    </w:p>
    <w:p w:rsidR="00481A34" w:rsidRPr="000F7C36" w:rsidRDefault="00481A34" w:rsidP="00481A34">
      <w:pPr>
        <w:pStyle w:val="Prrafodelista"/>
        <w:numPr>
          <w:ilvl w:val="0"/>
          <w:numId w:val="19"/>
        </w:numPr>
        <w:spacing w:line="360" w:lineRule="auto"/>
        <w:contextualSpacing/>
        <w:rPr>
          <w:rFonts w:cs="Arial"/>
          <w:sz w:val="23"/>
          <w:szCs w:val="23"/>
          <w:lang w:val="es-ES"/>
        </w:rPr>
      </w:pPr>
      <w:r w:rsidRPr="000F7C36">
        <w:rPr>
          <w:rFonts w:cs="Arial"/>
          <w:sz w:val="23"/>
          <w:szCs w:val="23"/>
          <w:lang w:val="es-ES"/>
        </w:rPr>
        <w:t>Recepción de las publicaciones recibidas en depósito por derechos de autor.</w:t>
      </w:r>
    </w:p>
    <w:p w:rsidR="00481A34" w:rsidRPr="000F7C36" w:rsidRDefault="00481A34" w:rsidP="00481A34">
      <w:pPr>
        <w:pStyle w:val="Prrafodelista"/>
        <w:numPr>
          <w:ilvl w:val="0"/>
          <w:numId w:val="19"/>
        </w:numPr>
        <w:spacing w:line="360" w:lineRule="auto"/>
        <w:contextualSpacing/>
        <w:rPr>
          <w:rFonts w:cs="Arial"/>
          <w:sz w:val="23"/>
          <w:szCs w:val="23"/>
          <w:lang w:val="es-ES"/>
        </w:rPr>
      </w:pPr>
      <w:r w:rsidRPr="000F7C36">
        <w:rPr>
          <w:rFonts w:cs="Arial"/>
          <w:sz w:val="23"/>
          <w:szCs w:val="23"/>
          <w:lang w:val="es-ES"/>
        </w:rPr>
        <w:t>Atención de Gestiones Planteadas por las Personas Usuarias ante la Contraloría de Servicios.</w:t>
      </w:r>
    </w:p>
    <w:p w:rsidR="00481A34" w:rsidRPr="000F7C36" w:rsidRDefault="00481A34" w:rsidP="00481A34">
      <w:pPr>
        <w:pStyle w:val="Prrafodelista"/>
        <w:numPr>
          <w:ilvl w:val="0"/>
          <w:numId w:val="19"/>
        </w:numPr>
        <w:spacing w:line="360" w:lineRule="auto"/>
        <w:contextualSpacing/>
        <w:rPr>
          <w:rFonts w:cs="Arial"/>
          <w:sz w:val="23"/>
          <w:szCs w:val="23"/>
          <w:lang w:val="es-ES"/>
        </w:rPr>
      </w:pPr>
      <w:r w:rsidRPr="000F7C36">
        <w:rPr>
          <w:rFonts w:cs="Arial"/>
          <w:sz w:val="23"/>
          <w:szCs w:val="23"/>
          <w:lang w:val="es-ES"/>
        </w:rPr>
        <w:t>Publicación del Boletín "Archívese".</w:t>
      </w:r>
    </w:p>
    <w:p w:rsidR="00481A34" w:rsidRPr="00B3567B" w:rsidRDefault="00481A34" w:rsidP="00481A34">
      <w:pPr>
        <w:pStyle w:val="Prrafodelista"/>
        <w:numPr>
          <w:ilvl w:val="0"/>
          <w:numId w:val="19"/>
        </w:numPr>
        <w:spacing w:line="360" w:lineRule="auto"/>
        <w:contextualSpacing/>
        <w:rPr>
          <w:rFonts w:cs="Arial"/>
          <w:sz w:val="23"/>
          <w:szCs w:val="23"/>
          <w:lang w:val="es-ES"/>
        </w:rPr>
      </w:pPr>
      <w:r w:rsidRPr="000F7C36">
        <w:rPr>
          <w:rFonts w:cs="Arial"/>
          <w:sz w:val="23"/>
          <w:szCs w:val="23"/>
          <w:lang w:val="es-ES"/>
        </w:rPr>
        <w:t>Elaboración de informes técnicos en materia de planificación.</w:t>
      </w:r>
    </w:p>
    <w:p w:rsidR="00481A34" w:rsidRPr="00481A34" w:rsidRDefault="00481A34" w:rsidP="00B3567B">
      <w:pPr>
        <w:pStyle w:val="Ttulo2"/>
        <w:numPr>
          <w:ilvl w:val="1"/>
          <w:numId w:val="13"/>
        </w:numPr>
      </w:pPr>
      <w:bookmarkStart w:id="17" w:name="_Toc120863368"/>
      <w:r w:rsidRPr="00481A34">
        <w:t>DEPARTAMENTO ADMINISTRATIVO FINANCIERO</w:t>
      </w:r>
      <w:bookmarkEnd w:id="17"/>
      <w:r w:rsidRPr="00481A34">
        <w:t xml:space="preserve">  </w:t>
      </w:r>
    </w:p>
    <w:p w:rsidR="005A27C1" w:rsidRPr="000F7C36" w:rsidRDefault="00481A34" w:rsidP="000F7C36">
      <w:pPr>
        <w:pStyle w:val="Prrafodelista"/>
        <w:numPr>
          <w:ilvl w:val="0"/>
          <w:numId w:val="19"/>
        </w:numPr>
        <w:spacing w:line="360" w:lineRule="auto"/>
        <w:contextualSpacing/>
        <w:rPr>
          <w:rFonts w:cs="Arial"/>
          <w:sz w:val="23"/>
          <w:szCs w:val="23"/>
          <w:lang w:val="es-ES"/>
        </w:rPr>
      </w:pPr>
      <w:r w:rsidRPr="000F7C36">
        <w:rPr>
          <w:rFonts w:cs="Arial"/>
          <w:sz w:val="23"/>
          <w:szCs w:val="23"/>
          <w:lang w:val="es-ES"/>
        </w:rPr>
        <w:t>Gestión de cobro y recaudación de ingresos.</w:t>
      </w:r>
    </w:p>
    <w:p w:rsidR="00481A34" w:rsidRPr="00B3567B" w:rsidRDefault="00481A34" w:rsidP="00B3567B">
      <w:pPr>
        <w:pStyle w:val="Prrafodelista"/>
        <w:numPr>
          <w:ilvl w:val="0"/>
          <w:numId w:val="19"/>
        </w:numPr>
        <w:spacing w:line="360" w:lineRule="auto"/>
        <w:contextualSpacing/>
        <w:rPr>
          <w:rFonts w:cs="Arial"/>
          <w:sz w:val="23"/>
          <w:szCs w:val="23"/>
          <w:lang w:val="es-ES"/>
        </w:rPr>
      </w:pPr>
      <w:r w:rsidRPr="000F7C36">
        <w:rPr>
          <w:rFonts w:cs="Arial"/>
          <w:sz w:val="23"/>
          <w:szCs w:val="23"/>
          <w:lang w:val="es-ES"/>
        </w:rPr>
        <w:t>Solicitud de vacaciones.</w:t>
      </w:r>
    </w:p>
    <w:p w:rsidR="00481A34" w:rsidRPr="00481A34" w:rsidRDefault="00481A34" w:rsidP="00B3567B">
      <w:pPr>
        <w:pStyle w:val="Ttulo2"/>
        <w:numPr>
          <w:ilvl w:val="1"/>
          <w:numId w:val="13"/>
        </w:numPr>
      </w:pPr>
      <w:bookmarkStart w:id="18" w:name="_Toc120863369"/>
      <w:r w:rsidRPr="00481A34">
        <w:t>DEPARTAMENTO ARCHIVO NOTARIAL</w:t>
      </w:r>
      <w:bookmarkEnd w:id="18"/>
    </w:p>
    <w:p w:rsidR="005A27C1" w:rsidRPr="00B3567B" w:rsidRDefault="00482165" w:rsidP="00A3094E">
      <w:pPr>
        <w:pStyle w:val="Prrafodelista"/>
        <w:numPr>
          <w:ilvl w:val="0"/>
          <w:numId w:val="19"/>
        </w:numPr>
        <w:spacing w:line="360" w:lineRule="auto"/>
        <w:contextualSpacing/>
        <w:rPr>
          <w:rFonts w:cs="Arial"/>
          <w:sz w:val="23"/>
          <w:szCs w:val="23"/>
          <w:lang w:val="es-ES"/>
        </w:rPr>
      </w:pPr>
      <w:r w:rsidRPr="000F7C36">
        <w:rPr>
          <w:rFonts w:cs="Arial"/>
          <w:sz w:val="23"/>
          <w:szCs w:val="23"/>
          <w:lang w:val="es-ES"/>
        </w:rPr>
        <w:t>Facilitación de documentos a través de asignación de citas.</w:t>
      </w:r>
    </w:p>
    <w:p w:rsidR="00482165" w:rsidRDefault="00482165" w:rsidP="00B3567B">
      <w:pPr>
        <w:pStyle w:val="Ttulo2"/>
        <w:numPr>
          <w:ilvl w:val="1"/>
          <w:numId w:val="13"/>
        </w:numPr>
      </w:pPr>
      <w:bookmarkStart w:id="19" w:name="_Toc120863370"/>
      <w:r>
        <w:t>DEPARTAMENTO DE CONSERVACIÓN</w:t>
      </w:r>
      <w:bookmarkEnd w:id="19"/>
    </w:p>
    <w:p w:rsidR="00482165" w:rsidRPr="000F7C36" w:rsidRDefault="00482165" w:rsidP="000F7C36">
      <w:pPr>
        <w:pStyle w:val="Prrafodelista"/>
        <w:numPr>
          <w:ilvl w:val="0"/>
          <w:numId w:val="19"/>
        </w:numPr>
        <w:spacing w:line="360" w:lineRule="auto"/>
        <w:contextualSpacing/>
        <w:rPr>
          <w:rFonts w:cs="Arial"/>
          <w:sz w:val="23"/>
          <w:szCs w:val="23"/>
          <w:lang w:val="es-ES"/>
        </w:rPr>
      </w:pPr>
      <w:r w:rsidRPr="000F7C36">
        <w:rPr>
          <w:rFonts w:cs="Arial"/>
          <w:sz w:val="23"/>
          <w:szCs w:val="23"/>
          <w:lang w:val="es-ES"/>
        </w:rPr>
        <w:t>Digitalización de documentos de conservación permanente.</w:t>
      </w:r>
    </w:p>
    <w:p w:rsidR="00482165" w:rsidRPr="000F7C36" w:rsidRDefault="00482165" w:rsidP="000F7C36">
      <w:pPr>
        <w:pStyle w:val="Prrafodelista"/>
        <w:numPr>
          <w:ilvl w:val="0"/>
          <w:numId w:val="19"/>
        </w:numPr>
        <w:spacing w:line="360" w:lineRule="auto"/>
        <w:contextualSpacing/>
        <w:rPr>
          <w:rFonts w:cs="Arial"/>
          <w:sz w:val="23"/>
          <w:szCs w:val="23"/>
          <w:lang w:val="es-ES"/>
        </w:rPr>
      </w:pPr>
      <w:r w:rsidRPr="000F7C36">
        <w:rPr>
          <w:rFonts w:cs="Arial"/>
          <w:sz w:val="23"/>
          <w:szCs w:val="23"/>
          <w:lang w:val="es-ES"/>
        </w:rPr>
        <w:t>Restauración manual y mecánica de los documentos históricos en soporte de papel con valor científico cultural.</w:t>
      </w:r>
    </w:p>
    <w:p w:rsidR="00252856" w:rsidRDefault="00252856" w:rsidP="00252856">
      <w:pPr>
        <w:spacing w:line="360" w:lineRule="auto"/>
        <w:contextualSpacing/>
        <w:rPr>
          <w:rFonts w:ascii="Arial" w:hAnsi="Arial" w:cs="Arial"/>
          <w:sz w:val="24"/>
        </w:rPr>
      </w:pPr>
    </w:p>
    <w:p w:rsidR="00252856" w:rsidRDefault="00252856" w:rsidP="00252856">
      <w:pPr>
        <w:spacing w:line="360" w:lineRule="auto"/>
        <w:contextualSpacing/>
        <w:rPr>
          <w:rFonts w:ascii="Arial" w:hAnsi="Arial" w:cs="Arial"/>
          <w:sz w:val="24"/>
        </w:rPr>
      </w:pPr>
    </w:p>
    <w:p w:rsidR="00252856" w:rsidRDefault="00252856" w:rsidP="00252856">
      <w:pPr>
        <w:spacing w:line="360" w:lineRule="auto"/>
        <w:contextualSpacing/>
        <w:rPr>
          <w:rFonts w:ascii="Arial" w:hAnsi="Arial" w:cs="Arial"/>
          <w:sz w:val="24"/>
        </w:rPr>
      </w:pPr>
    </w:p>
    <w:p w:rsidR="00482165" w:rsidRPr="00482165" w:rsidRDefault="00482165" w:rsidP="00B3567B">
      <w:pPr>
        <w:pStyle w:val="Ttulo2"/>
        <w:numPr>
          <w:ilvl w:val="1"/>
          <w:numId w:val="13"/>
        </w:numPr>
      </w:pPr>
      <w:bookmarkStart w:id="20" w:name="_Toc120863371"/>
      <w:r w:rsidRPr="00482165">
        <w:t>D</w:t>
      </w:r>
      <w:r w:rsidR="00252856">
        <w:t>EPARTAMENTO SERVICIOS ARCHIVÍSTICOS EXTERNOS</w:t>
      </w:r>
      <w:bookmarkEnd w:id="20"/>
    </w:p>
    <w:p w:rsidR="005A27C1" w:rsidRPr="000F7C36" w:rsidRDefault="00252856" w:rsidP="000F7C36">
      <w:pPr>
        <w:pStyle w:val="Prrafodelista"/>
        <w:numPr>
          <w:ilvl w:val="0"/>
          <w:numId w:val="19"/>
        </w:numPr>
        <w:spacing w:line="360" w:lineRule="auto"/>
        <w:contextualSpacing/>
        <w:rPr>
          <w:rFonts w:cs="Arial"/>
          <w:sz w:val="23"/>
          <w:szCs w:val="23"/>
          <w:lang w:val="es-ES"/>
        </w:rPr>
      </w:pPr>
      <w:r w:rsidRPr="000F7C36">
        <w:rPr>
          <w:rFonts w:cs="Arial"/>
          <w:sz w:val="23"/>
          <w:szCs w:val="23"/>
          <w:lang w:val="es-ES"/>
        </w:rPr>
        <w:t>Certificación de documentos custodiados en la Unidad de Archivo Intermedio.</w:t>
      </w:r>
    </w:p>
    <w:p w:rsidR="00252856" w:rsidRPr="000F7C36" w:rsidRDefault="00252856" w:rsidP="000F7C36">
      <w:pPr>
        <w:pStyle w:val="Prrafodelista"/>
        <w:numPr>
          <w:ilvl w:val="0"/>
          <w:numId w:val="19"/>
        </w:numPr>
        <w:spacing w:line="360" w:lineRule="auto"/>
        <w:contextualSpacing/>
        <w:rPr>
          <w:rFonts w:cs="Arial"/>
          <w:sz w:val="23"/>
          <w:szCs w:val="23"/>
          <w:lang w:val="es-ES"/>
        </w:rPr>
      </w:pPr>
      <w:r w:rsidRPr="000F7C36">
        <w:rPr>
          <w:rFonts w:cs="Arial"/>
          <w:sz w:val="23"/>
          <w:szCs w:val="23"/>
          <w:lang w:val="es-ES"/>
        </w:rPr>
        <w:t>Asesorías en organización de archivos centrales o sobre temas específicos en materia archivística a archivos centrales.</w:t>
      </w:r>
    </w:p>
    <w:p w:rsidR="00252856" w:rsidRPr="00252856" w:rsidRDefault="00252856" w:rsidP="00B3567B">
      <w:pPr>
        <w:pStyle w:val="Ttulo2"/>
        <w:numPr>
          <w:ilvl w:val="1"/>
          <w:numId w:val="13"/>
        </w:numPr>
      </w:pPr>
      <w:bookmarkStart w:id="21" w:name="_Toc120863372"/>
      <w:r w:rsidRPr="00252856">
        <w:t>DEPARTAMENTO ARCHIVO HISTÓRICO</w:t>
      </w:r>
      <w:bookmarkEnd w:id="21"/>
    </w:p>
    <w:p w:rsidR="005A27C1" w:rsidRPr="000F7C36" w:rsidRDefault="00252856" w:rsidP="000F7C36">
      <w:pPr>
        <w:pStyle w:val="Prrafodelista"/>
        <w:numPr>
          <w:ilvl w:val="0"/>
          <w:numId w:val="19"/>
        </w:numPr>
        <w:spacing w:line="360" w:lineRule="auto"/>
        <w:contextualSpacing/>
        <w:rPr>
          <w:rFonts w:cs="Arial"/>
          <w:sz w:val="23"/>
          <w:szCs w:val="23"/>
          <w:lang w:val="es-ES"/>
        </w:rPr>
      </w:pPr>
      <w:r w:rsidRPr="000F7C36">
        <w:rPr>
          <w:rFonts w:cs="Arial"/>
          <w:sz w:val="23"/>
          <w:szCs w:val="23"/>
          <w:lang w:val="es-ES"/>
        </w:rPr>
        <w:t>Transferencia de documentos declarados con valor científico cultural a solicitud de las instituciones.</w:t>
      </w:r>
    </w:p>
    <w:p w:rsidR="008525A8" w:rsidRPr="008525A8" w:rsidRDefault="00252856" w:rsidP="008525A8">
      <w:pPr>
        <w:pStyle w:val="Prrafodelista"/>
        <w:numPr>
          <w:ilvl w:val="0"/>
          <w:numId w:val="19"/>
        </w:numPr>
        <w:spacing w:line="360" w:lineRule="auto"/>
        <w:contextualSpacing/>
        <w:rPr>
          <w:rFonts w:cs="Arial"/>
          <w:sz w:val="23"/>
          <w:szCs w:val="23"/>
          <w:lang w:val="es-ES"/>
        </w:rPr>
      </w:pPr>
      <w:r w:rsidRPr="000F7C36">
        <w:rPr>
          <w:rFonts w:cs="Arial"/>
          <w:sz w:val="23"/>
          <w:szCs w:val="23"/>
          <w:lang w:val="es-ES"/>
        </w:rPr>
        <w:t>Facilitación de documentos históricos.</w:t>
      </w:r>
    </w:p>
    <w:p w:rsidR="008525A8" w:rsidRPr="009441F8" w:rsidRDefault="008525A8" w:rsidP="008525A8">
      <w:pPr>
        <w:pStyle w:val="Ttulo2"/>
        <w:numPr>
          <w:ilvl w:val="1"/>
          <w:numId w:val="13"/>
        </w:numPr>
      </w:pPr>
      <w:bookmarkStart w:id="22" w:name="_Toc120863373"/>
      <w:r w:rsidRPr="009441F8">
        <w:t>DEPARTAMENTO TECNOLOGÍAS DE LA INFORMACIÓN</w:t>
      </w:r>
      <w:bookmarkEnd w:id="22"/>
      <w:r w:rsidRPr="009441F8">
        <w:tab/>
      </w:r>
    </w:p>
    <w:p w:rsidR="008525A8" w:rsidRDefault="009441F8" w:rsidP="009441F8">
      <w:pPr>
        <w:pStyle w:val="Prrafodelista"/>
        <w:numPr>
          <w:ilvl w:val="0"/>
          <w:numId w:val="24"/>
        </w:numPr>
        <w:spacing w:line="360" w:lineRule="auto"/>
        <w:contextualSpacing/>
        <w:rPr>
          <w:rFonts w:cs="Arial"/>
          <w:sz w:val="23"/>
          <w:szCs w:val="23"/>
          <w:lang w:val="es-ES"/>
        </w:rPr>
      </w:pPr>
      <w:r w:rsidRPr="009441F8">
        <w:rPr>
          <w:rFonts w:cs="Arial"/>
          <w:sz w:val="23"/>
          <w:szCs w:val="23"/>
          <w:lang w:val="es-ES"/>
        </w:rPr>
        <w:t>Respaldos Estaciones de Trabajo</w:t>
      </w:r>
      <w:r>
        <w:rPr>
          <w:rFonts w:cs="Arial"/>
          <w:sz w:val="23"/>
          <w:szCs w:val="23"/>
          <w:lang w:val="es-ES"/>
        </w:rPr>
        <w:t>.</w:t>
      </w:r>
    </w:p>
    <w:p w:rsidR="009441F8" w:rsidRPr="009441F8" w:rsidRDefault="009441F8" w:rsidP="009441F8">
      <w:pPr>
        <w:pStyle w:val="Prrafodelista"/>
        <w:numPr>
          <w:ilvl w:val="0"/>
          <w:numId w:val="24"/>
        </w:numPr>
        <w:spacing w:line="360" w:lineRule="auto"/>
        <w:contextualSpacing/>
        <w:rPr>
          <w:rFonts w:cs="Arial"/>
          <w:sz w:val="23"/>
          <w:szCs w:val="23"/>
          <w:lang w:val="es-ES"/>
        </w:rPr>
      </w:pPr>
      <w:r w:rsidRPr="009441F8">
        <w:rPr>
          <w:rFonts w:cs="Arial"/>
          <w:sz w:val="23"/>
          <w:szCs w:val="23"/>
          <w:lang w:val="es-ES"/>
        </w:rPr>
        <w:t>Respaldos Institucionales</w:t>
      </w:r>
      <w:r>
        <w:rPr>
          <w:rFonts w:cs="Arial"/>
          <w:sz w:val="23"/>
          <w:szCs w:val="23"/>
          <w:lang w:val="es-ES"/>
        </w:rPr>
        <w:t>.</w:t>
      </w:r>
    </w:p>
    <w:p w:rsidR="005A27C1" w:rsidRPr="000F7C36" w:rsidRDefault="000F7C36" w:rsidP="00A3094E">
      <w:pPr>
        <w:spacing w:line="360" w:lineRule="auto"/>
        <w:contextualSpacing/>
        <w:rPr>
          <w:rFonts w:cs="Arial"/>
          <w:sz w:val="23"/>
          <w:szCs w:val="23"/>
          <w:lang w:val="es-ES"/>
        </w:rPr>
      </w:pPr>
      <w:r w:rsidRPr="000F7C36">
        <w:rPr>
          <w:rFonts w:cs="Arial"/>
          <w:sz w:val="23"/>
          <w:szCs w:val="23"/>
          <w:lang w:val="es-ES"/>
        </w:rPr>
        <w:t>Estos procedimientos estarán incluidos para su actualización o eliminación en el plan de trabajo de 2023.</w:t>
      </w:r>
    </w:p>
    <w:p w:rsidR="005A27C1" w:rsidRDefault="005A27C1" w:rsidP="00A3094E">
      <w:pPr>
        <w:spacing w:line="360" w:lineRule="auto"/>
        <w:contextualSpacing/>
        <w:rPr>
          <w:rFonts w:ascii="Arial" w:hAnsi="Arial" w:cs="Arial"/>
          <w:b/>
          <w:sz w:val="24"/>
        </w:rPr>
      </w:pPr>
    </w:p>
    <w:p w:rsidR="005A27C1" w:rsidRDefault="005A27C1" w:rsidP="00A3094E">
      <w:pPr>
        <w:spacing w:line="360" w:lineRule="auto"/>
        <w:contextualSpacing/>
        <w:rPr>
          <w:rFonts w:ascii="Arial" w:hAnsi="Arial" w:cs="Arial"/>
          <w:b/>
          <w:sz w:val="24"/>
        </w:rPr>
      </w:pPr>
    </w:p>
    <w:p w:rsidR="005A27C1" w:rsidRDefault="005A27C1" w:rsidP="00A3094E">
      <w:pPr>
        <w:spacing w:line="360" w:lineRule="auto"/>
        <w:contextualSpacing/>
        <w:rPr>
          <w:rFonts w:ascii="Arial" w:hAnsi="Arial" w:cs="Arial"/>
          <w:b/>
          <w:sz w:val="24"/>
        </w:rPr>
      </w:pPr>
    </w:p>
    <w:p w:rsidR="005A27C1" w:rsidRDefault="005A27C1" w:rsidP="00A3094E">
      <w:pPr>
        <w:spacing w:line="360" w:lineRule="auto"/>
        <w:contextualSpacing/>
        <w:rPr>
          <w:rFonts w:ascii="Arial" w:hAnsi="Arial" w:cs="Arial"/>
          <w:b/>
          <w:sz w:val="24"/>
        </w:rPr>
      </w:pPr>
    </w:p>
    <w:p w:rsidR="005A27C1" w:rsidRDefault="005A27C1" w:rsidP="00A3094E">
      <w:pPr>
        <w:spacing w:line="360" w:lineRule="auto"/>
        <w:contextualSpacing/>
        <w:rPr>
          <w:rFonts w:ascii="Arial" w:hAnsi="Arial" w:cs="Arial"/>
          <w:b/>
          <w:sz w:val="24"/>
        </w:rPr>
      </w:pPr>
    </w:p>
    <w:p w:rsidR="005A27C1" w:rsidRDefault="005A27C1" w:rsidP="00A3094E">
      <w:pPr>
        <w:spacing w:line="360" w:lineRule="auto"/>
        <w:contextualSpacing/>
        <w:rPr>
          <w:rFonts w:ascii="Arial" w:hAnsi="Arial" w:cs="Arial"/>
          <w:b/>
          <w:sz w:val="24"/>
        </w:rPr>
      </w:pPr>
    </w:p>
    <w:p w:rsidR="005A27C1" w:rsidRDefault="005A27C1" w:rsidP="00A3094E">
      <w:pPr>
        <w:spacing w:line="360" w:lineRule="auto"/>
        <w:contextualSpacing/>
        <w:rPr>
          <w:rFonts w:ascii="Arial" w:hAnsi="Arial" w:cs="Arial"/>
          <w:b/>
          <w:sz w:val="24"/>
        </w:rPr>
      </w:pPr>
    </w:p>
    <w:p w:rsidR="005A27C1" w:rsidRDefault="005A27C1" w:rsidP="00A3094E">
      <w:pPr>
        <w:spacing w:line="360" w:lineRule="auto"/>
        <w:contextualSpacing/>
        <w:rPr>
          <w:rFonts w:ascii="Arial" w:hAnsi="Arial" w:cs="Arial"/>
          <w:b/>
          <w:sz w:val="24"/>
        </w:rPr>
      </w:pPr>
    </w:p>
    <w:p w:rsidR="005A27C1" w:rsidRDefault="005A27C1" w:rsidP="00A3094E">
      <w:pPr>
        <w:spacing w:line="360" w:lineRule="auto"/>
        <w:contextualSpacing/>
        <w:rPr>
          <w:rFonts w:ascii="Arial" w:hAnsi="Arial" w:cs="Arial"/>
          <w:b/>
          <w:sz w:val="24"/>
        </w:rPr>
      </w:pPr>
    </w:p>
    <w:p w:rsidR="005A27C1" w:rsidRDefault="005A27C1" w:rsidP="00A3094E">
      <w:pPr>
        <w:spacing w:line="360" w:lineRule="auto"/>
        <w:contextualSpacing/>
        <w:rPr>
          <w:rFonts w:ascii="Arial" w:hAnsi="Arial" w:cs="Arial"/>
          <w:b/>
          <w:sz w:val="24"/>
        </w:rPr>
      </w:pPr>
    </w:p>
    <w:p w:rsidR="005A27C1" w:rsidRDefault="005A27C1" w:rsidP="00A3094E">
      <w:pPr>
        <w:spacing w:line="360" w:lineRule="auto"/>
        <w:contextualSpacing/>
        <w:rPr>
          <w:rFonts w:ascii="Arial" w:hAnsi="Arial" w:cs="Arial"/>
          <w:b/>
          <w:sz w:val="24"/>
        </w:rPr>
      </w:pPr>
    </w:p>
    <w:p w:rsidR="005A27C1" w:rsidRDefault="005A27C1" w:rsidP="00A3094E">
      <w:pPr>
        <w:spacing w:line="360" w:lineRule="auto"/>
        <w:contextualSpacing/>
        <w:rPr>
          <w:rFonts w:ascii="Arial" w:hAnsi="Arial" w:cs="Arial"/>
          <w:b/>
          <w:sz w:val="24"/>
        </w:rPr>
      </w:pPr>
    </w:p>
    <w:p w:rsidR="00AE055F" w:rsidRDefault="00AE055F" w:rsidP="00A3094E">
      <w:pPr>
        <w:spacing w:line="360" w:lineRule="auto"/>
        <w:contextualSpacing/>
        <w:rPr>
          <w:rFonts w:ascii="Arial" w:hAnsi="Arial" w:cs="Arial"/>
          <w:sz w:val="24"/>
        </w:rPr>
      </w:pPr>
    </w:p>
    <w:p w:rsidR="000F7C36" w:rsidRDefault="000F7C36" w:rsidP="00A3094E">
      <w:pPr>
        <w:spacing w:line="360" w:lineRule="auto"/>
        <w:contextualSpacing/>
        <w:rPr>
          <w:rFonts w:ascii="Arial" w:hAnsi="Arial" w:cs="Arial"/>
          <w:sz w:val="24"/>
        </w:rPr>
      </w:pPr>
    </w:p>
    <w:p w:rsidR="00196C49" w:rsidRDefault="00196C49" w:rsidP="00A3094E">
      <w:pPr>
        <w:spacing w:line="360" w:lineRule="auto"/>
        <w:contextualSpacing/>
        <w:rPr>
          <w:rFonts w:ascii="Arial" w:hAnsi="Arial" w:cs="Arial"/>
          <w:sz w:val="24"/>
        </w:rPr>
      </w:pPr>
    </w:p>
    <w:p w:rsidR="00196C49" w:rsidRPr="00A3094E" w:rsidRDefault="00196C49" w:rsidP="00A3094E">
      <w:pPr>
        <w:spacing w:line="360" w:lineRule="auto"/>
        <w:contextualSpacing/>
        <w:rPr>
          <w:rFonts w:ascii="Arial" w:hAnsi="Arial" w:cs="Arial"/>
          <w:sz w:val="24"/>
        </w:rPr>
      </w:pPr>
    </w:p>
    <w:p w:rsidR="003E624D" w:rsidRPr="00504957" w:rsidRDefault="00B3567B" w:rsidP="003E624D">
      <w:pPr>
        <w:pStyle w:val="Ttulo1"/>
        <w:jc w:val="center"/>
        <w:rPr>
          <w:sz w:val="32"/>
        </w:rPr>
      </w:pPr>
      <w:bookmarkStart w:id="23" w:name="_Toc120863374"/>
      <w:r>
        <w:rPr>
          <w:sz w:val="32"/>
        </w:rPr>
        <w:t>6</w:t>
      </w:r>
      <w:r w:rsidR="003E624D" w:rsidRPr="00504957">
        <w:rPr>
          <w:sz w:val="32"/>
        </w:rPr>
        <w:t>.</w:t>
      </w:r>
      <w:r w:rsidR="003E624D" w:rsidRPr="00504957">
        <w:rPr>
          <w:rFonts w:ascii="Catriel" w:hAnsi="Catriel"/>
          <w:i/>
          <w:sz w:val="22"/>
          <w:szCs w:val="24"/>
        </w:rPr>
        <w:t xml:space="preserve"> </w:t>
      </w:r>
      <w:r w:rsidR="003E624D" w:rsidRPr="00504957">
        <w:rPr>
          <w:sz w:val="32"/>
        </w:rPr>
        <w:t>PLAN DE PERFECCIONAMIENTO DEL</w:t>
      </w:r>
      <w:r w:rsidR="008E64AE">
        <w:rPr>
          <w:sz w:val="32"/>
        </w:rPr>
        <w:t xml:space="preserve"> SISTEMA DE CONTROL INTERNO 2022</w:t>
      </w:r>
      <w:bookmarkEnd w:id="23"/>
    </w:p>
    <w:tbl>
      <w:tblPr>
        <w:tblW w:w="9356" w:type="dxa"/>
        <w:tblInd w:w="720" w:type="dxa"/>
        <w:tblCellMar>
          <w:left w:w="70" w:type="dxa"/>
          <w:right w:w="70" w:type="dxa"/>
        </w:tblCellMar>
        <w:tblLook w:val="04A0" w:firstRow="1" w:lastRow="0" w:firstColumn="1" w:lastColumn="0" w:noHBand="0" w:noVBand="1"/>
      </w:tblPr>
      <w:tblGrid>
        <w:gridCol w:w="400"/>
        <w:gridCol w:w="4460"/>
        <w:gridCol w:w="669"/>
        <w:gridCol w:w="708"/>
        <w:gridCol w:w="709"/>
        <w:gridCol w:w="709"/>
        <w:gridCol w:w="1701"/>
      </w:tblGrid>
      <w:tr w:rsidR="00621EFE" w:rsidRPr="00915AAE" w:rsidTr="00DA3B86">
        <w:trPr>
          <w:trHeight w:val="300"/>
          <w:tblHeader/>
        </w:trPr>
        <w:tc>
          <w:tcPr>
            <w:tcW w:w="400" w:type="dxa"/>
            <w:tcBorders>
              <w:top w:val="nil"/>
              <w:left w:val="nil"/>
              <w:bottom w:val="nil"/>
              <w:right w:val="nil"/>
            </w:tcBorders>
            <w:shd w:val="clear" w:color="auto" w:fill="auto"/>
            <w:noWrap/>
            <w:vAlign w:val="bottom"/>
            <w:hideMark/>
          </w:tcPr>
          <w:p w:rsidR="00621EFE" w:rsidRPr="00915AAE" w:rsidRDefault="00621EFE" w:rsidP="00482165">
            <w:pPr>
              <w:spacing w:after="0"/>
              <w:jc w:val="left"/>
              <w:rPr>
                <w:rFonts w:ascii="Times New Roman" w:hAnsi="Times New Roman" w:cs="Times New Roman"/>
                <w:color w:val="auto"/>
                <w:sz w:val="20"/>
                <w:szCs w:val="20"/>
              </w:rPr>
            </w:pPr>
          </w:p>
        </w:tc>
        <w:tc>
          <w:tcPr>
            <w:tcW w:w="4460"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621EFE" w:rsidRPr="00915AAE" w:rsidRDefault="00621EFE" w:rsidP="00482165">
            <w:pPr>
              <w:spacing w:after="0"/>
              <w:jc w:val="center"/>
              <w:rPr>
                <w:rFonts w:ascii="Calibri" w:hAnsi="Calibri"/>
              </w:rPr>
            </w:pPr>
            <w:r w:rsidRPr="00915AAE">
              <w:rPr>
                <w:rFonts w:ascii="Calibri" w:hAnsi="Calibri"/>
              </w:rPr>
              <w:t xml:space="preserve">Descripción de la Acción de Perfeccionamiento </w:t>
            </w:r>
          </w:p>
        </w:tc>
        <w:tc>
          <w:tcPr>
            <w:tcW w:w="2795" w:type="dxa"/>
            <w:gridSpan w:val="4"/>
            <w:tcBorders>
              <w:top w:val="single" w:sz="4" w:space="0" w:color="auto"/>
              <w:left w:val="nil"/>
              <w:bottom w:val="single" w:sz="4" w:space="0" w:color="auto"/>
              <w:right w:val="single" w:sz="4" w:space="0" w:color="auto"/>
            </w:tcBorders>
            <w:shd w:val="clear" w:color="000000" w:fill="BDD7EE"/>
            <w:noWrap/>
            <w:vAlign w:val="bottom"/>
            <w:hideMark/>
          </w:tcPr>
          <w:p w:rsidR="00621EFE" w:rsidRPr="00915AAE" w:rsidRDefault="005B123C" w:rsidP="00482165">
            <w:pPr>
              <w:spacing w:after="0"/>
              <w:jc w:val="center"/>
              <w:rPr>
                <w:rFonts w:ascii="Calibri" w:hAnsi="Calibri"/>
              </w:rPr>
            </w:pPr>
            <w:r>
              <w:rPr>
                <w:rFonts w:ascii="Calibri" w:hAnsi="Calibri"/>
              </w:rPr>
              <w:t>PLAZO AÑO 2023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621EFE" w:rsidRPr="00915AAE" w:rsidRDefault="00621EFE" w:rsidP="00482165">
            <w:pPr>
              <w:spacing w:after="0"/>
              <w:jc w:val="center"/>
              <w:rPr>
                <w:rFonts w:ascii="Calibri" w:hAnsi="Calibri"/>
              </w:rPr>
            </w:pPr>
            <w:r w:rsidRPr="00915AAE">
              <w:rPr>
                <w:rFonts w:ascii="Calibri" w:hAnsi="Calibri"/>
              </w:rPr>
              <w:t>Responsable</w:t>
            </w:r>
          </w:p>
        </w:tc>
      </w:tr>
      <w:tr w:rsidR="00621EFE" w:rsidRPr="00915AAE" w:rsidTr="00DA3B86">
        <w:trPr>
          <w:trHeight w:val="300"/>
          <w:tblHeader/>
        </w:trPr>
        <w:tc>
          <w:tcPr>
            <w:tcW w:w="400" w:type="dxa"/>
            <w:tcBorders>
              <w:top w:val="nil"/>
              <w:left w:val="nil"/>
              <w:bottom w:val="nil"/>
              <w:right w:val="nil"/>
            </w:tcBorders>
            <w:shd w:val="clear" w:color="auto" w:fill="auto"/>
            <w:noWrap/>
            <w:vAlign w:val="bottom"/>
            <w:hideMark/>
          </w:tcPr>
          <w:p w:rsidR="00621EFE" w:rsidRPr="00915AAE" w:rsidRDefault="00621EFE" w:rsidP="00482165">
            <w:pPr>
              <w:spacing w:after="0"/>
              <w:jc w:val="center"/>
              <w:rPr>
                <w:rFonts w:ascii="Calibri" w:hAnsi="Calibri"/>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621EFE" w:rsidRPr="00915AAE" w:rsidRDefault="00621EFE" w:rsidP="00482165">
            <w:pPr>
              <w:spacing w:after="0"/>
              <w:jc w:val="left"/>
              <w:rPr>
                <w:rFonts w:ascii="Calibri" w:hAnsi="Calibri"/>
              </w:rPr>
            </w:pPr>
          </w:p>
        </w:tc>
        <w:tc>
          <w:tcPr>
            <w:tcW w:w="669" w:type="dxa"/>
            <w:tcBorders>
              <w:top w:val="nil"/>
              <w:left w:val="nil"/>
              <w:bottom w:val="nil"/>
              <w:right w:val="single" w:sz="4" w:space="0" w:color="auto"/>
            </w:tcBorders>
            <w:shd w:val="clear" w:color="000000" w:fill="BDD7EE"/>
            <w:noWrap/>
            <w:vAlign w:val="bottom"/>
            <w:hideMark/>
          </w:tcPr>
          <w:p w:rsidR="00621EFE" w:rsidRPr="00915AAE" w:rsidRDefault="00621EFE" w:rsidP="00482165">
            <w:pPr>
              <w:spacing w:after="0"/>
              <w:jc w:val="left"/>
              <w:rPr>
                <w:rFonts w:ascii="Calibri" w:hAnsi="Calibri"/>
              </w:rPr>
            </w:pPr>
            <w:r w:rsidRPr="00915AAE">
              <w:rPr>
                <w:rFonts w:ascii="Calibri" w:hAnsi="Calibri"/>
              </w:rPr>
              <w:t>I TRI</w:t>
            </w:r>
          </w:p>
        </w:tc>
        <w:tc>
          <w:tcPr>
            <w:tcW w:w="708" w:type="dxa"/>
            <w:tcBorders>
              <w:top w:val="nil"/>
              <w:left w:val="nil"/>
              <w:bottom w:val="nil"/>
              <w:right w:val="single" w:sz="4" w:space="0" w:color="auto"/>
            </w:tcBorders>
            <w:shd w:val="clear" w:color="000000" w:fill="BDD7EE"/>
            <w:noWrap/>
            <w:vAlign w:val="bottom"/>
            <w:hideMark/>
          </w:tcPr>
          <w:p w:rsidR="00621EFE" w:rsidRPr="00915AAE" w:rsidRDefault="00621EFE" w:rsidP="00482165">
            <w:pPr>
              <w:spacing w:after="0"/>
              <w:jc w:val="left"/>
              <w:rPr>
                <w:rFonts w:ascii="Calibri" w:hAnsi="Calibri"/>
              </w:rPr>
            </w:pPr>
            <w:r w:rsidRPr="00915AAE">
              <w:rPr>
                <w:rFonts w:ascii="Calibri" w:hAnsi="Calibri"/>
              </w:rPr>
              <w:t>II TRI</w:t>
            </w:r>
          </w:p>
        </w:tc>
        <w:tc>
          <w:tcPr>
            <w:tcW w:w="709" w:type="dxa"/>
            <w:tcBorders>
              <w:top w:val="nil"/>
              <w:left w:val="nil"/>
              <w:bottom w:val="nil"/>
              <w:right w:val="single" w:sz="4" w:space="0" w:color="auto"/>
            </w:tcBorders>
            <w:shd w:val="clear" w:color="000000" w:fill="BDD7EE"/>
            <w:noWrap/>
            <w:vAlign w:val="bottom"/>
            <w:hideMark/>
          </w:tcPr>
          <w:p w:rsidR="00621EFE" w:rsidRPr="00915AAE" w:rsidRDefault="00621EFE" w:rsidP="00482165">
            <w:pPr>
              <w:spacing w:after="0"/>
              <w:jc w:val="left"/>
              <w:rPr>
                <w:rFonts w:ascii="Calibri" w:hAnsi="Calibri"/>
              </w:rPr>
            </w:pPr>
            <w:r w:rsidRPr="00915AAE">
              <w:rPr>
                <w:rFonts w:ascii="Calibri" w:hAnsi="Calibri"/>
              </w:rPr>
              <w:t>III TRI</w:t>
            </w:r>
          </w:p>
        </w:tc>
        <w:tc>
          <w:tcPr>
            <w:tcW w:w="709" w:type="dxa"/>
            <w:tcBorders>
              <w:top w:val="nil"/>
              <w:left w:val="nil"/>
              <w:bottom w:val="nil"/>
              <w:right w:val="single" w:sz="4" w:space="0" w:color="auto"/>
            </w:tcBorders>
            <w:shd w:val="clear" w:color="000000" w:fill="BDD7EE"/>
            <w:noWrap/>
            <w:vAlign w:val="bottom"/>
            <w:hideMark/>
          </w:tcPr>
          <w:p w:rsidR="00621EFE" w:rsidRPr="00915AAE" w:rsidRDefault="00621EFE" w:rsidP="00482165">
            <w:pPr>
              <w:spacing w:after="0"/>
              <w:jc w:val="left"/>
              <w:rPr>
                <w:rFonts w:ascii="Calibri" w:hAnsi="Calibri"/>
              </w:rPr>
            </w:pPr>
            <w:r w:rsidRPr="00915AAE">
              <w:rPr>
                <w:rFonts w:ascii="Calibri" w:hAnsi="Calibri"/>
              </w:rPr>
              <w:t>IV TRI</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1EFE" w:rsidRPr="00915AAE" w:rsidRDefault="00621EFE" w:rsidP="00482165">
            <w:pPr>
              <w:spacing w:after="0"/>
              <w:jc w:val="left"/>
              <w:rPr>
                <w:rFonts w:ascii="Calibri" w:hAnsi="Calibri"/>
              </w:rPr>
            </w:pPr>
          </w:p>
        </w:tc>
      </w:tr>
      <w:tr w:rsidR="00621EFE" w:rsidRPr="00915AAE" w:rsidTr="00482165">
        <w:trPr>
          <w:trHeight w:val="1200"/>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621EFE" w:rsidRPr="00915AAE" w:rsidRDefault="00621EFE" w:rsidP="00482165">
            <w:pPr>
              <w:spacing w:after="0"/>
              <w:jc w:val="center"/>
              <w:rPr>
                <w:rFonts w:ascii="Calibri" w:hAnsi="Calibri"/>
              </w:rPr>
            </w:pPr>
            <w:r w:rsidRPr="00915AAE">
              <w:rPr>
                <w:rFonts w:ascii="Calibri" w:hAnsi="Calibri"/>
              </w:rPr>
              <w:t>1</w:t>
            </w:r>
          </w:p>
        </w:tc>
        <w:tc>
          <w:tcPr>
            <w:tcW w:w="4460" w:type="dxa"/>
            <w:tcBorders>
              <w:top w:val="single" w:sz="4" w:space="0" w:color="auto"/>
              <w:left w:val="nil"/>
              <w:bottom w:val="single" w:sz="4" w:space="0" w:color="auto"/>
              <w:right w:val="single" w:sz="4" w:space="0" w:color="auto"/>
            </w:tcBorders>
            <w:shd w:val="clear" w:color="auto" w:fill="auto"/>
            <w:vAlign w:val="bottom"/>
            <w:hideMark/>
          </w:tcPr>
          <w:p w:rsidR="00621EFE" w:rsidRPr="00915AAE" w:rsidRDefault="00920523" w:rsidP="00920523">
            <w:pPr>
              <w:spacing w:after="0"/>
              <w:rPr>
                <w:rFonts w:ascii="Calibri" w:hAnsi="Calibri"/>
              </w:rPr>
            </w:pPr>
            <w:r w:rsidRPr="00920523">
              <w:rPr>
                <w:rFonts w:ascii="Calibri" w:hAnsi="Calibri"/>
              </w:rPr>
              <w:t xml:space="preserve">Realizar una evaluación de la estructura orgánica actual y elaborar una propuesta de mejora, tomando </w:t>
            </w:r>
            <w:r w:rsidRPr="00C55B46">
              <w:rPr>
                <w:rFonts w:ascii="Calibri" w:hAnsi="Calibri"/>
                <w:color w:val="auto"/>
              </w:rPr>
              <w:t>en cuenta las nuevas funcionalidades y requerimiento</w:t>
            </w:r>
            <w:r w:rsidR="007066F6" w:rsidRPr="00C55B46">
              <w:rPr>
                <w:rFonts w:ascii="Calibri" w:hAnsi="Calibri"/>
                <w:color w:val="auto"/>
              </w:rPr>
              <w:t>s</w:t>
            </w:r>
            <w:r w:rsidRPr="00C55B46">
              <w:rPr>
                <w:rFonts w:ascii="Calibri" w:hAnsi="Calibri"/>
                <w:color w:val="auto"/>
              </w:rPr>
              <w:t xml:space="preserve"> que </w:t>
            </w:r>
            <w:r w:rsidRPr="00920523">
              <w:rPr>
                <w:rFonts w:ascii="Calibri" w:hAnsi="Calibri"/>
              </w:rPr>
              <w:t xml:space="preserve">tiene la institución y presentarla ante las autoridades correspondientes. </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621EFE" w:rsidRPr="00915AAE" w:rsidRDefault="00621EFE" w:rsidP="00482165">
            <w:pPr>
              <w:spacing w:after="0"/>
              <w:jc w:val="center"/>
              <w:rPr>
                <w:rFonts w:ascii="Calibri" w:hAnsi="Calibri"/>
              </w:rPr>
            </w:pPr>
            <w:r w:rsidRPr="00915AAE">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21EFE" w:rsidRPr="00915AAE" w:rsidRDefault="00621EFE" w:rsidP="00482165">
            <w:pPr>
              <w:spacing w:after="0"/>
              <w:jc w:val="center"/>
              <w:rPr>
                <w:rFonts w:ascii="Calibri" w:hAnsi="Calibri"/>
              </w:rPr>
            </w:pPr>
            <w:r w:rsidRPr="00915AAE">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21EFE" w:rsidRPr="00915AAE" w:rsidRDefault="007066F6" w:rsidP="00482165">
            <w:pPr>
              <w:spacing w:after="0"/>
              <w:jc w:val="center"/>
              <w:rPr>
                <w:rFonts w:ascii="Calibri" w:hAnsi="Calibri"/>
              </w:rPr>
            </w:pPr>
            <w:r w:rsidRPr="00915AAE">
              <w:rPr>
                <w:rFonts w:ascii="Calibri" w:hAnsi="Calibri"/>
              </w:rPr>
              <w:t> </w:t>
            </w: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21EFE" w:rsidRPr="00915AAE" w:rsidRDefault="007066F6" w:rsidP="00482165">
            <w:pPr>
              <w:spacing w:after="0"/>
              <w:jc w:val="center"/>
              <w:rPr>
                <w:rFonts w:ascii="Calibri" w:hAnsi="Calibri"/>
              </w:rPr>
            </w:pPr>
            <w:r w:rsidRPr="00915AAE">
              <w:rPr>
                <w:rFonts w:ascii="Calibri" w:hAnsi="Calibri"/>
              </w:rPr>
              <w:t> </w:t>
            </w:r>
            <w:r>
              <w:rPr>
                <w:rFonts w:ascii="Calibri" w:hAnsi="Calibri"/>
              </w:rPr>
              <w:t>X</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21EFE" w:rsidRPr="00915AAE" w:rsidRDefault="00DA3B86" w:rsidP="00482165">
            <w:pPr>
              <w:spacing w:after="0"/>
              <w:jc w:val="center"/>
              <w:rPr>
                <w:rFonts w:ascii="Calibri" w:hAnsi="Calibri"/>
              </w:rPr>
            </w:pPr>
            <w:r>
              <w:rPr>
                <w:rFonts w:ascii="Calibri" w:hAnsi="Calibri"/>
              </w:rPr>
              <w:t>DG/UP</w:t>
            </w:r>
            <w:r w:rsidR="00477944">
              <w:rPr>
                <w:rFonts w:ascii="Calibri" w:hAnsi="Calibri"/>
              </w:rPr>
              <w:t>L</w:t>
            </w:r>
          </w:p>
        </w:tc>
      </w:tr>
      <w:tr w:rsidR="00621EFE" w:rsidRPr="00915AAE" w:rsidTr="00482165">
        <w:trPr>
          <w:trHeight w:val="900"/>
        </w:trPr>
        <w:tc>
          <w:tcPr>
            <w:tcW w:w="400" w:type="dxa"/>
            <w:tcBorders>
              <w:top w:val="nil"/>
              <w:left w:val="single" w:sz="4" w:space="0" w:color="auto"/>
              <w:bottom w:val="single" w:sz="4" w:space="0" w:color="auto"/>
              <w:right w:val="single" w:sz="4" w:space="0" w:color="auto"/>
            </w:tcBorders>
            <w:shd w:val="clear" w:color="000000" w:fill="BDD7EE"/>
            <w:noWrap/>
            <w:vAlign w:val="center"/>
            <w:hideMark/>
          </w:tcPr>
          <w:p w:rsidR="00621EFE" w:rsidRPr="00915AAE" w:rsidRDefault="00621EFE" w:rsidP="00482165">
            <w:pPr>
              <w:spacing w:after="0"/>
              <w:jc w:val="center"/>
              <w:rPr>
                <w:rFonts w:ascii="Calibri" w:hAnsi="Calibri"/>
              </w:rPr>
            </w:pPr>
            <w:r w:rsidRPr="00915AAE">
              <w:rPr>
                <w:rFonts w:ascii="Calibri" w:hAnsi="Calibri"/>
              </w:rPr>
              <w:t>2</w:t>
            </w:r>
          </w:p>
        </w:tc>
        <w:tc>
          <w:tcPr>
            <w:tcW w:w="4460" w:type="dxa"/>
            <w:tcBorders>
              <w:top w:val="nil"/>
              <w:left w:val="nil"/>
              <w:bottom w:val="single" w:sz="4" w:space="0" w:color="auto"/>
              <w:right w:val="single" w:sz="4" w:space="0" w:color="auto"/>
            </w:tcBorders>
            <w:shd w:val="clear" w:color="auto" w:fill="auto"/>
            <w:vAlign w:val="bottom"/>
            <w:hideMark/>
          </w:tcPr>
          <w:p w:rsidR="00621EFE" w:rsidRPr="00915AAE" w:rsidRDefault="00920523" w:rsidP="00482165">
            <w:pPr>
              <w:spacing w:after="0"/>
              <w:rPr>
                <w:rFonts w:ascii="Calibri" w:hAnsi="Calibri"/>
              </w:rPr>
            </w:pPr>
            <w:r w:rsidRPr="00920523">
              <w:rPr>
                <w:rFonts w:ascii="Calibri" w:hAnsi="Calibri"/>
              </w:rPr>
              <w:t>Realizar un análisis comparativo entre instituciones sobre la aplicación de riesgos, generar un producto audiovisual  (Proyección- CCI)</w:t>
            </w:r>
          </w:p>
        </w:tc>
        <w:tc>
          <w:tcPr>
            <w:tcW w:w="669" w:type="dxa"/>
            <w:tcBorders>
              <w:top w:val="nil"/>
              <w:left w:val="nil"/>
              <w:bottom w:val="single" w:sz="4" w:space="0" w:color="auto"/>
              <w:right w:val="single" w:sz="4" w:space="0" w:color="auto"/>
            </w:tcBorders>
            <w:shd w:val="clear" w:color="auto" w:fill="auto"/>
            <w:noWrap/>
            <w:vAlign w:val="center"/>
            <w:hideMark/>
          </w:tcPr>
          <w:p w:rsidR="00621EFE" w:rsidRPr="00915AAE" w:rsidRDefault="00621EFE" w:rsidP="00482165">
            <w:pPr>
              <w:spacing w:after="0"/>
              <w:jc w:val="center"/>
              <w:rPr>
                <w:rFonts w:ascii="Calibri" w:hAnsi="Calibri"/>
              </w:rPr>
            </w:pPr>
            <w:r w:rsidRPr="00915AAE">
              <w:rPr>
                <w:rFonts w:ascii="Calibri" w:hAnsi="Calibri"/>
              </w:rPr>
              <w:t>X</w:t>
            </w:r>
          </w:p>
        </w:tc>
        <w:tc>
          <w:tcPr>
            <w:tcW w:w="708" w:type="dxa"/>
            <w:tcBorders>
              <w:top w:val="nil"/>
              <w:left w:val="nil"/>
              <w:bottom w:val="single" w:sz="4" w:space="0" w:color="auto"/>
              <w:right w:val="single" w:sz="4" w:space="0" w:color="auto"/>
            </w:tcBorders>
            <w:shd w:val="clear" w:color="auto" w:fill="auto"/>
            <w:noWrap/>
            <w:vAlign w:val="center"/>
            <w:hideMark/>
          </w:tcPr>
          <w:p w:rsidR="00621EFE" w:rsidRPr="00915AAE" w:rsidRDefault="00621EFE" w:rsidP="00482165">
            <w:pPr>
              <w:spacing w:after="0"/>
              <w:jc w:val="center"/>
              <w:rPr>
                <w:rFonts w:ascii="Calibri" w:hAnsi="Calibri"/>
              </w:rPr>
            </w:pPr>
            <w:r w:rsidRPr="00915AAE">
              <w:rPr>
                <w:rFonts w:ascii="Calibri" w:hAnsi="Calibri"/>
              </w:rPr>
              <w:t>X</w:t>
            </w:r>
          </w:p>
        </w:tc>
        <w:tc>
          <w:tcPr>
            <w:tcW w:w="709" w:type="dxa"/>
            <w:tcBorders>
              <w:top w:val="nil"/>
              <w:left w:val="nil"/>
              <w:bottom w:val="single" w:sz="4" w:space="0" w:color="auto"/>
              <w:right w:val="single" w:sz="4" w:space="0" w:color="auto"/>
            </w:tcBorders>
            <w:shd w:val="clear" w:color="auto" w:fill="auto"/>
            <w:noWrap/>
            <w:vAlign w:val="center"/>
            <w:hideMark/>
          </w:tcPr>
          <w:p w:rsidR="00621EFE" w:rsidRPr="00915AAE" w:rsidRDefault="007066F6" w:rsidP="00482165">
            <w:pPr>
              <w:spacing w:after="0"/>
              <w:jc w:val="center"/>
              <w:rPr>
                <w:rFonts w:ascii="Calibri" w:hAnsi="Calibri"/>
              </w:rPr>
            </w:pPr>
            <w:r>
              <w:rPr>
                <w:rFonts w:ascii="Calibri" w:hAnsi="Calibri"/>
              </w:rPr>
              <w:t>X</w:t>
            </w:r>
            <w:r w:rsidRPr="00915AAE">
              <w:rPr>
                <w:rFonts w:ascii="Calibri" w:hAnsi="Calibri"/>
              </w:rPr>
              <w:t> </w:t>
            </w:r>
          </w:p>
        </w:tc>
        <w:tc>
          <w:tcPr>
            <w:tcW w:w="709" w:type="dxa"/>
            <w:tcBorders>
              <w:top w:val="nil"/>
              <w:left w:val="nil"/>
              <w:bottom w:val="single" w:sz="4" w:space="0" w:color="auto"/>
              <w:right w:val="single" w:sz="4" w:space="0" w:color="auto"/>
            </w:tcBorders>
            <w:shd w:val="clear" w:color="auto" w:fill="auto"/>
            <w:noWrap/>
            <w:vAlign w:val="center"/>
            <w:hideMark/>
          </w:tcPr>
          <w:p w:rsidR="00621EFE" w:rsidRPr="00915AAE" w:rsidRDefault="007066F6" w:rsidP="00482165">
            <w:pPr>
              <w:spacing w:after="0"/>
              <w:jc w:val="center"/>
              <w:rPr>
                <w:rFonts w:ascii="Calibri" w:hAnsi="Calibri"/>
              </w:rPr>
            </w:pPr>
            <w:r>
              <w:rPr>
                <w:rFonts w:ascii="Calibri" w:hAnsi="Calibri"/>
              </w:rPr>
              <w:t>X</w:t>
            </w:r>
            <w:r w:rsidRPr="00915AAE">
              <w:rPr>
                <w:rFonts w:ascii="Calibri" w:hAnsi="Calibri"/>
              </w:rPr>
              <w:t> </w:t>
            </w:r>
          </w:p>
        </w:tc>
        <w:tc>
          <w:tcPr>
            <w:tcW w:w="1701" w:type="dxa"/>
            <w:tcBorders>
              <w:top w:val="nil"/>
              <w:left w:val="nil"/>
              <w:bottom w:val="single" w:sz="4" w:space="0" w:color="auto"/>
              <w:right w:val="single" w:sz="4" w:space="0" w:color="auto"/>
            </w:tcBorders>
            <w:shd w:val="clear" w:color="auto" w:fill="auto"/>
            <w:noWrap/>
            <w:vAlign w:val="center"/>
            <w:hideMark/>
          </w:tcPr>
          <w:p w:rsidR="00621EFE" w:rsidRPr="00915AAE" w:rsidRDefault="00920523" w:rsidP="00482165">
            <w:pPr>
              <w:spacing w:after="0"/>
              <w:jc w:val="center"/>
              <w:rPr>
                <w:rFonts w:ascii="Calibri" w:hAnsi="Calibri"/>
              </w:rPr>
            </w:pPr>
            <w:r>
              <w:rPr>
                <w:rFonts w:ascii="Calibri" w:hAnsi="Calibri"/>
              </w:rPr>
              <w:t>DG/UPI/CCI</w:t>
            </w:r>
          </w:p>
        </w:tc>
      </w:tr>
      <w:tr w:rsidR="00621EFE" w:rsidRPr="00915AAE" w:rsidTr="00920523">
        <w:trPr>
          <w:trHeight w:val="1200"/>
        </w:trPr>
        <w:tc>
          <w:tcPr>
            <w:tcW w:w="400" w:type="dxa"/>
            <w:tcBorders>
              <w:top w:val="nil"/>
              <w:left w:val="single" w:sz="4" w:space="0" w:color="auto"/>
              <w:bottom w:val="single" w:sz="4" w:space="0" w:color="auto"/>
              <w:right w:val="single" w:sz="4" w:space="0" w:color="auto"/>
            </w:tcBorders>
            <w:shd w:val="clear" w:color="000000" w:fill="BDD7EE"/>
            <w:noWrap/>
            <w:vAlign w:val="center"/>
            <w:hideMark/>
          </w:tcPr>
          <w:p w:rsidR="00621EFE" w:rsidRPr="00915AAE" w:rsidRDefault="00621EFE" w:rsidP="00482165">
            <w:pPr>
              <w:spacing w:after="0"/>
              <w:jc w:val="center"/>
              <w:rPr>
                <w:rFonts w:ascii="Calibri" w:hAnsi="Calibri"/>
              </w:rPr>
            </w:pPr>
            <w:r w:rsidRPr="00915AAE">
              <w:rPr>
                <w:rFonts w:ascii="Calibri" w:hAnsi="Calibri"/>
              </w:rPr>
              <w:t>3</w:t>
            </w:r>
          </w:p>
        </w:tc>
        <w:tc>
          <w:tcPr>
            <w:tcW w:w="4460" w:type="dxa"/>
            <w:tcBorders>
              <w:top w:val="nil"/>
              <w:left w:val="nil"/>
              <w:bottom w:val="single" w:sz="4" w:space="0" w:color="auto"/>
              <w:right w:val="single" w:sz="4" w:space="0" w:color="auto"/>
            </w:tcBorders>
            <w:shd w:val="clear" w:color="auto" w:fill="auto"/>
            <w:vAlign w:val="bottom"/>
            <w:hideMark/>
          </w:tcPr>
          <w:p w:rsidR="00621EFE" w:rsidRPr="00915AAE" w:rsidRDefault="00920523" w:rsidP="00B64391">
            <w:pPr>
              <w:spacing w:after="0"/>
              <w:rPr>
                <w:rFonts w:ascii="Calibri" w:hAnsi="Calibri"/>
              </w:rPr>
            </w:pPr>
            <w:r w:rsidRPr="00920523">
              <w:rPr>
                <w:rFonts w:ascii="Calibri" w:hAnsi="Calibri"/>
              </w:rPr>
              <w:t xml:space="preserve">Realizar las gestiones </w:t>
            </w:r>
            <w:r w:rsidRPr="00B64391">
              <w:rPr>
                <w:rFonts w:ascii="Calibri" w:hAnsi="Calibri"/>
                <w:color w:val="auto"/>
              </w:rPr>
              <w:t xml:space="preserve">necesarias </w:t>
            </w:r>
            <w:r w:rsidRPr="00920523">
              <w:rPr>
                <w:rFonts w:ascii="Calibri" w:hAnsi="Calibri"/>
              </w:rPr>
              <w:t xml:space="preserve">ante las autoridades correspondientes para contar con el </w:t>
            </w:r>
            <w:r w:rsidRPr="00C55B46">
              <w:rPr>
                <w:rFonts w:ascii="Calibri" w:hAnsi="Calibri"/>
                <w:color w:val="auto"/>
              </w:rPr>
              <w:t>presupuesto</w:t>
            </w:r>
            <w:r w:rsidR="00B64391" w:rsidRPr="00C55B46">
              <w:rPr>
                <w:rFonts w:ascii="Calibri" w:hAnsi="Calibri"/>
                <w:color w:val="auto"/>
              </w:rPr>
              <w:t xml:space="preserve"> requerido</w:t>
            </w:r>
            <w:r w:rsidRPr="00920523">
              <w:rPr>
                <w:rFonts w:ascii="Calibri" w:hAnsi="Calibri"/>
              </w:rPr>
              <w:t>, con el fin de asegurar disponibilidad de almacenamiento para mantener la información digital.</w:t>
            </w:r>
          </w:p>
        </w:tc>
        <w:tc>
          <w:tcPr>
            <w:tcW w:w="669" w:type="dxa"/>
            <w:tcBorders>
              <w:top w:val="nil"/>
              <w:left w:val="nil"/>
              <w:bottom w:val="single" w:sz="4" w:space="0" w:color="auto"/>
              <w:right w:val="single" w:sz="4" w:space="0" w:color="auto"/>
            </w:tcBorders>
            <w:shd w:val="clear" w:color="auto" w:fill="auto"/>
            <w:noWrap/>
            <w:vAlign w:val="center"/>
            <w:hideMark/>
          </w:tcPr>
          <w:p w:rsidR="00621EFE" w:rsidRPr="00915AAE" w:rsidRDefault="00621EFE" w:rsidP="00482165">
            <w:pPr>
              <w:spacing w:after="0"/>
              <w:jc w:val="center"/>
              <w:rPr>
                <w:rFonts w:ascii="Calibri" w:hAnsi="Calibri"/>
              </w:rPr>
            </w:pPr>
            <w:r w:rsidRPr="00915AAE">
              <w:rPr>
                <w:rFonts w:ascii="Calibri" w:hAnsi="Calibri"/>
              </w:rPr>
              <w:t>X</w:t>
            </w:r>
          </w:p>
        </w:tc>
        <w:tc>
          <w:tcPr>
            <w:tcW w:w="708" w:type="dxa"/>
            <w:tcBorders>
              <w:top w:val="nil"/>
              <w:left w:val="nil"/>
              <w:bottom w:val="single" w:sz="4" w:space="0" w:color="auto"/>
              <w:right w:val="single" w:sz="4" w:space="0" w:color="auto"/>
            </w:tcBorders>
            <w:shd w:val="clear" w:color="auto" w:fill="auto"/>
            <w:noWrap/>
            <w:vAlign w:val="center"/>
            <w:hideMark/>
          </w:tcPr>
          <w:p w:rsidR="00621EFE" w:rsidRPr="00915AAE" w:rsidRDefault="00621EFE" w:rsidP="00482165">
            <w:pPr>
              <w:spacing w:after="0"/>
              <w:jc w:val="center"/>
              <w:rPr>
                <w:rFonts w:ascii="Calibri" w:hAnsi="Calibri"/>
              </w:rPr>
            </w:pPr>
          </w:p>
        </w:tc>
        <w:tc>
          <w:tcPr>
            <w:tcW w:w="709" w:type="dxa"/>
            <w:tcBorders>
              <w:top w:val="nil"/>
              <w:left w:val="nil"/>
              <w:bottom w:val="single" w:sz="4" w:space="0" w:color="auto"/>
              <w:right w:val="single" w:sz="4" w:space="0" w:color="auto"/>
            </w:tcBorders>
            <w:shd w:val="clear" w:color="auto" w:fill="auto"/>
            <w:noWrap/>
            <w:vAlign w:val="center"/>
            <w:hideMark/>
          </w:tcPr>
          <w:p w:rsidR="00621EFE" w:rsidRPr="00915AAE" w:rsidRDefault="00621EFE" w:rsidP="00482165">
            <w:pPr>
              <w:spacing w:after="0"/>
              <w:jc w:val="center"/>
              <w:rPr>
                <w:rFonts w:ascii="Calibri" w:hAnsi="Calibri"/>
              </w:rPr>
            </w:pPr>
          </w:p>
        </w:tc>
        <w:tc>
          <w:tcPr>
            <w:tcW w:w="709" w:type="dxa"/>
            <w:tcBorders>
              <w:top w:val="nil"/>
              <w:left w:val="nil"/>
              <w:bottom w:val="single" w:sz="4" w:space="0" w:color="auto"/>
              <w:right w:val="single" w:sz="4" w:space="0" w:color="auto"/>
            </w:tcBorders>
            <w:shd w:val="clear" w:color="auto" w:fill="auto"/>
            <w:noWrap/>
            <w:vAlign w:val="center"/>
            <w:hideMark/>
          </w:tcPr>
          <w:p w:rsidR="00621EFE" w:rsidRPr="00915AAE" w:rsidRDefault="00621EFE" w:rsidP="00482165">
            <w:pPr>
              <w:spacing w:after="0"/>
              <w:jc w:val="center"/>
              <w:rPr>
                <w:rFonts w:ascii="Calibri" w:hAnsi="Calibri"/>
              </w:rPr>
            </w:pPr>
          </w:p>
        </w:tc>
        <w:tc>
          <w:tcPr>
            <w:tcW w:w="1701" w:type="dxa"/>
            <w:tcBorders>
              <w:top w:val="nil"/>
              <w:left w:val="nil"/>
              <w:bottom w:val="single" w:sz="4" w:space="0" w:color="auto"/>
              <w:right w:val="single" w:sz="4" w:space="0" w:color="auto"/>
            </w:tcBorders>
            <w:shd w:val="clear" w:color="auto" w:fill="auto"/>
            <w:noWrap/>
            <w:vAlign w:val="center"/>
            <w:hideMark/>
          </w:tcPr>
          <w:p w:rsidR="007066F6" w:rsidRDefault="007066F6" w:rsidP="00482165">
            <w:pPr>
              <w:spacing w:after="0"/>
              <w:jc w:val="center"/>
              <w:rPr>
                <w:rFonts w:ascii="Calibri" w:hAnsi="Calibri"/>
                <w:highlight w:val="yellow"/>
              </w:rPr>
            </w:pPr>
          </w:p>
          <w:p w:rsidR="00621EFE" w:rsidRDefault="00920523" w:rsidP="00482165">
            <w:pPr>
              <w:spacing w:after="0"/>
              <w:jc w:val="center"/>
              <w:rPr>
                <w:rFonts w:ascii="Calibri" w:hAnsi="Calibri"/>
              </w:rPr>
            </w:pPr>
            <w:r w:rsidRPr="00957D6B">
              <w:rPr>
                <w:rFonts w:ascii="Calibri" w:hAnsi="Calibri"/>
              </w:rPr>
              <w:t>JAAN/DG</w:t>
            </w:r>
          </w:p>
          <w:p w:rsidR="007066F6" w:rsidRPr="00915AAE" w:rsidRDefault="007066F6" w:rsidP="00482165">
            <w:pPr>
              <w:spacing w:after="0"/>
              <w:jc w:val="center"/>
              <w:rPr>
                <w:rFonts w:ascii="Calibri" w:hAnsi="Calibri"/>
              </w:rPr>
            </w:pPr>
          </w:p>
        </w:tc>
      </w:tr>
      <w:tr w:rsidR="00621EFE" w:rsidRPr="00915AAE" w:rsidTr="00920523">
        <w:trPr>
          <w:trHeight w:val="1200"/>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621EFE" w:rsidRPr="00915AAE" w:rsidRDefault="00920523" w:rsidP="00482165">
            <w:pPr>
              <w:spacing w:after="0"/>
              <w:jc w:val="center"/>
              <w:rPr>
                <w:rFonts w:ascii="Calibri" w:hAnsi="Calibri"/>
              </w:rPr>
            </w:pPr>
            <w:r>
              <w:rPr>
                <w:rFonts w:ascii="Calibri" w:hAnsi="Calibri"/>
              </w:rPr>
              <w:t>4</w:t>
            </w:r>
          </w:p>
        </w:tc>
        <w:tc>
          <w:tcPr>
            <w:tcW w:w="4460" w:type="dxa"/>
            <w:tcBorders>
              <w:top w:val="single" w:sz="4" w:space="0" w:color="auto"/>
              <w:left w:val="nil"/>
              <w:bottom w:val="single" w:sz="4" w:space="0" w:color="auto"/>
              <w:right w:val="single" w:sz="4" w:space="0" w:color="auto"/>
            </w:tcBorders>
            <w:shd w:val="clear" w:color="auto" w:fill="auto"/>
            <w:vAlign w:val="bottom"/>
          </w:tcPr>
          <w:p w:rsidR="00621EFE" w:rsidRPr="00915AAE" w:rsidRDefault="00920523" w:rsidP="00B64391">
            <w:pPr>
              <w:spacing w:after="0"/>
              <w:rPr>
                <w:rFonts w:ascii="Calibri" w:hAnsi="Calibri"/>
              </w:rPr>
            </w:pPr>
            <w:r w:rsidRPr="00920523">
              <w:rPr>
                <w:rFonts w:ascii="Calibri" w:hAnsi="Calibri"/>
              </w:rPr>
              <w:t>Realizar las gestiones necesarias ante las autoridades correspondientes para remplazar 2</w:t>
            </w:r>
            <w:r w:rsidR="00B64391">
              <w:rPr>
                <w:rFonts w:ascii="Calibri" w:hAnsi="Calibri"/>
              </w:rPr>
              <w:t xml:space="preserve"> </w:t>
            </w:r>
            <w:r w:rsidRPr="00920523">
              <w:rPr>
                <w:rFonts w:ascii="Calibri" w:hAnsi="Calibri"/>
              </w:rPr>
              <w:t>servidores</w:t>
            </w:r>
            <w:r w:rsidR="00B64391">
              <w:rPr>
                <w:rFonts w:ascii="Calibri" w:hAnsi="Calibri"/>
              </w:rPr>
              <w:t xml:space="preserve"> </w:t>
            </w:r>
            <w:r w:rsidR="00B64391" w:rsidRPr="00C55B46">
              <w:rPr>
                <w:rFonts w:ascii="Calibri" w:hAnsi="Calibri"/>
                <w:color w:val="auto"/>
              </w:rPr>
              <w:t>de cómputo</w:t>
            </w:r>
            <w:r w:rsidRPr="00C55B46">
              <w:rPr>
                <w:rFonts w:ascii="Calibri" w:hAnsi="Calibri"/>
                <w:color w:val="auto"/>
              </w:rPr>
              <w:t xml:space="preserve"> que </w:t>
            </w:r>
            <w:r w:rsidRPr="00920523">
              <w:rPr>
                <w:rFonts w:ascii="Calibri" w:hAnsi="Calibri"/>
              </w:rPr>
              <w:t>alcanzaron el límite de su vida útil.</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21EFE" w:rsidRPr="00915AAE" w:rsidRDefault="00920523" w:rsidP="00482165">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1EFE" w:rsidRPr="00915AAE" w:rsidRDefault="00920523" w:rsidP="00482165">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21EFE" w:rsidRPr="00915AAE" w:rsidRDefault="00920523" w:rsidP="00482165">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21EFE" w:rsidRPr="00915AAE" w:rsidRDefault="00920523" w:rsidP="00482165">
            <w:pPr>
              <w:spacing w:after="0"/>
              <w:jc w:val="center"/>
              <w:rPr>
                <w:rFonts w:ascii="Calibri" w:hAnsi="Calibri"/>
              </w:rPr>
            </w:pPr>
            <w:r>
              <w:rPr>
                <w:rFonts w:ascii="Calibri" w:hAnsi="Calibri"/>
              </w:rPr>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21EFE" w:rsidRDefault="00920523" w:rsidP="00482165">
            <w:pPr>
              <w:spacing w:after="0"/>
              <w:jc w:val="center"/>
              <w:rPr>
                <w:rFonts w:ascii="Calibri" w:hAnsi="Calibri"/>
              </w:rPr>
            </w:pPr>
            <w:r w:rsidRPr="00957D6B">
              <w:rPr>
                <w:rFonts w:ascii="Calibri" w:hAnsi="Calibri"/>
              </w:rPr>
              <w:t>JAAN/DG</w:t>
            </w:r>
          </w:p>
        </w:tc>
      </w:tr>
      <w:tr w:rsidR="00920523" w:rsidRPr="00915AAE" w:rsidTr="00C55B46">
        <w:trPr>
          <w:trHeight w:val="514"/>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920523" w:rsidRPr="00915AAE" w:rsidRDefault="00AE055F" w:rsidP="00482165">
            <w:pPr>
              <w:spacing w:after="0"/>
              <w:jc w:val="center"/>
              <w:rPr>
                <w:rFonts w:ascii="Calibri" w:hAnsi="Calibri"/>
              </w:rPr>
            </w:pPr>
            <w:r>
              <w:rPr>
                <w:rFonts w:ascii="Calibri" w:hAnsi="Calibri"/>
              </w:rPr>
              <w:t>5</w:t>
            </w:r>
          </w:p>
        </w:tc>
        <w:tc>
          <w:tcPr>
            <w:tcW w:w="4460" w:type="dxa"/>
            <w:tcBorders>
              <w:top w:val="single" w:sz="4" w:space="0" w:color="auto"/>
              <w:left w:val="nil"/>
              <w:bottom w:val="single" w:sz="4" w:space="0" w:color="auto"/>
              <w:right w:val="single" w:sz="4" w:space="0" w:color="auto"/>
            </w:tcBorders>
            <w:shd w:val="clear" w:color="auto" w:fill="auto"/>
            <w:vAlign w:val="bottom"/>
          </w:tcPr>
          <w:p w:rsidR="00920523" w:rsidRPr="00915AAE" w:rsidRDefault="00AE055F" w:rsidP="00AE055F">
            <w:pPr>
              <w:spacing w:after="0"/>
              <w:jc w:val="left"/>
              <w:rPr>
                <w:rFonts w:ascii="Calibri" w:hAnsi="Calibri"/>
              </w:rPr>
            </w:pPr>
            <w:r w:rsidRPr="00AE055F">
              <w:rPr>
                <w:rFonts w:ascii="Calibri" w:hAnsi="Calibri"/>
              </w:rPr>
              <w:t>Actualizar  la cartera de proyectos de Sistemas de Información de la Institución</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920523" w:rsidRPr="00915AAE" w:rsidRDefault="00AE055F" w:rsidP="00482165">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20523" w:rsidRPr="00915AAE" w:rsidRDefault="00AE055F" w:rsidP="00482165">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20523" w:rsidRPr="00915AAE" w:rsidRDefault="00AE055F" w:rsidP="00482165">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20523" w:rsidRPr="00915AAE" w:rsidRDefault="00AE055F" w:rsidP="00482165">
            <w:pPr>
              <w:spacing w:after="0"/>
              <w:jc w:val="center"/>
              <w:rPr>
                <w:rFonts w:ascii="Calibri" w:hAnsi="Calibri"/>
              </w:rPr>
            </w:pPr>
            <w:r>
              <w:rPr>
                <w:rFonts w:ascii="Calibri" w:hAnsi="Calibri"/>
              </w:rPr>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20523" w:rsidRDefault="00AE055F" w:rsidP="00482165">
            <w:pPr>
              <w:spacing w:after="0"/>
              <w:jc w:val="center"/>
              <w:rPr>
                <w:rFonts w:ascii="Calibri" w:hAnsi="Calibri"/>
              </w:rPr>
            </w:pPr>
            <w:r>
              <w:rPr>
                <w:rFonts w:ascii="Calibri" w:hAnsi="Calibri"/>
              </w:rPr>
              <w:t>DG/Comisión pendiente de nombrar.</w:t>
            </w:r>
          </w:p>
        </w:tc>
      </w:tr>
      <w:tr w:rsidR="00252856" w:rsidRPr="00915AAE" w:rsidTr="00D33A6A">
        <w:trPr>
          <w:trHeight w:val="799"/>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252856" w:rsidRDefault="000F7C36" w:rsidP="00482165">
            <w:pPr>
              <w:spacing w:after="0"/>
              <w:jc w:val="center"/>
              <w:rPr>
                <w:rFonts w:ascii="Calibri" w:hAnsi="Calibri"/>
              </w:rPr>
            </w:pPr>
            <w:r>
              <w:rPr>
                <w:rFonts w:ascii="Calibri" w:hAnsi="Calibri"/>
              </w:rPr>
              <w:t>6</w:t>
            </w:r>
          </w:p>
        </w:tc>
        <w:tc>
          <w:tcPr>
            <w:tcW w:w="4460" w:type="dxa"/>
            <w:tcBorders>
              <w:top w:val="single" w:sz="4" w:space="0" w:color="auto"/>
              <w:left w:val="nil"/>
              <w:bottom w:val="single" w:sz="4" w:space="0" w:color="auto"/>
              <w:right w:val="single" w:sz="4" w:space="0" w:color="auto"/>
            </w:tcBorders>
            <w:shd w:val="clear" w:color="auto" w:fill="auto"/>
            <w:vAlign w:val="bottom"/>
          </w:tcPr>
          <w:p w:rsidR="00D33A6A" w:rsidRDefault="00D33A6A" w:rsidP="00D33A6A">
            <w:pPr>
              <w:contextualSpacing/>
              <w:rPr>
                <w:rStyle w:val="contentpasted0"/>
                <w:rFonts w:cs="Arial"/>
                <w:sz w:val="23"/>
                <w:szCs w:val="23"/>
                <w:lang w:val="es-ES"/>
              </w:rPr>
            </w:pPr>
            <w:r w:rsidRPr="00D33A6A">
              <w:rPr>
                <w:rFonts w:ascii="Calibri" w:hAnsi="Calibri"/>
              </w:rPr>
              <w:t>Actualizar</w:t>
            </w:r>
            <w:r w:rsidR="00D73DB2">
              <w:rPr>
                <w:rFonts w:ascii="Calibri" w:hAnsi="Calibri"/>
              </w:rPr>
              <w:t xml:space="preserve"> y aprobar</w:t>
            </w:r>
            <w:r w:rsidRPr="00D33A6A">
              <w:rPr>
                <w:rFonts w:ascii="Calibri" w:hAnsi="Calibri"/>
              </w:rPr>
              <w:t xml:space="preserve"> el procedimiento </w:t>
            </w:r>
            <w:r w:rsidRPr="00D33A6A">
              <w:rPr>
                <w:rFonts w:cs="Arial"/>
                <w:sz w:val="23"/>
                <w:szCs w:val="23"/>
                <w:lang w:val="es-ES"/>
              </w:rPr>
              <w:t>Tratamiento Bibliotecológico de las col</w:t>
            </w:r>
            <w:r w:rsidR="0044633F">
              <w:rPr>
                <w:rFonts w:cs="Arial"/>
                <w:sz w:val="23"/>
                <w:szCs w:val="23"/>
                <w:lang w:val="es-ES"/>
              </w:rPr>
              <w:t>ecciones Archivística y General</w:t>
            </w:r>
            <w:r w:rsidR="0044633F">
              <w:rPr>
                <w:rStyle w:val="contentpasted0"/>
                <w:rFonts w:cs="Arial"/>
                <w:sz w:val="23"/>
                <w:szCs w:val="23"/>
                <w:lang w:val="es-ES"/>
              </w:rPr>
              <w:t>:</w:t>
            </w:r>
          </w:p>
          <w:p w:rsidR="0044633F" w:rsidRPr="007907BC" w:rsidRDefault="0044633F" w:rsidP="0044633F">
            <w:pPr>
              <w:pStyle w:val="Prrafodelista"/>
              <w:numPr>
                <w:ilvl w:val="0"/>
                <w:numId w:val="25"/>
              </w:numPr>
              <w:contextualSpacing/>
              <w:rPr>
                <w:rFonts w:cs="Arial"/>
                <w:sz w:val="23"/>
                <w:szCs w:val="23"/>
                <w:lang w:val="es-ES"/>
              </w:rPr>
            </w:pPr>
            <w:r w:rsidRPr="007907BC">
              <w:rPr>
                <w:rFonts w:cs="Arial"/>
                <w:sz w:val="23"/>
                <w:szCs w:val="23"/>
                <w:lang w:val="es-ES"/>
              </w:rPr>
              <w:t>Actualizar las plantillas de trabajo</w:t>
            </w:r>
          </w:p>
          <w:p w:rsidR="00252856" w:rsidRPr="00AE055F" w:rsidRDefault="00252856" w:rsidP="00AE055F">
            <w:pPr>
              <w:spacing w:after="0"/>
              <w:jc w:val="left"/>
              <w:rPr>
                <w:rFonts w:ascii="Calibri" w:hAnsi="Calibri"/>
              </w:rPr>
            </w:pP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252856" w:rsidRDefault="007907BC" w:rsidP="00482165">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52856" w:rsidRDefault="007907BC" w:rsidP="00482165">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52856" w:rsidRDefault="00252856"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52856" w:rsidRDefault="00252856" w:rsidP="00482165">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52856" w:rsidRDefault="00B64391" w:rsidP="00482165">
            <w:pPr>
              <w:spacing w:after="0"/>
              <w:jc w:val="center"/>
              <w:rPr>
                <w:rFonts w:ascii="Calibri" w:hAnsi="Calibri"/>
              </w:rPr>
            </w:pPr>
            <w:r>
              <w:rPr>
                <w:rFonts w:ascii="Calibri" w:hAnsi="Calibri"/>
              </w:rPr>
              <w:t>DG/BIBLIO</w:t>
            </w:r>
          </w:p>
          <w:p w:rsidR="00B64391" w:rsidRDefault="00B64391" w:rsidP="00482165">
            <w:pPr>
              <w:spacing w:after="0"/>
              <w:jc w:val="center"/>
              <w:rPr>
                <w:rFonts w:ascii="Calibri" w:hAnsi="Calibri"/>
              </w:rPr>
            </w:pPr>
          </w:p>
        </w:tc>
      </w:tr>
      <w:tr w:rsidR="0044633F" w:rsidRPr="00915AAE" w:rsidTr="00D33A6A">
        <w:trPr>
          <w:trHeight w:val="799"/>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44633F" w:rsidRDefault="0044633F" w:rsidP="00482165">
            <w:pPr>
              <w:spacing w:after="0"/>
              <w:jc w:val="center"/>
              <w:rPr>
                <w:rFonts w:ascii="Calibri" w:hAnsi="Calibri"/>
              </w:rPr>
            </w:pPr>
            <w:r>
              <w:rPr>
                <w:rFonts w:ascii="Calibri" w:hAnsi="Calibri"/>
              </w:rPr>
              <w:t>7</w:t>
            </w:r>
          </w:p>
        </w:tc>
        <w:tc>
          <w:tcPr>
            <w:tcW w:w="4460" w:type="dxa"/>
            <w:tcBorders>
              <w:top w:val="single" w:sz="4" w:space="0" w:color="auto"/>
              <w:left w:val="nil"/>
              <w:bottom w:val="single" w:sz="4" w:space="0" w:color="auto"/>
              <w:right w:val="single" w:sz="4" w:space="0" w:color="auto"/>
            </w:tcBorders>
            <w:shd w:val="clear" w:color="auto" w:fill="auto"/>
            <w:vAlign w:val="bottom"/>
          </w:tcPr>
          <w:p w:rsidR="0044633F" w:rsidRPr="00D33A6A" w:rsidRDefault="0044633F" w:rsidP="00D33A6A">
            <w:pPr>
              <w:contextualSpacing/>
              <w:rPr>
                <w:rFonts w:ascii="Calibri" w:hAnsi="Calibri"/>
              </w:rPr>
            </w:pPr>
            <w:r w:rsidRPr="0044633F">
              <w:rPr>
                <w:rFonts w:ascii="Calibri" w:hAnsi="Calibri"/>
              </w:rPr>
              <w:t xml:space="preserve">Dar seguimiento ante la Biblioteca Nacional, sobre la posibilidad de convenio con el sistema </w:t>
            </w:r>
            <w:proofErr w:type="spellStart"/>
            <w:r w:rsidRPr="0044633F">
              <w:rPr>
                <w:rFonts w:ascii="Calibri" w:hAnsi="Calibri"/>
              </w:rPr>
              <w:t>Janiun</w:t>
            </w:r>
            <w:proofErr w:type="spellEnd"/>
            <w:r w:rsidRPr="0044633F">
              <w:rPr>
                <w:rFonts w:ascii="Calibri" w:hAnsi="Calibri"/>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44633F" w:rsidRDefault="007907BC" w:rsidP="00482165">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4633F" w:rsidRDefault="007907BC" w:rsidP="00482165">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633F" w:rsidRDefault="0044633F"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633F" w:rsidRDefault="0044633F" w:rsidP="00482165">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4633F" w:rsidRDefault="0044633F" w:rsidP="00482165">
            <w:pPr>
              <w:spacing w:after="0"/>
              <w:jc w:val="center"/>
              <w:rPr>
                <w:rFonts w:ascii="Calibri" w:hAnsi="Calibri"/>
              </w:rPr>
            </w:pPr>
            <w:r>
              <w:rPr>
                <w:rFonts w:ascii="Calibri" w:hAnsi="Calibri"/>
              </w:rPr>
              <w:t>DG/BIBLIO</w:t>
            </w:r>
          </w:p>
        </w:tc>
      </w:tr>
      <w:tr w:rsidR="00252856" w:rsidRPr="00915AAE" w:rsidTr="00AE055F">
        <w:trPr>
          <w:trHeight w:val="481"/>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252856" w:rsidRDefault="00D73DB2" w:rsidP="00482165">
            <w:pPr>
              <w:spacing w:after="0"/>
              <w:jc w:val="center"/>
              <w:rPr>
                <w:rFonts w:ascii="Calibri" w:hAnsi="Calibri"/>
              </w:rPr>
            </w:pPr>
            <w:r>
              <w:rPr>
                <w:rFonts w:ascii="Calibri" w:hAnsi="Calibri"/>
              </w:rPr>
              <w:t>8</w:t>
            </w:r>
          </w:p>
        </w:tc>
        <w:tc>
          <w:tcPr>
            <w:tcW w:w="4460" w:type="dxa"/>
            <w:tcBorders>
              <w:top w:val="single" w:sz="4" w:space="0" w:color="auto"/>
              <w:left w:val="nil"/>
              <w:bottom w:val="single" w:sz="4" w:space="0" w:color="auto"/>
              <w:right w:val="single" w:sz="4" w:space="0" w:color="auto"/>
            </w:tcBorders>
            <w:shd w:val="clear" w:color="auto" w:fill="auto"/>
            <w:vAlign w:val="bottom"/>
          </w:tcPr>
          <w:p w:rsidR="00D33A6A" w:rsidRPr="00D33A6A" w:rsidRDefault="00D73DB2" w:rsidP="00D33A6A">
            <w:pPr>
              <w:contextualSpacing/>
              <w:rPr>
                <w:rFonts w:cs="Arial"/>
                <w:sz w:val="23"/>
                <w:szCs w:val="23"/>
                <w:lang w:val="es-ES"/>
              </w:rPr>
            </w:pPr>
            <w:r>
              <w:rPr>
                <w:rFonts w:cs="Arial"/>
                <w:sz w:val="23"/>
                <w:szCs w:val="23"/>
                <w:lang w:val="es-ES"/>
              </w:rPr>
              <w:t>Actualizar y aprobar</w:t>
            </w:r>
            <w:r w:rsidR="00D33A6A" w:rsidRPr="00D33A6A">
              <w:rPr>
                <w:rFonts w:cs="Arial"/>
                <w:sz w:val="23"/>
                <w:szCs w:val="23"/>
                <w:lang w:val="es-ES"/>
              </w:rPr>
              <w:t xml:space="preserve"> el procedimiento Recepción de las publicaciones recibidas en depósito por derechos de autor.</w:t>
            </w:r>
          </w:p>
          <w:p w:rsidR="00252856" w:rsidRPr="00AE055F" w:rsidRDefault="00252856" w:rsidP="00AE055F">
            <w:pPr>
              <w:spacing w:after="0"/>
              <w:jc w:val="left"/>
              <w:rPr>
                <w:rFonts w:ascii="Calibri" w:hAnsi="Calibri"/>
              </w:rPr>
            </w:pP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252856" w:rsidRDefault="007907BC" w:rsidP="00482165">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52856" w:rsidRDefault="007907BC" w:rsidP="00482165">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52856" w:rsidRDefault="00252856"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52856" w:rsidRDefault="00252856" w:rsidP="00482165">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52856" w:rsidRDefault="00B64391" w:rsidP="00482165">
            <w:pPr>
              <w:spacing w:after="0"/>
              <w:jc w:val="center"/>
              <w:rPr>
                <w:rFonts w:ascii="Calibri" w:hAnsi="Calibri"/>
              </w:rPr>
            </w:pPr>
            <w:r>
              <w:rPr>
                <w:rFonts w:ascii="Calibri" w:hAnsi="Calibri"/>
              </w:rPr>
              <w:t>DG/BIBLIO</w:t>
            </w:r>
          </w:p>
          <w:p w:rsidR="00B64391" w:rsidRDefault="00B64391" w:rsidP="00482165">
            <w:pPr>
              <w:spacing w:after="0"/>
              <w:jc w:val="center"/>
              <w:rPr>
                <w:rFonts w:ascii="Calibri" w:hAnsi="Calibri"/>
              </w:rPr>
            </w:pPr>
          </w:p>
        </w:tc>
      </w:tr>
      <w:tr w:rsidR="000F7C36" w:rsidRPr="00915AAE" w:rsidTr="00AE055F">
        <w:trPr>
          <w:trHeight w:val="481"/>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0F7C36" w:rsidRDefault="00D85D5C" w:rsidP="00482165">
            <w:pPr>
              <w:spacing w:after="0"/>
              <w:jc w:val="center"/>
              <w:rPr>
                <w:rFonts w:ascii="Calibri" w:hAnsi="Calibri"/>
              </w:rPr>
            </w:pPr>
            <w:r>
              <w:rPr>
                <w:rFonts w:ascii="Calibri" w:hAnsi="Calibri"/>
              </w:rPr>
              <w:t>9</w:t>
            </w:r>
          </w:p>
        </w:tc>
        <w:tc>
          <w:tcPr>
            <w:tcW w:w="4460" w:type="dxa"/>
            <w:tcBorders>
              <w:top w:val="single" w:sz="4" w:space="0" w:color="auto"/>
              <w:left w:val="nil"/>
              <w:bottom w:val="single" w:sz="4" w:space="0" w:color="auto"/>
              <w:right w:val="single" w:sz="4" w:space="0" w:color="auto"/>
            </w:tcBorders>
            <w:shd w:val="clear" w:color="auto" w:fill="auto"/>
            <w:vAlign w:val="bottom"/>
          </w:tcPr>
          <w:p w:rsidR="00F96A10" w:rsidRPr="00F96A10" w:rsidRDefault="00F96A10" w:rsidP="00F96A10">
            <w:pPr>
              <w:contextualSpacing/>
              <w:rPr>
                <w:rFonts w:cs="Arial"/>
                <w:sz w:val="23"/>
                <w:szCs w:val="23"/>
                <w:lang w:val="es-ES"/>
              </w:rPr>
            </w:pPr>
            <w:r w:rsidRPr="00F96A10">
              <w:rPr>
                <w:rFonts w:ascii="Calibri" w:hAnsi="Calibri"/>
              </w:rPr>
              <w:t>Actualizar</w:t>
            </w:r>
            <w:r w:rsidR="00D73DB2">
              <w:rPr>
                <w:rFonts w:ascii="Calibri" w:hAnsi="Calibri"/>
              </w:rPr>
              <w:t xml:space="preserve"> y aprobar</w:t>
            </w:r>
            <w:r w:rsidRPr="00F96A10">
              <w:rPr>
                <w:rFonts w:ascii="Calibri" w:hAnsi="Calibri"/>
              </w:rPr>
              <w:t xml:space="preserve"> el procedimiento </w:t>
            </w:r>
            <w:r w:rsidRPr="00F96A10">
              <w:rPr>
                <w:rFonts w:cs="Arial"/>
                <w:sz w:val="23"/>
                <w:szCs w:val="23"/>
                <w:lang w:val="es-ES"/>
              </w:rPr>
              <w:t>Atención de Gestiones Planteadas por las Personas Usuarias ante la Contraloría de Servicios.</w:t>
            </w:r>
          </w:p>
          <w:p w:rsidR="000F7C36" w:rsidRPr="00AE055F" w:rsidRDefault="000F7C36" w:rsidP="00AE055F">
            <w:pPr>
              <w:spacing w:after="0"/>
              <w:jc w:val="left"/>
              <w:rPr>
                <w:rFonts w:ascii="Calibri" w:hAnsi="Calibri"/>
              </w:rPr>
            </w:pP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0F7C36" w:rsidRDefault="007907BC" w:rsidP="00482165">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7C36" w:rsidRDefault="007907BC" w:rsidP="00482165">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7C36" w:rsidRDefault="000F7C36"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7C36" w:rsidRDefault="000F7C36" w:rsidP="00482165">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7C36" w:rsidRDefault="00B64391" w:rsidP="00482165">
            <w:pPr>
              <w:spacing w:after="0"/>
              <w:jc w:val="center"/>
              <w:rPr>
                <w:rFonts w:ascii="Calibri" w:hAnsi="Calibri"/>
              </w:rPr>
            </w:pPr>
            <w:r>
              <w:rPr>
                <w:rFonts w:ascii="Calibri" w:hAnsi="Calibri"/>
              </w:rPr>
              <w:t>DG/CS</w:t>
            </w:r>
          </w:p>
          <w:p w:rsidR="00B64391" w:rsidRDefault="00B64391" w:rsidP="00482165">
            <w:pPr>
              <w:spacing w:after="0"/>
              <w:jc w:val="center"/>
              <w:rPr>
                <w:rFonts w:ascii="Calibri" w:hAnsi="Calibri"/>
              </w:rPr>
            </w:pPr>
          </w:p>
        </w:tc>
      </w:tr>
      <w:tr w:rsidR="000F7C36" w:rsidRPr="00915AAE" w:rsidTr="00AE055F">
        <w:trPr>
          <w:trHeight w:val="481"/>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0F7C36" w:rsidRDefault="00D85D5C" w:rsidP="00482165">
            <w:pPr>
              <w:spacing w:after="0"/>
              <w:jc w:val="center"/>
              <w:rPr>
                <w:rFonts w:ascii="Calibri" w:hAnsi="Calibri"/>
              </w:rPr>
            </w:pPr>
            <w:r>
              <w:rPr>
                <w:rFonts w:ascii="Calibri" w:hAnsi="Calibri"/>
              </w:rPr>
              <w:t>10</w:t>
            </w:r>
          </w:p>
        </w:tc>
        <w:tc>
          <w:tcPr>
            <w:tcW w:w="4460" w:type="dxa"/>
            <w:tcBorders>
              <w:top w:val="single" w:sz="4" w:space="0" w:color="auto"/>
              <w:left w:val="nil"/>
              <w:bottom w:val="single" w:sz="4" w:space="0" w:color="auto"/>
              <w:right w:val="single" w:sz="4" w:space="0" w:color="auto"/>
            </w:tcBorders>
            <w:shd w:val="clear" w:color="auto" w:fill="auto"/>
            <w:vAlign w:val="bottom"/>
          </w:tcPr>
          <w:p w:rsidR="00F96A10" w:rsidRPr="00F96A10" w:rsidRDefault="00F96A10" w:rsidP="00F96A10">
            <w:pPr>
              <w:contextualSpacing/>
              <w:rPr>
                <w:rFonts w:cs="Arial"/>
                <w:sz w:val="23"/>
                <w:szCs w:val="23"/>
                <w:lang w:val="es-ES"/>
              </w:rPr>
            </w:pPr>
            <w:r w:rsidRPr="00F96A10">
              <w:rPr>
                <w:rFonts w:ascii="Calibri" w:hAnsi="Calibri"/>
              </w:rPr>
              <w:t>Actualizar</w:t>
            </w:r>
            <w:r w:rsidR="00D73DB2">
              <w:rPr>
                <w:rFonts w:ascii="Calibri" w:hAnsi="Calibri"/>
              </w:rPr>
              <w:t xml:space="preserve"> y aprobar</w:t>
            </w:r>
            <w:r w:rsidRPr="00F96A10">
              <w:rPr>
                <w:rFonts w:ascii="Calibri" w:hAnsi="Calibri"/>
              </w:rPr>
              <w:t xml:space="preserve"> el procedimiento </w:t>
            </w:r>
            <w:r w:rsidRPr="00F96A10">
              <w:rPr>
                <w:rFonts w:cs="Arial"/>
                <w:sz w:val="23"/>
                <w:szCs w:val="23"/>
                <w:lang w:val="es-ES"/>
              </w:rPr>
              <w:t>Publicación del Boletín "Archívese".</w:t>
            </w:r>
          </w:p>
          <w:p w:rsidR="000F7C36" w:rsidRPr="00AE055F" w:rsidRDefault="000F7C36" w:rsidP="00AE055F">
            <w:pPr>
              <w:spacing w:after="0"/>
              <w:jc w:val="left"/>
              <w:rPr>
                <w:rFonts w:ascii="Calibri" w:hAnsi="Calibri"/>
              </w:rPr>
            </w:pP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0F7C36" w:rsidRDefault="007907BC" w:rsidP="00482165">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7C36" w:rsidRDefault="007907BC" w:rsidP="00482165">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7C36" w:rsidRDefault="000F7C36"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7C36" w:rsidRDefault="000F7C36" w:rsidP="00482165">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7C36" w:rsidRPr="004511DD" w:rsidRDefault="007907BC" w:rsidP="00482165">
            <w:pPr>
              <w:spacing w:after="0"/>
              <w:jc w:val="center"/>
              <w:rPr>
                <w:rFonts w:ascii="Calibri" w:hAnsi="Calibri"/>
                <w:color w:val="auto"/>
              </w:rPr>
            </w:pPr>
            <w:r w:rsidRPr="004511DD">
              <w:rPr>
                <w:rFonts w:ascii="Calibri" w:hAnsi="Calibri"/>
                <w:color w:val="auto"/>
              </w:rPr>
              <w:t>DG/U</w:t>
            </w:r>
            <w:r w:rsidR="00B64391" w:rsidRPr="004511DD">
              <w:rPr>
                <w:rFonts w:ascii="Calibri" w:hAnsi="Calibri"/>
                <w:color w:val="auto"/>
              </w:rPr>
              <w:t>PI</w:t>
            </w:r>
          </w:p>
          <w:p w:rsidR="00B64391" w:rsidRDefault="00B64391" w:rsidP="00482165">
            <w:pPr>
              <w:spacing w:after="0"/>
              <w:jc w:val="center"/>
              <w:rPr>
                <w:rFonts w:ascii="Calibri" w:hAnsi="Calibri"/>
              </w:rPr>
            </w:pPr>
          </w:p>
        </w:tc>
      </w:tr>
      <w:tr w:rsidR="00D73DB2" w:rsidRPr="00915AAE" w:rsidTr="00AE055F">
        <w:trPr>
          <w:trHeight w:val="481"/>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D73DB2" w:rsidRDefault="00D85D5C" w:rsidP="00482165">
            <w:pPr>
              <w:spacing w:after="0"/>
              <w:jc w:val="center"/>
              <w:rPr>
                <w:rFonts w:ascii="Calibri" w:hAnsi="Calibri"/>
              </w:rPr>
            </w:pPr>
            <w:r>
              <w:rPr>
                <w:rFonts w:ascii="Calibri" w:hAnsi="Calibri"/>
              </w:rPr>
              <w:t>11</w:t>
            </w:r>
          </w:p>
        </w:tc>
        <w:tc>
          <w:tcPr>
            <w:tcW w:w="4460" w:type="dxa"/>
            <w:tcBorders>
              <w:top w:val="single" w:sz="4" w:space="0" w:color="auto"/>
              <w:left w:val="nil"/>
              <w:bottom w:val="single" w:sz="4" w:space="0" w:color="auto"/>
              <w:right w:val="single" w:sz="4" w:space="0" w:color="auto"/>
            </w:tcBorders>
            <w:shd w:val="clear" w:color="auto" w:fill="auto"/>
            <w:vAlign w:val="bottom"/>
          </w:tcPr>
          <w:p w:rsidR="00D73DB2" w:rsidRPr="00F96A10" w:rsidRDefault="00D51ECE" w:rsidP="00D73DB2">
            <w:pPr>
              <w:contextualSpacing/>
              <w:rPr>
                <w:rFonts w:cs="Arial"/>
                <w:sz w:val="23"/>
                <w:szCs w:val="23"/>
                <w:lang w:val="es-ES"/>
              </w:rPr>
            </w:pPr>
            <w:r>
              <w:rPr>
                <w:rFonts w:ascii="Calibri" w:hAnsi="Calibri"/>
              </w:rPr>
              <w:t>Elaborar un informe para justificar la e</w:t>
            </w:r>
            <w:r w:rsidR="00D73DB2">
              <w:rPr>
                <w:rFonts w:ascii="Calibri" w:hAnsi="Calibri"/>
              </w:rPr>
              <w:t>limina</w:t>
            </w:r>
            <w:r>
              <w:rPr>
                <w:rFonts w:ascii="Calibri" w:hAnsi="Calibri"/>
              </w:rPr>
              <w:t>ción d</w:t>
            </w:r>
            <w:r w:rsidR="00D73DB2" w:rsidRPr="00F96A10">
              <w:rPr>
                <w:rFonts w:ascii="Calibri" w:hAnsi="Calibri"/>
              </w:rPr>
              <w:t xml:space="preserve">el procedimiento </w:t>
            </w:r>
            <w:r w:rsidR="00D73DB2" w:rsidRPr="00F96A10">
              <w:rPr>
                <w:rFonts w:cs="Arial"/>
                <w:sz w:val="23"/>
                <w:szCs w:val="23"/>
                <w:lang w:val="es-ES"/>
              </w:rPr>
              <w:t>Elaboración de informes técnicos en materia de planificación.</w:t>
            </w:r>
          </w:p>
          <w:p w:rsidR="00D73DB2" w:rsidRPr="00F96A10" w:rsidRDefault="00D73DB2" w:rsidP="00F96A10">
            <w:pPr>
              <w:contextualSpacing/>
              <w:rPr>
                <w:rFonts w:ascii="Calibri" w:hAnsi="Calibri"/>
              </w:rPr>
            </w:pP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D73DB2" w:rsidRDefault="007907BC" w:rsidP="00482165">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482165">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482165">
            <w:pPr>
              <w:spacing w:after="0"/>
              <w:jc w:val="center"/>
              <w:rPr>
                <w:rFonts w:ascii="Calibri" w:hAnsi="Calibri"/>
              </w:rPr>
            </w:pPr>
            <w:r w:rsidRPr="004511DD">
              <w:rPr>
                <w:rFonts w:ascii="Calibri" w:hAnsi="Calibri"/>
                <w:color w:val="auto"/>
              </w:rPr>
              <w:t>DG/</w:t>
            </w:r>
            <w:r w:rsidR="007907BC" w:rsidRPr="004511DD">
              <w:rPr>
                <w:rFonts w:ascii="Calibri" w:hAnsi="Calibri"/>
                <w:color w:val="auto"/>
              </w:rPr>
              <w:t>U</w:t>
            </w:r>
            <w:r w:rsidRPr="004511DD">
              <w:rPr>
                <w:rFonts w:ascii="Calibri" w:hAnsi="Calibri"/>
                <w:color w:val="auto"/>
              </w:rPr>
              <w:t>PL</w:t>
            </w:r>
          </w:p>
        </w:tc>
      </w:tr>
      <w:tr w:rsidR="00D73DB2" w:rsidRPr="00915AAE" w:rsidTr="00AE055F">
        <w:trPr>
          <w:trHeight w:val="481"/>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D73DB2" w:rsidRDefault="00D85D5C" w:rsidP="00D73DB2">
            <w:pPr>
              <w:spacing w:after="0"/>
              <w:jc w:val="center"/>
              <w:rPr>
                <w:rFonts w:ascii="Calibri" w:hAnsi="Calibri"/>
              </w:rPr>
            </w:pPr>
            <w:r>
              <w:rPr>
                <w:rFonts w:ascii="Calibri" w:hAnsi="Calibri"/>
              </w:rPr>
              <w:t>12</w:t>
            </w:r>
          </w:p>
        </w:tc>
        <w:tc>
          <w:tcPr>
            <w:tcW w:w="4460" w:type="dxa"/>
            <w:tcBorders>
              <w:top w:val="single" w:sz="4" w:space="0" w:color="auto"/>
              <w:left w:val="nil"/>
              <w:bottom w:val="single" w:sz="4" w:space="0" w:color="auto"/>
              <w:right w:val="single" w:sz="4" w:space="0" w:color="auto"/>
            </w:tcBorders>
            <w:shd w:val="clear" w:color="auto" w:fill="auto"/>
            <w:vAlign w:val="bottom"/>
          </w:tcPr>
          <w:p w:rsidR="00D73DB2" w:rsidRPr="00F96A10" w:rsidRDefault="00D73DB2" w:rsidP="00F96A10">
            <w:pPr>
              <w:contextualSpacing/>
              <w:rPr>
                <w:rFonts w:ascii="Calibri" w:hAnsi="Calibri"/>
              </w:rPr>
            </w:pPr>
            <w:r w:rsidRPr="00BC74E3">
              <w:rPr>
                <w:rFonts w:ascii="Calibri" w:hAnsi="Calibri"/>
              </w:rPr>
              <w:t>Actualizar</w:t>
            </w:r>
            <w:r>
              <w:rPr>
                <w:rFonts w:ascii="Calibri" w:hAnsi="Calibri"/>
              </w:rPr>
              <w:t xml:space="preserve"> y aprobar</w:t>
            </w:r>
            <w:r w:rsidRPr="00BC74E3">
              <w:rPr>
                <w:rFonts w:ascii="Calibri" w:hAnsi="Calibri"/>
              </w:rPr>
              <w:t xml:space="preserve"> el procedimiento </w:t>
            </w:r>
            <w:r w:rsidRPr="00BC74E3">
              <w:rPr>
                <w:rFonts w:cs="Arial"/>
                <w:sz w:val="23"/>
                <w:szCs w:val="23"/>
                <w:lang w:val="es-ES"/>
              </w:rPr>
              <w:t>Gestión de cobro y recaudación de ingresos</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D73DB2" w:rsidRDefault="007907BC" w:rsidP="00482165">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482165">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D73DB2">
            <w:pPr>
              <w:spacing w:after="0"/>
              <w:jc w:val="center"/>
              <w:rPr>
                <w:rFonts w:ascii="Calibri" w:hAnsi="Calibri"/>
              </w:rPr>
            </w:pPr>
            <w:r>
              <w:rPr>
                <w:rFonts w:ascii="Calibri" w:hAnsi="Calibri"/>
              </w:rPr>
              <w:t>DAF/UFC</w:t>
            </w:r>
          </w:p>
          <w:p w:rsidR="00D73DB2" w:rsidRDefault="00D73DB2" w:rsidP="00482165">
            <w:pPr>
              <w:spacing w:after="0"/>
              <w:jc w:val="center"/>
              <w:rPr>
                <w:rFonts w:ascii="Calibri" w:hAnsi="Calibri"/>
              </w:rPr>
            </w:pPr>
          </w:p>
        </w:tc>
      </w:tr>
      <w:tr w:rsidR="00D73DB2" w:rsidRPr="00915AAE" w:rsidTr="00AE055F">
        <w:trPr>
          <w:trHeight w:val="481"/>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D73DB2" w:rsidRDefault="00D85D5C" w:rsidP="00482165">
            <w:pPr>
              <w:spacing w:after="0"/>
              <w:jc w:val="center"/>
              <w:rPr>
                <w:rFonts w:ascii="Calibri" w:hAnsi="Calibri"/>
              </w:rPr>
            </w:pPr>
            <w:r>
              <w:rPr>
                <w:rFonts w:ascii="Calibri" w:hAnsi="Calibri"/>
              </w:rPr>
              <w:t>13</w:t>
            </w:r>
          </w:p>
        </w:tc>
        <w:tc>
          <w:tcPr>
            <w:tcW w:w="4460" w:type="dxa"/>
            <w:tcBorders>
              <w:top w:val="single" w:sz="4" w:space="0" w:color="auto"/>
              <w:left w:val="nil"/>
              <w:bottom w:val="single" w:sz="4" w:space="0" w:color="auto"/>
              <w:right w:val="single" w:sz="4" w:space="0" w:color="auto"/>
            </w:tcBorders>
            <w:shd w:val="clear" w:color="auto" w:fill="auto"/>
            <w:vAlign w:val="bottom"/>
          </w:tcPr>
          <w:p w:rsidR="00D73DB2" w:rsidRPr="00F96A10" w:rsidRDefault="00D73DB2" w:rsidP="00DA77BE">
            <w:pPr>
              <w:contextualSpacing/>
              <w:rPr>
                <w:rFonts w:ascii="Calibri" w:hAnsi="Calibri"/>
              </w:rPr>
            </w:pPr>
            <w:r w:rsidRPr="00D73DB2">
              <w:rPr>
                <w:rFonts w:ascii="Calibri" w:hAnsi="Calibri"/>
              </w:rPr>
              <w:t xml:space="preserve">Dar a conocer el procedimiento "Gestión de cobro y recaudación de ingresos", una vez actualizado y aprobado, a </w:t>
            </w:r>
            <w:r w:rsidR="00DA77BE">
              <w:rPr>
                <w:rFonts w:ascii="Calibri" w:hAnsi="Calibri"/>
              </w:rPr>
              <w:t>las personas funcionarias</w:t>
            </w:r>
            <w:r w:rsidRPr="00D73DB2">
              <w:rPr>
                <w:rFonts w:ascii="Calibri" w:hAnsi="Calibri"/>
              </w:rPr>
              <w:t xml:space="preserve"> de otros departamentos que participan en el proceso de venta de bienes y servicios.</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D73DB2" w:rsidRDefault="007907BC" w:rsidP="00482165">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482165">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D73DB2">
            <w:pPr>
              <w:spacing w:after="0"/>
              <w:jc w:val="center"/>
              <w:rPr>
                <w:rFonts w:ascii="Calibri" w:hAnsi="Calibri"/>
              </w:rPr>
            </w:pPr>
            <w:r>
              <w:rPr>
                <w:rFonts w:ascii="Calibri" w:hAnsi="Calibri"/>
              </w:rPr>
              <w:t>DAF/UFC</w:t>
            </w:r>
          </w:p>
          <w:p w:rsidR="00D73DB2" w:rsidRDefault="00D73DB2" w:rsidP="00482165">
            <w:pPr>
              <w:spacing w:after="0"/>
              <w:jc w:val="center"/>
              <w:rPr>
                <w:rFonts w:ascii="Calibri" w:hAnsi="Calibri"/>
              </w:rPr>
            </w:pPr>
          </w:p>
        </w:tc>
      </w:tr>
      <w:tr w:rsidR="00D73DB2" w:rsidRPr="00915AAE" w:rsidTr="00AE055F">
        <w:trPr>
          <w:trHeight w:val="481"/>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D73DB2" w:rsidRDefault="00D85D5C" w:rsidP="00482165">
            <w:pPr>
              <w:spacing w:after="0"/>
              <w:jc w:val="center"/>
              <w:rPr>
                <w:rFonts w:ascii="Calibri" w:hAnsi="Calibri"/>
              </w:rPr>
            </w:pPr>
            <w:r>
              <w:rPr>
                <w:rFonts w:ascii="Calibri" w:hAnsi="Calibri"/>
              </w:rPr>
              <w:t>14</w:t>
            </w:r>
          </w:p>
        </w:tc>
        <w:tc>
          <w:tcPr>
            <w:tcW w:w="4460" w:type="dxa"/>
            <w:tcBorders>
              <w:top w:val="single" w:sz="4" w:space="0" w:color="auto"/>
              <w:left w:val="nil"/>
              <w:bottom w:val="single" w:sz="4" w:space="0" w:color="auto"/>
              <w:right w:val="single" w:sz="4" w:space="0" w:color="auto"/>
            </w:tcBorders>
            <w:shd w:val="clear" w:color="auto" w:fill="auto"/>
            <w:vAlign w:val="bottom"/>
          </w:tcPr>
          <w:p w:rsidR="00D73DB2" w:rsidRPr="00F96A10" w:rsidRDefault="00D73DB2" w:rsidP="00C3048C">
            <w:pPr>
              <w:contextualSpacing/>
              <w:rPr>
                <w:rFonts w:ascii="Calibri" w:hAnsi="Calibri"/>
              </w:rPr>
            </w:pPr>
            <w:r w:rsidRPr="00D73DB2">
              <w:rPr>
                <w:rFonts w:ascii="Calibri" w:hAnsi="Calibri"/>
              </w:rPr>
              <w:t xml:space="preserve">Solicitar autorización al MCJ, para que la empresa administradora de la plataforma INDEX pueda utilizar el sistema BOS, para que ellos emitan las </w:t>
            </w:r>
            <w:r w:rsidRPr="004511DD">
              <w:rPr>
                <w:rFonts w:ascii="Calibri" w:hAnsi="Calibri"/>
                <w:color w:val="auto"/>
              </w:rPr>
              <w:t>facturas electrónicas a nombr</w:t>
            </w:r>
            <w:r w:rsidR="007907BC" w:rsidRPr="004511DD">
              <w:rPr>
                <w:rFonts w:ascii="Calibri" w:hAnsi="Calibri"/>
                <w:color w:val="auto"/>
              </w:rPr>
              <w:t xml:space="preserve">e de la JAAN, justificado en </w:t>
            </w:r>
            <w:r w:rsidRPr="004511DD">
              <w:rPr>
                <w:rFonts w:ascii="Calibri" w:hAnsi="Calibri"/>
                <w:color w:val="auto"/>
              </w:rPr>
              <w:t xml:space="preserve">la  crítica </w:t>
            </w:r>
            <w:r w:rsidRPr="00D73DB2">
              <w:rPr>
                <w:rFonts w:ascii="Calibri" w:hAnsi="Calibri"/>
              </w:rPr>
              <w:t xml:space="preserve">situación de rezago en emisión de facturas  y las constantes quejas de </w:t>
            </w:r>
            <w:r w:rsidR="00C3048C">
              <w:rPr>
                <w:rFonts w:ascii="Calibri" w:hAnsi="Calibri"/>
              </w:rPr>
              <w:t>las personas usuarias</w:t>
            </w:r>
            <w:r w:rsidRPr="00D73DB2">
              <w:rPr>
                <w:rFonts w:ascii="Calibri" w:hAnsi="Calibri"/>
              </w:rPr>
              <w:t xml:space="preserve"> por los atrasos en la facturación electrónica.</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482165">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482165">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D73DB2">
            <w:pPr>
              <w:spacing w:after="0"/>
              <w:jc w:val="center"/>
              <w:rPr>
                <w:rFonts w:ascii="Calibri" w:hAnsi="Calibri"/>
              </w:rPr>
            </w:pPr>
            <w:r>
              <w:rPr>
                <w:rFonts w:ascii="Calibri" w:hAnsi="Calibri"/>
              </w:rPr>
              <w:t>DAF/UFC</w:t>
            </w:r>
          </w:p>
          <w:p w:rsidR="00D73DB2" w:rsidRDefault="00D73DB2" w:rsidP="00482165">
            <w:pPr>
              <w:spacing w:after="0"/>
              <w:jc w:val="center"/>
              <w:rPr>
                <w:rFonts w:ascii="Calibri" w:hAnsi="Calibri"/>
              </w:rPr>
            </w:pPr>
          </w:p>
        </w:tc>
      </w:tr>
      <w:tr w:rsidR="00D73DB2" w:rsidRPr="00915AAE" w:rsidTr="00AE055F">
        <w:trPr>
          <w:trHeight w:val="481"/>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D73DB2" w:rsidRDefault="00D85D5C" w:rsidP="00482165">
            <w:pPr>
              <w:spacing w:after="0"/>
              <w:jc w:val="center"/>
              <w:rPr>
                <w:rFonts w:ascii="Calibri" w:hAnsi="Calibri"/>
              </w:rPr>
            </w:pPr>
            <w:r>
              <w:rPr>
                <w:rFonts w:ascii="Calibri" w:hAnsi="Calibri"/>
              </w:rPr>
              <w:t>15</w:t>
            </w:r>
          </w:p>
        </w:tc>
        <w:tc>
          <w:tcPr>
            <w:tcW w:w="4460" w:type="dxa"/>
            <w:tcBorders>
              <w:top w:val="single" w:sz="4" w:space="0" w:color="auto"/>
              <w:left w:val="nil"/>
              <w:bottom w:val="single" w:sz="4" w:space="0" w:color="auto"/>
              <w:right w:val="single" w:sz="4" w:space="0" w:color="auto"/>
            </w:tcBorders>
            <w:shd w:val="clear" w:color="auto" w:fill="auto"/>
            <w:vAlign w:val="bottom"/>
          </w:tcPr>
          <w:p w:rsidR="00526D73" w:rsidRDefault="00526D73" w:rsidP="00526D73">
            <w:pPr>
              <w:contextualSpacing/>
              <w:rPr>
                <w:rFonts w:cs="Arial"/>
                <w:sz w:val="23"/>
                <w:szCs w:val="23"/>
                <w:lang w:val="es-ES"/>
              </w:rPr>
            </w:pPr>
            <w:r w:rsidRPr="00526D73">
              <w:rPr>
                <w:rFonts w:ascii="Calibri" w:hAnsi="Calibri"/>
              </w:rPr>
              <w:t xml:space="preserve">Actualizar y aprobar el procedimiento </w:t>
            </w:r>
            <w:r w:rsidRPr="00526D73">
              <w:rPr>
                <w:rFonts w:cs="Arial"/>
                <w:sz w:val="23"/>
                <w:szCs w:val="23"/>
                <w:lang w:val="es-ES"/>
              </w:rPr>
              <w:t>Solicitud de vacaciones.</w:t>
            </w:r>
          </w:p>
          <w:p w:rsidR="00526D73" w:rsidRPr="00526D73" w:rsidRDefault="00526D73" w:rsidP="00526D73">
            <w:pPr>
              <w:pStyle w:val="Prrafodelista"/>
              <w:numPr>
                <w:ilvl w:val="0"/>
                <w:numId w:val="25"/>
              </w:numPr>
              <w:contextualSpacing/>
              <w:rPr>
                <w:rFonts w:cs="Arial"/>
                <w:sz w:val="23"/>
                <w:szCs w:val="23"/>
                <w:lang w:val="es-ES"/>
              </w:rPr>
            </w:pPr>
            <w:r>
              <w:rPr>
                <w:rFonts w:cs="Arial"/>
                <w:sz w:val="23"/>
                <w:szCs w:val="23"/>
                <w:lang w:val="es-ES"/>
              </w:rPr>
              <w:t>Incorporar formulario nuevo.</w:t>
            </w:r>
          </w:p>
          <w:p w:rsidR="00D73DB2" w:rsidRPr="00F96A10" w:rsidRDefault="00D73DB2" w:rsidP="00F96A10">
            <w:pPr>
              <w:contextualSpacing/>
              <w:rPr>
                <w:rFonts w:ascii="Calibri" w:hAnsi="Calibri"/>
              </w:rPr>
            </w:pP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D73DB2" w:rsidRDefault="00526D73" w:rsidP="00482165">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73DB2" w:rsidRDefault="00526D73" w:rsidP="00482165">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73DB2" w:rsidRDefault="00D73DB2" w:rsidP="00482165">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73DB2" w:rsidRDefault="00526D73" w:rsidP="00482165">
            <w:pPr>
              <w:spacing w:after="0"/>
              <w:jc w:val="center"/>
              <w:rPr>
                <w:rFonts w:ascii="Calibri" w:hAnsi="Calibri"/>
              </w:rPr>
            </w:pPr>
            <w:r>
              <w:rPr>
                <w:rFonts w:ascii="Calibri" w:hAnsi="Calibri"/>
              </w:rPr>
              <w:t>DAF/</w:t>
            </w:r>
            <w:r>
              <w:t xml:space="preserve"> </w:t>
            </w:r>
            <w:r w:rsidRPr="00526D73">
              <w:rPr>
                <w:rFonts w:ascii="Calibri" w:hAnsi="Calibri"/>
              </w:rPr>
              <w:t>OAGIRH</w:t>
            </w:r>
          </w:p>
        </w:tc>
      </w:tr>
      <w:tr w:rsidR="00526D73" w:rsidRPr="00915AAE" w:rsidTr="00AE055F">
        <w:trPr>
          <w:trHeight w:val="481"/>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526D73" w:rsidRDefault="00D85D5C" w:rsidP="00482165">
            <w:pPr>
              <w:spacing w:after="0"/>
              <w:jc w:val="center"/>
              <w:rPr>
                <w:rFonts w:ascii="Calibri" w:hAnsi="Calibri"/>
              </w:rPr>
            </w:pPr>
            <w:r>
              <w:rPr>
                <w:rFonts w:ascii="Calibri" w:hAnsi="Calibri"/>
              </w:rPr>
              <w:t>16</w:t>
            </w:r>
          </w:p>
        </w:tc>
        <w:tc>
          <w:tcPr>
            <w:tcW w:w="4460" w:type="dxa"/>
            <w:tcBorders>
              <w:top w:val="single" w:sz="4" w:space="0" w:color="auto"/>
              <w:left w:val="nil"/>
              <w:bottom w:val="single" w:sz="4" w:space="0" w:color="auto"/>
              <w:right w:val="single" w:sz="4" w:space="0" w:color="auto"/>
            </w:tcBorders>
            <w:shd w:val="clear" w:color="auto" w:fill="auto"/>
            <w:vAlign w:val="bottom"/>
          </w:tcPr>
          <w:p w:rsidR="00526D73" w:rsidRPr="00BC74E3" w:rsidRDefault="00526D73" w:rsidP="00526D73">
            <w:pPr>
              <w:contextualSpacing/>
              <w:rPr>
                <w:rFonts w:cs="Arial"/>
                <w:sz w:val="23"/>
                <w:szCs w:val="23"/>
                <w:lang w:val="es-ES"/>
              </w:rPr>
            </w:pPr>
            <w:r>
              <w:rPr>
                <w:rFonts w:ascii="Calibri" w:hAnsi="Calibri"/>
              </w:rPr>
              <w:t>Redactar y aprobar</w:t>
            </w:r>
            <w:r w:rsidRPr="00BC74E3">
              <w:rPr>
                <w:rFonts w:ascii="Calibri" w:hAnsi="Calibri"/>
              </w:rPr>
              <w:t xml:space="preserve"> el procedimiento </w:t>
            </w:r>
            <w:r w:rsidRPr="00BC74E3">
              <w:rPr>
                <w:rFonts w:cs="Arial"/>
                <w:sz w:val="23"/>
                <w:szCs w:val="23"/>
                <w:lang w:val="es-ES"/>
              </w:rPr>
              <w:t xml:space="preserve">Facilitación de documentos </w:t>
            </w:r>
            <w:r w:rsidR="00C3048C">
              <w:rPr>
                <w:rFonts w:cs="Arial"/>
                <w:sz w:val="23"/>
                <w:szCs w:val="23"/>
                <w:lang w:val="es-ES"/>
              </w:rPr>
              <w:t>por medio</w:t>
            </w:r>
            <w:r w:rsidRPr="00BC74E3">
              <w:rPr>
                <w:rFonts w:cs="Arial"/>
                <w:sz w:val="23"/>
                <w:szCs w:val="23"/>
                <w:lang w:val="es-ES"/>
              </w:rPr>
              <w:t xml:space="preserve"> de asignación de citas.</w:t>
            </w:r>
          </w:p>
          <w:p w:rsidR="00526D73" w:rsidRPr="00F96A10" w:rsidRDefault="00526D73" w:rsidP="00F96A10">
            <w:pPr>
              <w:contextualSpacing/>
              <w:rPr>
                <w:rFonts w:ascii="Calibri" w:hAnsi="Calibri"/>
              </w:rPr>
            </w:pP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526D73" w:rsidRDefault="00F1073B" w:rsidP="00482165">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26D73" w:rsidRDefault="00526D73"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26D73" w:rsidRDefault="00526D73"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26D73" w:rsidRDefault="00526D73" w:rsidP="00482165">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26D73" w:rsidRDefault="004511DD" w:rsidP="004511DD">
            <w:pPr>
              <w:spacing w:after="0"/>
              <w:jc w:val="center"/>
              <w:rPr>
                <w:rFonts w:ascii="Calibri" w:hAnsi="Calibri"/>
              </w:rPr>
            </w:pPr>
            <w:r>
              <w:rPr>
                <w:rFonts w:ascii="Calibri" w:hAnsi="Calibri"/>
              </w:rPr>
              <w:t>DAN</w:t>
            </w:r>
          </w:p>
        </w:tc>
      </w:tr>
      <w:tr w:rsidR="00526D73" w:rsidRPr="00915AAE" w:rsidTr="00AE055F">
        <w:trPr>
          <w:trHeight w:val="481"/>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526D73" w:rsidRDefault="00D85D5C" w:rsidP="00482165">
            <w:pPr>
              <w:spacing w:after="0"/>
              <w:jc w:val="center"/>
              <w:rPr>
                <w:rFonts w:ascii="Calibri" w:hAnsi="Calibri"/>
              </w:rPr>
            </w:pPr>
            <w:r>
              <w:rPr>
                <w:rFonts w:ascii="Calibri" w:hAnsi="Calibri"/>
              </w:rPr>
              <w:t>17</w:t>
            </w:r>
          </w:p>
        </w:tc>
        <w:tc>
          <w:tcPr>
            <w:tcW w:w="4460" w:type="dxa"/>
            <w:tcBorders>
              <w:top w:val="single" w:sz="4" w:space="0" w:color="auto"/>
              <w:left w:val="nil"/>
              <w:bottom w:val="single" w:sz="4" w:space="0" w:color="auto"/>
              <w:right w:val="single" w:sz="4" w:space="0" w:color="auto"/>
            </w:tcBorders>
            <w:shd w:val="clear" w:color="auto" w:fill="auto"/>
            <w:vAlign w:val="bottom"/>
          </w:tcPr>
          <w:p w:rsidR="00526D73" w:rsidRDefault="00526D73" w:rsidP="00526D73">
            <w:pPr>
              <w:contextualSpacing/>
              <w:rPr>
                <w:rFonts w:ascii="Calibri" w:hAnsi="Calibri"/>
              </w:rPr>
            </w:pPr>
            <w:r w:rsidRPr="00BC74E3">
              <w:rPr>
                <w:rFonts w:ascii="Calibri" w:hAnsi="Calibri"/>
              </w:rPr>
              <w:t>Actualizar</w:t>
            </w:r>
            <w:r w:rsidR="00F1073B">
              <w:rPr>
                <w:rFonts w:ascii="Calibri" w:hAnsi="Calibri"/>
              </w:rPr>
              <w:t xml:space="preserve"> y aprobar</w:t>
            </w:r>
            <w:r w:rsidRPr="00BC74E3">
              <w:rPr>
                <w:rFonts w:ascii="Calibri" w:hAnsi="Calibri"/>
              </w:rPr>
              <w:t xml:space="preserve"> el procedimiento </w:t>
            </w:r>
            <w:r w:rsidRPr="00BC74E3">
              <w:rPr>
                <w:rFonts w:cs="Arial"/>
                <w:sz w:val="23"/>
                <w:szCs w:val="23"/>
                <w:lang w:val="es-ES"/>
              </w:rPr>
              <w:t>Digitalización de documentos de conservación permanente.</w:t>
            </w:r>
          </w:p>
          <w:p w:rsidR="00F1073B" w:rsidRPr="00F1073B" w:rsidRDefault="00F1073B" w:rsidP="00F1073B">
            <w:pPr>
              <w:pStyle w:val="Prrafodelista"/>
              <w:numPr>
                <w:ilvl w:val="0"/>
                <w:numId w:val="25"/>
              </w:numPr>
              <w:contextualSpacing/>
              <w:rPr>
                <w:rFonts w:cs="Arial"/>
                <w:sz w:val="23"/>
                <w:szCs w:val="23"/>
                <w:lang w:val="es-ES"/>
              </w:rPr>
            </w:pPr>
            <w:r w:rsidRPr="00F1073B">
              <w:rPr>
                <w:rFonts w:cs="Arial"/>
                <w:sz w:val="23"/>
                <w:szCs w:val="23"/>
                <w:lang w:val="es-ES"/>
              </w:rPr>
              <w:t>En la actividad 9, sustituir a la jefatura DCONS por la secretaria DCONS como responsable de hacer el cotejo.</w:t>
            </w:r>
          </w:p>
          <w:p w:rsidR="00526D73" w:rsidRPr="00F96A10" w:rsidRDefault="00526D73" w:rsidP="00F96A10">
            <w:pPr>
              <w:contextualSpacing/>
              <w:rPr>
                <w:rFonts w:ascii="Calibri" w:hAnsi="Calibri"/>
              </w:rPr>
            </w:pP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526D73" w:rsidRDefault="00F1073B" w:rsidP="00482165">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26D73" w:rsidRDefault="00526D73"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26D73" w:rsidRDefault="00526D73" w:rsidP="00482165">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26D73" w:rsidRDefault="00526D73" w:rsidP="00482165">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26D73" w:rsidRDefault="00F1073B" w:rsidP="00482165">
            <w:pPr>
              <w:spacing w:after="0"/>
              <w:jc w:val="center"/>
              <w:rPr>
                <w:rFonts w:ascii="Calibri" w:hAnsi="Calibri"/>
              </w:rPr>
            </w:pPr>
            <w:r>
              <w:rPr>
                <w:rFonts w:ascii="Calibri" w:hAnsi="Calibri"/>
              </w:rPr>
              <w:t>DCONS</w:t>
            </w:r>
          </w:p>
        </w:tc>
      </w:tr>
    </w:tbl>
    <w:p w:rsidR="00AA0899" w:rsidRDefault="00AA0899"/>
    <w:tbl>
      <w:tblPr>
        <w:tblpPr w:leftFromText="141" w:rightFromText="141" w:vertAnchor="page" w:horzAnchor="margin" w:tblpXSpec="center" w:tblpY="2236"/>
        <w:tblW w:w="9356" w:type="dxa"/>
        <w:tblCellMar>
          <w:left w:w="70" w:type="dxa"/>
          <w:right w:w="70" w:type="dxa"/>
        </w:tblCellMar>
        <w:tblLook w:val="04A0" w:firstRow="1" w:lastRow="0" w:firstColumn="1" w:lastColumn="0" w:noHBand="0" w:noVBand="1"/>
      </w:tblPr>
      <w:tblGrid>
        <w:gridCol w:w="400"/>
        <w:gridCol w:w="4460"/>
        <w:gridCol w:w="669"/>
        <w:gridCol w:w="708"/>
        <w:gridCol w:w="709"/>
        <w:gridCol w:w="709"/>
        <w:gridCol w:w="1701"/>
      </w:tblGrid>
      <w:tr w:rsidR="00D33A6A" w:rsidRPr="00915AAE" w:rsidTr="00D33A6A">
        <w:trPr>
          <w:trHeight w:val="300"/>
        </w:trPr>
        <w:tc>
          <w:tcPr>
            <w:tcW w:w="400" w:type="dxa"/>
            <w:tcBorders>
              <w:top w:val="nil"/>
              <w:left w:val="nil"/>
              <w:bottom w:val="nil"/>
              <w:right w:val="nil"/>
            </w:tcBorders>
            <w:shd w:val="clear" w:color="auto" w:fill="auto"/>
            <w:noWrap/>
            <w:vAlign w:val="bottom"/>
            <w:hideMark/>
          </w:tcPr>
          <w:p w:rsidR="00D33A6A" w:rsidRPr="00915AAE" w:rsidRDefault="00D33A6A" w:rsidP="00D33A6A">
            <w:pPr>
              <w:spacing w:after="0"/>
              <w:jc w:val="left"/>
              <w:rPr>
                <w:rFonts w:ascii="Times New Roman" w:hAnsi="Times New Roman" w:cs="Times New Roman"/>
                <w:color w:val="auto"/>
                <w:sz w:val="20"/>
                <w:szCs w:val="20"/>
              </w:rPr>
            </w:pPr>
          </w:p>
        </w:tc>
        <w:tc>
          <w:tcPr>
            <w:tcW w:w="4460"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D33A6A" w:rsidRPr="00915AAE" w:rsidRDefault="00D33A6A" w:rsidP="00D33A6A">
            <w:pPr>
              <w:spacing w:after="0"/>
              <w:jc w:val="center"/>
              <w:rPr>
                <w:rFonts w:ascii="Calibri" w:hAnsi="Calibri"/>
              </w:rPr>
            </w:pPr>
            <w:r w:rsidRPr="00915AAE">
              <w:rPr>
                <w:rFonts w:ascii="Calibri" w:hAnsi="Calibri"/>
              </w:rPr>
              <w:t xml:space="preserve">Descripción de la Acción de Perfeccionamiento </w:t>
            </w:r>
          </w:p>
        </w:tc>
        <w:tc>
          <w:tcPr>
            <w:tcW w:w="2795" w:type="dxa"/>
            <w:gridSpan w:val="4"/>
            <w:tcBorders>
              <w:top w:val="single" w:sz="4" w:space="0" w:color="auto"/>
              <w:left w:val="nil"/>
              <w:bottom w:val="single" w:sz="4" w:space="0" w:color="auto"/>
              <w:right w:val="single" w:sz="4" w:space="0" w:color="auto"/>
            </w:tcBorders>
            <w:shd w:val="clear" w:color="000000" w:fill="BDD7EE"/>
            <w:noWrap/>
            <w:vAlign w:val="bottom"/>
            <w:hideMark/>
          </w:tcPr>
          <w:p w:rsidR="00D33A6A" w:rsidRPr="00915AAE" w:rsidRDefault="00D33A6A" w:rsidP="00D33A6A">
            <w:pPr>
              <w:spacing w:after="0"/>
              <w:jc w:val="center"/>
              <w:rPr>
                <w:rFonts w:ascii="Calibri" w:hAnsi="Calibri"/>
              </w:rPr>
            </w:pPr>
            <w:r>
              <w:rPr>
                <w:rFonts w:ascii="Calibri" w:hAnsi="Calibri"/>
              </w:rPr>
              <w:t>PLAZO AÑO 2023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D33A6A" w:rsidRPr="00915AAE" w:rsidRDefault="00D33A6A" w:rsidP="00D33A6A">
            <w:pPr>
              <w:spacing w:after="0"/>
              <w:jc w:val="center"/>
              <w:rPr>
                <w:rFonts w:ascii="Calibri" w:hAnsi="Calibri"/>
              </w:rPr>
            </w:pPr>
            <w:r w:rsidRPr="00915AAE">
              <w:rPr>
                <w:rFonts w:ascii="Calibri" w:hAnsi="Calibri"/>
              </w:rPr>
              <w:t>Responsable</w:t>
            </w:r>
          </w:p>
        </w:tc>
      </w:tr>
      <w:tr w:rsidR="00D33A6A" w:rsidRPr="00915AAE" w:rsidTr="00D33A6A">
        <w:trPr>
          <w:trHeight w:val="300"/>
        </w:trPr>
        <w:tc>
          <w:tcPr>
            <w:tcW w:w="400" w:type="dxa"/>
            <w:tcBorders>
              <w:top w:val="nil"/>
              <w:left w:val="nil"/>
              <w:bottom w:val="nil"/>
              <w:right w:val="nil"/>
            </w:tcBorders>
            <w:shd w:val="clear" w:color="auto" w:fill="auto"/>
            <w:noWrap/>
            <w:vAlign w:val="bottom"/>
            <w:hideMark/>
          </w:tcPr>
          <w:p w:rsidR="00D33A6A" w:rsidRPr="00915AAE" w:rsidRDefault="00D33A6A" w:rsidP="00D33A6A">
            <w:pPr>
              <w:spacing w:after="0"/>
              <w:jc w:val="center"/>
              <w:rPr>
                <w:rFonts w:ascii="Calibri" w:hAnsi="Calibri"/>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D33A6A" w:rsidRPr="00915AAE" w:rsidRDefault="00D33A6A" w:rsidP="00D33A6A">
            <w:pPr>
              <w:spacing w:after="0"/>
              <w:jc w:val="left"/>
              <w:rPr>
                <w:rFonts w:ascii="Calibri" w:hAnsi="Calibri"/>
              </w:rPr>
            </w:pPr>
          </w:p>
        </w:tc>
        <w:tc>
          <w:tcPr>
            <w:tcW w:w="669" w:type="dxa"/>
            <w:tcBorders>
              <w:top w:val="nil"/>
              <w:left w:val="nil"/>
              <w:bottom w:val="nil"/>
              <w:right w:val="single" w:sz="4" w:space="0" w:color="auto"/>
            </w:tcBorders>
            <w:shd w:val="clear" w:color="000000" w:fill="BDD7EE"/>
            <w:noWrap/>
            <w:vAlign w:val="bottom"/>
            <w:hideMark/>
          </w:tcPr>
          <w:p w:rsidR="00D33A6A" w:rsidRPr="00915AAE" w:rsidRDefault="00D33A6A" w:rsidP="00D33A6A">
            <w:pPr>
              <w:spacing w:after="0"/>
              <w:jc w:val="left"/>
              <w:rPr>
                <w:rFonts w:ascii="Calibri" w:hAnsi="Calibri"/>
              </w:rPr>
            </w:pPr>
            <w:r w:rsidRPr="00915AAE">
              <w:rPr>
                <w:rFonts w:ascii="Calibri" w:hAnsi="Calibri"/>
              </w:rPr>
              <w:t>I TRI</w:t>
            </w:r>
          </w:p>
        </w:tc>
        <w:tc>
          <w:tcPr>
            <w:tcW w:w="708" w:type="dxa"/>
            <w:tcBorders>
              <w:top w:val="nil"/>
              <w:left w:val="nil"/>
              <w:bottom w:val="nil"/>
              <w:right w:val="single" w:sz="4" w:space="0" w:color="auto"/>
            </w:tcBorders>
            <w:shd w:val="clear" w:color="000000" w:fill="BDD7EE"/>
            <w:noWrap/>
            <w:vAlign w:val="bottom"/>
            <w:hideMark/>
          </w:tcPr>
          <w:p w:rsidR="00D33A6A" w:rsidRPr="00915AAE" w:rsidRDefault="00D33A6A" w:rsidP="00D33A6A">
            <w:pPr>
              <w:spacing w:after="0"/>
              <w:jc w:val="left"/>
              <w:rPr>
                <w:rFonts w:ascii="Calibri" w:hAnsi="Calibri"/>
              </w:rPr>
            </w:pPr>
            <w:r w:rsidRPr="00915AAE">
              <w:rPr>
                <w:rFonts w:ascii="Calibri" w:hAnsi="Calibri"/>
              </w:rPr>
              <w:t>II TRI</w:t>
            </w:r>
          </w:p>
        </w:tc>
        <w:tc>
          <w:tcPr>
            <w:tcW w:w="709" w:type="dxa"/>
            <w:tcBorders>
              <w:top w:val="nil"/>
              <w:left w:val="nil"/>
              <w:bottom w:val="nil"/>
              <w:right w:val="single" w:sz="4" w:space="0" w:color="auto"/>
            </w:tcBorders>
            <w:shd w:val="clear" w:color="000000" w:fill="BDD7EE"/>
            <w:noWrap/>
            <w:vAlign w:val="bottom"/>
            <w:hideMark/>
          </w:tcPr>
          <w:p w:rsidR="00D33A6A" w:rsidRPr="00915AAE" w:rsidRDefault="00D33A6A" w:rsidP="00D33A6A">
            <w:pPr>
              <w:spacing w:after="0"/>
              <w:jc w:val="left"/>
              <w:rPr>
                <w:rFonts w:ascii="Calibri" w:hAnsi="Calibri"/>
              </w:rPr>
            </w:pPr>
            <w:r w:rsidRPr="00915AAE">
              <w:rPr>
                <w:rFonts w:ascii="Calibri" w:hAnsi="Calibri"/>
              </w:rPr>
              <w:t>III TRI</w:t>
            </w:r>
          </w:p>
        </w:tc>
        <w:tc>
          <w:tcPr>
            <w:tcW w:w="709" w:type="dxa"/>
            <w:tcBorders>
              <w:top w:val="nil"/>
              <w:left w:val="nil"/>
              <w:bottom w:val="nil"/>
              <w:right w:val="single" w:sz="4" w:space="0" w:color="auto"/>
            </w:tcBorders>
            <w:shd w:val="clear" w:color="000000" w:fill="BDD7EE"/>
            <w:noWrap/>
            <w:vAlign w:val="bottom"/>
            <w:hideMark/>
          </w:tcPr>
          <w:p w:rsidR="00D33A6A" w:rsidRPr="00915AAE" w:rsidRDefault="00D33A6A" w:rsidP="00D33A6A">
            <w:pPr>
              <w:spacing w:after="0"/>
              <w:jc w:val="left"/>
              <w:rPr>
                <w:rFonts w:ascii="Calibri" w:hAnsi="Calibri"/>
              </w:rPr>
            </w:pPr>
            <w:r w:rsidRPr="00915AAE">
              <w:rPr>
                <w:rFonts w:ascii="Calibri" w:hAnsi="Calibri"/>
              </w:rPr>
              <w:t>IV TRI</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33A6A" w:rsidRPr="00915AAE" w:rsidRDefault="00D33A6A" w:rsidP="00D33A6A">
            <w:pPr>
              <w:spacing w:after="0"/>
              <w:jc w:val="left"/>
              <w:rPr>
                <w:rFonts w:ascii="Calibri" w:hAnsi="Calibri"/>
              </w:rPr>
            </w:pPr>
          </w:p>
        </w:tc>
      </w:tr>
      <w:tr w:rsidR="00D33A6A" w:rsidRPr="00915AAE" w:rsidTr="00F96A10">
        <w:trPr>
          <w:trHeight w:val="653"/>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D33A6A" w:rsidRPr="00915AAE" w:rsidRDefault="00D85D5C" w:rsidP="00D33A6A">
            <w:pPr>
              <w:spacing w:after="0"/>
              <w:jc w:val="center"/>
              <w:rPr>
                <w:rFonts w:ascii="Calibri" w:hAnsi="Calibri"/>
              </w:rPr>
            </w:pPr>
            <w:r>
              <w:rPr>
                <w:rFonts w:ascii="Calibri" w:hAnsi="Calibri"/>
              </w:rPr>
              <w:t>18</w:t>
            </w:r>
          </w:p>
        </w:tc>
        <w:tc>
          <w:tcPr>
            <w:tcW w:w="4460" w:type="dxa"/>
            <w:tcBorders>
              <w:top w:val="single" w:sz="4" w:space="0" w:color="auto"/>
              <w:left w:val="nil"/>
              <w:bottom w:val="single" w:sz="4" w:space="0" w:color="auto"/>
              <w:right w:val="single" w:sz="4" w:space="0" w:color="auto"/>
            </w:tcBorders>
            <w:shd w:val="clear" w:color="auto" w:fill="auto"/>
            <w:vAlign w:val="bottom"/>
            <w:hideMark/>
          </w:tcPr>
          <w:p w:rsidR="00D33A6A" w:rsidRPr="00915AAE" w:rsidRDefault="00F1073B" w:rsidP="00D73DB2">
            <w:pPr>
              <w:contextualSpacing/>
              <w:rPr>
                <w:rFonts w:ascii="Calibri" w:hAnsi="Calibri"/>
              </w:rPr>
            </w:pPr>
            <w:r w:rsidRPr="00F1073B">
              <w:rPr>
                <w:rFonts w:ascii="Calibri" w:hAnsi="Calibri"/>
              </w:rPr>
              <w:t>Solicitar la reposición del equipo de cómputo que se le entregó a la Unidad de Proyección Institucional</w:t>
            </w:r>
            <w:r w:rsidR="00D8587B">
              <w:rPr>
                <w:rFonts w:ascii="Calibri" w:hAnsi="Calibri"/>
              </w:rPr>
              <w:t xml:space="preserve"> para reforzar el área de digitalización de documentos</w:t>
            </w:r>
            <w:r w:rsidRPr="00F1073B">
              <w:rPr>
                <w:rFonts w:ascii="Calibri" w:hAnsi="Calibri"/>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D33A6A" w:rsidRPr="00915AAE" w:rsidRDefault="00F1073B" w:rsidP="00D33A6A">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33A6A" w:rsidRPr="00915AAE" w:rsidRDefault="00D33A6A" w:rsidP="00D33A6A">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33A6A" w:rsidRPr="00915AAE" w:rsidRDefault="00D33A6A" w:rsidP="00D33A6A">
            <w:pPr>
              <w:spacing w:after="0"/>
              <w:jc w:val="center"/>
              <w:rPr>
                <w:rFonts w:ascii="Calibri" w:hAnsi="Calibri"/>
              </w:rPr>
            </w:pPr>
            <w:r w:rsidRPr="00915AAE">
              <w:rPr>
                <w:rFonts w:ascii="Calibri" w:hAnsi="Calibri"/>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33A6A" w:rsidRPr="00915AAE" w:rsidRDefault="00D33A6A" w:rsidP="00D33A6A">
            <w:pPr>
              <w:spacing w:after="0"/>
              <w:jc w:val="center"/>
              <w:rPr>
                <w:rFonts w:ascii="Calibri" w:hAnsi="Calibri"/>
              </w:rPr>
            </w:pPr>
            <w:r w:rsidRPr="00915AAE">
              <w:rPr>
                <w:rFonts w:ascii="Calibri" w:hAnsi="Calibri"/>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33A6A" w:rsidRPr="00915AAE" w:rsidRDefault="00F1073B" w:rsidP="00D33A6A">
            <w:pPr>
              <w:spacing w:after="0"/>
              <w:jc w:val="center"/>
              <w:rPr>
                <w:rFonts w:ascii="Calibri" w:hAnsi="Calibri"/>
              </w:rPr>
            </w:pPr>
            <w:r>
              <w:rPr>
                <w:rFonts w:ascii="Calibri" w:hAnsi="Calibri"/>
              </w:rPr>
              <w:t>DCONS</w:t>
            </w:r>
          </w:p>
        </w:tc>
      </w:tr>
      <w:tr w:rsidR="00F96A10" w:rsidRPr="00915AAE" w:rsidTr="00F96A10">
        <w:trPr>
          <w:trHeight w:val="653"/>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F96A10" w:rsidRDefault="00D85D5C" w:rsidP="00D33A6A">
            <w:pPr>
              <w:spacing w:after="0"/>
              <w:jc w:val="center"/>
              <w:rPr>
                <w:rFonts w:ascii="Calibri" w:hAnsi="Calibri"/>
              </w:rPr>
            </w:pPr>
            <w:r>
              <w:rPr>
                <w:rFonts w:ascii="Calibri" w:hAnsi="Calibri"/>
              </w:rPr>
              <w:t>19</w:t>
            </w:r>
          </w:p>
        </w:tc>
        <w:tc>
          <w:tcPr>
            <w:tcW w:w="4460" w:type="dxa"/>
            <w:tcBorders>
              <w:top w:val="single" w:sz="4" w:space="0" w:color="auto"/>
              <w:left w:val="nil"/>
              <w:bottom w:val="single" w:sz="4" w:space="0" w:color="auto"/>
              <w:right w:val="single" w:sz="4" w:space="0" w:color="auto"/>
            </w:tcBorders>
            <w:shd w:val="clear" w:color="auto" w:fill="auto"/>
            <w:vAlign w:val="bottom"/>
          </w:tcPr>
          <w:p w:rsidR="00F96A10" w:rsidRPr="00F96A10" w:rsidRDefault="00F1073B" w:rsidP="00526D73">
            <w:pPr>
              <w:contextualSpacing/>
              <w:rPr>
                <w:rFonts w:ascii="Calibri" w:hAnsi="Calibri"/>
              </w:rPr>
            </w:pPr>
            <w:r w:rsidRPr="00F1073B">
              <w:rPr>
                <w:rFonts w:ascii="Calibri" w:hAnsi="Calibri"/>
              </w:rPr>
              <w:t>Analizar la vida útil de los equipos de cómputo y escáneres</w:t>
            </w:r>
            <w:r w:rsidR="004F1E6A">
              <w:rPr>
                <w:rFonts w:ascii="Calibri" w:hAnsi="Calibri"/>
              </w:rPr>
              <w:t xml:space="preserve"> en el área de digitalización de documentos</w:t>
            </w:r>
            <w:r w:rsidRPr="00F1073B">
              <w:rPr>
                <w:rFonts w:ascii="Calibri" w:hAnsi="Calibri"/>
              </w:rPr>
              <w:t xml:space="preserve"> y presupuestar el costo de su renovación a corto y mediano plazo.</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F96A10" w:rsidRPr="00915AAE" w:rsidRDefault="00F1073B" w:rsidP="00D33A6A">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6A10" w:rsidRPr="00915AAE" w:rsidRDefault="00F96A10" w:rsidP="00D33A6A">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96A10" w:rsidRPr="00915AAE" w:rsidRDefault="00F96A10" w:rsidP="00D33A6A">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96A10" w:rsidRPr="00915AAE" w:rsidRDefault="00F96A10" w:rsidP="00D33A6A">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64391" w:rsidRDefault="00F1073B" w:rsidP="00D33A6A">
            <w:pPr>
              <w:spacing w:after="0"/>
              <w:jc w:val="center"/>
              <w:rPr>
                <w:rFonts w:ascii="Calibri" w:hAnsi="Calibri"/>
              </w:rPr>
            </w:pPr>
            <w:r>
              <w:rPr>
                <w:rFonts w:ascii="Calibri" w:hAnsi="Calibri"/>
              </w:rPr>
              <w:t>DCONS</w:t>
            </w:r>
          </w:p>
        </w:tc>
      </w:tr>
      <w:tr w:rsidR="00F96A10" w:rsidRPr="00915AAE" w:rsidTr="00F96A10">
        <w:trPr>
          <w:trHeight w:val="653"/>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F96A10" w:rsidRDefault="00D85D5C" w:rsidP="00D33A6A">
            <w:pPr>
              <w:spacing w:after="0"/>
              <w:jc w:val="center"/>
              <w:rPr>
                <w:rFonts w:ascii="Calibri" w:hAnsi="Calibri"/>
              </w:rPr>
            </w:pPr>
            <w:r>
              <w:rPr>
                <w:rFonts w:ascii="Calibri" w:hAnsi="Calibri"/>
              </w:rPr>
              <w:t>20</w:t>
            </w:r>
          </w:p>
        </w:tc>
        <w:tc>
          <w:tcPr>
            <w:tcW w:w="4460" w:type="dxa"/>
            <w:tcBorders>
              <w:top w:val="single" w:sz="4" w:space="0" w:color="auto"/>
              <w:left w:val="nil"/>
              <w:bottom w:val="single" w:sz="4" w:space="0" w:color="auto"/>
              <w:right w:val="single" w:sz="4" w:space="0" w:color="auto"/>
            </w:tcBorders>
            <w:shd w:val="clear" w:color="auto" w:fill="auto"/>
            <w:vAlign w:val="bottom"/>
          </w:tcPr>
          <w:p w:rsidR="00F96A10" w:rsidRPr="00F96A10" w:rsidRDefault="00F1073B" w:rsidP="00526D73">
            <w:pPr>
              <w:contextualSpacing/>
              <w:rPr>
                <w:rFonts w:ascii="Calibri" w:hAnsi="Calibri"/>
              </w:rPr>
            </w:pPr>
            <w:r w:rsidRPr="00F1073B">
              <w:rPr>
                <w:rFonts w:ascii="Calibri" w:hAnsi="Calibri"/>
              </w:rPr>
              <w:t>Hacer un estudio de mercado y presupuestar la compra de un gestor de imágenes de conservación para el Área de Reprografía.</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F96A10" w:rsidRPr="00915AAE" w:rsidRDefault="000A49D3" w:rsidP="00D33A6A">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6A10" w:rsidRPr="00915AAE" w:rsidRDefault="00F96A10" w:rsidP="00D33A6A">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96A10" w:rsidRPr="00915AAE" w:rsidRDefault="00F96A10" w:rsidP="00D33A6A">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96A10" w:rsidRPr="00915AAE" w:rsidRDefault="00F96A10" w:rsidP="00D33A6A">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64391" w:rsidRDefault="00F1073B" w:rsidP="00D33A6A">
            <w:pPr>
              <w:spacing w:after="0"/>
              <w:jc w:val="center"/>
              <w:rPr>
                <w:rFonts w:ascii="Calibri" w:hAnsi="Calibri"/>
              </w:rPr>
            </w:pPr>
            <w:r>
              <w:rPr>
                <w:rFonts w:ascii="Calibri" w:hAnsi="Calibri"/>
              </w:rPr>
              <w:t>DCONS</w:t>
            </w:r>
          </w:p>
        </w:tc>
      </w:tr>
      <w:tr w:rsidR="00F96A10" w:rsidRPr="00915AAE" w:rsidTr="00F96A10">
        <w:trPr>
          <w:trHeight w:val="653"/>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F96A10" w:rsidRDefault="00D85D5C" w:rsidP="00D33A6A">
            <w:pPr>
              <w:spacing w:after="0"/>
              <w:jc w:val="center"/>
              <w:rPr>
                <w:rFonts w:ascii="Calibri" w:hAnsi="Calibri"/>
              </w:rPr>
            </w:pPr>
            <w:r>
              <w:rPr>
                <w:rFonts w:ascii="Calibri" w:hAnsi="Calibri"/>
              </w:rPr>
              <w:t>21</w:t>
            </w:r>
          </w:p>
        </w:tc>
        <w:tc>
          <w:tcPr>
            <w:tcW w:w="4460" w:type="dxa"/>
            <w:tcBorders>
              <w:top w:val="single" w:sz="4" w:space="0" w:color="auto"/>
              <w:left w:val="nil"/>
              <w:bottom w:val="single" w:sz="4" w:space="0" w:color="auto"/>
              <w:right w:val="single" w:sz="4" w:space="0" w:color="auto"/>
            </w:tcBorders>
            <w:shd w:val="clear" w:color="auto" w:fill="auto"/>
            <w:vAlign w:val="bottom"/>
          </w:tcPr>
          <w:p w:rsidR="00F96A10" w:rsidRPr="003F1851" w:rsidRDefault="000A49D3" w:rsidP="000A49D3">
            <w:pPr>
              <w:contextualSpacing/>
              <w:rPr>
                <w:rFonts w:ascii="Calibri" w:hAnsi="Calibri"/>
                <w:sz w:val="20"/>
              </w:rPr>
            </w:pPr>
            <w:r w:rsidRPr="003F1851">
              <w:rPr>
                <w:rFonts w:ascii="Calibri" w:hAnsi="Calibri"/>
                <w:sz w:val="20"/>
              </w:rPr>
              <w:t xml:space="preserve">Actualizar y aprobar el procedimiento </w:t>
            </w:r>
            <w:r w:rsidRPr="003F1851">
              <w:rPr>
                <w:sz w:val="20"/>
              </w:rPr>
              <w:t xml:space="preserve"> </w:t>
            </w:r>
            <w:r w:rsidRPr="003F1851">
              <w:rPr>
                <w:rFonts w:ascii="Calibri" w:hAnsi="Calibri"/>
                <w:sz w:val="20"/>
              </w:rPr>
              <w:t>Restauración manual y mecánica de los documentos históricos en soporte de papel con valor científico  cultural, para:</w:t>
            </w:r>
          </w:p>
          <w:p w:rsidR="000A49D3" w:rsidRPr="003F1851" w:rsidRDefault="000A49D3" w:rsidP="000A49D3">
            <w:pPr>
              <w:pStyle w:val="Prrafodelista"/>
              <w:numPr>
                <w:ilvl w:val="0"/>
                <w:numId w:val="25"/>
              </w:numPr>
              <w:contextualSpacing/>
              <w:rPr>
                <w:rFonts w:ascii="Calibri" w:hAnsi="Calibri"/>
                <w:sz w:val="20"/>
              </w:rPr>
            </w:pPr>
            <w:r w:rsidRPr="003F1851">
              <w:rPr>
                <w:rFonts w:ascii="Calibri" w:hAnsi="Calibri"/>
                <w:sz w:val="20"/>
              </w:rPr>
              <w:t>Incluir la actividad de control: Recibe el oficio firmado por la jefatura, coteja su contenido con los documentos físicos y los traslada al departamento custodio.</w:t>
            </w:r>
          </w:p>
          <w:p w:rsidR="000A49D3" w:rsidRPr="003F1851" w:rsidRDefault="000A49D3" w:rsidP="000A49D3">
            <w:pPr>
              <w:pStyle w:val="Prrafodelista"/>
              <w:numPr>
                <w:ilvl w:val="0"/>
                <w:numId w:val="25"/>
              </w:numPr>
              <w:contextualSpacing/>
              <w:rPr>
                <w:rFonts w:ascii="Calibri" w:hAnsi="Calibri"/>
                <w:sz w:val="20"/>
              </w:rPr>
            </w:pPr>
            <w:r w:rsidRPr="003F1851">
              <w:rPr>
                <w:rFonts w:ascii="Calibri" w:hAnsi="Calibri"/>
                <w:sz w:val="20"/>
              </w:rPr>
              <w:t xml:space="preserve">Incluir la </w:t>
            </w:r>
            <w:r w:rsidR="00B835BE">
              <w:rPr>
                <w:rFonts w:ascii="Calibri" w:hAnsi="Calibri"/>
                <w:sz w:val="20"/>
              </w:rPr>
              <w:t>a</w:t>
            </w:r>
            <w:r w:rsidRPr="003F1851">
              <w:rPr>
                <w:rFonts w:ascii="Calibri" w:hAnsi="Calibri"/>
                <w:sz w:val="20"/>
              </w:rPr>
              <w:t xml:space="preserve">ctividad de control: Recibe los documentos restaurados, los coteja y los traslada a la Sala de Consulta e Investigación para su custodia.  </w:t>
            </w:r>
          </w:p>
          <w:p w:rsidR="000A49D3" w:rsidRPr="000A49D3" w:rsidRDefault="000A49D3" w:rsidP="00B835BE">
            <w:pPr>
              <w:pStyle w:val="Prrafodelista"/>
              <w:numPr>
                <w:ilvl w:val="0"/>
                <w:numId w:val="25"/>
              </w:numPr>
              <w:contextualSpacing/>
              <w:rPr>
                <w:rFonts w:ascii="Calibri" w:hAnsi="Calibri"/>
              </w:rPr>
            </w:pPr>
            <w:r w:rsidRPr="003F1851">
              <w:rPr>
                <w:rFonts w:ascii="Calibri" w:hAnsi="Calibri"/>
                <w:sz w:val="20"/>
              </w:rPr>
              <w:t>Incluir la actividad de control: Recibe el oficio junto con los documentos restaurados, los coteja, y si todo está en orden, da la baja en el sistema de control automatizado y los traslada al depósito para su custodia. Si hubiera alguna inconsistencia, resuelve con la secretaria de su departamento.</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F96A10" w:rsidRPr="00915AAE" w:rsidRDefault="000A49D3" w:rsidP="00D33A6A">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6A10" w:rsidRPr="00915AAE" w:rsidRDefault="00F96A10" w:rsidP="00D33A6A">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96A10" w:rsidRPr="00915AAE" w:rsidRDefault="00F96A10" w:rsidP="00D33A6A">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96A10" w:rsidRPr="00915AAE" w:rsidRDefault="00F96A10" w:rsidP="00D33A6A">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96A10" w:rsidRDefault="000A49D3" w:rsidP="00B64391">
            <w:pPr>
              <w:spacing w:after="0"/>
              <w:jc w:val="center"/>
              <w:rPr>
                <w:rFonts w:ascii="Calibri" w:hAnsi="Calibri"/>
              </w:rPr>
            </w:pPr>
            <w:r>
              <w:rPr>
                <w:rFonts w:ascii="Calibri" w:hAnsi="Calibri"/>
              </w:rPr>
              <w:t>DCONS</w:t>
            </w:r>
          </w:p>
        </w:tc>
      </w:tr>
      <w:tr w:rsidR="00F96A10" w:rsidRPr="00915AAE" w:rsidTr="00F96A10">
        <w:trPr>
          <w:trHeight w:val="653"/>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F96A10" w:rsidRDefault="00D85D5C" w:rsidP="00D33A6A">
            <w:pPr>
              <w:spacing w:after="0"/>
              <w:jc w:val="center"/>
              <w:rPr>
                <w:rFonts w:ascii="Calibri" w:hAnsi="Calibri"/>
              </w:rPr>
            </w:pPr>
            <w:r>
              <w:rPr>
                <w:rFonts w:ascii="Calibri" w:hAnsi="Calibri"/>
              </w:rPr>
              <w:t>22</w:t>
            </w:r>
          </w:p>
        </w:tc>
        <w:tc>
          <w:tcPr>
            <w:tcW w:w="4460" w:type="dxa"/>
            <w:tcBorders>
              <w:top w:val="single" w:sz="4" w:space="0" w:color="auto"/>
              <w:left w:val="nil"/>
              <w:bottom w:val="single" w:sz="4" w:space="0" w:color="auto"/>
              <w:right w:val="single" w:sz="4" w:space="0" w:color="auto"/>
            </w:tcBorders>
            <w:shd w:val="clear" w:color="auto" w:fill="auto"/>
            <w:vAlign w:val="bottom"/>
          </w:tcPr>
          <w:p w:rsidR="00F96A10" w:rsidRPr="00F96A10" w:rsidRDefault="000A49D3" w:rsidP="00526D73">
            <w:pPr>
              <w:contextualSpacing/>
              <w:rPr>
                <w:rFonts w:ascii="Calibri" w:hAnsi="Calibri"/>
              </w:rPr>
            </w:pPr>
            <w:r w:rsidRPr="000A49D3">
              <w:rPr>
                <w:rFonts w:ascii="Calibri" w:hAnsi="Calibri"/>
              </w:rPr>
              <w:t>Suscribir un contrato anual/renovable para el mantenimiento preventivo y correctivo de toda la maquinaria de restauración, con el objetivo de poder asegurar su funcionamiento óptimo durante todo el año.</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F96A10" w:rsidRPr="00915AAE" w:rsidRDefault="000A49D3" w:rsidP="00D33A6A">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6A10" w:rsidRPr="00915AAE" w:rsidRDefault="00F96A10" w:rsidP="00D33A6A">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96A10" w:rsidRPr="00915AAE" w:rsidRDefault="00F96A10" w:rsidP="00D33A6A">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96A10" w:rsidRPr="00915AAE" w:rsidRDefault="00F96A10" w:rsidP="00D33A6A">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64391" w:rsidRDefault="000A49D3" w:rsidP="00D33A6A">
            <w:pPr>
              <w:spacing w:after="0"/>
              <w:jc w:val="center"/>
              <w:rPr>
                <w:rFonts w:ascii="Calibri" w:hAnsi="Calibri"/>
              </w:rPr>
            </w:pPr>
            <w:r>
              <w:rPr>
                <w:rFonts w:ascii="Calibri" w:hAnsi="Calibri"/>
              </w:rPr>
              <w:t>DCONS</w:t>
            </w:r>
          </w:p>
        </w:tc>
      </w:tr>
      <w:tr w:rsidR="00BC74E3" w:rsidRPr="00915AAE" w:rsidTr="00F96A10">
        <w:trPr>
          <w:trHeight w:val="653"/>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BC74E3" w:rsidRDefault="00D85D5C" w:rsidP="00D33A6A">
            <w:pPr>
              <w:spacing w:after="0"/>
              <w:jc w:val="center"/>
              <w:rPr>
                <w:rFonts w:ascii="Calibri" w:hAnsi="Calibri"/>
              </w:rPr>
            </w:pPr>
            <w:r>
              <w:rPr>
                <w:rFonts w:ascii="Calibri" w:hAnsi="Calibri"/>
              </w:rPr>
              <w:t>23</w:t>
            </w:r>
          </w:p>
        </w:tc>
        <w:tc>
          <w:tcPr>
            <w:tcW w:w="4460" w:type="dxa"/>
            <w:tcBorders>
              <w:top w:val="single" w:sz="4" w:space="0" w:color="auto"/>
              <w:left w:val="nil"/>
              <w:bottom w:val="single" w:sz="4" w:space="0" w:color="auto"/>
              <w:right w:val="single" w:sz="4" w:space="0" w:color="auto"/>
            </w:tcBorders>
            <w:shd w:val="clear" w:color="auto" w:fill="auto"/>
            <w:vAlign w:val="bottom"/>
          </w:tcPr>
          <w:p w:rsidR="00BC74E3" w:rsidRPr="00F96A10" w:rsidRDefault="001C62EF" w:rsidP="000A49D3">
            <w:pPr>
              <w:contextualSpacing/>
              <w:rPr>
                <w:rFonts w:ascii="Calibri" w:hAnsi="Calibri"/>
              </w:rPr>
            </w:pPr>
            <w:r w:rsidRPr="001C62EF">
              <w:rPr>
                <w:rFonts w:ascii="Calibri" w:hAnsi="Calibri"/>
              </w:rPr>
              <w:t>Actualizar</w:t>
            </w:r>
            <w:r>
              <w:rPr>
                <w:rFonts w:ascii="Calibri" w:hAnsi="Calibri"/>
              </w:rPr>
              <w:t xml:space="preserve"> y aprobar</w:t>
            </w:r>
            <w:r w:rsidRPr="001C62EF">
              <w:rPr>
                <w:rFonts w:ascii="Calibri" w:hAnsi="Calibri"/>
              </w:rPr>
              <w:t xml:space="preserve"> el procedimiento "Certificación de documentos custodiados en la Unidad de Archivo Intermedio"</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BC74E3" w:rsidRPr="00915AAE" w:rsidRDefault="001C62EF" w:rsidP="00D33A6A">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C74E3" w:rsidRPr="00915AAE" w:rsidRDefault="001C62EF" w:rsidP="00D33A6A">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C74E3" w:rsidRPr="00915AAE" w:rsidRDefault="00BC74E3" w:rsidP="00D33A6A">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C74E3" w:rsidRPr="00915AAE" w:rsidRDefault="00BC74E3" w:rsidP="00D33A6A">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64391" w:rsidRDefault="001C62EF" w:rsidP="00D33A6A">
            <w:pPr>
              <w:spacing w:after="0"/>
              <w:jc w:val="center"/>
              <w:rPr>
                <w:rFonts w:ascii="Calibri" w:hAnsi="Calibri"/>
              </w:rPr>
            </w:pPr>
            <w:r>
              <w:rPr>
                <w:rFonts w:ascii="Calibri" w:hAnsi="Calibri"/>
              </w:rPr>
              <w:t>DSAE/UAI</w:t>
            </w:r>
          </w:p>
        </w:tc>
      </w:tr>
      <w:tr w:rsidR="00BC74E3" w:rsidRPr="00915AAE" w:rsidTr="00F96A10">
        <w:trPr>
          <w:trHeight w:val="653"/>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BC74E3" w:rsidRDefault="00D85D5C" w:rsidP="00D33A6A">
            <w:pPr>
              <w:spacing w:after="0"/>
              <w:jc w:val="center"/>
              <w:rPr>
                <w:rFonts w:ascii="Calibri" w:hAnsi="Calibri"/>
              </w:rPr>
            </w:pPr>
            <w:r>
              <w:rPr>
                <w:rFonts w:ascii="Calibri" w:hAnsi="Calibri"/>
              </w:rPr>
              <w:t>24</w:t>
            </w:r>
          </w:p>
        </w:tc>
        <w:tc>
          <w:tcPr>
            <w:tcW w:w="4460" w:type="dxa"/>
            <w:tcBorders>
              <w:top w:val="single" w:sz="4" w:space="0" w:color="auto"/>
              <w:left w:val="nil"/>
              <w:bottom w:val="single" w:sz="4" w:space="0" w:color="auto"/>
              <w:right w:val="single" w:sz="4" w:space="0" w:color="auto"/>
            </w:tcBorders>
            <w:shd w:val="clear" w:color="auto" w:fill="auto"/>
            <w:vAlign w:val="bottom"/>
          </w:tcPr>
          <w:p w:rsidR="00BC74E3" w:rsidRPr="00F96A10" w:rsidRDefault="003F1851" w:rsidP="000A49D3">
            <w:pPr>
              <w:contextualSpacing/>
              <w:rPr>
                <w:rFonts w:ascii="Calibri" w:hAnsi="Calibri"/>
              </w:rPr>
            </w:pPr>
            <w:r>
              <w:rPr>
                <w:rFonts w:ascii="Calibri" w:hAnsi="Calibri"/>
              </w:rPr>
              <w:t>Actualizar y aprobar</w:t>
            </w:r>
            <w:r w:rsidRPr="003F1851">
              <w:rPr>
                <w:rFonts w:ascii="Calibri" w:hAnsi="Calibri"/>
              </w:rPr>
              <w:t xml:space="preserve"> el procedimiento "Asesorías en organización de archivos centrales o sobre temas específicos en materia archivística a archivos centrales"</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BC74E3" w:rsidRPr="00915AAE" w:rsidRDefault="003F1851" w:rsidP="00D33A6A">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C74E3" w:rsidRPr="00915AAE" w:rsidRDefault="003F1851" w:rsidP="00D33A6A">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C74E3" w:rsidRPr="00915AAE" w:rsidRDefault="00BC74E3" w:rsidP="00D33A6A">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C74E3" w:rsidRPr="00915AAE" w:rsidRDefault="00BC74E3" w:rsidP="00D33A6A">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64391" w:rsidRDefault="003F1851" w:rsidP="00D33A6A">
            <w:pPr>
              <w:spacing w:after="0"/>
              <w:jc w:val="center"/>
              <w:rPr>
                <w:rFonts w:ascii="Calibri" w:hAnsi="Calibri"/>
              </w:rPr>
            </w:pPr>
            <w:r w:rsidRPr="004511DD">
              <w:rPr>
                <w:rFonts w:ascii="Calibri" w:hAnsi="Calibri"/>
                <w:color w:val="auto"/>
              </w:rPr>
              <w:t>DSAE/</w:t>
            </w:r>
            <w:r w:rsidR="007907BC" w:rsidRPr="004511DD">
              <w:rPr>
                <w:rFonts w:ascii="Calibri" w:hAnsi="Calibri"/>
                <w:color w:val="auto"/>
              </w:rPr>
              <w:t>USTA</w:t>
            </w:r>
          </w:p>
        </w:tc>
      </w:tr>
    </w:tbl>
    <w:p w:rsidR="006663EB" w:rsidRDefault="006663EB"/>
    <w:p w:rsidR="006663EB" w:rsidRDefault="006663EB"/>
    <w:p w:rsidR="006663EB" w:rsidRDefault="006663EB"/>
    <w:p w:rsidR="006663EB" w:rsidRDefault="006663EB"/>
    <w:p w:rsidR="006663EB" w:rsidRDefault="006663EB"/>
    <w:p w:rsidR="006663EB" w:rsidRDefault="006663EB"/>
    <w:p w:rsidR="006663EB" w:rsidRDefault="006663EB"/>
    <w:p w:rsidR="006663EB" w:rsidRDefault="006663EB"/>
    <w:p w:rsidR="006663EB" w:rsidRDefault="006663EB"/>
    <w:p w:rsidR="006663EB" w:rsidRDefault="006663EB"/>
    <w:p w:rsidR="00FD1956" w:rsidRDefault="00FD1956"/>
    <w:p w:rsidR="00FD1956" w:rsidRDefault="00FD1956"/>
    <w:p w:rsidR="006663EB" w:rsidRDefault="006663EB"/>
    <w:p w:rsidR="006663EB" w:rsidRDefault="006663EB"/>
    <w:p w:rsidR="006663EB" w:rsidRDefault="006663EB"/>
    <w:p w:rsidR="00AA0899" w:rsidRDefault="00AA0899">
      <w:pPr>
        <w:rPr>
          <w:rFonts w:ascii="Arial" w:hAnsi="Arial" w:cs="Arial"/>
          <w:b/>
        </w:rPr>
      </w:pPr>
    </w:p>
    <w:p w:rsidR="006663EB" w:rsidRDefault="006663EB">
      <w:pPr>
        <w:rPr>
          <w:rFonts w:ascii="Arial" w:hAnsi="Arial" w:cs="Arial"/>
          <w:b/>
        </w:rPr>
      </w:pPr>
    </w:p>
    <w:p w:rsidR="00A42565" w:rsidRDefault="00A42565">
      <w:pPr>
        <w:rPr>
          <w:rFonts w:ascii="Arial" w:hAnsi="Arial" w:cs="Arial"/>
          <w:b/>
        </w:rPr>
      </w:pPr>
    </w:p>
    <w:p w:rsidR="00A42565" w:rsidRDefault="00A42565">
      <w:pPr>
        <w:rPr>
          <w:rFonts w:ascii="Arial" w:hAnsi="Arial" w:cs="Arial"/>
          <w:b/>
        </w:rPr>
      </w:pPr>
    </w:p>
    <w:p w:rsidR="00A42565" w:rsidRDefault="00A42565">
      <w:pPr>
        <w:rPr>
          <w:rFonts w:ascii="Arial" w:hAnsi="Arial" w:cs="Arial"/>
          <w:b/>
        </w:rPr>
      </w:pPr>
    </w:p>
    <w:p w:rsidR="00A42565" w:rsidRDefault="00A42565">
      <w:pPr>
        <w:rPr>
          <w:rFonts w:ascii="Arial" w:hAnsi="Arial" w:cs="Arial"/>
          <w:b/>
        </w:rPr>
      </w:pPr>
    </w:p>
    <w:p w:rsidR="00A42565" w:rsidRDefault="00A42565">
      <w:pPr>
        <w:rPr>
          <w:rFonts w:ascii="Arial" w:hAnsi="Arial" w:cs="Arial"/>
          <w:b/>
        </w:rPr>
      </w:pPr>
    </w:p>
    <w:p w:rsidR="00A42565" w:rsidRDefault="00A42565">
      <w:pPr>
        <w:rPr>
          <w:rFonts w:ascii="Arial" w:hAnsi="Arial" w:cs="Arial"/>
          <w:b/>
        </w:rPr>
      </w:pPr>
    </w:p>
    <w:p w:rsidR="00A42565" w:rsidRDefault="00A42565">
      <w:pPr>
        <w:rPr>
          <w:rFonts w:ascii="Arial" w:hAnsi="Arial" w:cs="Arial"/>
          <w:b/>
        </w:rPr>
      </w:pPr>
    </w:p>
    <w:p w:rsidR="00712BC8" w:rsidRPr="00A42565" w:rsidRDefault="00712BC8">
      <w:pPr>
        <w:rPr>
          <w:b/>
        </w:rPr>
      </w:pPr>
    </w:p>
    <w:p w:rsidR="00AA0899" w:rsidRDefault="00AA0899"/>
    <w:p w:rsidR="00AA0899" w:rsidRDefault="00AA0899"/>
    <w:p w:rsidR="001C62EF" w:rsidRDefault="001C62EF"/>
    <w:p w:rsidR="001C62EF" w:rsidRDefault="001C62EF"/>
    <w:p w:rsidR="001C62EF" w:rsidRDefault="001C62EF"/>
    <w:p w:rsidR="001C62EF" w:rsidRDefault="001C62EF"/>
    <w:tbl>
      <w:tblPr>
        <w:tblpPr w:leftFromText="141" w:rightFromText="141" w:vertAnchor="page" w:horzAnchor="margin" w:tblpXSpec="center" w:tblpY="2236"/>
        <w:tblW w:w="9356" w:type="dxa"/>
        <w:tblCellMar>
          <w:left w:w="70" w:type="dxa"/>
          <w:right w:w="70" w:type="dxa"/>
        </w:tblCellMar>
        <w:tblLook w:val="04A0" w:firstRow="1" w:lastRow="0" w:firstColumn="1" w:lastColumn="0" w:noHBand="0" w:noVBand="1"/>
      </w:tblPr>
      <w:tblGrid>
        <w:gridCol w:w="400"/>
        <w:gridCol w:w="4460"/>
        <w:gridCol w:w="669"/>
        <w:gridCol w:w="708"/>
        <w:gridCol w:w="709"/>
        <w:gridCol w:w="709"/>
        <w:gridCol w:w="1701"/>
      </w:tblGrid>
      <w:tr w:rsidR="001C62EF" w:rsidRPr="00915AAE" w:rsidTr="007907BC">
        <w:trPr>
          <w:trHeight w:val="300"/>
        </w:trPr>
        <w:tc>
          <w:tcPr>
            <w:tcW w:w="400" w:type="dxa"/>
            <w:tcBorders>
              <w:top w:val="nil"/>
              <w:left w:val="nil"/>
              <w:bottom w:val="nil"/>
              <w:right w:val="nil"/>
            </w:tcBorders>
            <w:shd w:val="clear" w:color="auto" w:fill="auto"/>
            <w:noWrap/>
            <w:vAlign w:val="bottom"/>
            <w:hideMark/>
          </w:tcPr>
          <w:p w:rsidR="001C62EF" w:rsidRPr="00915AAE" w:rsidRDefault="001C62EF" w:rsidP="007907BC">
            <w:pPr>
              <w:spacing w:after="0"/>
              <w:jc w:val="left"/>
              <w:rPr>
                <w:rFonts w:ascii="Times New Roman" w:hAnsi="Times New Roman" w:cs="Times New Roman"/>
                <w:color w:val="auto"/>
                <w:sz w:val="20"/>
                <w:szCs w:val="20"/>
              </w:rPr>
            </w:pPr>
          </w:p>
        </w:tc>
        <w:tc>
          <w:tcPr>
            <w:tcW w:w="4460"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1C62EF" w:rsidRPr="00915AAE" w:rsidRDefault="001C62EF" w:rsidP="007907BC">
            <w:pPr>
              <w:spacing w:after="0"/>
              <w:jc w:val="center"/>
              <w:rPr>
                <w:rFonts w:ascii="Calibri" w:hAnsi="Calibri"/>
              </w:rPr>
            </w:pPr>
            <w:r w:rsidRPr="00915AAE">
              <w:rPr>
                <w:rFonts w:ascii="Calibri" w:hAnsi="Calibri"/>
              </w:rPr>
              <w:t xml:space="preserve">Descripción de la Acción de Perfeccionamiento </w:t>
            </w:r>
          </w:p>
        </w:tc>
        <w:tc>
          <w:tcPr>
            <w:tcW w:w="2795" w:type="dxa"/>
            <w:gridSpan w:val="4"/>
            <w:tcBorders>
              <w:top w:val="single" w:sz="4" w:space="0" w:color="auto"/>
              <w:left w:val="nil"/>
              <w:bottom w:val="single" w:sz="4" w:space="0" w:color="auto"/>
              <w:right w:val="single" w:sz="4" w:space="0" w:color="auto"/>
            </w:tcBorders>
            <w:shd w:val="clear" w:color="000000" w:fill="BDD7EE"/>
            <w:noWrap/>
            <w:vAlign w:val="bottom"/>
            <w:hideMark/>
          </w:tcPr>
          <w:p w:rsidR="001C62EF" w:rsidRPr="00915AAE" w:rsidRDefault="001C62EF" w:rsidP="007907BC">
            <w:pPr>
              <w:spacing w:after="0"/>
              <w:jc w:val="center"/>
              <w:rPr>
                <w:rFonts w:ascii="Calibri" w:hAnsi="Calibri"/>
              </w:rPr>
            </w:pPr>
            <w:r>
              <w:rPr>
                <w:rFonts w:ascii="Calibri" w:hAnsi="Calibri"/>
              </w:rPr>
              <w:t>PLAZO AÑO 2023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1C62EF" w:rsidRPr="00915AAE" w:rsidRDefault="001C62EF" w:rsidP="007907BC">
            <w:pPr>
              <w:spacing w:after="0"/>
              <w:jc w:val="center"/>
              <w:rPr>
                <w:rFonts w:ascii="Calibri" w:hAnsi="Calibri"/>
              </w:rPr>
            </w:pPr>
            <w:r w:rsidRPr="00915AAE">
              <w:rPr>
                <w:rFonts w:ascii="Calibri" w:hAnsi="Calibri"/>
              </w:rPr>
              <w:t>Responsable</w:t>
            </w:r>
          </w:p>
        </w:tc>
      </w:tr>
      <w:tr w:rsidR="001C62EF" w:rsidRPr="00915AAE" w:rsidTr="007907BC">
        <w:trPr>
          <w:trHeight w:val="300"/>
        </w:trPr>
        <w:tc>
          <w:tcPr>
            <w:tcW w:w="400" w:type="dxa"/>
            <w:tcBorders>
              <w:top w:val="nil"/>
              <w:left w:val="nil"/>
              <w:bottom w:val="nil"/>
              <w:right w:val="nil"/>
            </w:tcBorders>
            <w:shd w:val="clear" w:color="auto" w:fill="auto"/>
            <w:noWrap/>
            <w:vAlign w:val="bottom"/>
            <w:hideMark/>
          </w:tcPr>
          <w:p w:rsidR="001C62EF" w:rsidRPr="00915AAE" w:rsidRDefault="001C62EF" w:rsidP="007907BC">
            <w:pPr>
              <w:spacing w:after="0"/>
              <w:jc w:val="center"/>
              <w:rPr>
                <w:rFonts w:ascii="Calibri" w:hAnsi="Calibri"/>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1C62EF" w:rsidRPr="00915AAE" w:rsidRDefault="001C62EF" w:rsidP="007907BC">
            <w:pPr>
              <w:spacing w:after="0"/>
              <w:jc w:val="left"/>
              <w:rPr>
                <w:rFonts w:ascii="Calibri" w:hAnsi="Calibri"/>
              </w:rPr>
            </w:pPr>
          </w:p>
        </w:tc>
        <w:tc>
          <w:tcPr>
            <w:tcW w:w="669" w:type="dxa"/>
            <w:tcBorders>
              <w:top w:val="nil"/>
              <w:left w:val="nil"/>
              <w:bottom w:val="nil"/>
              <w:right w:val="single" w:sz="4" w:space="0" w:color="auto"/>
            </w:tcBorders>
            <w:shd w:val="clear" w:color="000000" w:fill="BDD7EE"/>
            <w:noWrap/>
            <w:vAlign w:val="bottom"/>
            <w:hideMark/>
          </w:tcPr>
          <w:p w:rsidR="001C62EF" w:rsidRPr="00915AAE" w:rsidRDefault="001C62EF" w:rsidP="007907BC">
            <w:pPr>
              <w:spacing w:after="0"/>
              <w:jc w:val="left"/>
              <w:rPr>
                <w:rFonts w:ascii="Calibri" w:hAnsi="Calibri"/>
              </w:rPr>
            </w:pPr>
            <w:r w:rsidRPr="00915AAE">
              <w:rPr>
                <w:rFonts w:ascii="Calibri" w:hAnsi="Calibri"/>
              </w:rPr>
              <w:t>I TRI</w:t>
            </w:r>
          </w:p>
        </w:tc>
        <w:tc>
          <w:tcPr>
            <w:tcW w:w="708" w:type="dxa"/>
            <w:tcBorders>
              <w:top w:val="nil"/>
              <w:left w:val="nil"/>
              <w:bottom w:val="nil"/>
              <w:right w:val="single" w:sz="4" w:space="0" w:color="auto"/>
            </w:tcBorders>
            <w:shd w:val="clear" w:color="000000" w:fill="BDD7EE"/>
            <w:noWrap/>
            <w:vAlign w:val="bottom"/>
            <w:hideMark/>
          </w:tcPr>
          <w:p w:rsidR="001C62EF" w:rsidRPr="00915AAE" w:rsidRDefault="001C62EF" w:rsidP="007907BC">
            <w:pPr>
              <w:spacing w:after="0"/>
              <w:jc w:val="left"/>
              <w:rPr>
                <w:rFonts w:ascii="Calibri" w:hAnsi="Calibri"/>
              </w:rPr>
            </w:pPr>
            <w:r w:rsidRPr="00915AAE">
              <w:rPr>
                <w:rFonts w:ascii="Calibri" w:hAnsi="Calibri"/>
              </w:rPr>
              <w:t>II TRI</w:t>
            </w:r>
          </w:p>
        </w:tc>
        <w:tc>
          <w:tcPr>
            <w:tcW w:w="709" w:type="dxa"/>
            <w:tcBorders>
              <w:top w:val="nil"/>
              <w:left w:val="nil"/>
              <w:bottom w:val="nil"/>
              <w:right w:val="single" w:sz="4" w:space="0" w:color="auto"/>
            </w:tcBorders>
            <w:shd w:val="clear" w:color="000000" w:fill="BDD7EE"/>
            <w:noWrap/>
            <w:vAlign w:val="bottom"/>
            <w:hideMark/>
          </w:tcPr>
          <w:p w:rsidR="001C62EF" w:rsidRPr="00915AAE" w:rsidRDefault="001C62EF" w:rsidP="007907BC">
            <w:pPr>
              <w:spacing w:after="0"/>
              <w:jc w:val="left"/>
              <w:rPr>
                <w:rFonts w:ascii="Calibri" w:hAnsi="Calibri"/>
              </w:rPr>
            </w:pPr>
            <w:r w:rsidRPr="00915AAE">
              <w:rPr>
                <w:rFonts w:ascii="Calibri" w:hAnsi="Calibri"/>
              </w:rPr>
              <w:t>III TRI</w:t>
            </w:r>
          </w:p>
        </w:tc>
        <w:tc>
          <w:tcPr>
            <w:tcW w:w="709" w:type="dxa"/>
            <w:tcBorders>
              <w:top w:val="nil"/>
              <w:left w:val="nil"/>
              <w:bottom w:val="nil"/>
              <w:right w:val="single" w:sz="4" w:space="0" w:color="auto"/>
            </w:tcBorders>
            <w:shd w:val="clear" w:color="000000" w:fill="BDD7EE"/>
            <w:noWrap/>
            <w:vAlign w:val="bottom"/>
            <w:hideMark/>
          </w:tcPr>
          <w:p w:rsidR="001C62EF" w:rsidRPr="00915AAE" w:rsidRDefault="001C62EF" w:rsidP="007907BC">
            <w:pPr>
              <w:spacing w:after="0"/>
              <w:jc w:val="left"/>
              <w:rPr>
                <w:rFonts w:ascii="Calibri" w:hAnsi="Calibri"/>
              </w:rPr>
            </w:pPr>
            <w:r w:rsidRPr="00915AAE">
              <w:rPr>
                <w:rFonts w:ascii="Calibri" w:hAnsi="Calibri"/>
              </w:rPr>
              <w:t>IV TRI</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62EF" w:rsidRPr="00915AAE" w:rsidRDefault="001C62EF" w:rsidP="007907BC">
            <w:pPr>
              <w:spacing w:after="0"/>
              <w:jc w:val="left"/>
              <w:rPr>
                <w:rFonts w:ascii="Calibri" w:hAnsi="Calibri"/>
              </w:rPr>
            </w:pPr>
          </w:p>
        </w:tc>
      </w:tr>
      <w:tr w:rsidR="001C62EF" w:rsidRPr="00915AAE" w:rsidTr="007907BC">
        <w:trPr>
          <w:trHeight w:val="653"/>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1C62EF" w:rsidRPr="00915AAE" w:rsidRDefault="00D85D5C" w:rsidP="007907BC">
            <w:pPr>
              <w:spacing w:after="0"/>
              <w:jc w:val="center"/>
              <w:rPr>
                <w:rFonts w:ascii="Calibri" w:hAnsi="Calibri"/>
              </w:rPr>
            </w:pPr>
            <w:r>
              <w:rPr>
                <w:rFonts w:ascii="Calibri" w:hAnsi="Calibri"/>
              </w:rPr>
              <w:t>25</w:t>
            </w:r>
          </w:p>
        </w:tc>
        <w:tc>
          <w:tcPr>
            <w:tcW w:w="4460" w:type="dxa"/>
            <w:tcBorders>
              <w:top w:val="single" w:sz="4" w:space="0" w:color="auto"/>
              <w:left w:val="nil"/>
              <w:bottom w:val="single" w:sz="4" w:space="0" w:color="auto"/>
              <w:right w:val="single" w:sz="4" w:space="0" w:color="auto"/>
            </w:tcBorders>
            <w:shd w:val="clear" w:color="auto" w:fill="auto"/>
            <w:vAlign w:val="bottom"/>
            <w:hideMark/>
          </w:tcPr>
          <w:p w:rsidR="001C62EF" w:rsidRDefault="007907BC" w:rsidP="007907BC">
            <w:pPr>
              <w:contextualSpacing/>
              <w:rPr>
                <w:rFonts w:ascii="Calibri" w:hAnsi="Calibri"/>
              </w:rPr>
            </w:pPr>
            <w:r w:rsidRPr="004511DD">
              <w:rPr>
                <w:rFonts w:ascii="Calibri" w:hAnsi="Calibri"/>
                <w:color w:val="auto"/>
              </w:rPr>
              <w:t xml:space="preserve">Actualizar </w:t>
            </w:r>
            <w:r w:rsidR="005971E2" w:rsidRPr="004511DD">
              <w:rPr>
                <w:rFonts w:ascii="Calibri" w:hAnsi="Calibri"/>
                <w:color w:val="auto"/>
              </w:rPr>
              <w:t xml:space="preserve">y aprobar </w:t>
            </w:r>
            <w:r w:rsidR="005971E2">
              <w:rPr>
                <w:rFonts w:ascii="Calibri" w:hAnsi="Calibri"/>
              </w:rPr>
              <w:t xml:space="preserve">el procedimiento </w:t>
            </w:r>
            <w:r w:rsidR="005971E2" w:rsidRPr="005971E2">
              <w:rPr>
                <w:rFonts w:ascii="Calibri" w:hAnsi="Calibri"/>
              </w:rPr>
              <w:t>Respaldos Estaciones de Trabajo</w:t>
            </w:r>
            <w:r>
              <w:rPr>
                <w:rFonts w:ascii="Calibri" w:hAnsi="Calibri"/>
              </w:rPr>
              <w:t xml:space="preserve"> para</w:t>
            </w:r>
            <w:r w:rsidR="007C55EC">
              <w:rPr>
                <w:rFonts w:ascii="Calibri" w:hAnsi="Calibri"/>
              </w:rPr>
              <w:t xml:space="preserve">:   </w:t>
            </w:r>
          </w:p>
          <w:p w:rsidR="007C55EC" w:rsidRDefault="007C55EC" w:rsidP="007C55EC">
            <w:pPr>
              <w:pStyle w:val="Prrafodelista"/>
              <w:numPr>
                <w:ilvl w:val="0"/>
                <w:numId w:val="26"/>
              </w:numPr>
              <w:contextualSpacing/>
              <w:rPr>
                <w:rFonts w:ascii="Calibri" w:hAnsi="Calibri"/>
              </w:rPr>
            </w:pPr>
            <w:r w:rsidRPr="007C55EC">
              <w:rPr>
                <w:rFonts w:ascii="Calibri" w:hAnsi="Calibri"/>
              </w:rPr>
              <w:t>Readecuar las actividades de coordinación con las dependencias internas</w:t>
            </w:r>
            <w:r w:rsidR="007907BC">
              <w:rPr>
                <w:rFonts w:ascii="Calibri" w:hAnsi="Calibri"/>
              </w:rPr>
              <w:t>,</w:t>
            </w:r>
            <w:r w:rsidRPr="007C55EC">
              <w:rPr>
                <w:rFonts w:ascii="Calibri" w:hAnsi="Calibri"/>
              </w:rPr>
              <w:t xml:space="preserve"> para que sean consistentes con las nuevas modalidades de trabajo y sean sufic</w:t>
            </w:r>
            <w:r>
              <w:rPr>
                <w:rFonts w:ascii="Calibri" w:hAnsi="Calibri"/>
              </w:rPr>
              <w:t>ientes</w:t>
            </w:r>
            <w:r w:rsidR="007907BC">
              <w:rPr>
                <w:rFonts w:ascii="Calibri" w:hAnsi="Calibri"/>
              </w:rPr>
              <w:t xml:space="preserve">. </w:t>
            </w:r>
          </w:p>
          <w:p w:rsidR="004511DD" w:rsidRPr="004511DD" w:rsidRDefault="007C55EC" w:rsidP="004511DD">
            <w:pPr>
              <w:pStyle w:val="Prrafodelista"/>
              <w:numPr>
                <w:ilvl w:val="0"/>
                <w:numId w:val="26"/>
              </w:numPr>
              <w:contextualSpacing/>
              <w:rPr>
                <w:rFonts w:ascii="Calibri" w:hAnsi="Calibri"/>
              </w:rPr>
            </w:pPr>
            <w:r w:rsidRPr="004511DD">
              <w:rPr>
                <w:rFonts w:ascii="Calibri" w:hAnsi="Calibri"/>
              </w:rPr>
              <w:t>Adecuar los sistemas de apoyo a la labor de respaldo, con el uso de las herramientas actuales para este propósito</w:t>
            </w:r>
            <w:r w:rsidR="007907BC" w:rsidRPr="004511DD">
              <w:rPr>
                <w:rFonts w:ascii="Calibri" w:hAnsi="Calibri"/>
              </w:rPr>
              <w:t>.</w:t>
            </w:r>
            <w:r w:rsidRPr="004511DD">
              <w:rPr>
                <w:rFonts w:ascii="Calibri" w:hAnsi="Calibri"/>
              </w:rPr>
              <w:t xml:space="preserve"> </w:t>
            </w:r>
          </w:p>
          <w:p w:rsidR="007C55EC" w:rsidRPr="004511DD" w:rsidRDefault="007C55EC" w:rsidP="004511DD">
            <w:pPr>
              <w:pStyle w:val="Prrafodelista"/>
              <w:numPr>
                <w:ilvl w:val="0"/>
                <w:numId w:val="26"/>
              </w:numPr>
              <w:contextualSpacing/>
              <w:rPr>
                <w:rFonts w:ascii="Calibri" w:hAnsi="Calibri"/>
              </w:rPr>
            </w:pPr>
            <w:r w:rsidRPr="004511DD">
              <w:rPr>
                <w:rFonts w:ascii="Calibri" w:hAnsi="Calibri"/>
              </w:rPr>
              <w:t>Adecuar los documentos y registros que apoyan el procedimiento de respaldos institucionales con el uso de las herramientas actuales para este propósito</w:t>
            </w:r>
            <w:r w:rsidR="007907BC" w:rsidRPr="004511DD">
              <w:rPr>
                <w:rFonts w:ascii="Calibri" w:hAnsi="Calibri"/>
              </w:rPr>
              <w:t>.</w:t>
            </w:r>
          </w:p>
          <w:p w:rsidR="007C55EC" w:rsidRPr="007C55EC" w:rsidRDefault="007C55EC" w:rsidP="004511DD">
            <w:pPr>
              <w:pStyle w:val="Prrafodelista"/>
              <w:numPr>
                <w:ilvl w:val="0"/>
                <w:numId w:val="26"/>
              </w:numPr>
              <w:contextualSpacing/>
              <w:rPr>
                <w:rFonts w:ascii="Calibri" w:hAnsi="Calibri"/>
              </w:rPr>
            </w:pPr>
            <w:r w:rsidRPr="007C55EC">
              <w:rPr>
                <w:rFonts w:ascii="Calibri" w:hAnsi="Calibri"/>
              </w:rPr>
              <w:t xml:space="preserve">Adecuar el procedimiento a la normativa vigente de la CGR y al Marco de TI del </w:t>
            </w:r>
            <w:proofErr w:type="spellStart"/>
            <w:r w:rsidRPr="007C55EC">
              <w:rPr>
                <w:rFonts w:ascii="Calibri" w:hAnsi="Calibri"/>
              </w:rPr>
              <w:t>Micitt</w:t>
            </w:r>
            <w:proofErr w:type="spellEnd"/>
            <w:r w:rsidR="00206A34">
              <w:rPr>
                <w:rFonts w:ascii="Calibri" w:hAnsi="Calibri"/>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1C62EF" w:rsidRPr="00915AAE" w:rsidRDefault="007C55EC" w:rsidP="007907BC">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62EF" w:rsidRPr="00915AAE" w:rsidRDefault="007C55EC" w:rsidP="007C55EC">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C62EF" w:rsidRPr="00915AAE" w:rsidRDefault="001C62EF" w:rsidP="007907BC">
            <w:pPr>
              <w:spacing w:after="0"/>
              <w:jc w:val="center"/>
              <w:rPr>
                <w:rFonts w:ascii="Calibri" w:hAnsi="Calibri"/>
              </w:rPr>
            </w:pPr>
            <w:r w:rsidRPr="00915AAE">
              <w:rPr>
                <w:rFonts w:ascii="Calibri" w:hAnsi="Calibri"/>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C62EF" w:rsidRPr="00915AAE" w:rsidRDefault="001C62EF" w:rsidP="007907BC">
            <w:pPr>
              <w:spacing w:after="0"/>
              <w:jc w:val="center"/>
              <w:rPr>
                <w:rFonts w:ascii="Calibri" w:hAnsi="Calibri"/>
              </w:rPr>
            </w:pPr>
            <w:r w:rsidRPr="00915AAE">
              <w:rPr>
                <w:rFonts w:ascii="Calibri" w:hAnsi="Calibri"/>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62EF" w:rsidRPr="00915AAE" w:rsidRDefault="007C55EC" w:rsidP="003F1851">
            <w:pPr>
              <w:spacing w:after="0"/>
              <w:jc w:val="center"/>
              <w:rPr>
                <w:rFonts w:ascii="Calibri" w:hAnsi="Calibri"/>
              </w:rPr>
            </w:pPr>
            <w:r>
              <w:rPr>
                <w:rFonts w:ascii="Calibri" w:hAnsi="Calibri"/>
              </w:rPr>
              <w:t>DTI</w:t>
            </w:r>
          </w:p>
        </w:tc>
      </w:tr>
      <w:tr w:rsidR="001C62EF" w:rsidRPr="00915AAE" w:rsidTr="007907BC">
        <w:trPr>
          <w:trHeight w:val="653"/>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1C62EF" w:rsidRDefault="00D85D5C" w:rsidP="007907BC">
            <w:pPr>
              <w:spacing w:after="0"/>
              <w:jc w:val="center"/>
              <w:rPr>
                <w:rFonts w:ascii="Calibri" w:hAnsi="Calibri"/>
              </w:rPr>
            </w:pPr>
            <w:r>
              <w:rPr>
                <w:rFonts w:ascii="Calibri" w:hAnsi="Calibri"/>
              </w:rPr>
              <w:t>26</w:t>
            </w:r>
          </w:p>
        </w:tc>
        <w:tc>
          <w:tcPr>
            <w:tcW w:w="4460" w:type="dxa"/>
            <w:tcBorders>
              <w:top w:val="single" w:sz="4" w:space="0" w:color="auto"/>
              <w:left w:val="nil"/>
              <w:bottom w:val="single" w:sz="4" w:space="0" w:color="auto"/>
              <w:right w:val="single" w:sz="4" w:space="0" w:color="auto"/>
            </w:tcBorders>
            <w:shd w:val="clear" w:color="auto" w:fill="auto"/>
            <w:vAlign w:val="bottom"/>
          </w:tcPr>
          <w:p w:rsidR="001C62EF" w:rsidRDefault="00206A34" w:rsidP="007907BC">
            <w:pPr>
              <w:contextualSpacing/>
              <w:rPr>
                <w:rFonts w:ascii="Calibri" w:hAnsi="Calibri"/>
              </w:rPr>
            </w:pPr>
            <w:r w:rsidRPr="004511DD">
              <w:rPr>
                <w:rFonts w:ascii="Calibri" w:hAnsi="Calibri"/>
                <w:color w:val="auto"/>
              </w:rPr>
              <w:t xml:space="preserve">Actualizar </w:t>
            </w:r>
            <w:r w:rsidR="007C55EC">
              <w:rPr>
                <w:rFonts w:ascii="Calibri" w:hAnsi="Calibri"/>
              </w:rPr>
              <w:t xml:space="preserve">el procedimiento </w:t>
            </w:r>
            <w:r w:rsidR="007C55EC">
              <w:t xml:space="preserve"> </w:t>
            </w:r>
            <w:r w:rsidR="007C55EC" w:rsidRPr="007C55EC">
              <w:rPr>
                <w:rFonts w:ascii="Calibri" w:hAnsi="Calibri"/>
              </w:rPr>
              <w:t>Respaldos Institucionales</w:t>
            </w:r>
            <w:r w:rsidR="007C55EC">
              <w:rPr>
                <w:rFonts w:ascii="Calibri" w:hAnsi="Calibri"/>
              </w:rPr>
              <w:t xml:space="preserve"> para:</w:t>
            </w:r>
          </w:p>
          <w:p w:rsidR="007C55EC" w:rsidRDefault="007C55EC" w:rsidP="007C55EC">
            <w:pPr>
              <w:pStyle w:val="Prrafodelista"/>
              <w:numPr>
                <w:ilvl w:val="0"/>
                <w:numId w:val="27"/>
              </w:numPr>
              <w:contextualSpacing/>
              <w:rPr>
                <w:rFonts w:ascii="Calibri" w:hAnsi="Calibri"/>
              </w:rPr>
            </w:pPr>
            <w:r w:rsidRPr="007C55EC">
              <w:rPr>
                <w:rFonts w:ascii="Calibri" w:hAnsi="Calibri"/>
              </w:rPr>
              <w:t xml:space="preserve">Establecer las actividades de control </w:t>
            </w:r>
            <w:r w:rsidR="00206A34" w:rsidRPr="004511DD">
              <w:rPr>
                <w:rFonts w:ascii="Calibri" w:hAnsi="Calibri"/>
                <w:color w:val="auto"/>
              </w:rPr>
              <w:t xml:space="preserve">dentro del </w:t>
            </w:r>
            <w:r w:rsidRPr="004511DD">
              <w:rPr>
                <w:rFonts w:ascii="Calibri" w:hAnsi="Calibri"/>
                <w:color w:val="auto"/>
              </w:rPr>
              <w:t>procedimiento</w:t>
            </w:r>
          </w:p>
          <w:p w:rsidR="007C55EC" w:rsidRDefault="007C55EC" w:rsidP="007C55EC">
            <w:pPr>
              <w:pStyle w:val="Prrafodelista"/>
              <w:numPr>
                <w:ilvl w:val="0"/>
                <w:numId w:val="27"/>
              </w:numPr>
              <w:contextualSpacing/>
              <w:rPr>
                <w:rFonts w:ascii="Calibri" w:hAnsi="Calibri"/>
              </w:rPr>
            </w:pPr>
            <w:r w:rsidRPr="007C55EC">
              <w:rPr>
                <w:rFonts w:ascii="Calibri" w:hAnsi="Calibri"/>
              </w:rPr>
              <w:t>Readecuar las actividades de coordinación con las dependencias internas para que sean consistentes con las nuevas modalidades de trabajo y sean suficientes</w:t>
            </w:r>
            <w:r w:rsidR="0093265B">
              <w:rPr>
                <w:rFonts w:ascii="Calibri" w:hAnsi="Calibri"/>
              </w:rPr>
              <w:t xml:space="preserve">. </w:t>
            </w:r>
          </w:p>
          <w:p w:rsidR="007C55EC" w:rsidRDefault="007C55EC" w:rsidP="007C55EC">
            <w:pPr>
              <w:pStyle w:val="Prrafodelista"/>
              <w:numPr>
                <w:ilvl w:val="0"/>
                <w:numId w:val="27"/>
              </w:numPr>
              <w:contextualSpacing/>
              <w:rPr>
                <w:rFonts w:ascii="Calibri" w:hAnsi="Calibri"/>
              </w:rPr>
            </w:pPr>
            <w:r w:rsidRPr="007C55EC">
              <w:rPr>
                <w:rFonts w:ascii="Calibri" w:hAnsi="Calibri"/>
              </w:rPr>
              <w:t>Adecuar los sistemas de apoyo a la labor de respaldo, con el uso de las herramientas actuales para este propósito</w:t>
            </w:r>
            <w:r w:rsidR="0093265B">
              <w:rPr>
                <w:rFonts w:ascii="Calibri" w:hAnsi="Calibri"/>
              </w:rPr>
              <w:t xml:space="preserve">. </w:t>
            </w:r>
          </w:p>
          <w:p w:rsidR="007C55EC" w:rsidRPr="007C55EC" w:rsidRDefault="004511DD" w:rsidP="004511DD">
            <w:pPr>
              <w:pStyle w:val="Prrafodelista"/>
              <w:numPr>
                <w:ilvl w:val="0"/>
                <w:numId w:val="27"/>
              </w:numPr>
              <w:contextualSpacing/>
              <w:rPr>
                <w:rFonts w:ascii="Calibri" w:hAnsi="Calibri"/>
              </w:rPr>
            </w:pPr>
            <w:r>
              <w:rPr>
                <w:rFonts w:ascii="Calibri" w:hAnsi="Calibri"/>
              </w:rPr>
              <w:t xml:space="preserve">Adecuar los documentos </w:t>
            </w:r>
            <w:r w:rsidR="007C55EC" w:rsidRPr="007C55EC">
              <w:rPr>
                <w:rFonts w:ascii="Calibri" w:hAnsi="Calibri"/>
              </w:rPr>
              <w:t>con el uso de las herramientas actuales para este propósito</w:t>
            </w:r>
            <w:r w:rsidR="0093265B">
              <w:rPr>
                <w:rFonts w:ascii="Calibri" w:hAnsi="Calibri"/>
              </w:rPr>
              <w:t xml:space="preserve">. </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1C62EF" w:rsidRPr="00915AAE" w:rsidRDefault="007C55EC" w:rsidP="007907BC">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C62EF" w:rsidRPr="00915AAE" w:rsidRDefault="007C55EC" w:rsidP="007907BC">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62EF" w:rsidRPr="00915AAE" w:rsidRDefault="001C62EF" w:rsidP="007907BC">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62EF" w:rsidRPr="00915AAE" w:rsidRDefault="001C62EF" w:rsidP="007907BC">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C62EF" w:rsidRDefault="00D85D5C" w:rsidP="007907BC">
            <w:pPr>
              <w:spacing w:after="0"/>
              <w:jc w:val="center"/>
              <w:rPr>
                <w:rFonts w:ascii="Calibri" w:hAnsi="Calibri"/>
              </w:rPr>
            </w:pPr>
            <w:r>
              <w:rPr>
                <w:rFonts w:ascii="Calibri" w:hAnsi="Calibri"/>
              </w:rPr>
              <w:t>DTI</w:t>
            </w:r>
          </w:p>
        </w:tc>
      </w:tr>
    </w:tbl>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1C62EF" w:rsidRDefault="001C62EF"/>
    <w:p w:rsidR="00D85D5C" w:rsidRDefault="00D85D5C"/>
    <w:p w:rsidR="00D85D5C" w:rsidRDefault="00D85D5C"/>
    <w:p w:rsidR="00D85D5C" w:rsidRDefault="00D85D5C"/>
    <w:p w:rsidR="00D85D5C" w:rsidRDefault="00D85D5C"/>
    <w:p w:rsidR="00D85D5C" w:rsidRDefault="00D85D5C"/>
    <w:p w:rsidR="00D85D5C" w:rsidRDefault="00D85D5C"/>
    <w:tbl>
      <w:tblPr>
        <w:tblpPr w:leftFromText="141" w:rightFromText="141" w:vertAnchor="page" w:horzAnchor="margin" w:tblpXSpec="center" w:tblpY="2236"/>
        <w:tblW w:w="9356" w:type="dxa"/>
        <w:tblCellMar>
          <w:left w:w="70" w:type="dxa"/>
          <w:right w:w="70" w:type="dxa"/>
        </w:tblCellMar>
        <w:tblLook w:val="04A0" w:firstRow="1" w:lastRow="0" w:firstColumn="1" w:lastColumn="0" w:noHBand="0" w:noVBand="1"/>
      </w:tblPr>
      <w:tblGrid>
        <w:gridCol w:w="400"/>
        <w:gridCol w:w="4460"/>
        <w:gridCol w:w="669"/>
        <w:gridCol w:w="708"/>
        <w:gridCol w:w="709"/>
        <w:gridCol w:w="709"/>
        <w:gridCol w:w="1701"/>
      </w:tblGrid>
      <w:tr w:rsidR="00D85D5C" w:rsidRPr="00915AAE" w:rsidTr="00D50C50">
        <w:trPr>
          <w:trHeight w:val="300"/>
        </w:trPr>
        <w:tc>
          <w:tcPr>
            <w:tcW w:w="400" w:type="dxa"/>
            <w:tcBorders>
              <w:top w:val="nil"/>
              <w:left w:val="nil"/>
              <w:bottom w:val="nil"/>
              <w:right w:val="nil"/>
            </w:tcBorders>
            <w:shd w:val="clear" w:color="auto" w:fill="auto"/>
            <w:noWrap/>
            <w:vAlign w:val="bottom"/>
            <w:hideMark/>
          </w:tcPr>
          <w:p w:rsidR="00D85D5C" w:rsidRPr="00915AAE" w:rsidRDefault="00D85D5C" w:rsidP="007907BC">
            <w:pPr>
              <w:spacing w:after="0"/>
              <w:jc w:val="left"/>
              <w:rPr>
                <w:rFonts w:ascii="Times New Roman" w:hAnsi="Times New Roman" w:cs="Times New Roman"/>
                <w:color w:val="auto"/>
                <w:sz w:val="20"/>
                <w:szCs w:val="20"/>
              </w:rPr>
            </w:pPr>
          </w:p>
        </w:tc>
        <w:tc>
          <w:tcPr>
            <w:tcW w:w="4460"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D85D5C" w:rsidRPr="00915AAE" w:rsidRDefault="00D85D5C" w:rsidP="007907BC">
            <w:pPr>
              <w:spacing w:after="0"/>
              <w:jc w:val="center"/>
              <w:rPr>
                <w:rFonts w:ascii="Calibri" w:hAnsi="Calibri"/>
              </w:rPr>
            </w:pPr>
            <w:r w:rsidRPr="00915AAE">
              <w:rPr>
                <w:rFonts w:ascii="Calibri" w:hAnsi="Calibri"/>
              </w:rPr>
              <w:t xml:space="preserve">Descripción de la Acción de Perfeccionamiento </w:t>
            </w:r>
          </w:p>
        </w:tc>
        <w:tc>
          <w:tcPr>
            <w:tcW w:w="2795" w:type="dxa"/>
            <w:gridSpan w:val="4"/>
            <w:tcBorders>
              <w:top w:val="single" w:sz="4" w:space="0" w:color="auto"/>
              <w:left w:val="nil"/>
              <w:bottom w:val="single" w:sz="4" w:space="0" w:color="auto"/>
              <w:right w:val="single" w:sz="4" w:space="0" w:color="auto"/>
            </w:tcBorders>
            <w:shd w:val="clear" w:color="000000" w:fill="BDD7EE"/>
            <w:noWrap/>
            <w:vAlign w:val="bottom"/>
            <w:hideMark/>
          </w:tcPr>
          <w:p w:rsidR="00D85D5C" w:rsidRPr="00915AAE" w:rsidRDefault="00D85D5C" w:rsidP="007907BC">
            <w:pPr>
              <w:spacing w:after="0"/>
              <w:jc w:val="center"/>
              <w:rPr>
                <w:rFonts w:ascii="Calibri" w:hAnsi="Calibri"/>
              </w:rPr>
            </w:pPr>
            <w:r>
              <w:rPr>
                <w:rFonts w:ascii="Calibri" w:hAnsi="Calibri"/>
              </w:rPr>
              <w:t>PLAZO AÑO 2023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D85D5C" w:rsidRPr="00915AAE" w:rsidRDefault="00D85D5C" w:rsidP="007907BC">
            <w:pPr>
              <w:spacing w:after="0"/>
              <w:jc w:val="center"/>
              <w:rPr>
                <w:rFonts w:ascii="Calibri" w:hAnsi="Calibri"/>
              </w:rPr>
            </w:pPr>
            <w:r w:rsidRPr="00915AAE">
              <w:rPr>
                <w:rFonts w:ascii="Calibri" w:hAnsi="Calibri"/>
              </w:rPr>
              <w:t>Responsable</w:t>
            </w:r>
          </w:p>
        </w:tc>
      </w:tr>
      <w:tr w:rsidR="00D85D5C" w:rsidRPr="00915AAE" w:rsidTr="00D50C50">
        <w:trPr>
          <w:trHeight w:val="300"/>
        </w:trPr>
        <w:tc>
          <w:tcPr>
            <w:tcW w:w="400" w:type="dxa"/>
            <w:tcBorders>
              <w:top w:val="nil"/>
              <w:left w:val="nil"/>
              <w:bottom w:val="nil"/>
              <w:right w:val="nil"/>
            </w:tcBorders>
            <w:shd w:val="clear" w:color="auto" w:fill="auto"/>
            <w:noWrap/>
            <w:vAlign w:val="bottom"/>
            <w:hideMark/>
          </w:tcPr>
          <w:p w:rsidR="00D85D5C" w:rsidRPr="00915AAE" w:rsidRDefault="00D85D5C" w:rsidP="007907BC">
            <w:pPr>
              <w:spacing w:after="0"/>
              <w:jc w:val="center"/>
              <w:rPr>
                <w:rFonts w:ascii="Calibri" w:hAnsi="Calibri"/>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D85D5C" w:rsidRPr="00915AAE" w:rsidRDefault="00D85D5C" w:rsidP="007907BC">
            <w:pPr>
              <w:spacing w:after="0"/>
              <w:jc w:val="left"/>
              <w:rPr>
                <w:rFonts w:ascii="Calibri" w:hAnsi="Calibri"/>
              </w:rPr>
            </w:pPr>
          </w:p>
        </w:tc>
        <w:tc>
          <w:tcPr>
            <w:tcW w:w="669" w:type="dxa"/>
            <w:tcBorders>
              <w:top w:val="nil"/>
              <w:left w:val="nil"/>
              <w:bottom w:val="nil"/>
              <w:right w:val="single" w:sz="4" w:space="0" w:color="auto"/>
            </w:tcBorders>
            <w:shd w:val="clear" w:color="000000" w:fill="BDD7EE"/>
            <w:noWrap/>
            <w:vAlign w:val="bottom"/>
            <w:hideMark/>
          </w:tcPr>
          <w:p w:rsidR="00D85D5C" w:rsidRPr="00915AAE" w:rsidRDefault="00D85D5C" w:rsidP="007907BC">
            <w:pPr>
              <w:spacing w:after="0"/>
              <w:jc w:val="left"/>
              <w:rPr>
                <w:rFonts w:ascii="Calibri" w:hAnsi="Calibri"/>
              </w:rPr>
            </w:pPr>
            <w:r w:rsidRPr="00915AAE">
              <w:rPr>
                <w:rFonts w:ascii="Calibri" w:hAnsi="Calibri"/>
              </w:rPr>
              <w:t>I TRI</w:t>
            </w:r>
          </w:p>
        </w:tc>
        <w:tc>
          <w:tcPr>
            <w:tcW w:w="708" w:type="dxa"/>
            <w:tcBorders>
              <w:top w:val="nil"/>
              <w:left w:val="nil"/>
              <w:bottom w:val="nil"/>
              <w:right w:val="single" w:sz="4" w:space="0" w:color="auto"/>
            </w:tcBorders>
            <w:shd w:val="clear" w:color="000000" w:fill="BDD7EE"/>
            <w:noWrap/>
            <w:vAlign w:val="bottom"/>
            <w:hideMark/>
          </w:tcPr>
          <w:p w:rsidR="00D85D5C" w:rsidRPr="00915AAE" w:rsidRDefault="00D85D5C" w:rsidP="007907BC">
            <w:pPr>
              <w:spacing w:after="0"/>
              <w:jc w:val="left"/>
              <w:rPr>
                <w:rFonts w:ascii="Calibri" w:hAnsi="Calibri"/>
              </w:rPr>
            </w:pPr>
            <w:r w:rsidRPr="00915AAE">
              <w:rPr>
                <w:rFonts w:ascii="Calibri" w:hAnsi="Calibri"/>
              </w:rPr>
              <w:t>II TRI</w:t>
            </w:r>
          </w:p>
        </w:tc>
        <w:tc>
          <w:tcPr>
            <w:tcW w:w="709" w:type="dxa"/>
            <w:tcBorders>
              <w:top w:val="nil"/>
              <w:left w:val="nil"/>
              <w:bottom w:val="nil"/>
              <w:right w:val="single" w:sz="4" w:space="0" w:color="auto"/>
            </w:tcBorders>
            <w:shd w:val="clear" w:color="000000" w:fill="BDD7EE"/>
            <w:noWrap/>
            <w:vAlign w:val="bottom"/>
            <w:hideMark/>
          </w:tcPr>
          <w:p w:rsidR="00D85D5C" w:rsidRPr="00915AAE" w:rsidRDefault="00D85D5C" w:rsidP="007907BC">
            <w:pPr>
              <w:spacing w:after="0"/>
              <w:jc w:val="left"/>
              <w:rPr>
                <w:rFonts w:ascii="Calibri" w:hAnsi="Calibri"/>
              </w:rPr>
            </w:pPr>
            <w:r w:rsidRPr="00915AAE">
              <w:rPr>
                <w:rFonts w:ascii="Calibri" w:hAnsi="Calibri"/>
              </w:rPr>
              <w:t>III TRI</w:t>
            </w:r>
          </w:p>
        </w:tc>
        <w:tc>
          <w:tcPr>
            <w:tcW w:w="709" w:type="dxa"/>
            <w:tcBorders>
              <w:top w:val="nil"/>
              <w:left w:val="nil"/>
              <w:bottom w:val="nil"/>
              <w:right w:val="single" w:sz="4" w:space="0" w:color="auto"/>
            </w:tcBorders>
            <w:shd w:val="clear" w:color="000000" w:fill="BDD7EE"/>
            <w:noWrap/>
            <w:vAlign w:val="bottom"/>
            <w:hideMark/>
          </w:tcPr>
          <w:p w:rsidR="00D85D5C" w:rsidRPr="00915AAE" w:rsidRDefault="00D85D5C" w:rsidP="007907BC">
            <w:pPr>
              <w:spacing w:after="0"/>
              <w:jc w:val="left"/>
              <w:rPr>
                <w:rFonts w:ascii="Calibri" w:hAnsi="Calibri"/>
              </w:rPr>
            </w:pPr>
            <w:r w:rsidRPr="00915AAE">
              <w:rPr>
                <w:rFonts w:ascii="Calibri" w:hAnsi="Calibri"/>
              </w:rPr>
              <w:t>IV TRI</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5D5C" w:rsidRPr="00915AAE" w:rsidRDefault="00D85D5C" w:rsidP="007907BC">
            <w:pPr>
              <w:spacing w:after="0"/>
              <w:jc w:val="left"/>
              <w:rPr>
                <w:rFonts w:ascii="Calibri" w:hAnsi="Calibri"/>
              </w:rPr>
            </w:pPr>
          </w:p>
        </w:tc>
      </w:tr>
      <w:tr w:rsidR="00D85D5C" w:rsidRPr="00915AAE" w:rsidTr="00D50C50">
        <w:trPr>
          <w:trHeight w:val="653"/>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D85D5C" w:rsidRPr="00915AAE" w:rsidRDefault="00D85D5C" w:rsidP="007907BC">
            <w:pPr>
              <w:spacing w:after="0"/>
              <w:jc w:val="center"/>
              <w:rPr>
                <w:rFonts w:ascii="Calibri" w:hAnsi="Calibri"/>
              </w:rPr>
            </w:pPr>
            <w:r>
              <w:rPr>
                <w:rFonts w:ascii="Calibri" w:hAnsi="Calibri"/>
              </w:rPr>
              <w:t>27</w:t>
            </w:r>
          </w:p>
        </w:tc>
        <w:tc>
          <w:tcPr>
            <w:tcW w:w="4460" w:type="dxa"/>
            <w:tcBorders>
              <w:top w:val="single" w:sz="4" w:space="0" w:color="auto"/>
              <w:left w:val="nil"/>
              <w:bottom w:val="single" w:sz="4" w:space="0" w:color="auto"/>
              <w:right w:val="single" w:sz="4" w:space="0" w:color="auto"/>
            </w:tcBorders>
            <w:shd w:val="clear" w:color="auto" w:fill="auto"/>
            <w:vAlign w:val="bottom"/>
          </w:tcPr>
          <w:p w:rsidR="0093265B" w:rsidRPr="0093265B" w:rsidRDefault="00D85D5C" w:rsidP="00D85D5C">
            <w:pPr>
              <w:contextualSpacing/>
              <w:rPr>
                <w:rFonts w:ascii="Calibri" w:hAnsi="Calibri"/>
                <w:color w:val="FF0000"/>
              </w:rPr>
            </w:pPr>
            <w:r w:rsidRPr="001C62EF">
              <w:rPr>
                <w:rFonts w:ascii="Calibri" w:hAnsi="Calibri"/>
              </w:rPr>
              <w:t>Actualizar</w:t>
            </w:r>
            <w:r>
              <w:rPr>
                <w:rFonts w:ascii="Calibri" w:hAnsi="Calibri"/>
              </w:rPr>
              <w:t xml:space="preserve"> y aprobar</w:t>
            </w:r>
            <w:r w:rsidRPr="001C62EF">
              <w:rPr>
                <w:rFonts w:ascii="Calibri" w:hAnsi="Calibri"/>
              </w:rPr>
              <w:t xml:space="preserve"> el procedimiento</w:t>
            </w:r>
            <w:r>
              <w:rPr>
                <w:rFonts w:ascii="Calibri" w:hAnsi="Calibri"/>
              </w:rPr>
              <w:t xml:space="preserve"> </w:t>
            </w:r>
            <w:r>
              <w:t xml:space="preserve"> </w:t>
            </w:r>
            <w:r w:rsidRPr="00D85D5C">
              <w:rPr>
                <w:rFonts w:ascii="Calibri" w:hAnsi="Calibri"/>
              </w:rPr>
              <w:t xml:space="preserve">Facilitación de documentos </w:t>
            </w:r>
            <w:r w:rsidRPr="004511DD">
              <w:rPr>
                <w:rFonts w:ascii="Calibri" w:hAnsi="Calibri"/>
                <w:color w:val="auto"/>
              </w:rPr>
              <w:t xml:space="preserve">históricos </w:t>
            </w:r>
            <w:r w:rsidR="0093265B" w:rsidRPr="004511DD">
              <w:rPr>
                <w:rFonts w:ascii="Calibri" w:hAnsi="Calibri"/>
                <w:color w:val="auto"/>
              </w:rPr>
              <w:t>para:</w:t>
            </w:r>
          </w:p>
          <w:p w:rsidR="00D85D5C" w:rsidRPr="0093265B" w:rsidRDefault="0093265B" w:rsidP="0093265B">
            <w:pPr>
              <w:pStyle w:val="Prrafodelista"/>
              <w:numPr>
                <w:ilvl w:val="0"/>
                <w:numId w:val="28"/>
              </w:numPr>
              <w:contextualSpacing/>
              <w:rPr>
                <w:rFonts w:ascii="Calibri" w:hAnsi="Calibri"/>
                <w:color w:val="FF0000"/>
              </w:rPr>
            </w:pPr>
            <w:r w:rsidRPr="004511DD">
              <w:rPr>
                <w:rFonts w:ascii="Calibri" w:hAnsi="Calibri"/>
                <w:color w:val="auto"/>
              </w:rPr>
              <w:t>I</w:t>
            </w:r>
            <w:r w:rsidR="00D85D5C" w:rsidRPr="004511DD">
              <w:rPr>
                <w:rFonts w:ascii="Calibri" w:hAnsi="Calibri"/>
                <w:color w:val="auto"/>
              </w:rPr>
              <w:t xml:space="preserve">ncorporar los controles </w:t>
            </w:r>
            <w:r w:rsidR="00D85D5C" w:rsidRPr="0093265B">
              <w:rPr>
                <w:rFonts w:ascii="Calibri" w:hAnsi="Calibri"/>
                <w:color w:val="auto"/>
              </w:rPr>
              <w:t>que se están ejecutando</w:t>
            </w:r>
            <w:r w:rsidRPr="0093265B">
              <w:rPr>
                <w:rFonts w:ascii="Calibri" w:hAnsi="Calibri"/>
                <w:color w:val="auto"/>
              </w:rPr>
              <w:t>.</w:t>
            </w:r>
            <w:r w:rsidR="00D50C50" w:rsidRPr="0093265B">
              <w:rPr>
                <w:rFonts w:ascii="Calibri" w:hAnsi="Calibri"/>
                <w:color w:val="auto"/>
              </w:rPr>
              <w:t xml:space="preserve"> </w:t>
            </w:r>
          </w:p>
          <w:p w:rsidR="00D50C50" w:rsidRPr="00D50C50" w:rsidRDefault="00D50C50" w:rsidP="00D50C50">
            <w:pPr>
              <w:pStyle w:val="Prrafodelista"/>
              <w:numPr>
                <w:ilvl w:val="0"/>
                <w:numId w:val="28"/>
              </w:numPr>
              <w:contextualSpacing/>
              <w:rPr>
                <w:rFonts w:ascii="Calibri" w:hAnsi="Calibri"/>
              </w:rPr>
            </w:pPr>
            <w:r w:rsidRPr="00D50C50">
              <w:rPr>
                <w:rFonts w:ascii="Calibri" w:hAnsi="Calibri"/>
              </w:rPr>
              <w:t>Realizar la actualización de las disposiciones sobre los servicios y funcionamiento de la Sala de Consulta e Investigación José Luis Coto Conde del Archivo Nacional</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D85D5C" w:rsidRPr="00915AAE" w:rsidRDefault="00C82C26" w:rsidP="007907BC">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85D5C" w:rsidRPr="00915AAE" w:rsidRDefault="00D85D5C" w:rsidP="007907BC">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85D5C" w:rsidRPr="00915AAE" w:rsidRDefault="00D85D5C" w:rsidP="007907BC">
            <w:pPr>
              <w:spacing w:after="0"/>
              <w:jc w:val="center"/>
              <w:rPr>
                <w:rFonts w:ascii="Calibri" w:hAnsi="Calibri"/>
              </w:rPr>
            </w:pPr>
            <w:r w:rsidRPr="00915AAE">
              <w:rPr>
                <w:rFonts w:ascii="Calibri" w:hAnsi="Calibri"/>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85D5C" w:rsidRPr="00915AAE" w:rsidRDefault="00D85D5C" w:rsidP="007907BC">
            <w:pPr>
              <w:spacing w:after="0"/>
              <w:jc w:val="center"/>
              <w:rPr>
                <w:rFonts w:ascii="Calibri" w:hAnsi="Calibri"/>
              </w:rPr>
            </w:pPr>
            <w:r w:rsidRPr="00915AAE">
              <w:rPr>
                <w:rFonts w:ascii="Calibri" w:hAnsi="Calibri"/>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85D5C" w:rsidRPr="00915AAE" w:rsidRDefault="00D85D5C" w:rsidP="007907BC">
            <w:pPr>
              <w:spacing w:after="0"/>
              <w:jc w:val="center"/>
              <w:rPr>
                <w:rFonts w:ascii="Calibri" w:hAnsi="Calibri"/>
              </w:rPr>
            </w:pPr>
            <w:r>
              <w:rPr>
                <w:rFonts w:ascii="Calibri" w:hAnsi="Calibri"/>
              </w:rPr>
              <w:t>DAH/</w:t>
            </w:r>
            <w:r>
              <w:t xml:space="preserve"> </w:t>
            </w:r>
            <w:r w:rsidRPr="00D85D5C">
              <w:rPr>
                <w:rFonts w:ascii="Calibri" w:hAnsi="Calibri"/>
              </w:rPr>
              <w:t>UARD</w:t>
            </w:r>
          </w:p>
        </w:tc>
      </w:tr>
      <w:tr w:rsidR="00D85D5C" w:rsidRPr="00915AAE" w:rsidTr="00D50C50">
        <w:trPr>
          <w:trHeight w:val="653"/>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D85D5C" w:rsidRDefault="00D85D5C" w:rsidP="007907BC">
            <w:pPr>
              <w:spacing w:after="0"/>
              <w:jc w:val="center"/>
              <w:rPr>
                <w:rFonts w:ascii="Calibri" w:hAnsi="Calibri"/>
              </w:rPr>
            </w:pPr>
            <w:r>
              <w:rPr>
                <w:rFonts w:ascii="Calibri" w:hAnsi="Calibri"/>
              </w:rPr>
              <w:t>28</w:t>
            </w:r>
          </w:p>
        </w:tc>
        <w:tc>
          <w:tcPr>
            <w:tcW w:w="4460" w:type="dxa"/>
            <w:tcBorders>
              <w:top w:val="single" w:sz="4" w:space="0" w:color="auto"/>
              <w:left w:val="nil"/>
              <w:bottom w:val="single" w:sz="4" w:space="0" w:color="auto"/>
              <w:right w:val="single" w:sz="4" w:space="0" w:color="auto"/>
            </w:tcBorders>
            <w:shd w:val="clear" w:color="auto" w:fill="auto"/>
            <w:vAlign w:val="bottom"/>
          </w:tcPr>
          <w:p w:rsidR="00D85D5C" w:rsidRPr="00D85D5C" w:rsidRDefault="00D50C50" w:rsidP="00D85D5C">
            <w:pPr>
              <w:contextualSpacing/>
              <w:rPr>
                <w:rFonts w:ascii="Calibri" w:hAnsi="Calibri"/>
              </w:rPr>
            </w:pPr>
            <w:r w:rsidRPr="004511DD">
              <w:rPr>
                <w:rFonts w:ascii="Calibri" w:hAnsi="Calibri"/>
                <w:color w:val="auto"/>
              </w:rPr>
              <w:t>Realizar el análisis de los sistemas existentes</w:t>
            </w:r>
            <w:r w:rsidR="0093265B" w:rsidRPr="004511DD">
              <w:rPr>
                <w:rFonts w:ascii="Calibri" w:hAnsi="Calibri"/>
                <w:color w:val="auto"/>
              </w:rPr>
              <w:t xml:space="preserve"> en la Unidad de Acceso y Reproducción de Documentos</w:t>
            </w:r>
            <w:r w:rsidRPr="004511DD">
              <w:rPr>
                <w:rFonts w:ascii="Calibri" w:hAnsi="Calibri"/>
                <w:color w:val="auto"/>
              </w:rPr>
              <w:t>, con el fin de determinar la necesidad de cambios y mejoras</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D85D5C" w:rsidRPr="00915AAE" w:rsidRDefault="00C82C26" w:rsidP="007907BC">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85D5C" w:rsidRPr="00915AAE" w:rsidRDefault="00D85D5C" w:rsidP="007907BC">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85D5C" w:rsidRPr="00915AAE" w:rsidRDefault="00D85D5C" w:rsidP="007907BC">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85D5C" w:rsidRPr="00915AAE" w:rsidRDefault="00D85D5C" w:rsidP="007907BC">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85D5C" w:rsidRDefault="00D50C50" w:rsidP="007907BC">
            <w:pPr>
              <w:spacing w:after="0"/>
              <w:jc w:val="center"/>
              <w:rPr>
                <w:rFonts w:ascii="Calibri" w:hAnsi="Calibri"/>
              </w:rPr>
            </w:pPr>
            <w:r>
              <w:rPr>
                <w:rFonts w:ascii="Calibri" w:hAnsi="Calibri"/>
              </w:rPr>
              <w:t>DAH/</w:t>
            </w:r>
            <w:r>
              <w:t xml:space="preserve"> </w:t>
            </w:r>
            <w:r w:rsidRPr="00D85D5C">
              <w:rPr>
                <w:rFonts w:ascii="Calibri" w:hAnsi="Calibri"/>
              </w:rPr>
              <w:t>UARD</w:t>
            </w:r>
          </w:p>
        </w:tc>
      </w:tr>
      <w:tr w:rsidR="00D85D5C" w:rsidRPr="00915AAE" w:rsidTr="00D50C50">
        <w:trPr>
          <w:trHeight w:val="653"/>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D85D5C" w:rsidRDefault="00D50C50" w:rsidP="007907BC">
            <w:pPr>
              <w:spacing w:after="0"/>
              <w:jc w:val="center"/>
              <w:rPr>
                <w:rFonts w:ascii="Calibri" w:hAnsi="Calibri"/>
              </w:rPr>
            </w:pPr>
            <w:r>
              <w:rPr>
                <w:rFonts w:ascii="Calibri" w:hAnsi="Calibri"/>
              </w:rPr>
              <w:t>29</w:t>
            </w:r>
          </w:p>
        </w:tc>
        <w:tc>
          <w:tcPr>
            <w:tcW w:w="4460" w:type="dxa"/>
            <w:tcBorders>
              <w:top w:val="single" w:sz="4" w:space="0" w:color="auto"/>
              <w:left w:val="nil"/>
              <w:bottom w:val="single" w:sz="4" w:space="0" w:color="auto"/>
              <w:right w:val="single" w:sz="4" w:space="0" w:color="auto"/>
            </w:tcBorders>
            <w:shd w:val="clear" w:color="auto" w:fill="auto"/>
            <w:vAlign w:val="bottom"/>
          </w:tcPr>
          <w:p w:rsidR="00D85D5C" w:rsidRPr="00D85D5C" w:rsidRDefault="00D50C50" w:rsidP="00D85D5C">
            <w:pPr>
              <w:contextualSpacing/>
              <w:rPr>
                <w:rFonts w:ascii="Calibri" w:hAnsi="Calibri"/>
              </w:rPr>
            </w:pPr>
            <w:r w:rsidRPr="00D50C50">
              <w:rPr>
                <w:rFonts w:ascii="Calibri" w:hAnsi="Calibri"/>
              </w:rPr>
              <w:t>Realizar la solicitud de deroga</w:t>
            </w:r>
            <w:r w:rsidR="0093265B">
              <w:rPr>
                <w:rFonts w:ascii="Calibri" w:hAnsi="Calibri"/>
              </w:rPr>
              <w:t xml:space="preserve">r la resolución </w:t>
            </w:r>
            <w:r w:rsidR="00B11B01" w:rsidRPr="00B11B01">
              <w:rPr>
                <w:rFonts w:ascii="Calibri" w:hAnsi="Calibri"/>
              </w:rPr>
              <w:t>DGAN-001-2008</w:t>
            </w:r>
            <w:r w:rsidR="0093265B" w:rsidRPr="00B11B01">
              <w:rPr>
                <w:rFonts w:ascii="Calibri" w:hAnsi="Calibri"/>
              </w:rPr>
              <w:t>,</w:t>
            </w:r>
            <w:r w:rsidR="0093265B">
              <w:rPr>
                <w:rFonts w:ascii="Calibri" w:hAnsi="Calibri"/>
              </w:rPr>
              <w:t xml:space="preserve"> </w:t>
            </w:r>
            <w:r w:rsidRPr="00D50C50">
              <w:rPr>
                <w:rFonts w:ascii="Calibri" w:hAnsi="Calibri"/>
              </w:rPr>
              <w:t>debido</w:t>
            </w:r>
            <w:r w:rsidR="0093265B">
              <w:rPr>
                <w:rFonts w:ascii="Calibri" w:hAnsi="Calibri"/>
              </w:rPr>
              <w:t xml:space="preserve"> a que no se brinda el servicio</w:t>
            </w:r>
            <w:r w:rsidRPr="00D50C50">
              <w:rPr>
                <w:rFonts w:ascii="Calibri" w:hAnsi="Calibri"/>
              </w:rPr>
              <w:t xml:space="preserve"> de </w:t>
            </w:r>
            <w:r w:rsidRPr="004511DD">
              <w:rPr>
                <w:rFonts w:ascii="Calibri" w:hAnsi="Calibri"/>
                <w:color w:val="auto"/>
              </w:rPr>
              <w:t>fotocopiado</w:t>
            </w:r>
            <w:r w:rsidR="0093265B" w:rsidRPr="004511DD">
              <w:rPr>
                <w:rFonts w:ascii="Calibri" w:hAnsi="Calibri"/>
                <w:color w:val="auto"/>
              </w:rPr>
              <w:t xml:space="preserve"> a las personas usuarias de la  Unidad de Acceso y Reproducción de Documentos</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D85D5C" w:rsidRDefault="00C82C26" w:rsidP="007907BC">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85D5C" w:rsidRDefault="00D50C50" w:rsidP="007907BC">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85D5C" w:rsidRPr="00915AAE" w:rsidRDefault="00D85D5C" w:rsidP="007907BC">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85D5C" w:rsidRPr="00915AAE" w:rsidRDefault="00D85D5C" w:rsidP="007907BC">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85D5C" w:rsidRDefault="00D50C50" w:rsidP="007907BC">
            <w:pPr>
              <w:spacing w:after="0"/>
              <w:jc w:val="center"/>
              <w:rPr>
                <w:rFonts w:ascii="Calibri" w:hAnsi="Calibri"/>
              </w:rPr>
            </w:pPr>
            <w:r>
              <w:rPr>
                <w:rFonts w:ascii="Calibri" w:hAnsi="Calibri"/>
              </w:rPr>
              <w:t>DAH/</w:t>
            </w:r>
            <w:r>
              <w:t xml:space="preserve"> </w:t>
            </w:r>
            <w:r w:rsidRPr="00D85D5C">
              <w:rPr>
                <w:rFonts w:ascii="Calibri" w:hAnsi="Calibri"/>
              </w:rPr>
              <w:t>UARD</w:t>
            </w:r>
          </w:p>
        </w:tc>
      </w:tr>
      <w:tr w:rsidR="00D85D5C" w:rsidRPr="00915AAE" w:rsidTr="00D50C50">
        <w:trPr>
          <w:trHeight w:val="653"/>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D85D5C" w:rsidRDefault="00D50C50" w:rsidP="007907BC">
            <w:pPr>
              <w:spacing w:after="0"/>
              <w:jc w:val="center"/>
              <w:rPr>
                <w:rFonts w:ascii="Calibri" w:hAnsi="Calibri"/>
              </w:rPr>
            </w:pPr>
            <w:r>
              <w:rPr>
                <w:rFonts w:ascii="Calibri" w:hAnsi="Calibri"/>
              </w:rPr>
              <w:t>30</w:t>
            </w:r>
          </w:p>
        </w:tc>
        <w:tc>
          <w:tcPr>
            <w:tcW w:w="4460" w:type="dxa"/>
            <w:tcBorders>
              <w:top w:val="single" w:sz="4" w:space="0" w:color="auto"/>
              <w:left w:val="nil"/>
              <w:bottom w:val="single" w:sz="4" w:space="0" w:color="auto"/>
              <w:right w:val="single" w:sz="4" w:space="0" w:color="auto"/>
            </w:tcBorders>
            <w:shd w:val="clear" w:color="auto" w:fill="auto"/>
            <w:vAlign w:val="bottom"/>
          </w:tcPr>
          <w:p w:rsidR="004511DD" w:rsidRDefault="00D50C50" w:rsidP="0093265B">
            <w:pPr>
              <w:contextualSpacing/>
              <w:rPr>
                <w:color w:val="FF0000"/>
              </w:rPr>
            </w:pPr>
            <w:r w:rsidRPr="001C62EF">
              <w:rPr>
                <w:rFonts w:ascii="Calibri" w:hAnsi="Calibri"/>
              </w:rPr>
              <w:t>Actualizar</w:t>
            </w:r>
            <w:r>
              <w:rPr>
                <w:rFonts w:ascii="Calibri" w:hAnsi="Calibri"/>
              </w:rPr>
              <w:t xml:space="preserve"> y aprobar</w:t>
            </w:r>
            <w:r w:rsidRPr="001C62EF">
              <w:rPr>
                <w:rFonts w:ascii="Calibri" w:hAnsi="Calibri"/>
              </w:rPr>
              <w:t xml:space="preserve"> el procedimiento</w:t>
            </w:r>
            <w:r>
              <w:rPr>
                <w:rFonts w:ascii="Calibri" w:hAnsi="Calibri"/>
              </w:rPr>
              <w:t xml:space="preserve"> </w:t>
            </w:r>
            <w:r>
              <w:t xml:space="preserve">  </w:t>
            </w:r>
            <w:r w:rsidR="00C90080">
              <w:t>T</w:t>
            </w:r>
            <w:r w:rsidRPr="00D50C50">
              <w:t xml:space="preserve">ransferencia de documentos declarados con valor científico cultural a solicitud de las </w:t>
            </w:r>
            <w:r w:rsidRPr="004511DD">
              <w:rPr>
                <w:color w:val="auto"/>
              </w:rPr>
              <w:t xml:space="preserve">instituciones </w:t>
            </w:r>
            <w:r w:rsidR="0093265B" w:rsidRPr="004511DD">
              <w:rPr>
                <w:color w:val="auto"/>
              </w:rPr>
              <w:t xml:space="preserve"> para:</w:t>
            </w:r>
          </w:p>
          <w:p w:rsidR="00D85D5C" w:rsidRDefault="0093265B" w:rsidP="004511DD">
            <w:pPr>
              <w:pStyle w:val="Prrafodelista"/>
              <w:numPr>
                <w:ilvl w:val="0"/>
                <w:numId w:val="29"/>
              </w:numPr>
              <w:contextualSpacing/>
            </w:pPr>
            <w:r w:rsidRPr="004511DD">
              <w:rPr>
                <w:color w:val="auto"/>
              </w:rPr>
              <w:t xml:space="preserve">Incorporar los controles </w:t>
            </w:r>
            <w:r>
              <w:t>que se están ejecutando.</w:t>
            </w:r>
          </w:p>
          <w:p w:rsidR="00D50C50" w:rsidRDefault="00D50C50" w:rsidP="00D50C50">
            <w:pPr>
              <w:pStyle w:val="Prrafodelista"/>
              <w:numPr>
                <w:ilvl w:val="0"/>
                <w:numId w:val="28"/>
              </w:numPr>
              <w:contextualSpacing/>
              <w:rPr>
                <w:rFonts w:ascii="Calibri" w:hAnsi="Calibri"/>
              </w:rPr>
            </w:pPr>
            <w:r w:rsidRPr="00D50C50">
              <w:rPr>
                <w:rFonts w:ascii="Calibri" w:hAnsi="Calibri"/>
              </w:rPr>
              <w:t xml:space="preserve">Incluir la actividad de ingreso y publicación de registros de forma directa a la base de datos </w:t>
            </w:r>
            <w:proofErr w:type="spellStart"/>
            <w:r w:rsidRPr="00D50C50">
              <w:rPr>
                <w:rFonts w:ascii="Calibri" w:hAnsi="Calibri"/>
              </w:rPr>
              <w:t>AtoM</w:t>
            </w:r>
            <w:proofErr w:type="spellEnd"/>
          </w:p>
          <w:p w:rsidR="00D50C50" w:rsidRPr="00D50C50" w:rsidRDefault="00D50C50" w:rsidP="00D50C50">
            <w:pPr>
              <w:pStyle w:val="Prrafodelista"/>
              <w:numPr>
                <w:ilvl w:val="0"/>
                <w:numId w:val="28"/>
              </w:numPr>
              <w:contextualSpacing/>
              <w:rPr>
                <w:rFonts w:ascii="Calibri" w:hAnsi="Calibri"/>
              </w:rPr>
            </w:pPr>
            <w:r w:rsidRPr="00D50C50">
              <w:rPr>
                <w:rFonts w:ascii="Calibri" w:hAnsi="Calibri"/>
              </w:rPr>
              <w:t xml:space="preserve">Modificar </w:t>
            </w:r>
            <w:r w:rsidR="004511DD" w:rsidRPr="00D50C50">
              <w:rPr>
                <w:rFonts w:ascii="Calibri" w:hAnsi="Calibri"/>
              </w:rPr>
              <w:t>los registros de ingreso y publicac</w:t>
            </w:r>
            <w:r w:rsidR="004511DD">
              <w:rPr>
                <w:rFonts w:ascii="Calibri" w:hAnsi="Calibri"/>
              </w:rPr>
              <w:t>ión en la base de datos, debidos</w:t>
            </w:r>
            <w:r w:rsidRPr="00D50C50">
              <w:rPr>
                <w:rFonts w:ascii="Calibri" w:hAnsi="Calibri"/>
              </w:rPr>
              <w:t xml:space="preserve"> al ingreso directo de </w:t>
            </w:r>
            <w:proofErr w:type="spellStart"/>
            <w:r w:rsidRPr="00D50C50">
              <w:rPr>
                <w:rFonts w:ascii="Calibri" w:hAnsi="Calibri"/>
              </w:rPr>
              <w:t>metadata</w:t>
            </w:r>
            <w:proofErr w:type="spellEnd"/>
            <w:r w:rsidRPr="00D50C50">
              <w:rPr>
                <w:rFonts w:ascii="Calibri" w:hAnsi="Calibri"/>
              </w:rPr>
              <w:t xml:space="preserve"> en la herramienta disponible.</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D85D5C" w:rsidRDefault="00C90080" w:rsidP="007907BC">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85D5C" w:rsidRDefault="00D50C50" w:rsidP="007907BC">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85D5C" w:rsidRPr="00915AAE" w:rsidRDefault="00D85D5C" w:rsidP="007907BC">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85D5C" w:rsidRPr="00915AAE" w:rsidRDefault="00D85D5C" w:rsidP="007907BC">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85D5C" w:rsidRDefault="00D50C50" w:rsidP="00D50C50">
            <w:pPr>
              <w:spacing w:after="0"/>
              <w:jc w:val="center"/>
              <w:rPr>
                <w:rFonts w:ascii="Calibri" w:hAnsi="Calibri"/>
              </w:rPr>
            </w:pPr>
            <w:r>
              <w:rPr>
                <w:rFonts w:ascii="Calibri" w:hAnsi="Calibri"/>
              </w:rPr>
              <w:t>DAH</w:t>
            </w:r>
          </w:p>
        </w:tc>
      </w:tr>
      <w:tr w:rsidR="006D5EDF" w:rsidRPr="00915AAE" w:rsidTr="00D50C50">
        <w:trPr>
          <w:trHeight w:val="653"/>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6D5EDF" w:rsidRDefault="006D5EDF" w:rsidP="007907BC">
            <w:pPr>
              <w:spacing w:after="0"/>
              <w:jc w:val="center"/>
              <w:rPr>
                <w:rFonts w:ascii="Calibri" w:hAnsi="Calibri"/>
              </w:rPr>
            </w:pPr>
            <w:r>
              <w:rPr>
                <w:rFonts w:ascii="Calibri" w:hAnsi="Calibri"/>
              </w:rPr>
              <w:t>31</w:t>
            </w:r>
          </w:p>
        </w:tc>
        <w:tc>
          <w:tcPr>
            <w:tcW w:w="4460" w:type="dxa"/>
            <w:tcBorders>
              <w:top w:val="single" w:sz="4" w:space="0" w:color="auto"/>
              <w:left w:val="nil"/>
              <w:bottom w:val="single" w:sz="4" w:space="0" w:color="auto"/>
              <w:right w:val="single" w:sz="4" w:space="0" w:color="auto"/>
            </w:tcBorders>
            <w:shd w:val="clear" w:color="auto" w:fill="auto"/>
            <w:vAlign w:val="bottom"/>
          </w:tcPr>
          <w:p w:rsidR="006D5EDF" w:rsidRPr="001C62EF" w:rsidRDefault="006D5EDF" w:rsidP="0093265B">
            <w:pPr>
              <w:contextualSpacing/>
              <w:rPr>
                <w:rFonts w:ascii="Calibri" w:hAnsi="Calibri"/>
              </w:rPr>
            </w:pPr>
            <w:r w:rsidRPr="006D5EDF">
              <w:rPr>
                <w:rFonts w:ascii="Calibri" w:hAnsi="Calibri"/>
              </w:rPr>
              <w:t>Elaborar y brindar indicaciones a las instituciones, sobre la forma adecuada en la que se deben conservar los documentos electrónicos y sus metadatos para futuras transferencias de documentos con valor científico cultural</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D5EDF" w:rsidRDefault="006D5EDF" w:rsidP="007907BC">
            <w:pPr>
              <w:spacing w:after="0"/>
              <w:jc w:val="center"/>
              <w:rPr>
                <w:rFonts w:ascii="Calibri" w:hAnsi="Calibri"/>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D5EDF" w:rsidRDefault="004B3406" w:rsidP="007907BC">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D5EDF" w:rsidRDefault="006D5EDF" w:rsidP="007907BC">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D5EDF" w:rsidRPr="00915AAE" w:rsidRDefault="006D5EDF" w:rsidP="007907BC">
            <w:pPr>
              <w:spacing w:after="0"/>
              <w:jc w:val="center"/>
              <w:rPr>
                <w:rFonts w:ascii="Calibri" w:hAnsi="Calibr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D5EDF" w:rsidRDefault="006D5EDF" w:rsidP="00D50C50">
            <w:pPr>
              <w:spacing w:after="0"/>
              <w:jc w:val="center"/>
              <w:rPr>
                <w:rFonts w:ascii="Calibri" w:hAnsi="Calibri"/>
              </w:rPr>
            </w:pPr>
            <w:r>
              <w:rPr>
                <w:rFonts w:ascii="Calibri" w:hAnsi="Calibri"/>
              </w:rPr>
              <w:t>DAH</w:t>
            </w:r>
          </w:p>
        </w:tc>
      </w:tr>
    </w:tbl>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D85D5C" w:rsidRDefault="00D85D5C"/>
    <w:p w:rsidR="00FF7A8A" w:rsidRDefault="00FF7A8A"/>
    <w:p w:rsidR="00FF7A8A" w:rsidRDefault="00FF7A8A"/>
    <w:p w:rsidR="00AA0899" w:rsidRDefault="00B3567B" w:rsidP="00A75E19">
      <w:pPr>
        <w:pStyle w:val="Ttulo1"/>
      </w:pPr>
      <w:bookmarkStart w:id="24" w:name="_Toc120863375"/>
      <w:r>
        <w:t>7</w:t>
      </w:r>
      <w:r w:rsidR="00A75E19">
        <w:t>. RECOMENDACIONES.</w:t>
      </w:r>
      <w:bookmarkEnd w:id="24"/>
      <w:r w:rsidR="00A75E19">
        <w:t xml:space="preserve"> </w:t>
      </w:r>
    </w:p>
    <w:p w:rsidR="00A75E19" w:rsidRPr="009A5FB6" w:rsidRDefault="00A75E19" w:rsidP="00A75E19">
      <w:pPr>
        <w:pStyle w:val="Textoindependiente"/>
        <w:spacing w:line="360" w:lineRule="auto"/>
        <w:jc w:val="both"/>
        <w:rPr>
          <w:rFonts w:asciiTheme="minorHAnsi" w:hAnsiTheme="minorHAnsi" w:cs="Arial"/>
          <w:sz w:val="23"/>
          <w:szCs w:val="23"/>
          <w:lang w:val="es-ES"/>
        </w:rPr>
      </w:pPr>
      <w:r w:rsidRPr="009A5FB6">
        <w:rPr>
          <w:rFonts w:asciiTheme="minorHAnsi" w:hAnsiTheme="minorHAnsi" w:cs="Arial"/>
          <w:sz w:val="23"/>
          <w:szCs w:val="23"/>
          <w:lang w:val="es-ES"/>
        </w:rPr>
        <w:t>Se recomienda a la Junta Administrativa del Archivo Nacional:</w:t>
      </w:r>
    </w:p>
    <w:p w:rsidR="00A75E19" w:rsidRPr="009B59EC" w:rsidRDefault="00A75E19" w:rsidP="00A75E19">
      <w:pPr>
        <w:numPr>
          <w:ilvl w:val="0"/>
          <w:numId w:val="16"/>
        </w:numPr>
        <w:spacing w:after="0" w:line="360" w:lineRule="auto"/>
        <w:rPr>
          <w:rFonts w:cs="Arial"/>
          <w:color w:val="auto"/>
          <w:sz w:val="23"/>
          <w:szCs w:val="23"/>
          <w:lang w:val="es-ES"/>
        </w:rPr>
      </w:pPr>
      <w:r w:rsidRPr="009B59EC">
        <w:rPr>
          <w:rFonts w:cs="Arial"/>
          <w:color w:val="auto"/>
          <w:sz w:val="23"/>
          <w:szCs w:val="23"/>
          <w:lang w:val="es-ES"/>
        </w:rPr>
        <w:t>Aprobar el presente documento conocido como “</w:t>
      </w:r>
      <w:r w:rsidR="006157AC" w:rsidRPr="009B59EC">
        <w:rPr>
          <w:rFonts w:cs="Arial"/>
          <w:color w:val="auto"/>
          <w:sz w:val="23"/>
          <w:szCs w:val="23"/>
          <w:lang w:val="es-ES"/>
        </w:rPr>
        <w:t xml:space="preserve">Informe Técnico de la </w:t>
      </w:r>
      <w:r w:rsidRPr="009B59EC">
        <w:rPr>
          <w:rFonts w:cs="Arial"/>
          <w:color w:val="auto"/>
          <w:sz w:val="23"/>
          <w:szCs w:val="23"/>
          <w:lang w:val="es-ES"/>
        </w:rPr>
        <w:t>Autoevaluación del Sis</w:t>
      </w:r>
      <w:r w:rsidR="007573DE" w:rsidRPr="009B59EC">
        <w:rPr>
          <w:rFonts w:cs="Arial"/>
          <w:color w:val="auto"/>
          <w:sz w:val="23"/>
          <w:szCs w:val="23"/>
          <w:lang w:val="es-ES"/>
        </w:rPr>
        <w:t>tema de Control Interno del 2022</w:t>
      </w:r>
      <w:r w:rsidRPr="009B59EC">
        <w:rPr>
          <w:rFonts w:cs="Arial"/>
          <w:color w:val="auto"/>
          <w:sz w:val="23"/>
          <w:szCs w:val="23"/>
          <w:lang w:val="es-ES"/>
        </w:rPr>
        <w:t>”.</w:t>
      </w:r>
    </w:p>
    <w:p w:rsidR="007573DE" w:rsidRPr="009A5FB6" w:rsidRDefault="00A75E19" w:rsidP="00D631F7">
      <w:pPr>
        <w:pStyle w:val="Prrafodelista"/>
        <w:numPr>
          <w:ilvl w:val="0"/>
          <w:numId w:val="16"/>
        </w:numPr>
        <w:spacing w:line="360" w:lineRule="auto"/>
        <w:rPr>
          <w:rFonts w:cs="Arial"/>
          <w:sz w:val="23"/>
          <w:szCs w:val="23"/>
          <w:lang w:val="es-ES"/>
        </w:rPr>
      </w:pPr>
      <w:r w:rsidRPr="009B59EC">
        <w:rPr>
          <w:rFonts w:cs="Arial"/>
          <w:color w:val="auto"/>
          <w:sz w:val="23"/>
          <w:szCs w:val="23"/>
          <w:lang w:val="es-ES"/>
        </w:rPr>
        <w:t xml:space="preserve">Incorporar el Plan de Perfeccionamiento </w:t>
      </w:r>
      <w:r w:rsidR="006157AC" w:rsidRPr="009B59EC">
        <w:rPr>
          <w:rFonts w:cs="Arial"/>
          <w:color w:val="auto"/>
          <w:sz w:val="23"/>
          <w:szCs w:val="23"/>
          <w:lang w:val="es-ES"/>
        </w:rPr>
        <w:t xml:space="preserve">contenido en este informe técnico, </w:t>
      </w:r>
      <w:r w:rsidRPr="009A5FB6">
        <w:rPr>
          <w:rFonts w:cs="Arial"/>
          <w:sz w:val="23"/>
          <w:szCs w:val="23"/>
          <w:lang w:val="es-ES"/>
        </w:rPr>
        <w:t>dentro del Plan de Trabajo del año 20</w:t>
      </w:r>
      <w:r w:rsidR="007573DE" w:rsidRPr="009A5FB6">
        <w:rPr>
          <w:rFonts w:cs="Arial"/>
          <w:sz w:val="23"/>
          <w:szCs w:val="23"/>
          <w:lang w:val="es-ES"/>
        </w:rPr>
        <w:t>23</w:t>
      </w:r>
      <w:r w:rsidRPr="009A5FB6">
        <w:rPr>
          <w:rFonts w:cs="Arial"/>
          <w:sz w:val="23"/>
          <w:szCs w:val="23"/>
          <w:lang w:val="es-ES"/>
        </w:rPr>
        <w:t xml:space="preserve">, para </w:t>
      </w:r>
      <w:r w:rsidR="009B59EC">
        <w:rPr>
          <w:rFonts w:cs="Arial"/>
          <w:sz w:val="23"/>
          <w:szCs w:val="23"/>
          <w:lang w:val="es-ES"/>
        </w:rPr>
        <w:t xml:space="preserve">el cumplimiento de las acciones </w:t>
      </w:r>
      <w:r w:rsidR="009B59EC" w:rsidRPr="009A5FB6">
        <w:rPr>
          <w:rFonts w:cs="Arial"/>
          <w:sz w:val="23"/>
          <w:szCs w:val="23"/>
          <w:lang w:val="es-ES"/>
        </w:rPr>
        <w:t>propuestas</w:t>
      </w:r>
      <w:r w:rsidRPr="009A5FB6">
        <w:rPr>
          <w:rFonts w:cs="Arial"/>
          <w:sz w:val="23"/>
          <w:szCs w:val="23"/>
          <w:lang w:val="es-ES"/>
        </w:rPr>
        <w:t xml:space="preserve"> por cada jefatura de departamento.</w:t>
      </w:r>
    </w:p>
    <w:p w:rsidR="007573DE" w:rsidRPr="009A5FB6" w:rsidRDefault="007573DE" w:rsidP="007573DE">
      <w:pPr>
        <w:pStyle w:val="Textoindependiente"/>
        <w:numPr>
          <w:ilvl w:val="0"/>
          <w:numId w:val="16"/>
        </w:numPr>
        <w:spacing w:line="360" w:lineRule="auto"/>
        <w:jc w:val="both"/>
        <w:rPr>
          <w:rFonts w:asciiTheme="minorHAnsi" w:hAnsiTheme="minorHAnsi" w:cs="Arial"/>
          <w:sz w:val="23"/>
          <w:szCs w:val="23"/>
          <w:lang w:val="es-ES"/>
        </w:rPr>
      </w:pPr>
      <w:r w:rsidRPr="009A5FB6">
        <w:rPr>
          <w:rFonts w:asciiTheme="minorHAnsi" w:hAnsiTheme="minorHAnsi" w:cs="Arial"/>
          <w:sz w:val="23"/>
          <w:szCs w:val="23"/>
          <w:lang w:val="es-ES"/>
        </w:rPr>
        <w:t xml:space="preserve">Analizar la posibilidad que en un futuro cercano, se cuente con </w:t>
      </w:r>
      <w:r w:rsidRPr="009B59EC">
        <w:rPr>
          <w:rFonts w:asciiTheme="minorHAnsi" w:hAnsiTheme="minorHAnsi" w:cs="Arial"/>
          <w:color w:val="auto"/>
          <w:sz w:val="23"/>
          <w:szCs w:val="23"/>
          <w:lang w:val="es-ES"/>
        </w:rPr>
        <w:t>más recursos</w:t>
      </w:r>
      <w:r w:rsidR="006157AC" w:rsidRPr="009B59EC">
        <w:rPr>
          <w:rFonts w:asciiTheme="minorHAnsi" w:hAnsiTheme="minorHAnsi" w:cs="Arial"/>
          <w:color w:val="auto"/>
          <w:sz w:val="23"/>
          <w:szCs w:val="23"/>
          <w:lang w:val="es-ES"/>
        </w:rPr>
        <w:t xml:space="preserve"> </w:t>
      </w:r>
      <w:r w:rsidR="009B59EC" w:rsidRPr="009B59EC">
        <w:rPr>
          <w:rFonts w:asciiTheme="minorHAnsi" w:hAnsiTheme="minorHAnsi" w:cs="Arial"/>
          <w:color w:val="auto"/>
          <w:sz w:val="23"/>
          <w:szCs w:val="23"/>
          <w:lang w:val="es-ES"/>
        </w:rPr>
        <w:t>humanos y tecnológicos</w:t>
      </w:r>
      <w:r w:rsidR="006157AC" w:rsidRPr="009B59EC">
        <w:rPr>
          <w:rFonts w:asciiTheme="minorHAnsi" w:hAnsiTheme="minorHAnsi" w:cs="Arial"/>
          <w:color w:val="auto"/>
          <w:sz w:val="23"/>
          <w:szCs w:val="23"/>
          <w:lang w:val="es-ES"/>
        </w:rPr>
        <w:t xml:space="preserve"> </w:t>
      </w:r>
      <w:r w:rsidRPr="009A5FB6">
        <w:rPr>
          <w:rFonts w:asciiTheme="minorHAnsi" w:hAnsiTheme="minorHAnsi" w:cs="Arial"/>
          <w:sz w:val="23"/>
          <w:szCs w:val="23"/>
          <w:lang w:val="es-ES"/>
        </w:rPr>
        <w:t>para llevar a cabo los procesos de autoevaluación del sistema de control interno y de valoración de los riesgos, tomando en cuenta que la institución ejerce este liderazgo p</w:t>
      </w:r>
      <w:r w:rsidR="006157AC">
        <w:rPr>
          <w:rFonts w:asciiTheme="minorHAnsi" w:hAnsiTheme="minorHAnsi" w:cs="Arial"/>
          <w:sz w:val="23"/>
          <w:szCs w:val="23"/>
          <w:lang w:val="es-ES"/>
        </w:rPr>
        <w:t xml:space="preserve">or medio de una </w:t>
      </w:r>
      <w:r w:rsidR="006157AC" w:rsidRPr="009B59EC">
        <w:rPr>
          <w:rFonts w:asciiTheme="minorHAnsi" w:hAnsiTheme="minorHAnsi" w:cs="Arial"/>
          <w:color w:val="auto"/>
          <w:sz w:val="23"/>
          <w:szCs w:val="23"/>
          <w:lang w:val="es-ES"/>
        </w:rPr>
        <w:t>comisión interna</w:t>
      </w:r>
      <w:r w:rsidRPr="009B59EC">
        <w:rPr>
          <w:rFonts w:asciiTheme="minorHAnsi" w:hAnsiTheme="minorHAnsi" w:cs="Arial"/>
          <w:color w:val="auto"/>
          <w:sz w:val="23"/>
          <w:szCs w:val="23"/>
          <w:lang w:val="es-ES"/>
        </w:rPr>
        <w:t xml:space="preserve">, </w:t>
      </w:r>
      <w:r w:rsidRPr="009A5FB6">
        <w:rPr>
          <w:rFonts w:asciiTheme="minorHAnsi" w:hAnsiTheme="minorHAnsi" w:cs="Arial"/>
          <w:sz w:val="23"/>
          <w:szCs w:val="23"/>
          <w:lang w:val="es-ES"/>
        </w:rPr>
        <w:t xml:space="preserve">cuyos miembros tienen asignadas otras responsabilidades dentro de la organización. Lo anterior, al destacar en el presente informe, que para avanzar hacia el siguiente nivel y máximo de desarrollo del sistema de control interno, conocido como nivel “experto”, se requiere introducir elementos de investigación e innovación a estos procesos, lo </w:t>
      </w:r>
      <w:r w:rsidR="00FF7A8A">
        <w:rPr>
          <w:rFonts w:asciiTheme="minorHAnsi" w:hAnsiTheme="minorHAnsi" w:cs="Arial"/>
          <w:sz w:val="23"/>
          <w:szCs w:val="23"/>
          <w:lang w:val="es-ES"/>
        </w:rPr>
        <w:t>que</w:t>
      </w:r>
      <w:r w:rsidRPr="009A5FB6">
        <w:rPr>
          <w:rFonts w:asciiTheme="minorHAnsi" w:hAnsiTheme="minorHAnsi" w:cs="Arial"/>
          <w:sz w:val="23"/>
          <w:szCs w:val="23"/>
          <w:lang w:val="es-ES"/>
        </w:rPr>
        <w:t xml:space="preserve"> requiere de mayor concentración de tiempo.</w:t>
      </w:r>
    </w:p>
    <w:p w:rsidR="007573DE" w:rsidRDefault="007573DE" w:rsidP="007573DE">
      <w:pPr>
        <w:pStyle w:val="Prrafodelista"/>
        <w:spacing w:line="360" w:lineRule="auto"/>
        <w:rPr>
          <w:rFonts w:ascii="Arial" w:hAnsi="Arial" w:cs="Arial"/>
          <w:sz w:val="24"/>
          <w:szCs w:val="24"/>
        </w:rPr>
      </w:pPr>
    </w:p>
    <w:p w:rsidR="005923A7" w:rsidRPr="00A75E19" w:rsidRDefault="005923A7" w:rsidP="005923A7">
      <w:pPr>
        <w:pStyle w:val="Prrafodelista"/>
        <w:spacing w:line="360" w:lineRule="auto"/>
        <w:rPr>
          <w:rFonts w:ascii="Arial" w:hAnsi="Arial" w:cs="Arial"/>
          <w:sz w:val="24"/>
          <w:szCs w:val="24"/>
        </w:rPr>
      </w:pPr>
    </w:p>
    <w:p w:rsidR="00AA0899" w:rsidRDefault="00AA0899" w:rsidP="00A75E19">
      <w:pPr>
        <w:pStyle w:val="Prrafodelista"/>
      </w:pPr>
    </w:p>
    <w:p w:rsidR="00B26439" w:rsidRDefault="00B26439"/>
    <w:p w:rsidR="00B26439" w:rsidRDefault="00B26439"/>
    <w:p w:rsidR="00B26439" w:rsidRDefault="00B26439"/>
    <w:sectPr w:rsidR="00B26439">
      <w:headerReference w:type="even" r:id="rId35"/>
      <w:headerReference w:type="default" r:id="rId36"/>
      <w:footerReference w:type="default" r:id="rId37"/>
      <w:pgSz w:w="12240" w:h="15840"/>
      <w:pgMar w:top="720" w:right="720" w:bottom="720" w:left="720" w:header="705" w:footer="705"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CAA" w:rsidRDefault="00B74CAA">
      <w:pPr>
        <w:spacing w:after="0"/>
      </w:pPr>
      <w:r>
        <w:separator/>
      </w:r>
    </w:p>
  </w:endnote>
  <w:endnote w:type="continuationSeparator" w:id="0">
    <w:p w:rsidR="00B74CAA" w:rsidRDefault="00B74C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triel">
    <w:altName w:val="Corbel"/>
    <w:charset w:val="00"/>
    <w:family w:val="auto"/>
    <w:pitch w:val="variable"/>
    <w:sig w:usb0="00000003" w:usb1="5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1DD" w:rsidRDefault="004511DD">
    <w:pPr>
      <w:pStyle w:val="Piedepgina"/>
    </w:pPr>
    <w:r>
      <w:rPr>
        <w:noProof/>
      </w:rPr>
      <w:drawing>
        <wp:inline distT="0" distB="0" distL="0" distR="0">
          <wp:extent cx="5962650" cy="9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p w:rsidR="004511DD" w:rsidRDefault="004511DD">
    <w:pPr>
      <w:pStyle w:val="Piedepgina"/>
    </w:pPr>
    <w:r>
      <w:rPr>
        <w:sz w:val="18"/>
        <w:szCs w:val="18"/>
      </w:rPr>
      <w:t>Archivo Nacional de Costa Rica  |  www.archivonacional.go.cr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CAA" w:rsidRDefault="00B74CAA">
      <w:pPr>
        <w:spacing w:after="0"/>
      </w:pPr>
      <w:r>
        <w:separator/>
      </w:r>
    </w:p>
  </w:footnote>
  <w:footnote w:type="continuationSeparator" w:id="0">
    <w:p w:rsidR="00B74CAA" w:rsidRDefault="00B74C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1DD" w:rsidRDefault="004511DD">
    <w:pPr>
      <w:pStyle w:val="Encabezado"/>
      <w:rPr>
        <w:rStyle w:val="Nmerodepgina"/>
      </w:rPr>
    </w:pPr>
    <w:r>
      <w:fldChar w:fldCharType="begin"/>
    </w:r>
    <w:r>
      <w:instrText>PAGE</w:instrText>
    </w:r>
    <w:r>
      <w:fldChar w:fldCharType="end"/>
    </w:r>
  </w:p>
  <w:p w:rsidR="004511DD" w:rsidRDefault="004511D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1DD" w:rsidRDefault="004511DD">
    <w:pPr>
      <w:pStyle w:val="Encabezado"/>
      <w:jc w:val="left"/>
      <w:rPr>
        <w:rStyle w:val="Nmerodepgina"/>
        <w:color w:val="4A4A49" w:themeColor="text1"/>
        <w:sz w:val="18"/>
        <w:szCs w:val="18"/>
      </w:rPr>
    </w:pPr>
    <w:r>
      <w:rPr>
        <w:sz w:val="18"/>
        <w:szCs w:val="18"/>
      </w:rPr>
      <w:t xml:space="preserve">DGAN-CCI-003-2022, </w:t>
    </w:r>
    <w:r w:rsidRPr="00AD09F6">
      <w:rPr>
        <w:color w:val="auto"/>
        <w:sz w:val="18"/>
        <w:szCs w:val="18"/>
      </w:rPr>
      <w:t xml:space="preserve">AUTOEVALUACIÓN DEL SISTEMA DE CONTROL INTERNO 2022                                                                                                                           </w:t>
    </w:r>
    <w:r>
      <w:fldChar w:fldCharType="begin"/>
    </w:r>
    <w:r>
      <w:instrText>PAGE</w:instrText>
    </w:r>
    <w:r>
      <w:fldChar w:fldCharType="separate"/>
    </w:r>
    <w:r w:rsidR="007D65C2">
      <w:rPr>
        <w:noProof/>
      </w:rPr>
      <w:t>30</w:t>
    </w:r>
    <w:r>
      <w:fldChar w:fldCharType="end"/>
    </w:r>
  </w:p>
  <w:p w:rsidR="004511DD" w:rsidRDefault="004511DD">
    <w:pPr>
      <w:pStyle w:val="Encabezado"/>
      <w:ind w:right="360"/>
    </w:pPr>
    <w:r>
      <w:rPr>
        <w:noProof/>
      </w:rPr>
      <w:drawing>
        <wp:inline distT="0" distB="0" distL="0" distR="0">
          <wp:extent cx="5962650" cy="95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7B63E86"/>
    <w:lvl w:ilvl="0" w:tplc="EFB6B820">
      <w:start w:val="1"/>
      <w:numFmt w:val="bullet"/>
      <w:lvlText w:val=""/>
      <w:lvlJc w:val="left"/>
      <w:pPr>
        <w:ind w:left="1068" w:hanging="360"/>
      </w:pPr>
      <w:rPr>
        <w:rFonts w:ascii="Symbol" w:hAnsi="Symbol" w:cs="Symbol"/>
      </w:rPr>
    </w:lvl>
    <w:lvl w:ilvl="1" w:tplc="3C7E11FA">
      <w:start w:val="1"/>
      <w:numFmt w:val="bullet"/>
      <w:lvlText w:val="o"/>
      <w:lvlJc w:val="left"/>
      <w:pPr>
        <w:ind w:left="1788" w:hanging="360"/>
      </w:pPr>
      <w:rPr>
        <w:rFonts w:ascii="Courier New" w:hAnsi="Courier New" w:cs="Courier New"/>
      </w:rPr>
    </w:lvl>
    <w:lvl w:ilvl="2" w:tplc="03948A64">
      <w:start w:val="1"/>
      <w:numFmt w:val="bullet"/>
      <w:lvlText w:val=""/>
      <w:lvlJc w:val="left"/>
      <w:pPr>
        <w:ind w:left="2508" w:hanging="360"/>
      </w:pPr>
      <w:rPr>
        <w:rFonts w:ascii="Wingdings" w:hAnsi="Wingdings" w:cs="Wingdings"/>
      </w:rPr>
    </w:lvl>
    <w:lvl w:ilvl="3" w:tplc="A1A6C8F4">
      <w:start w:val="1"/>
      <w:numFmt w:val="bullet"/>
      <w:lvlText w:val=""/>
      <w:lvlJc w:val="left"/>
      <w:pPr>
        <w:ind w:left="3228" w:hanging="360"/>
      </w:pPr>
      <w:rPr>
        <w:rFonts w:ascii="Symbol" w:hAnsi="Symbol" w:cs="Symbol"/>
      </w:rPr>
    </w:lvl>
    <w:lvl w:ilvl="4" w:tplc="CF6E4256">
      <w:start w:val="1"/>
      <w:numFmt w:val="bullet"/>
      <w:lvlText w:val="o"/>
      <w:lvlJc w:val="left"/>
      <w:pPr>
        <w:ind w:left="3948" w:hanging="360"/>
      </w:pPr>
      <w:rPr>
        <w:rFonts w:ascii="Courier New" w:hAnsi="Courier New" w:cs="Courier New"/>
      </w:rPr>
    </w:lvl>
    <w:lvl w:ilvl="5" w:tplc="5DE0CC2A">
      <w:start w:val="1"/>
      <w:numFmt w:val="bullet"/>
      <w:lvlText w:val=""/>
      <w:lvlJc w:val="left"/>
      <w:pPr>
        <w:ind w:left="4668" w:hanging="360"/>
      </w:pPr>
      <w:rPr>
        <w:rFonts w:ascii="Wingdings" w:hAnsi="Wingdings" w:cs="Wingdings"/>
      </w:rPr>
    </w:lvl>
    <w:lvl w:ilvl="6" w:tplc="08BED7CA">
      <w:start w:val="1"/>
      <w:numFmt w:val="bullet"/>
      <w:lvlText w:val=""/>
      <w:lvlJc w:val="left"/>
      <w:pPr>
        <w:ind w:left="5388" w:hanging="360"/>
      </w:pPr>
      <w:rPr>
        <w:rFonts w:ascii="Symbol" w:hAnsi="Symbol" w:cs="Symbol"/>
      </w:rPr>
    </w:lvl>
    <w:lvl w:ilvl="7" w:tplc="F4A62836">
      <w:start w:val="1"/>
      <w:numFmt w:val="bullet"/>
      <w:lvlText w:val="o"/>
      <w:lvlJc w:val="left"/>
      <w:pPr>
        <w:ind w:left="6108" w:hanging="360"/>
      </w:pPr>
      <w:rPr>
        <w:rFonts w:ascii="Courier New" w:hAnsi="Courier New" w:cs="Courier New"/>
      </w:rPr>
    </w:lvl>
    <w:lvl w:ilvl="8" w:tplc="F050E1CA">
      <w:start w:val="1"/>
      <w:numFmt w:val="bullet"/>
      <w:lvlText w:val=""/>
      <w:lvlJc w:val="left"/>
      <w:pPr>
        <w:ind w:left="6828" w:hanging="360"/>
      </w:pPr>
      <w:rPr>
        <w:rFonts w:ascii="Wingdings" w:hAnsi="Wingdings" w:cs="Wingdings"/>
      </w:rPr>
    </w:lvl>
  </w:abstractNum>
  <w:abstractNum w:abstractNumId="1" w15:restartNumberingAfterBreak="0">
    <w:nsid w:val="00000002"/>
    <w:multiLevelType w:val="hybridMultilevel"/>
    <w:tmpl w:val="A9BC019A"/>
    <w:lvl w:ilvl="0" w:tplc="E28CC668">
      <w:start w:val="1"/>
      <w:numFmt w:val="bullet"/>
      <w:lvlText w:val=""/>
      <w:lvlJc w:val="left"/>
      <w:pPr>
        <w:ind w:left="720" w:hanging="360"/>
      </w:pPr>
      <w:rPr>
        <w:rFonts w:ascii="Symbol" w:hAnsi="Symbol" w:cs="Symbol"/>
      </w:rPr>
    </w:lvl>
    <w:lvl w:ilvl="1" w:tplc="1C1E1A42">
      <w:start w:val="1"/>
      <w:numFmt w:val="bullet"/>
      <w:lvlText w:val="o"/>
      <w:lvlJc w:val="left"/>
      <w:pPr>
        <w:ind w:left="1440" w:hanging="360"/>
      </w:pPr>
      <w:rPr>
        <w:rFonts w:ascii="Courier New" w:hAnsi="Courier New" w:cs="Courier New"/>
      </w:rPr>
    </w:lvl>
    <w:lvl w:ilvl="2" w:tplc="BEAEB17E">
      <w:start w:val="1"/>
      <w:numFmt w:val="bullet"/>
      <w:lvlText w:val=""/>
      <w:lvlJc w:val="left"/>
      <w:pPr>
        <w:ind w:left="2160" w:hanging="360"/>
      </w:pPr>
      <w:rPr>
        <w:rFonts w:ascii="Wingdings" w:hAnsi="Wingdings" w:cs="Wingdings"/>
      </w:rPr>
    </w:lvl>
    <w:lvl w:ilvl="3" w:tplc="A894AF80">
      <w:start w:val="1"/>
      <w:numFmt w:val="bullet"/>
      <w:lvlText w:val=""/>
      <w:lvlJc w:val="left"/>
      <w:pPr>
        <w:ind w:left="2880" w:hanging="360"/>
      </w:pPr>
      <w:rPr>
        <w:rFonts w:ascii="Symbol" w:hAnsi="Symbol" w:cs="Symbol"/>
      </w:rPr>
    </w:lvl>
    <w:lvl w:ilvl="4" w:tplc="4D368980">
      <w:start w:val="1"/>
      <w:numFmt w:val="bullet"/>
      <w:lvlText w:val="o"/>
      <w:lvlJc w:val="left"/>
      <w:pPr>
        <w:ind w:left="3600" w:hanging="360"/>
      </w:pPr>
      <w:rPr>
        <w:rFonts w:ascii="Courier New" w:hAnsi="Courier New" w:cs="Courier New"/>
      </w:rPr>
    </w:lvl>
    <w:lvl w:ilvl="5" w:tplc="6EF07936">
      <w:start w:val="1"/>
      <w:numFmt w:val="bullet"/>
      <w:lvlText w:val=""/>
      <w:lvlJc w:val="left"/>
      <w:pPr>
        <w:ind w:left="4320" w:hanging="360"/>
      </w:pPr>
      <w:rPr>
        <w:rFonts w:ascii="Wingdings" w:hAnsi="Wingdings" w:cs="Wingdings"/>
      </w:rPr>
    </w:lvl>
    <w:lvl w:ilvl="6" w:tplc="B39AAD40">
      <w:start w:val="1"/>
      <w:numFmt w:val="bullet"/>
      <w:lvlText w:val=""/>
      <w:lvlJc w:val="left"/>
      <w:pPr>
        <w:ind w:left="5040" w:hanging="360"/>
      </w:pPr>
      <w:rPr>
        <w:rFonts w:ascii="Symbol" w:hAnsi="Symbol" w:cs="Symbol"/>
      </w:rPr>
    </w:lvl>
    <w:lvl w:ilvl="7" w:tplc="10666E44">
      <w:start w:val="1"/>
      <w:numFmt w:val="bullet"/>
      <w:lvlText w:val="o"/>
      <w:lvlJc w:val="left"/>
      <w:pPr>
        <w:ind w:left="5760" w:hanging="360"/>
      </w:pPr>
      <w:rPr>
        <w:rFonts w:ascii="Courier New" w:hAnsi="Courier New" w:cs="Courier New"/>
      </w:rPr>
    </w:lvl>
    <w:lvl w:ilvl="8" w:tplc="96888A90">
      <w:start w:val="1"/>
      <w:numFmt w:val="bullet"/>
      <w:lvlText w:val=""/>
      <w:lvlJc w:val="left"/>
      <w:pPr>
        <w:ind w:left="6480" w:hanging="360"/>
      </w:pPr>
      <w:rPr>
        <w:rFonts w:ascii="Wingdings" w:hAnsi="Wingdings" w:cs="Wingdings"/>
      </w:rPr>
    </w:lvl>
  </w:abstractNum>
  <w:abstractNum w:abstractNumId="2" w15:restartNumberingAfterBreak="0">
    <w:nsid w:val="00000003"/>
    <w:multiLevelType w:val="hybridMultilevel"/>
    <w:tmpl w:val="2DA443E0"/>
    <w:lvl w:ilvl="0" w:tplc="473ADDAA">
      <w:start w:val="1"/>
      <w:numFmt w:val="bullet"/>
      <w:lvlText w:val=""/>
      <w:lvlJc w:val="left"/>
      <w:pPr>
        <w:ind w:left="720" w:hanging="360"/>
      </w:pPr>
      <w:rPr>
        <w:rFonts w:ascii="Symbol" w:hAnsi="Symbol" w:cs="Symbol"/>
      </w:rPr>
    </w:lvl>
    <w:lvl w:ilvl="1" w:tplc="730E45FC">
      <w:start w:val="1"/>
      <w:numFmt w:val="bullet"/>
      <w:lvlText w:val="o"/>
      <w:lvlJc w:val="left"/>
      <w:pPr>
        <w:ind w:left="1440" w:hanging="360"/>
      </w:pPr>
      <w:rPr>
        <w:rFonts w:ascii="Courier New" w:hAnsi="Courier New" w:cs="Courier New"/>
      </w:rPr>
    </w:lvl>
    <w:lvl w:ilvl="2" w:tplc="43D0ED68">
      <w:start w:val="1"/>
      <w:numFmt w:val="bullet"/>
      <w:lvlText w:val=""/>
      <w:lvlJc w:val="left"/>
      <w:pPr>
        <w:ind w:left="2160" w:hanging="360"/>
      </w:pPr>
      <w:rPr>
        <w:rFonts w:ascii="Wingdings" w:hAnsi="Wingdings" w:cs="Wingdings"/>
      </w:rPr>
    </w:lvl>
    <w:lvl w:ilvl="3" w:tplc="2D4635F4">
      <w:start w:val="1"/>
      <w:numFmt w:val="bullet"/>
      <w:lvlText w:val=""/>
      <w:lvlJc w:val="left"/>
      <w:pPr>
        <w:ind w:left="2880" w:hanging="360"/>
      </w:pPr>
      <w:rPr>
        <w:rFonts w:ascii="Symbol" w:hAnsi="Symbol" w:cs="Symbol"/>
      </w:rPr>
    </w:lvl>
    <w:lvl w:ilvl="4" w:tplc="532E9CFE">
      <w:start w:val="1"/>
      <w:numFmt w:val="bullet"/>
      <w:lvlText w:val="o"/>
      <w:lvlJc w:val="left"/>
      <w:pPr>
        <w:ind w:left="3600" w:hanging="360"/>
      </w:pPr>
      <w:rPr>
        <w:rFonts w:ascii="Courier New" w:hAnsi="Courier New" w:cs="Courier New"/>
      </w:rPr>
    </w:lvl>
    <w:lvl w:ilvl="5" w:tplc="63985242">
      <w:start w:val="1"/>
      <w:numFmt w:val="bullet"/>
      <w:lvlText w:val=""/>
      <w:lvlJc w:val="left"/>
      <w:pPr>
        <w:ind w:left="4320" w:hanging="360"/>
      </w:pPr>
      <w:rPr>
        <w:rFonts w:ascii="Wingdings" w:hAnsi="Wingdings" w:cs="Wingdings"/>
      </w:rPr>
    </w:lvl>
    <w:lvl w:ilvl="6" w:tplc="44028A3A">
      <w:start w:val="1"/>
      <w:numFmt w:val="bullet"/>
      <w:lvlText w:val=""/>
      <w:lvlJc w:val="left"/>
      <w:pPr>
        <w:ind w:left="5040" w:hanging="360"/>
      </w:pPr>
      <w:rPr>
        <w:rFonts w:ascii="Symbol" w:hAnsi="Symbol" w:cs="Symbol"/>
      </w:rPr>
    </w:lvl>
    <w:lvl w:ilvl="7" w:tplc="4B8CB2AC">
      <w:start w:val="1"/>
      <w:numFmt w:val="bullet"/>
      <w:lvlText w:val="o"/>
      <w:lvlJc w:val="left"/>
      <w:pPr>
        <w:ind w:left="5760" w:hanging="360"/>
      </w:pPr>
      <w:rPr>
        <w:rFonts w:ascii="Courier New" w:hAnsi="Courier New" w:cs="Courier New"/>
      </w:rPr>
    </w:lvl>
    <w:lvl w:ilvl="8" w:tplc="145C5FDC">
      <w:start w:val="1"/>
      <w:numFmt w:val="bullet"/>
      <w:lvlText w:val=""/>
      <w:lvlJc w:val="left"/>
      <w:pPr>
        <w:ind w:left="6480" w:hanging="360"/>
      </w:pPr>
      <w:rPr>
        <w:rFonts w:ascii="Wingdings" w:hAnsi="Wingdings" w:cs="Wingdings"/>
      </w:rPr>
    </w:lvl>
  </w:abstractNum>
  <w:abstractNum w:abstractNumId="3" w15:restartNumberingAfterBreak="0">
    <w:nsid w:val="02082470"/>
    <w:multiLevelType w:val="hybridMultilevel"/>
    <w:tmpl w:val="129654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43F1B2D"/>
    <w:multiLevelType w:val="multilevel"/>
    <w:tmpl w:val="9EF25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69665A7"/>
    <w:multiLevelType w:val="hybridMultilevel"/>
    <w:tmpl w:val="1EC61D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23D5C0D"/>
    <w:multiLevelType w:val="hybridMultilevel"/>
    <w:tmpl w:val="448C23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97317E5"/>
    <w:multiLevelType w:val="hybridMultilevel"/>
    <w:tmpl w:val="E47C23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B735323"/>
    <w:multiLevelType w:val="multilevel"/>
    <w:tmpl w:val="B15EEF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0AD42BC"/>
    <w:multiLevelType w:val="hybridMultilevel"/>
    <w:tmpl w:val="CCB008B8"/>
    <w:lvl w:ilvl="0" w:tplc="F05E0D7A">
      <w:start w:val="1"/>
      <w:numFmt w:val="bullet"/>
      <w:lvlText w:val=""/>
      <w:lvlJc w:val="left"/>
      <w:pPr>
        <w:ind w:left="720" w:hanging="360"/>
      </w:pPr>
      <w:rPr>
        <w:rFonts w:ascii="Symbol" w:hAnsi="Symbol" w:cs="Symbol"/>
      </w:rPr>
    </w:lvl>
    <w:lvl w:ilvl="1" w:tplc="5B2AC2BE">
      <w:start w:val="1"/>
      <w:numFmt w:val="bullet"/>
      <w:lvlText w:val="o"/>
      <w:lvlJc w:val="left"/>
      <w:pPr>
        <w:ind w:left="1440" w:hanging="360"/>
      </w:pPr>
      <w:rPr>
        <w:rFonts w:ascii="Courier New" w:hAnsi="Courier New" w:cs="Courier New"/>
      </w:rPr>
    </w:lvl>
    <w:lvl w:ilvl="2" w:tplc="A0184492">
      <w:start w:val="1"/>
      <w:numFmt w:val="bullet"/>
      <w:lvlText w:val=""/>
      <w:lvlJc w:val="left"/>
      <w:pPr>
        <w:ind w:left="2160" w:hanging="360"/>
      </w:pPr>
      <w:rPr>
        <w:rFonts w:ascii="Wingdings" w:hAnsi="Wingdings" w:cs="Wingdings"/>
      </w:rPr>
    </w:lvl>
    <w:lvl w:ilvl="3" w:tplc="EFBED990">
      <w:start w:val="1"/>
      <w:numFmt w:val="bullet"/>
      <w:lvlText w:val=""/>
      <w:lvlJc w:val="left"/>
      <w:pPr>
        <w:ind w:left="2880" w:hanging="360"/>
      </w:pPr>
      <w:rPr>
        <w:rFonts w:ascii="Symbol" w:hAnsi="Symbol" w:cs="Symbol"/>
      </w:rPr>
    </w:lvl>
    <w:lvl w:ilvl="4" w:tplc="0794197E">
      <w:start w:val="1"/>
      <w:numFmt w:val="bullet"/>
      <w:lvlText w:val="o"/>
      <w:lvlJc w:val="left"/>
      <w:pPr>
        <w:ind w:left="3600" w:hanging="360"/>
      </w:pPr>
      <w:rPr>
        <w:rFonts w:ascii="Courier New" w:hAnsi="Courier New" w:cs="Courier New"/>
      </w:rPr>
    </w:lvl>
    <w:lvl w:ilvl="5" w:tplc="5010E894">
      <w:start w:val="1"/>
      <w:numFmt w:val="bullet"/>
      <w:lvlText w:val=""/>
      <w:lvlJc w:val="left"/>
      <w:pPr>
        <w:ind w:left="4320" w:hanging="360"/>
      </w:pPr>
      <w:rPr>
        <w:rFonts w:ascii="Wingdings" w:hAnsi="Wingdings" w:cs="Wingdings"/>
      </w:rPr>
    </w:lvl>
    <w:lvl w:ilvl="6" w:tplc="F7D419E0">
      <w:start w:val="1"/>
      <w:numFmt w:val="bullet"/>
      <w:lvlText w:val=""/>
      <w:lvlJc w:val="left"/>
      <w:pPr>
        <w:ind w:left="5040" w:hanging="360"/>
      </w:pPr>
      <w:rPr>
        <w:rFonts w:ascii="Symbol" w:hAnsi="Symbol" w:cs="Symbol"/>
      </w:rPr>
    </w:lvl>
    <w:lvl w:ilvl="7" w:tplc="20DA9B70">
      <w:start w:val="1"/>
      <w:numFmt w:val="bullet"/>
      <w:lvlText w:val="o"/>
      <w:lvlJc w:val="left"/>
      <w:pPr>
        <w:ind w:left="5760" w:hanging="360"/>
      </w:pPr>
      <w:rPr>
        <w:rFonts w:ascii="Courier New" w:hAnsi="Courier New" w:cs="Courier New"/>
      </w:rPr>
    </w:lvl>
    <w:lvl w:ilvl="8" w:tplc="A33A7548">
      <w:start w:val="1"/>
      <w:numFmt w:val="bullet"/>
      <w:lvlText w:val=""/>
      <w:lvlJc w:val="left"/>
      <w:pPr>
        <w:ind w:left="6480" w:hanging="360"/>
      </w:pPr>
      <w:rPr>
        <w:rFonts w:ascii="Wingdings" w:hAnsi="Wingdings" w:cs="Wingdings"/>
      </w:rPr>
    </w:lvl>
  </w:abstractNum>
  <w:abstractNum w:abstractNumId="10" w15:restartNumberingAfterBreak="0">
    <w:nsid w:val="2E8909F7"/>
    <w:multiLevelType w:val="hybridMultilevel"/>
    <w:tmpl w:val="02EEB0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0724D9"/>
    <w:multiLevelType w:val="hybridMultilevel"/>
    <w:tmpl w:val="F67EF6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DE539C"/>
    <w:multiLevelType w:val="hybridMultilevel"/>
    <w:tmpl w:val="43404B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695F89"/>
    <w:multiLevelType w:val="hybridMultilevel"/>
    <w:tmpl w:val="50F4269E"/>
    <w:lvl w:ilvl="0" w:tplc="C6A4FF7C">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7B30198"/>
    <w:multiLevelType w:val="hybridMultilevel"/>
    <w:tmpl w:val="E5E05A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0E51BF"/>
    <w:multiLevelType w:val="hybridMultilevel"/>
    <w:tmpl w:val="992214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4B84D2B"/>
    <w:multiLevelType w:val="hybridMultilevel"/>
    <w:tmpl w:val="AD0AF0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4C55C01"/>
    <w:multiLevelType w:val="hybridMultilevel"/>
    <w:tmpl w:val="CFC8C8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731728"/>
    <w:multiLevelType w:val="hybridMultilevel"/>
    <w:tmpl w:val="095A35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87602A4"/>
    <w:multiLevelType w:val="multilevel"/>
    <w:tmpl w:val="0FE2A8C6"/>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42D63DD"/>
    <w:multiLevelType w:val="hybridMultilevel"/>
    <w:tmpl w:val="E482E2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5C9118C"/>
    <w:multiLevelType w:val="hybridMultilevel"/>
    <w:tmpl w:val="D73814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A5A42C3"/>
    <w:multiLevelType w:val="hybridMultilevel"/>
    <w:tmpl w:val="DEEA75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E226673"/>
    <w:multiLevelType w:val="hybridMultilevel"/>
    <w:tmpl w:val="0BC61C2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E3D7B5D"/>
    <w:multiLevelType w:val="hybridMultilevel"/>
    <w:tmpl w:val="D7E4C5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0EC5FAF"/>
    <w:multiLevelType w:val="hybridMultilevel"/>
    <w:tmpl w:val="F484F0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CE406E"/>
    <w:multiLevelType w:val="hybridMultilevel"/>
    <w:tmpl w:val="FE84D6F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A17264C"/>
    <w:multiLevelType w:val="hybridMultilevel"/>
    <w:tmpl w:val="CDE6655C"/>
    <w:lvl w:ilvl="0" w:tplc="140A0005">
      <w:start w:val="1"/>
      <w:numFmt w:val="bullet"/>
      <w:lvlText w:val=""/>
      <w:lvlJc w:val="left"/>
      <w:pPr>
        <w:ind w:left="862" w:hanging="360"/>
      </w:pPr>
      <w:rPr>
        <w:rFonts w:ascii="Wingdings" w:hAnsi="Wingdings"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abstractNum w:abstractNumId="28" w15:restartNumberingAfterBreak="0">
    <w:nsid w:val="7FEB1F04"/>
    <w:multiLevelType w:val="hybridMultilevel"/>
    <w:tmpl w:val="3EAE0D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
  </w:num>
  <w:num w:numId="5">
    <w:abstractNumId w:val="4"/>
  </w:num>
  <w:num w:numId="6">
    <w:abstractNumId w:val="17"/>
  </w:num>
  <w:num w:numId="7">
    <w:abstractNumId w:val="27"/>
  </w:num>
  <w:num w:numId="8">
    <w:abstractNumId w:val="14"/>
  </w:num>
  <w:num w:numId="9">
    <w:abstractNumId w:val="22"/>
  </w:num>
  <w:num w:numId="10">
    <w:abstractNumId w:val="28"/>
  </w:num>
  <w:num w:numId="11">
    <w:abstractNumId w:val="19"/>
  </w:num>
  <w:num w:numId="12">
    <w:abstractNumId w:val="25"/>
  </w:num>
  <w:num w:numId="13">
    <w:abstractNumId w:val="8"/>
  </w:num>
  <w:num w:numId="14">
    <w:abstractNumId w:val="12"/>
  </w:num>
  <w:num w:numId="15">
    <w:abstractNumId w:val="18"/>
  </w:num>
  <w:num w:numId="16">
    <w:abstractNumId w:val="21"/>
  </w:num>
  <w:num w:numId="17">
    <w:abstractNumId w:val="7"/>
  </w:num>
  <w:num w:numId="18">
    <w:abstractNumId w:val="26"/>
  </w:num>
  <w:num w:numId="19">
    <w:abstractNumId w:val="23"/>
  </w:num>
  <w:num w:numId="20">
    <w:abstractNumId w:val="10"/>
  </w:num>
  <w:num w:numId="21">
    <w:abstractNumId w:val="11"/>
  </w:num>
  <w:num w:numId="22">
    <w:abstractNumId w:val="15"/>
  </w:num>
  <w:num w:numId="23">
    <w:abstractNumId w:val="20"/>
  </w:num>
  <w:num w:numId="24">
    <w:abstractNumId w:val="6"/>
  </w:num>
  <w:num w:numId="25">
    <w:abstractNumId w:val="16"/>
  </w:num>
  <w:num w:numId="26">
    <w:abstractNumId w:val="5"/>
  </w:num>
  <w:num w:numId="27">
    <w:abstractNumId w:val="24"/>
  </w:num>
  <w:num w:numId="28">
    <w:abstractNumId w:val="1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39"/>
    <w:rsid w:val="00002ED6"/>
    <w:rsid w:val="00017FA5"/>
    <w:rsid w:val="00024A9C"/>
    <w:rsid w:val="00031021"/>
    <w:rsid w:val="00041FE4"/>
    <w:rsid w:val="0005036E"/>
    <w:rsid w:val="0005313F"/>
    <w:rsid w:val="00053FB8"/>
    <w:rsid w:val="00054167"/>
    <w:rsid w:val="00056C1F"/>
    <w:rsid w:val="000630A6"/>
    <w:rsid w:val="000A1280"/>
    <w:rsid w:val="000A49D3"/>
    <w:rsid w:val="000C010A"/>
    <w:rsid w:val="000F7C36"/>
    <w:rsid w:val="001033A2"/>
    <w:rsid w:val="00152BFB"/>
    <w:rsid w:val="00166A5A"/>
    <w:rsid w:val="00183AB1"/>
    <w:rsid w:val="00196C49"/>
    <w:rsid w:val="001A1445"/>
    <w:rsid w:val="001C0C00"/>
    <w:rsid w:val="001C62EF"/>
    <w:rsid w:val="001C66DF"/>
    <w:rsid w:val="001F0BAF"/>
    <w:rsid w:val="00206A34"/>
    <w:rsid w:val="00224832"/>
    <w:rsid w:val="00252856"/>
    <w:rsid w:val="00252EC0"/>
    <w:rsid w:val="00256930"/>
    <w:rsid w:val="00257CF1"/>
    <w:rsid w:val="00262C54"/>
    <w:rsid w:val="00271235"/>
    <w:rsid w:val="002731B5"/>
    <w:rsid w:val="002765A5"/>
    <w:rsid w:val="002866D2"/>
    <w:rsid w:val="002A03FA"/>
    <w:rsid w:val="002A26D7"/>
    <w:rsid w:val="002C2DA5"/>
    <w:rsid w:val="002F2EAA"/>
    <w:rsid w:val="002F47BE"/>
    <w:rsid w:val="002F5312"/>
    <w:rsid w:val="00321D7A"/>
    <w:rsid w:val="003248F6"/>
    <w:rsid w:val="003268BF"/>
    <w:rsid w:val="00335C85"/>
    <w:rsid w:val="0035123C"/>
    <w:rsid w:val="0035380C"/>
    <w:rsid w:val="00364D18"/>
    <w:rsid w:val="00377EEC"/>
    <w:rsid w:val="00386F03"/>
    <w:rsid w:val="00396557"/>
    <w:rsid w:val="003D54F8"/>
    <w:rsid w:val="003E624D"/>
    <w:rsid w:val="003F1851"/>
    <w:rsid w:val="003F6C0E"/>
    <w:rsid w:val="00405238"/>
    <w:rsid w:val="00424F71"/>
    <w:rsid w:val="00427295"/>
    <w:rsid w:val="00430173"/>
    <w:rsid w:val="00430D8A"/>
    <w:rsid w:val="0044633F"/>
    <w:rsid w:val="00447F72"/>
    <w:rsid w:val="004511DD"/>
    <w:rsid w:val="00462A5F"/>
    <w:rsid w:val="004668C2"/>
    <w:rsid w:val="00470F7C"/>
    <w:rsid w:val="00477944"/>
    <w:rsid w:val="00481A34"/>
    <w:rsid w:val="00482165"/>
    <w:rsid w:val="004B3406"/>
    <w:rsid w:val="004B6256"/>
    <w:rsid w:val="004C481E"/>
    <w:rsid w:val="004D0316"/>
    <w:rsid w:val="004E0845"/>
    <w:rsid w:val="004E7EE1"/>
    <w:rsid w:val="004F1E6A"/>
    <w:rsid w:val="004F426F"/>
    <w:rsid w:val="00504957"/>
    <w:rsid w:val="00526D73"/>
    <w:rsid w:val="00527A21"/>
    <w:rsid w:val="00550012"/>
    <w:rsid w:val="005650BB"/>
    <w:rsid w:val="00573D5E"/>
    <w:rsid w:val="00576950"/>
    <w:rsid w:val="0058541E"/>
    <w:rsid w:val="005923A7"/>
    <w:rsid w:val="00595FD1"/>
    <w:rsid w:val="005971E2"/>
    <w:rsid w:val="005A27C1"/>
    <w:rsid w:val="005A6DD1"/>
    <w:rsid w:val="005B0F2D"/>
    <w:rsid w:val="005B123C"/>
    <w:rsid w:val="005F3ABD"/>
    <w:rsid w:val="0060192F"/>
    <w:rsid w:val="006157AC"/>
    <w:rsid w:val="00621EFE"/>
    <w:rsid w:val="00631597"/>
    <w:rsid w:val="00653B42"/>
    <w:rsid w:val="006663EB"/>
    <w:rsid w:val="006679F3"/>
    <w:rsid w:val="006929AF"/>
    <w:rsid w:val="006A0D7D"/>
    <w:rsid w:val="006A1A09"/>
    <w:rsid w:val="006B0268"/>
    <w:rsid w:val="006B5F5D"/>
    <w:rsid w:val="006D02E7"/>
    <w:rsid w:val="006D247C"/>
    <w:rsid w:val="006D4461"/>
    <w:rsid w:val="006D5E04"/>
    <w:rsid w:val="006D5EDF"/>
    <w:rsid w:val="006E7784"/>
    <w:rsid w:val="006F2AFA"/>
    <w:rsid w:val="007066F6"/>
    <w:rsid w:val="0070798A"/>
    <w:rsid w:val="0071251F"/>
    <w:rsid w:val="00712BC8"/>
    <w:rsid w:val="00716412"/>
    <w:rsid w:val="007407FE"/>
    <w:rsid w:val="00741EAC"/>
    <w:rsid w:val="007573DE"/>
    <w:rsid w:val="00787169"/>
    <w:rsid w:val="007907BC"/>
    <w:rsid w:val="007963A5"/>
    <w:rsid w:val="007C0928"/>
    <w:rsid w:val="007C55EC"/>
    <w:rsid w:val="007D3325"/>
    <w:rsid w:val="007D606E"/>
    <w:rsid w:val="007D65C2"/>
    <w:rsid w:val="007E6B03"/>
    <w:rsid w:val="00810770"/>
    <w:rsid w:val="00841DC5"/>
    <w:rsid w:val="008525A8"/>
    <w:rsid w:val="008544F7"/>
    <w:rsid w:val="008778DB"/>
    <w:rsid w:val="00882949"/>
    <w:rsid w:val="008D54C0"/>
    <w:rsid w:val="008E33DC"/>
    <w:rsid w:val="008E64AE"/>
    <w:rsid w:val="00915AAE"/>
    <w:rsid w:val="00915C41"/>
    <w:rsid w:val="00920523"/>
    <w:rsid w:val="0093265B"/>
    <w:rsid w:val="009441F8"/>
    <w:rsid w:val="009465CE"/>
    <w:rsid w:val="00950A13"/>
    <w:rsid w:val="00952BAE"/>
    <w:rsid w:val="00957D6B"/>
    <w:rsid w:val="00962113"/>
    <w:rsid w:val="00976C78"/>
    <w:rsid w:val="00985EBD"/>
    <w:rsid w:val="009A5FB6"/>
    <w:rsid w:val="009B59EC"/>
    <w:rsid w:val="009C3CA6"/>
    <w:rsid w:val="00A01D80"/>
    <w:rsid w:val="00A3094E"/>
    <w:rsid w:val="00A35F38"/>
    <w:rsid w:val="00A42565"/>
    <w:rsid w:val="00A47963"/>
    <w:rsid w:val="00A52CDA"/>
    <w:rsid w:val="00A65426"/>
    <w:rsid w:val="00A72DBC"/>
    <w:rsid w:val="00A75E19"/>
    <w:rsid w:val="00A820CF"/>
    <w:rsid w:val="00A8489A"/>
    <w:rsid w:val="00A924D0"/>
    <w:rsid w:val="00AA0899"/>
    <w:rsid w:val="00AA541A"/>
    <w:rsid w:val="00AB640C"/>
    <w:rsid w:val="00AD09F6"/>
    <w:rsid w:val="00AE055F"/>
    <w:rsid w:val="00AE1752"/>
    <w:rsid w:val="00AF1AB6"/>
    <w:rsid w:val="00AF5822"/>
    <w:rsid w:val="00B0774C"/>
    <w:rsid w:val="00B11B01"/>
    <w:rsid w:val="00B16756"/>
    <w:rsid w:val="00B26439"/>
    <w:rsid w:val="00B27920"/>
    <w:rsid w:val="00B30B30"/>
    <w:rsid w:val="00B35304"/>
    <w:rsid w:val="00B3567B"/>
    <w:rsid w:val="00B41C8A"/>
    <w:rsid w:val="00B42EFB"/>
    <w:rsid w:val="00B43D3F"/>
    <w:rsid w:val="00B46F91"/>
    <w:rsid w:val="00B50364"/>
    <w:rsid w:val="00B64391"/>
    <w:rsid w:val="00B64A59"/>
    <w:rsid w:val="00B67250"/>
    <w:rsid w:val="00B74CAA"/>
    <w:rsid w:val="00B835BE"/>
    <w:rsid w:val="00B8554B"/>
    <w:rsid w:val="00B87190"/>
    <w:rsid w:val="00B933B8"/>
    <w:rsid w:val="00BC72AD"/>
    <w:rsid w:val="00BC74E3"/>
    <w:rsid w:val="00BD5CF7"/>
    <w:rsid w:val="00C010B8"/>
    <w:rsid w:val="00C116D8"/>
    <w:rsid w:val="00C22285"/>
    <w:rsid w:val="00C22846"/>
    <w:rsid w:val="00C3048C"/>
    <w:rsid w:val="00C356AA"/>
    <w:rsid w:val="00C44602"/>
    <w:rsid w:val="00C5596A"/>
    <w:rsid w:val="00C55B46"/>
    <w:rsid w:val="00C61031"/>
    <w:rsid w:val="00C6555F"/>
    <w:rsid w:val="00C739BC"/>
    <w:rsid w:val="00C82C26"/>
    <w:rsid w:val="00C90080"/>
    <w:rsid w:val="00CA4337"/>
    <w:rsid w:val="00CC7B2C"/>
    <w:rsid w:val="00CD2EEF"/>
    <w:rsid w:val="00D22719"/>
    <w:rsid w:val="00D33A6A"/>
    <w:rsid w:val="00D475C8"/>
    <w:rsid w:val="00D50C50"/>
    <w:rsid w:val="00D51ECE"/>
    <w:rsid w:val="00D631F7"/>
    <w:rsid w:val="00D73DB2"/>
    <w:rsid w:val="00D8587B"/>
    <w:rsid w:val="00D85D5C"/>
    <w:rsid w:val="00D96259"/>
    <w:rsid w:val="00DA3B86"/>
    <w:rsid w:val="00DA77BE"/>
    <w:rsid w:val="00DC1D42"/>
    <w:rsid w:val="00DC7940"/>
    <w:rsid w:val="00DE479F"/>
    <w:rsid w:val="00DF6C33"/>
    <w:rsid w:val="00E14AF3"/>
    <w:rsid w:val="00E2083E"/>
    <w:rsid w:val="00E42C29"/>
    <w:rsid w:val="00E4625C"/>
    <w:rsid w:val="00E62AC8"/>
    <w:rsid w:val="00E6757D"/>
    <w:rsid w:val="00E72F24"/>
    <w:rsid w:val="00E95DD1"/>
    <w:rsid w:val="00EA56D1"/>
    <w:rsid w:val="00EA5935"/>
    <w:rsid w:val="00EB148A"/>
    <w:rsid w:val="00EB6387"/>
    <w:rsid w:val="00ED1ABE"/>
    <w:rsid w:val="00F0193B"/>
    <w:rsid w:val="00F1073B"/>
    <w:rsid w:val="00F175D6"/>
    <w:rsid w:val="00F2457B"/>
    <w:rsid w:val="00F96A10"/>
    <w:rsid w:val="00FA2B98"/>
    <w:rsid w:val="00FA321C"/>
    <w:rsid w:val="00FB4025"/>
    <w:rsid w:val="00FD04A0"/>
    <w:rsid w:val="00FD1956"/>
    <w:rsid w:val="00FF7A8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BF109-FD17-45F2-828E-D922F8F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Calibri"/>
        <w:color w:val="000000"/>
        <w:sz w:val="24"/>
        <w:szCs w:val="24"/>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2"/>
      <w:szCs w:val="22"/>
    </w:rPr>
  </w:style>
  <w:style w:type="paragraph" w:styleId="Ttulo1">
    <w:name w:val="heading 1"/>
    <w:next w:val="Normal"/>
    <w:link w:val="Ttulo1Car"/>
    <w:uiPriority w:val="9"/>
    <w:qFormat/>
    <w:pPr>
      <w:keepLines/>
      <w:spacing w:before="240" w:after="480"/>
      <w:outlineLvl w:val="0"/>
    </w:pPr>
    <w:rPr>
      <w:rFonts w:asciiTheme="majorHAnsi" w:hAnsiTheme="majorHAnsi"/>
      <w:b/>
      <w:color w:val="00ACA9" w:themeColor="accent1"/>
      <w:sz w:val="36"/>
      <w:szCs w:val="36"/>
    </w:rPr>
  </w:style>
  <w:style w:type="paragraph" w:styleId="Ttulo2">
    <w:name w:val="heading 2"/>
    <w:next w:val="Normal"/>
    <w:link w:val="Ttulo2Car"/>
    <w:uiPriority w:val="9"/>
    <w:qFormat/>
    <w:pPr>
      <w:keepLines/>
      <w:spacing w:before="360" w:after="120"/>
      <w:outlineLvl w:val="1"/>
    </w:pPr>
    <w:rPr>
      <w:rFonts w:asciiTheme="majorHAnsi" w:hAnsiTheme="majorHAnsi"/>
      <w:b/>
      <w:color w:val="007D89" w:themeColor="text2"/>
      <w:sz w:val="32"/>
      <w:szCs w:val="32"/>
    </w:rPr>
  </w:style>
  <w:style w:type="paragraph" w:styleId="Ttulo3">
    <w:name w:val="heading 3"/>
    <w:next w:val="Normal"/>
    <w:link w:val="Ttulo3Car"/>
    <w:uiPriority w:val="9"/>
    <w:qFormat/>
    <w:pPr>
      <w:keepLines/>
      <w:spacing w:before="360" w:after="80"/>
      <w:outlineLvl w:val="2"/>
    </w:pPr>
    <w:rPr>
      <w:rFonts w:asciiTheme="majorHAnsi" w:hAnsiTheme="majorHAnsi"/>
      <w:b/>
      <w:color w:val="007D89" w:themeColor="text2"/>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59"/>
    <w:tblPr>
      <w:tblCellMar>
        <w:top w:w="0" w:type="dxa"/>
        <w:left w:w="75" w:type="dxa"/>
        <w:bottom w:w="0" w:type="dxa"/>
        <w:right w:w="75" w:type="dxa"/>
      </w:tblCellMar>
    </w:tbl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style>
  <w:style w:type="character" w:styleId="Nmerodepgina">
    <w:name w:val="page number"/>
    <w:basedOn w:val="Fuentedeprrafopredeter"/>
    <w:uiPriority w:val="99"/>
  </w:style>
  <w:style w:type="paragraph" w:customStyle="1" w:styleId="Capitulo">
    <w:name w:val="Capitulo"/>
    <w:basedOn w:val="Normal"/>
    <w:uiPriority w:val="99"/>
    <w:pPr>
      <w:spacing w:before="567" w:after="170" w:line="288" w:lineRule="auto"/>
    </w:pPr>
    <w:rPr>
      <w:b/>
      <w:color w:val="32FF98"/>
      <w:sz w:val="36"/>
      <w:szCs w:val="36"/>
    </w:rPr>
  </w:style>
  <w:style w:type="paragraph" w:customStyle="1" w:styleId="Titulo12">
    <w:name w:val="Titulo 1.2"/>
    <w:basedOn w:val="Normal"/>
    <w:uiPriority w:val="99"/>
    <w:pPr>
      <w:spacing w:before="340" w:after="113" w:line="288" w:lineRule="auto"/>
    </w:pPr>
    <w:rPr>
      <w:b/>
      <w:color w:val="007D89"/>
      <w:sz w:val="32"/>
      <w:szCs w:val="32"/>
    </w:rPr>
  </w:style>
  <w:style w:type="paragraph" w:customStyle="1" w:styleId="Parrafobloquedetexto">
    <w:name w:val="Parrafo bloque de texto"/>
    <w:basedOn w:val="Normal"/>
    <w:uiPriority w:val="99"/>
    <w:pPr>
      <w:spacing w:after="260" w:line="300" w:lineRule="atLeast"/>
    </w:pPr>
  </w:style>
  <w:style w:type="paragraph" w:customStyle="1" w:styleId="Sub-tituloitalicas">
    <w:name w:val="Sub-titulo (italicas)"/>
    <w:basedOn w:val="Parrafobloquedetexto"/>
    <w:uiPriority w:val="99"/>
    <w:pPr>
      <w:spacing w:before="170" w:after="113"/>
      <w:jc w:val="left"/>
    </w:pPr>
    <w:rPr>
      <w:b/>
      <w:color w:val="007D89"/>
    </w:rPr>
  </w:style>
  <w:style w:type="paragraph" w:customStyle="1" w:styleId="vietasbullets">
    <w:name w:val="viñetas bullets"/>
    <w:basedOn w:val="Parrafobloquedetexto"/>
    <w:uiPriority w:val="99"/>
    <w:pPr>
      <w:tabs>
        <w:tab w:val="left" w:pos="57"/>
      </w:tabs>
      <w:spacing w:after="113"/>
      <w:ind w:left="850" w:hanging="340"/>
    </w:pPr>
  </w:style>
  <w:style w:type="character" w:customStyle="1" w:styleId="subrayado">
    <w:name w:val="subrayado"/>
    <w:uiPriority w:val="99"/>
    <w:rPr>
      <w:u w:val="thick"/>
    </w:rPr>
  </w:style>
  <w:style w:type="paragraph" w:styleId="Subttulo">
    <w:name w:val="Subtitle"/>
    <w:basedOn w:val="Normal"/>
    <w:next w:val="Normal"/>
    <w:link w:val="SubttuloCar"/>
    <w:uiPriority w:val="11"/>
    <w:qFormat/>
    <w:pPr>
      <w:spacing w:after="160"/>
    </w:pPr>
    <w:rPr>
      <w:u w:val="single"/>
    </w:rPr>
  </w:style>
  <w:style w:type="character" w:customStyle="1" w:styleId="SubttuloCar">
    <w:name w:val="Subtítulo Car"/>
    <w:basedOn w:val="Fuentedeprrafopredeter"/>
    <w:link w:val="Subttulo"/>
    <w:uiPriority w:val="11"/>
    <w:rPr>
      <w:sz w:val="22"/>
      <w:szCs w:val="22"/>
      <w:u w:val="single"/>
    </w:rPr>
  </w:style>
  <w:style w:type="paragraph" w:styleId="TDC1">
    <w:name w:val="toc 1"/>
    <w:basedOn w:val="Normal"/>
    <w:next w:val="Normal"/>
    <w:uiPriority w:val="39"/>
    <w:pPr>
      <w:spacing w:before="120"/>
      <w:jc w:val="left"/>
    </w:pPr>
    <w:rPr>
      <w:b/>
      <w:sz w:val="20"/>
      <w:szCs w:val="20"/>
    </w:rPr>
  </w:style>
  <w:style w:type="paragraph" w:styleId="TDC2">
    <w:name w:val="toc 2"/>
    <w:basedOn w:val="Normal"/>
    <w:next w:val="Normal"/>
    <w:uiPriority w:val="39"/>
    <w:pPr>
      <w:spacing w:after="0"/>
      <w:ind w:left="220"/>
      <w:jc w:val="left"/>
    </w:pPr>
    <w:rPr>
      <w:sz w:val="20"/>
      <w:szCs w:val="20"/>
    </w:rPr>
  </w:style>
  <w:style w:type="paragraph" w:styleId="TDC3">
    <w:name w:val="toc 3"/>
    <w:basedOn w:val="Normal"/>
    <w:next w:val="Normal"/>
    <w:uiPriority w:val="39"/>
    <w:pPr>
      <w:spacing w:after="0"/>
      <w:ind w:left="440"/>
      <w:jc w:val="left"/>
    </w:pPr>
    <w:rPr>
      <w:i/>
      <w:sz w:val="20"/>
      <w:szCs w:val="20"/>
    </w:rPr>
  </w:style>
  <w:style w:type="paragraph" w:styleId="TDC4">
    <w:name w:val="toc 4"/>
    <w:basedOn w:val="Normal"/>
    <w:next w:val="Normal"/>
    <w:uiPriority w:val="39"/>
    <w:pPr>
      <w:spacing w:after="0"/>
      <w:ind w:left="660"/>
      <w:jc w:val="left"/>
    </w:pPr>
    <w:rPr>
      <w:sz w:val="18"/>
      <w:szCs w:val="18"/>
    </w:rPr>
  </w:style>
  <w:style w:type="paragraph" w:styleId="TDC5">
    <w:name w:val="toc 5"/>
    <w:basedOn w:val="Normal"/>
    <w:next w:val="Normal"/>
    <w:uiPriority w:val="39"/>
    <w:pPr>
      <w:spacing w:after="0"/>
      <w:ind w:left="880"/>
      <w:jc w:val="left"/>
    </w:pPr>
    <w:rPr>
      <w:sz w:val="18"/>
      <w:szCs w:val="18"/>
    </w:rPr>
  </w:style>
  <w:style w:type="paragraph" w:styleId="TDC6">
    <w:name w:val="toc 6"/>
    <w:basedOn w:val="Normal"/>
    <w:next w:val="Normal"/>
    <w:uiPriority w:val="39"/>
    <w:pPr>
      <w:spacing w:after="0"/>
      <w:ind w:left="1100"/>
      <w:jc w:val="left"/>
    </w:pPr>
    <w:rPr>
      <w:sz w:val="18"/>
      <w:szCs w:val="18"/>
    </w:rPr>
  </w:style>
  <w:style w:type="paragraph" w:styleId="TDC7">
    <w:name w:val="toc 7"/>
    <w:basedOn w:val="Normal"/>
    <w:next w:val="Normal"/>
    <w:uiPriority w:val="39"/>
    <w:pPr>
      <w:spacing w:after="0"/>
      <w:ind w:left="1320"/>
      <w:jc w:val="left"/>
    </w:pPr>
    <w:rPr>
      <w:sz w:val="18"/>
      <w:szCs w:val="18"/>
    </w:rPr>
  </w:style>
  <w:style w:type="paragraph" w:styleId="TDC8">
    <w:name w:val="toc 8"/>
    <w:basedOn w:val="Normal"/>
    <w:next w:val="Normal"/>
    <w:uiPriority w:val="39"/>
    <w:pPr>
      <w:spacing w:after="0"/>
      <w:ind w:left="1540"/>
      <w:jc w:val="left"/>
    </w:pPr>
    <w:rPr>
      <w:sz w:val="18"/>
      <w:szCs w:val="18"/>
    </w:rPr>
  </w:style>
  <w:style w:type="paragraph" w:styleId="TDC9">
    <w:name w:val="toc 9"/>
    <w:basedOn w:val="Normal"/>
    <w:next w:val="Normal"/>
    <w:uiPriority w:val="39"/>
    <w:pPr>
      <w:spacing w:after="0"/>
      <w:ind w:left="1760"/>
      <w:jc w:val="left"/>
    </w:pPr>
    <w:rPr>
      <w:sz w:val="18"/>
      <w:szCs w:val="18"/>
    </w:rPr>
  </w:style>
  <w:style w:type="character" w:customStyle="1" w:styleId="Ttulo1Car">
    <w:name w:val="Título 1 Car"/>
    <w:basedOn w:val="Fuentedeprrafopredeter"/>
    <w:link w:val="Ttulo1"/>
    <w:uiPriority w:val="9"/>
    <w:rPr>
      <w:rFonts w:asciiTheme="majorHAnsi" w:hAnsiTheme="majorHAnsi" w:cs="Calibri"/>
      <w:b/>
      <w:color w:val="00ACA9" w:themeColor="accent1"/>
      <w:sz w:val="36"/>
      <w:szCs w:val="36"/>
    </w:rPr>
  </w:style>
  <w:style w:type="character" w:customStyle="1" w:styleId="Ttulo2Car">
    <w:name w:val="Título 2 Car"/>
    <w:basedOn w:val="Fuentedeprrafopredeter"/>
    <w:link w:val="Ttulo2"/>
    <w:uiPriority w:val="9"/>
    <w:rPr>
      <w:rFonts w:asciiTheme="majorHAnsi" w:hAnsiTheme="majorHAnsi" w:cs="Calibri"/>
      <w:b/>
      <w:color w:val="007D89" w:themeColor="text2"/>
      <w:sz w:val="32"/>
      <w:szCs w:val="32"/>
    </w:rPr>
  </w:style>
  <w:style w:type="character" w:styleId="Textoennegrita">
    <w:name w:val="Strong"/>
    <w:basedOn w:val="Fuentedeprrafopredeter"/>
    <w:uiPriority w:val="22"/>
    <w:rPr>
      <w:b/>
    </w:rPr>
  </w:style>
  <w:style w:type="paragraph" w:styleId="Cita">
    <w:name w:val="Quote"/>
    <w:basedOn w:val="Normal"/>
    <w:next w:val="Normal"/>
    <w:link w:val="CitaCar"/>
    <w:uiPriority w:val="29"/>
    <w:pPr>
      <w:spacing w:before="200" w:after="160"/>
      <w:ind w:left="864" w:right="864"/>
      <w:jc w:val="center"/>
    </w:pPr>
    <w:rPr>
      <w:i/>
      <w:color w:val="777776" w:themeColor="text1" w:themeTint="BF"/>
    </w:rPr>
  </w:style>
  <w:style w:type="character" w:customStyle="1" w:styleId="Ttulo3Car">
    <w:name w:val="Título 3 Car"/>
    <w:basedOn w:val="Fuentedeprrafopredeter"/>
    <w:link w:val="Ttulo3"/>
    <w:uiPriority w:val="9"/>
    <w:rPr>
      <w:rFonts w:asciiTheme="majorHAnsi" w:hAnsiTheme="majorHAnsi" w:cs="Calibri"/>
      <w:b/>
      <w:color w:val="007D89" w:themeColor="text2"/>
      <w:sz w:val="22"/>
      <w:szCs w:val="22"/>
    </w:rPr>
  </w:style>
  <w:style w:type="character" w:customStyle="1" w:styleId="CitaCar">
    <w:name w:val="Cita Car"/>
    <w:basedOn w:val="Fuentedeprrafopredeter"/>
    <w:link w:val="Cita"/>
    <w:uiPriority w:val="29"/>
    <w:rPr>
      <w:i/>
      <w:color w:val="777776" w:themeColor="text1" w:themeTint="BF"/>
      <w:sz w:val="22"/>
      <w:szCs w:val="22"/>
    </w:rPr>
  </w:style>
  <w:style w:type="character" w:styleId="nfasis">
    <w:name w:val="Emphasis"/>
    <w:basedOn w:val="Fuentedeprrafopredeter"/>
    <w:uiPriority w:val="20"/>
    <w:rPr>
      <w:i/>
    </w:rPr>
  </w:style>
  <w:style w:type="character" w:styleId="Referenciasutil">
    <w:name w:val="Subtle Reference"/>
    <w:basedOn w:val="Fuentedeprrafopredeter"/>
    <w:uiPriority w:val="31"/>
    <w:rPr>
      <w:color w:val="8A8A88" w:themeColor="text1" w:themeTint="A5"/>
    </w:rPr>
  </w:style>
  <w:style w:type="character" w:styleId="Ttulodellibro">
    <w:name w:val="Book Title"/>
    <w:basedOn w:val="Fuentedeprrafopredeter"/>
    <w:uiPriority w:val="33"/>
    <w:rPr>
      <w:b/>
      <w:i/>
    </w:rPr>
  </w:style>
  <w:style w:type="character" w:styleId="Hipervnculo">
    <w:name w:val="Hyperlink"/>
    <w:basedOn w:val="Fuentedeprrafopredeter"/>
    <w:uiPriority w:val="99"/>
    <w:rPr>
      <w:color w:val="00ACA9" w:themeColor="hyperlink"/>
      <w:u w:val="single"/>
    </w:rPr>
  </w:style>
  <w:style w:type="paragraph" w:styleId="Sinespaciado">
    <w:name w:val="No Spacing"/>
    <w:link w:val="SinespaciadoCar"/>
    <w:uiPriority w:val="1"/>
    <w:qFormat/>
    <w:rPr>
      <w:sz w:val="22"/>
      <w:szCs w:val="22"/>
    </w:rPr>
  </w:style>
  <w:style w:type="character" w:customStyle="1" w:styleId="SinespaciadoCar">
    <w:name w:val="Sin espaciado Car"/>
    <w:basedOn w:val="Fuentedeprrafopredeter"/>
    <w:link w:val="Sinespaciado"/>
    <w:uiPriority w:val="1"/>
    <w:rPr>
      <w:sz w:val="22"/>
      <w:szCs w:val="22"/>
    </w:rPr>
  </w:style>
  <w:style w:type="paragraph" w:styleId="Prrafodelista">
    <w:name w:val="List Paragraph"/>
    <w:basedOn w:val="Normal"/>
    <w:uiPriority w:val="34"/>
    <w:qFormat/>
    <w:pPr>
      <w:ind w:left="720"/>
    </w:pPr>
  </w:style>
  <w:style w:type="paragraph" w:styleId="NormalWeb">
    <w:name w:val="Normal (Web)"/>
    <w:basedOn w:val="Normal"/>
    <w:uiPriority w:val="99"/>
    <w:pPr>
      <w:spacing w:before="100" w:beforeAutospacing="1" w:after="100" w:afterAutospacing="1"/>
      <w:jc w:val="left"/>
    </w:pPr>
    <w:rPr>
      <w:rFonts w:ascii="Times New Roman" w:hAnsi="Times New Roman" w:cs="Times New Roman"/>
      <w:sz w:val="24"/>
      <w:szCs w:val="24"/>
    </w:rPr>
  </w:style>
  <w:style w:type="table" w:styleId="Tablaconcuadrcula">
    <w:name w:val="Table Grid"/>
    <w:basedOn w:val="Tablanormal"/>
    <w:uiPriority w:val="39"/>
    <w:rPr>
      <w:rFonts w:ascii="Arial" w:hAnsi="Arial"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pPr>
      <w:spacing w:after="0"/>
      <w:jc w:val="left"/>
    </w:pPr>
    <w:rPr>
      <w:rFonts w:ascii="Century Gothic" w:hAnsi="Century Gothic" w:cs="Century Gothic"/>
      <w:sz w:val="20"/>
      <w:szCs w:val="20"/>
    </w:rPr>
  </w:style>
  <w:style w:type="character" w:customStyle="1" w:styleId="TextoindependienteCar">
    <w:name w:val="Texto independiente Car"/>
    <w:basedOn w:val="Fuentedeprrafopredeter"/>
    <w:link w:val="Textoindependiente"/>
    <w:rPr>
      <w:rFonts w:ascii="Century Gothic" w:hAnsi="Century Gothic" w:cs="Century Gothic"/>
      <w:color w:val="000000"/>
      <w:sz w:val="20"/>
      <w:szCs w:val="20"/>
    </w:rPr>
  </w:style>
  <w:style w:type="table" w:styleId="Cuadrculadetablaclara">
    <w:name w:val="Grid Table Light"/>
    <w:basedOn w:val="Tablanormal"/>
    <w:uiPriority w:val="40"/>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5923A7"/>
    <w:pPr>
      <w:keepNext/>
      <w:spacing w:after="0" w:line="259" w:lineRule="auto"/>
      <w:outlineLvl w:val="9"/>
    </w:pPr>
    <w:rPr>
      <w:rFonts w:eastAsiaTheme="majorEastAsia" w:cstheme="majorBidi"/>
      <w:b w:val="0"/>
      <w:color w:val="00807E" w:themeColor="accent1" w:themeShade="BF"/>
      <w:sz w:val="32"/>
      <w:szCs w:val="32"/>
    </w:rPr>
  </w:style>
  <w:style w:type="paragraph" w:customStyle="1" w:styleId="text">
    <w:name w:val="text"/>
    <w:basedOn w:val="Normal"/>
    <w:rsid w:val="00ED1ABE"/>
    <w:pPr>
      <w:spacing w:before="100" w:beforeAutospacing="1" w:after="100" w:afterAutospacing="1"/>
    </w:pPr>
    <w:rPr>
      <w:rFonts w:ascii="Verdana" w:hAnsi="Verdana" w:cs="Times New Roman"/>
      <w:color w:val="7F8485"/>
      <w:sz w:val="17"/>
      <w:szCs w:val="17"/>
      <w:lang w:val="es-ES" w:eastAsia="es-ES"/>
    </w:rPr>
  </w:style>
  <w:style w:type="paragraph" w:customStyle="1" w:styleId="Default">
    <w:name w:val="Default"/>
    <w:rsid w:val="00E6757D"/>
    <w:pPr>
      <w:autoSpaceDE w:val="0"/>
      <w:autoSpaceDN w:val="0"/>
      <w:adjustRightInd w:val="0"/>
    </w:pPr>
    <w:rPr>
      <w:rFonts w:ascii="Arial" w:hAnsi="Arial" w:cs="Arial"/>
      <w:lang w:val="es-ES" w:eastAsia="es-ES"/>
    </w:rPr>
  </w:style>
  <w:style w:type="character" w:customStyle="1" w:styleId="contentpasted0">
    <w:name w:val="contentpasted0"/>
    <w:basedOn w:val="Fuentedeprrafopredeter"/>
    <w:rsid w:val="00446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98137">
      <w:bodyDiv w:val="1"/>
      <w:marLeft w:val="0"/>
      <w:marRight w:val="0"/>
      <w:marTop w:val="0"/>
      <w:marBottom w:val="0"/>
      <w:divBdr>
        <w:top w:val="none" w:sz="0" w:space="0" w:color="auto"/>
        <w:left w:val="none" w:sz="0" w:space="0" w:color="auto"/>
        <w:bottom w:val="none" w:sz="0" w:space="0" w:color="auto"/>
        <w:right w:val="none" w:sz="0" w:space="0" w:color="auto"/>
      </w:divBdr>
    </w:div>
    <w:div w:id="468784722">
      <w:bodyDiv w:val="1"/>
      <w:marLeft w:val="0"/>
      <w:marRight w:val="0"/>
      <w:marTop w:val="0"/>
      <w:marBottom w:val="0"/>
      <w:divBdr>
        <w:top w:val="none" w:sz="0" w:space="0" w:color="auto"/>
        <w:left w:val="none" w:sz="0" w:space="0" w:color="auto"/>
        <w:bottom w:val="none" w:sz="0" w:space="0" w:color="auto"/>
        <w:right w:val="none" w:sz="0" w:space="0" w:color="auto"/>
      </w:divBdr>
    </w:div>
    <w:div w:id="525412276">
      <w:bodyDiv w:val="1"/>
      <w:marLeft w:val="0"/>
      <w:marRight w:val="0"/>
      <w:marTop w:val="0"/>
      <w:marBottom w:val="0"/>
      <w:divBdr>
        <w:top w:val="none" w:sz="0" w:space="0" w:color="auto"/>
        <w:left w:val="none" w:sz="0" w:space="0" w:color="auto"/>
        <w:bottom w:val="none" w:sz="0" w:space="0" w:color="auto"/>
        <w:right w:val="none" w:sz="0" w:space="0" w:color="auto"/>
      </w:divBdr>
    </w:div>
    <w:div w:id="600451049">
      <w:bodyDiv w:val="1"/>
      <w:marLeft w:val="0"/>
      <w:marRight w:val="0"/>
      <w:marTop w:val="0"/>
      <w:marBottom w:val="0"/>
      <w:divBdr>
        <w:top w:val="none" w:sz="0" w:space="0" w:color="auto"/>
        <w:left w:val="none" w:sz="0" w:space="0" w:color="auto"/>
        <w:bottom w:val="none" w:sz="0" w:space="0" w:color="auto"/>
        <w:right w:val="none" w:sz="0" w:space="0" w:color="auto"/>
      </w:divBdr>
    </w:div>
    <w:div w:id="989210655">
      <w:bodyDiv w:val="1"/>
      <w:marLeft w:val="0"/>
      <w:marRight w:val="0"/>
      <w:marTop w:val="0"/>
      <w:marBottom w:val="0"/>
      <w:divBdr>
        <w:top w:val="none" w:sz="0" w:space="0" w:color="auto"/>
        <w:left w:val="none" w:sz="0" w:space="0" w:color="auto"/>
        <w:bottom w:val="none" w:sz="0" w:space="0" w:color="auto"/>
        <w:right w:val="none" w:sz="0" w:space="0" w:color="auto"/>
      </w:divBdr>
    </w:div>
    <w:div w:id="1704331038">
      <w:bodyDiv w:val="1"/>
      <w:marLeft w:val="0"/>
      <w:marRight w:val="0"/>
      <w:marTop w:val="0"/>
      <w:marBottom w:val="0"/>
      <w:divBdr>
        <w:top w:val="none" w:sz="0" w:space="0" w:color="auto"/>
        <w:left w:val="none" w:sz="0" w:space="0" w:color="auto"/>
        <w:bottom w:val="none" w:sz="0" w:space="0" w:color="auto"/>
        <w:right w:val="none" w:sz="0" w:space="0" w:color="auto"/>
      </w:divBdr>
    </w:div>
    <w:div w:id="1869221639">
      <w:bodyDiv w:val="1"/>
      <w:marLeft w:val="0"/>
      <w:marRight w:val="0"/>
      <w:marTop w:val="0"/>
      <w:marBottom w:val="0"/>
      <w:divBdr>
        <w:top w:val="none" w:sz="0" w:space="0" w:color="auto"/>
        <w:left w:val="none" w:sz="0" w:space="0" w:color="auto"/>
        <w:bottom w:val="none" w:sz="0" w:space="0" w:color="auto"/>
        <w:right w:val="none" w:sz="0" w:space="0" w:color="auto"/>
      </w:divBdr>
    </w:div>
    <w:div w:id="1878276917">
      <w:bodyDiv w:val="1"/>
      <w:marLeft w:val="0"/>
      <w:marRight w:val="0"/>
      <w:marTop w:val="0"/>
      <w:marBottom w:val="0"/>
      <w:divBdr>
        <w:top w:val="none" w:sz="0" w:space="0" w:color="auto"/>
        <w:left w:val="none" w:sz="0" w:space="0" w:color="auto"/>
        <w:bottom w:val="none" w:sz="0" w:space="0" w:color="auto"/>
        <w:right w:val="none" w:sz="0" w:space="0" w:color="auto"/>
      </w:divBdr>
    </w:div>
    <w:div w:id="1938906285">
      <w:bodyDiv w:val="1"/>
      <w:marLeft w:val="0"/>
      <w:marRight w:val="0"/>
      <w:marTop w:val="0"/>
      <w:marBottom w:val="0"/>
      <w:divBdr>
        <w:top w:val="none" w:sz="0" w:space="0" w:color="auto"/>
        <w:left w:val="none" w:sz="0" w:space="0" w:color="auto"/>
        <w:bottom w:val="none" w:sz="0" w:space="0" w:color="auto"/>
        <w:right w:val="none" w:sz="0" w:space="0" w:color="auto"/>
      </w:divBdr>
    </w:div>
    <w:div w:id="2052222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chart" Target="charts/chart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png"/><Relationship Id="rId32" Type="http://schemas.openxmlformats.org/officeDocument/2006/relationships/chart" Target="charts/chart1.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5.png"/></Relationships>
</file>

<file path=word/_rels/header2.xml.rels><?xml version="1.0" encoding="UTF-8" standalone="yes"?>
<Relationships xmlns="http://schemas.openxmlformats.org/package/2006/relationships"><Relationship Id="rId1" Type="http://schemas.openxmlformats.org/officeDocument/2006/relationships/image" Target="media/image2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azofeifa\OneDrive%20-%20DIRECCI&#211;N%20GENERAL%20ARCHIVO%20NACIONAL\Escritorio\Mis%20Documentos\ASCI%20SEVRI\ASCI-SEVRI-2022\Libro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azofeifa\OneDrive%20-%20DIRECCI&#211;N%20GENERAL%20ARCHIVO%20NACIONAL\Escritorio\Mis%20Documentos\ASCI%20SEVRI\ASCI-SEVRI-2022\Libro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azofeifa\OneDrive%20-%20DIRECCI&#211;N%20GENERAL%20ARCHIVO%20NACIONAL\Escritorio\Mis%20Documentos\ASCI%20SEVRI\ASCI-SEVRI-2022\Modelo_madurez_sistema_control_interno%20DESPROTEGI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es-CR" sz="1200" i="0"/>
              <a:t>Atributo </a:t>
            </a:r>
            <a:r>
              <a:rPr lang="es-CR" sz="1200" b="1" i="0" u="none" strike="noStrike" cap="all" baseline="0">
                <a:effectLst/>
              </a:rPr>
              <a:t> ALCANCE DEL SEGUIMIENTO DEL SISTEMA DE CONTROL INTERNO</a:t>
            </a:r>
            <a:endParaRPr lang="es-CR" sz="1200" i="0">
              <a:effectLst/>
            </a:endParaRPr>
          </a:p>
        </c:rich>
      </c:tx>
      <c:layout>
        <c:manualLayout>
          <c:xMode val="edge"/>
          <c:yMode val="edge"/>
          <c:x val="0.1117567804024497"/>
          <c:y val="0"/>
        </c:manualLayout>
      </c:layout>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s-CR"/>
        </a:p>
      </c:txPr>
    </c:title>
    <c:autoTitleDeleted val="0"/>
    <c:plotArea>
      <c:layout>
        <c:manualLayout>
          <c:layoutTarget val="inner"/>
          <c:xMode val="edge"/>
          <c:yMode val="edge"/>
          <c:x val="1.6666666666666666E-2"/>
          <c:y val="0.37932925051035288"/>
          <c:w val="0.93888888888888888"/>
          <c:h val="0.56974482356372125"/>
        </c:manualLayout>
      </c:layout>
      <c:barChart>
        <c:barDir val="col"/>
        <c:grouping val="clustered"/>
        <c:varyColors val="0"/>
        <c:ser>
          <c:idx val="0"/>
          <c:order val="0"/>
          <c:tx>
            <c:strRef>
              <c:f>Hoja1!$A$6</c:f>
              <c:strCache>
                <c:ptCount val="1"/>
                <c:pt idx="0">
                  <c:v>Incipiente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Hoja1!$C$6</c:f>
              <c:numCache>
                <c:formatCode>0%</c:formatCode>
                <c:ptCount val="1"/>
                <c:pt idx="0">
                  <c:v>0</c:v>
                </c:pt>
              </c:numCache>
            </c:numRef>
          </c:val>
        </c:ser>
        <c:ser>
          <c:idx val="1"/>
          <c:order val="1"/>
          <c:tx>
            <c:strRef>
              <c:f>Hoja1!$A$7</c:f>
              <c:strCache>
                <c:ptCount val="1"/>
                <c:pt idx="0">
                  <c:v>Novato</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Hoja1!$C$7</c:f>
              <c:numCache>
                <c:formatCode>0%</c:formatCode>
                <c:ptCount val="1"/>
                <c:pt idx="0">
                  <c:v>0</c:v>
                </c:pt>
              </c:numCache>
            </c:numRef>
          </c:val>
        </c:ser>
        <c:ser>
          <c:idx val="2"/>
          <c:order val="2"/>
          <c:tx>
            <c:strRef>
              <c:f>Hoja1!$A$8</c:f>
              <c:strCache>
                <c:ptCount val="1"/>
                <c:pt idx="0">
                  <c:v>Competente </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Hoja1!$C$8</c:f>
              <c:numCache>
                <c:formatCode>0%</c:formatCode>
                <c:ptCount val="1"/>
                <c:pt idx="0">
                  <c:v>3.2258064516129031E-2</c:v>
                </c:pt>
              </c:numCache>
            </c:numRef>
          </c:val>
        </c:ser>
        <c:ser>
          <c:idx val="3"/>
          <c:order val="3"/>
          <c:tx>
            <c:strRef>
              <c:f>Hoja1!$A$9</c:f>
              <c:strCache>
                <c:ptCount val="1"/>
                <c:pt idx="0">
                  <c:v>Diestro</c:v>
                </c:pt>
              </c:strCache>
            </c:strRef>
          </c:tx>
          <c:spPr>
            <a:pattFill prst="narHorz">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Hoja1!$C$9</c:f>
              <c:numCache>
                <c:formatCode>0%</c:formatCode>
                <c:ptCount val="1"/>
                <c:pt idx="0">
                  <c:v>0.25806451612903225</c:v>
                </c:pt>
              </c:numCache>
            </c:numRef>
          </c:val>
        </c:ser>
        <c:ser>
          <c:idx val="4"/>
          <c:order val="4"/>
          <c:tx>
            <c:strRef>
              <c:f>Hoja1!$A$10</c:f>
              <c:strCache>
                <c:ptCount val="1"/>
                <c:pt idx="0">
                  <c:v>Experto</c:v>
                </c:pt>
              </c:strCache>
            </c:strRef>
          </c:tx>
          <c:spPr>
            <a:pattFill prst="narHorz">
              <a:fgClr>
                <a:schemeClr val="accent3">
                  <a:lumMod val="60000"/>
                </a:schemeClr>
              </a:fgClr>
              <a:bgClr>
                <a:schemeClr val="accent3">
                  <a:lumMod val="60000"/>
                  <a:lumMod val="20000"/>
                  <a:lumOff val="80000"/>
                </a:schemeClr>
              </a:bgClr>
            </a:pattFill>
            <a:ln>
              <a:noFill/>
            </a:ln>
            <a:effectLst>
              <a:innerShdw blurRad="114300">
                <a:schemeClr val="accent3">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Hoja1!$C$10</c:f>
              <c:numCache>
                <c:formatCode>0%</c:formatCode>
                <c:ptCount val="1"/>
                <c:pt idx="0">
                  <c:v>0.70967741935483875</c:v>
                </c:pt>
              </c:numCache>
            </c:numRef>
          </c:val>
        </c:ser>
        <c:dLbls>
          <c:showLegendKey val="0"/>
          <c:showVal val="1"/>
          <c:showCatName val="0"/>
          <c:showSerName val="0"/>
          <c:showPercent val="0"/>
          <c:showBubbleSize val="0"/>
        </c:dLbls>
        <c:gapWidth val="164"/>
        <c:overlap val="-22"/>
        <c:axId val="331691816"/>
        <c:axId val="331691424"/>
      </c:barChart>
      <c:catAx>
        <c:axId val="331691816"/>
        <c:scaling>
          <c:orientation val="minMax"/>
        </c:scaling>
        <c:delete val="1"/>
        <c:axPos val="b"/>
        <c:majorTickMark val="none"/>
        <c:minorTickMark val="none"/>
        <c:tickLblPos val="nextTo"/>
        <c:crossAx val="331691424"/>
        <c:crosses val="autoZero"/>
        <c:auto val="1"/>
        <c:lblAlgn val="ctr"/>
        <c:lblOffset val="100"/>
        <c:noMultiLvlLbl val="0"/>
      </c:catAx>
      <c:valAx>
        <c:axId val="331691424"/>
        <c:scaling>
          <c:orientation val="minMax"/>
        </c:scaling>
        <c:delete val="1"/>
        <c:axPos val="l"/>
        <c:numFmt formatCode="0%" sourceLinked="1"/>
        <c:majorTickMark val="none"/>
        <c:minorTickMark val="none"/>
        <c:tickLblPos val="nextTo"/>
        <c:crossAx val="3316918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es-CR" sz="1200" i="0"/>
              <a:t>Atributo </a:t>
            </a:r>
            <a:r>
              <a:rPr lang="es-CR" sz="1200" b="1" i="0" u="none" strike="noStrike" cap="all" baseline="0">
                <a:effectLst/>
              </a:rPr>
              <a:t> </a:t>
            </a:r>
            <a:r>
              <a:rPr lang="es-CR" sz="1200" b="1" i="0" cap="all" baseline="0">
                <a:effectLst/>
              </a:rPr>
              <a:t>CONTRIBUCIÓN DEL SEGUIMIENTO A LA MEJORA DEL SISTEMA DE CONTROL INTERNO</a:t>
            </a:r>
            <a:endParaRPr lang="es-CR" sz="1200">
              <a:effectLst/>
            </a:endParaRPr>
          </a:p>
        </c:rich>
      </c:tx>
      <c:layout>
        <c:manualLayout>
          <c:xMode val="edge"/>
          <c:yMode val="edge"/>
          <c:x val="0.14231233595800521"/>
          <c:y val="0"/>
        </c:manualLayout>
      </c:layout>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s-CR"/>
        </a:p>
      </c:txPr>
    </c:title>
    <c:autoTitleDeleted val="0"/>
    <c:plotArea>
      <c:layout>
        <c:manualLayout>
          <c:layoutTarget val="inner"/>
          <c:xMode val="edge"/>
          <c:yMode val="edge"/>
          <c:x val="1.6666666666666666E-2"/>
          <c:y val="0.37932925051035288"/>
          <c:w val="0.93888888888888888"/>
          <c:h val="0.56974482356372125"/>
        </c:manualLayout>
      </c:layout>
      <c:barChart>
        <c:barDir val="col"/>
        <c:grouping val="clustered"/>
        <c:varyColors val="0"/>
        <c:ser>
          <c:idx val="0"/>
          <c:order val="0"/>
          <c:tx>
            <c:strRef>
              <c:f>Hoja1!$A$6</c:f>
              <c:strCache>
                <c:ptCount val="1"/>
                <c:pt idx="0">
                  <c:v>Incipiente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Hoja1!$C$6</c:f>
              <c:numCache>
                <c:formatCode>0%</c:formatCode>
                <c:ptCount val="1"/>
                <c:pt idx="0">
                  <c:v>0</c:v>
                </c:pt>
              </c:numCache>
            </c:numRef>
          </c:val>
        </c:ser>
        <c:ser>
          <c:idx val="1"/>
          <c:order val="1"/>
          <c:tx>
            <c:strRef>
              <c:f>Hoja1!$A$7</c:f>
              <c:strCache>
                <c:ptCount val="1"/>
                <c:pt idx="0">
                  <c:v>Novato</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Hoja1!$C$7</c:f>
              <c:numCache>
                <c:formatCode>0%</c:formatCode>
                <c:ptCount val="1"/>
                <c:pt idx="0">
                  <c:v>0</c:v>
                </c:pt>
              </c:numCache>
            </c:numRef>
          </c:val>
        </c:ser>
        <c:ser>
          <c:idx val="2"/>
          <c:order val="2"/>
          <c:tx>
            <c:strRef>
              <c:f>Hoja1!$A$8</c:f>
              <c:strCache>
                <c:ptCount val="1"/>
                <c:pt idx="0">
                  <c:v>Competente </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Hoja1!$C$8</c:f>
              <c:numCache>
                <c:formatCode>0%</c:formatCode>
                <c:ptCount val="1"/>
                <c:pt idx="0">
                  <c:v>3.2258064516129031E-2</c:v>
                </c:pt>
              </c:numCache>
            </c:numRef>
          </c:val>
        </c:ser>
        <c:ser>
          <c:idx val="3"/>
          <c:order val="3"/>
          <c:tx>
            <c:strRef>
              <c:f>Hoja1!$A$9</c:f>
              <c:strCache>
                <c:ptCount val="1"/>
                <c:pt idx="0">
                  <c:v>Diestro</c:v>
                </c:pt>
              </c:strCache>
            </c:strRef>
          </c:tx>
          <c:spPr>
            <a:pattFill prst="narHorz">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Hoja1!$C$9</c:f>
              <c:numCache>
                <c:formatCode>0%</c:formatCode>
                <c:ptCount val="1"/>
                <c:pt idx="0">
                  <c:v>0.25806451612903225</c:v>
                </c:pt>
              </c:numCache>
            </c:numRef>
          </c:val>
        </c:ser>
        <c:ser>
          <c:idx val="4"/>
          <c:order val="4"/>
          <c:tx>
            <c:strRef>
              <c:f>Hoja1!$A$10</c:f>
              <c:strCache>
                <c:ptCount val="1"/>
                <c:pt idx="0">
                  <c:v>Experto</c:v>
                </c:pt>
              </c:strCache>
            </c:strRef>
          </c:tx>
          <c:spPr>
            <a:pattFill prst="narHorz">
              <a:fgClr>
                <a:schemeClr val="accent3">
                  <a:lumMod val="60000"/>
                </a:schemeClr>
              </a:fgClr>
              <a:bgClr>
                <a:schemeClr val="accent3">
                  <a:lumMod val="60000"/>
                  <a:lumMod val="20000"/>
                  <a:lumOff val="80000"/>
                </a:schemeClr>
              </a:bgClr>
            </a:pattFill>
            <a:ln>
              <a:noFill/>
            </a:ln>
            <a:effectLst>
              <a:innerShdw blurRad="114300">
                <a:schemeClr val="accent3">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Hoja1!$C$10</c:f>
              <c:numCache>
                <c:formatCode>0%</c:formatCode>
                <c:ptCount val="1"/>
                <c:pt idx="0">
                  <c:v>0.70967741935483875</c:v>
                </c:pt>
              </c:numCache>
            </c:numRef>
          </c:val>
        </c:ser>
        <c:dLbls>
          <c:showLegendKey val="0"/>
          <c:showVal val="1"/>
          <c:showCatName val="0"/>
          <c:showSerName val="0"/>
          <c:showPercent val="0"/>
          <c:showBubbleSize val="0"/>
        </c:dLbls>
        <c:gapWidth val="164"/>
        <c:overlap val="-22"/>
        <c:axId val="331692992"/>
        <c:axId val="398821568"/>
      </c:barChart>
      <c:catAx>
        <c:axId val="331692992"/>
        <c:scaling>
          <c:orientation val="minMax"/>
        </c:scaling>
        <c:delete val="1"/>
        <c:axPos val="b"/>
        <c:majorTickMark val="none"/>
        <c:minorTickMark val="none"/>
        <c:tickLblPos val="nextTo"/>
        <c:crossAx val="398821568"/>
        <c:crosses val="autoZero"/>
        <c:auto val="1"/>
        <c:lblAlgn val="ctr"/>
        <c:lblOffset val="100"/>
        <c:noMultiLvlLbl val="0"/>
      </c:catAx>
      <c:valAx>
        <c:axId val="398821568"/>
        <c:scaling>
          <c:orientation val="minMax"/>
        </c:scaling>
        <c:delete val="1"/>
        <c:axPos val="l"/>
        <c:numFmt formatCode="0%" sourceLinked="1"/>
        <c:majorTickMark val="none"/>
        <c:minorTickMark val="none"/>
        <c:tickLblPos val="nextTo"/>
        <c:crossAx val="3316929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50" b="1" i="0" u="none" strike="noStrike" baseline="0">
                <a:solidFill>
                  <a:srgbClr val="000000"/>
                </a:solidFill>
                <a:latin typeface="Arial"/>
                <a:ea typeface="Arial"/>
                <a:cs typeface="Arial"/>
              </a:defRPr>
            </a:pPr>
            <a:r>
              <a:rPr lang="en-US"/>
              <a:t>Puntajes por componente del sistema de control interno</a:t>
            </a:r>
          </a:p>
        </c:rich>
      </c:tx>
      <c:layout>
        <c:manualLayout>
          <c:xMode val="edge"/>
          <c:yMode val="edge"/>
          <c:x val="0.14690284068473741"/>
          <c:y val="3.367875647668394E-2"/>
        </c:manualLayout>
      </c:layout>
      <c:overlay val="0"/>
      <c:spPr>
        <a:noFill/>
        <a:ln w="25400">
          <a:noFill/>
        </a:ln>
      </c:spPr>
    </c:title>
    <c:autoTitleDeleted val="0"/>
    <c:plotArea>
      <c:layout>
        <c:manualLayout>
          <c:layoutTarget val="inner"/>
          <c:xMode val="edge"/>
          <c:yMode val="edge"/>
          <c:x val="0.32212417218972306"/>
          <c:y val="0.29533678756476694"/>
          <c:w val="0.35752243286991237"/>
          <c:h val="0.52331606217616566"/>
        </c:manualLayout>
      </c:layout>
      <c:radarChart>
        <c:radarStyle val="marker"/>
        <c:varyColors val="1"/>
        <c:ser>
          <c:idx val="0"/>
          <c:order val="0"/>
          <c:tx>
            <c:strRef>
              <c:f>Gráfico!$C$11</c:f>
              <c:strCache>
                <c:ptCount val="1"/>
                <c:pt idx="0">
                  <c:v>Puntaje</c:v>
                </c:pt>
              </c:strCache>
            </c:strRef>
          </c:tx>
          <c:spPr>
            <a:ln w="25400">
              <a:solidFill>
                <a:srgbClr val="008080"/>
              </a:solidFill>
              <a:prstDash val="solid"/>
            </a:ln>
          </c:spPr>
          <c:marker>
            <c:symbol val="diamond"/>
            <c:size val="7"/>
            <c:spPr>
              <a:solidFill>
                <a:srgbClr val="000080"/>
              </a:solidFill>
              <a:ln>
                <a:solidFill>
                  <a:srgbClr val="000080"/>
                </a:solidFill>
                <a:prstDash val="solid"/>
              </a:ln>
              <a:effectLst>
                <a:outerShdw dist="35921" dir="2700000" algn="br">
                  <a:srgbClr val="000000"/>
                </a:outerShdw>
              </a:effectLst>
            </c:spPr>
          </c:marker>
          <c:dPt>
            <c:idx val="0"/>
            <c:bubble3D val="0"/>
            <c:extLst xmlns:c16r2="http://schemas.microsoft.com/office/drawing/2015/06/chart">
              <c:ext xmlns:c16="http://schemas.microsoft.com/office/drawing/2014/chart" uri="{C3380CC4-5D6E-409C-BE32-E72D297353CC}">
                <c16:uniqueId val="{00000001-B9A6-4A2C-A411-89F5FE51B1E6}"/>
              </c:ext>
            </c:extLst>
          </c:dPt>
          <c:dPt>
            <c:idx val="1"/>
            <c:marker>
              <c:symbol val="square"/>
              <c:size val="7"/>
              <c:spPr>
                <a:solidFill>
                  <a:srgbClr val="FF00FF"/>
                </a:solidFill>
                <a:ln>
                  <a:solidFill>
                    <a:srgbClr val="FF00FF"/>
                  </a:solidFill>
                  <a:prstDash val="solid"/>
                </a:ln>
                <a:effectLst>
                  <a:outerShdw dist="35921" dir="2700000" algn="br">
                    <a:srgbClr val="000000"/>
                  </a:outerShdw>
                </a:effectLst>
              </c:spPr>
            </c:marker>
            <c:bubble3D val="0"/>
            <c:extLst xmlns:c16r2="http://schemas.microsoft.com/office/drawing/2015/06/chart">
              <c:ext xmlns:c16="http://schemas.microsoft.com/office/drawing/2014/chart" uri="{C3380CC4-5D6E-409C-BE32-E72D297353CC}">
                <c16:uniqueId val="{00000003-B9A6-4A2C-A411-89F5FE51B1E6}"/>
              </c:ext>
            </c:extLst>
          </c:dPt>
          <c:dPt>
            <c:idx val="2"/>
            <c:marker>
              <c:symbol val="triangle"/>
              <c:size val="7"/>
              <c:spPr>
                <a:solidFill>
                  <a:srgbClr val="FFFF00"/>
                </a:solidFill>
                <a:ln>
                  <a:solidFill>
                    <a:srgbClr val="FFFF00"/>
                  </a:solidFill>
                  <a:prstDash val="solid"/>
                </a:ln>
                <a:effectLst>
                  <a:outerShdw dist="35921" dir="2700000" algn="br">
                    <a:srgbClr val="000000"/>
                  </a:outerShdw>
                </a:effectLst>
              </c:spPr>
            </c:marker>
            <c:bubble3D val="0"/>
            <c:extLst xmlns:c16r2="http://schemas.microsoft.com/office/drawing/2015/06/chart">
              <c:ext xmlns:c16="http://schemas.microsoft.com/office/drawing/2014/chart" uri="{C3380CC4-5D6E-409C-BE32-E72D297353CC}">
                <c16:uniqueId val="{00000005-B9A6-4A2C-A411-89F5FE51B1E6}"/>
              </c:ext>
            </c:extLst>
          </c:dPt>
          <c:dPt>
            <c:idx val="3"/>
            <c:marker>
              <c:symbol val="x"/>
              <c:size val="7"/>
              <c:spPr>
                <a:noFill/>
                <a:ln>
                  <a:solidFill>
                    <a:srgbClr val="00FFFF"/>
                  </a:solidFill>
                  <a:prstDash val="solid"/>
                </a:ln>
                <a:effectLst>
                  <a:outerShdw dist="35921" dir="2700000" algn="br">
                    <a:srgbClr val="000000"/>
                  </a:outerShdw>
                </a:effectLst>
              </c:spPr>
            </c:marker>
            <c:bubble3D val="0"/>
            <c:extLst xmlns:c16r2="http://schemas.microsoft.com/office/drawing/2015/06/chart">
              <c:ext xmlns:c16="http://schemas.microsoft.com/office/drawing/2014/chart" uri="{C3380CC4-5D6E-409C-BE32-E72D297353CC}">
                <c16:uniqueId val="{00000007-B9A6-4A2C-A411-89F5FE51B1E6}"/>
              </c:ext>
            </c:extLst>
          </c:dPt>
          <c:dPt>
            <c:idx val="4"/>
            <c:marker>
              <c:symbol val="star"/>
              <c:size val="7"/>
              <c:spPr>
                <a:noFill/>
                <a:ln>
                  <a:solidFill>
                    <a:srgbClr val="800080"/>
                  </a:solidFill>
                  <a:prstDash val="solid"/>
                </a:ln>
                <a:effectLst>
                  <a:outerShdw dist="35921" dir="2700000" algn="br">
                    <a:srgbClr val="000000"/>
                  </a:outerShdw>
                </a:effectLst>
              </c:spPr>
            </c:marker>
            <c:bubble3D val="0"/>
            <c:extLst xmlns:c16r2="http://schemas.microsoft.com/office/drawing/2015/06/chart">
              <c:ext xmlns:c16="http://schemas.microsoft.com/office/drawing/2014/chart" uri="{C3380CC4-5D6E-409C-BE32-E72D297353CC}">
                <c16:uniqueId val="{00000009-B9A6-4A2C-A411-89F5FE51B1E6}"/>
              </c:ext>
            </c:extLst>
          </c:dPt>
          <c:cat>
            <c:strRef>
              <c:f>Gráfico!$B$12:$B$16</c:f>
              <c:strCache>
                <c:ptCount val="5"/>
                <c:pt idx="0">
                  <c:v>Ambiente de control</c:v>
                </c:pt>
                <c:pt idx="1">
                  <c:v>Valoración del riesgo</c:v>
                </c:pt>
                <c:pt idx="2">
                  <c:v>Actividades de control</c:v>
                </c:pt>
                <c:pt idx="3">
                  <c:v>Sistemas de información</c:v>
                </c:pt>
                <c:pt idx="4">
                  <c:v>Seguimiento del SCI</c:v>
                </c:pt>
              </c:strCache>
            </c:strRef>
          </c:cat>
          <c:val>
            <c:numRef>
              <c:f>Gráfico!$C$12:$C$16</c:f>
              <c:numCache>
                <c:formatCode>General</c:formatCode>
                <c:ptCount val="5"/>
                <c:pt idx="0">
                  <c:v>80</c:v>
                </c:pt>
                <c:pt idx="1">
                  <c:v>80</c:v>
                </c:pt>
                <c:pt idx="2">
                  <c:v>100</c:v>
                </c:pt>
                <c:pt idx="3">
                  <c:v>85</c:v>
                </c:pt>
                <c:pt idx="4">
                  <c:v>100</c:v>
                </c:pt>
              </c:numCache>
            </c:numRef>
          </c:val>
          <c:extLst xmlns:c16r2="http://schemas.microsoft.com/office/drawing/2015/06/chart">
            <c:ext xmlns:c16="http://schemas.microsoft.com/office/drawing/2014/chart" uri="{C3380CC4-5D6E-409C-BE32-E72D297353CC}">
              <c16:uniqueId val="{0000000A-B9A6-4A2C-A411-89F5FE51B1E6}"/>
            </c:ext>
          </c:extLst>
        </c:ser>
        <c:dLbls>
          <c:showLegendKey val="0"/>
          <c:showVal val="0"/>
          <c:showCatName val="0"/>
          <c:showSerName val="0"/>
          <c:showPercent val="0"/>
          <c:showBubbleSize val="0"/>
        </c:dLbls>
        <c:axId val="398818824"/>
        <c:axId val="398820392"/>
      </c:radarChart>
      <c:catAx>
        <c:axId val="398818824"/>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txPr>
          <a:bodyPr rot="0" vert="horz"/>
          <a:lstStyle/>
          <a:p>
            <a:pPr>
              <a:defRPr sz="1000" b="1" i="1" u="none" strike="noStrike" baseline="0">
                <a:solidFill>
                  <a:srgbClr val="008080"/>
                </a:solidFill>
                <a:latin typeface="Arial"/>
                <a:ea typeface="Arial"/>
                <a:cs typeface="Arial"/>
              </a:defRPr>
            </a:pPr>
            <a:endParaRPr lang="es-CR"/>
          </a:p>
        </c:txPr>
        <c:crossAx val="398820392"/>
        <c:crosses val="autoZero"/>
        <c:auto val="0"/>
        <c:lblAlgn val="ctr"/>
        <c:lblOffset val="100"/>
        <c:noMultiLvlLbl val="0"/>
      </c:catAx>
      <c:valAx>
        <c:axId val="398820392"/>
        <c:scaling>
          <c:orientation val="minMax"/>
        </c:scaling>
        <c:delete val="0"/>
        <c:axPos val="l"/>
        <c:majorGridlines>
          <c:spPr>
            <a:ln w="3175">
              <a:solidFill>
                <a:srgbClr val="969696"/>
              </a:solidFill>
              <a:prstDash val="sysDash"/>
            </a:ln>
          </c:spPr>
        </c:majorGridlines>
        <c:numFmt formatCode="General" sourceLinked="1"/>
        <c:majorTickMark val="cross"/>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Arial"/>
                <a:ea typeface="Arial"/>
                <a:cs typeface="Arial"/>
              </a:defRPr>
            </a:pPr>
            <a:endParaRPr lang="es-CR"/>
          </a:p>
        </c:txPr>
        <c:crossAx val="398818824"/>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es-C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ArchivoNacional">
  <a:themeElements>
    <a:clrScheme name="Archivo Nacional 1">
      <a:dk1>
        <a:srgbClr val="4A4A49"/>
      </a:dk1>
      <a:lt1>
        <a:srgbClr val="FFFFFF"/>
      </a:lt1>
      <a:dk2>
        <a:srgbClr val="007D89"/>
      </a:dk2>
      <a:lt2>
        <a:srgbClr val="E4DBCF"/>
      </a:lt2>
      <a:accent1>
        <a:srgbClr val="00ACA9"/>
      </a:accent1>
      <a:accent2>
        <a:srgbClr val="E5005B"/>
      </a:accent2>
      <a:accent3>
        <a:srgbClr val="D4C1B2"/>
      </a:accent3>
      <a:accent4>
        <a:srgbClr val="8ACBC1"/>
      </a:accent4>
      <a:accent5>
        <a:srgbClr val="AA1856"/>
      </a:accent5>
      <a:accent6>
        <a:srgbClr val="AD9E93"/>
      </a:accent6>
      <a:hlink>
        <a:srgbClr val="00ACA9"/>
      </a:hlink>
      <a:folHlink>
        <a:srgbClr val="007D89"/>
      </a:folHlink>
    </a:clrScheme>
    <a:fontScheme name="Offic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BB58B76A-557B-4637-836C-7BE8B1FB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4276</Words>
  <Characters>23519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Armando Azofeifa Solís</dc:creator>
  <cp:lastModifiedBy>Juan Armando Azofeifa Solís</cp:lastModifiedBy>
  <cp:revision>2</cp:revision>
  <dcterms:created xsi:type="dcterms:W3CDTF">2022-12-16T12:26:00Z</dcterms:created>
  <dcterms:modified xsi:type="dcterms:W3CDTF">2022-12-16T12:26:00Z</dcterms:modified>
</cp:coreProperties>
</file>