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32" w:rsidRPr="00FB7732" w:rsidRDefault="00FB7732" w:rsidP="00FB7732">
      <w:pPr>
        <w:spacing w:after="0" w:line="240" w:lineRule="auto"/>
        <w:jc w:val="both"/>
        <w:rPr>
          <w:rFonts w:eastAsia="Times New Roman" w:cs="Times New Roman"/>
          <w:b/>
          <w:color w:val="5B9BD5" w:themeColor="accent1"/>
          <w:sz w:val="23"/>
          <w:szCs w:val="23"/>
          <w:lang w:eastAsia="es-ES"/>
        </w:rPr>
      </w:pPr>
      <w:r w:rsidRPr="00FB7732">
        <w:rPr>
          <w:rFonts w:eastAsia="Times New Roman" w:cs="Times New Roman"/>
          <w:b/>
          <w:color w:val="5B9BD5" w:themeColor="accent1"/>
          <w:sz w:val="23"/>
          <w:szCs w:val="23"/>
          <w:lang w:eastAsia="es-ES"/>
        </w:rPr>
        <w:t>Cuadro de Clasificación de Archivo Notarial</w:t>
      </w:r>
    </w:p>
    <w:p w:rsidR="00FB7732" w:rsidRPr="00FB7732" w:rsidRDefault="00FB7732" w:rsidP="00FB7732">
      <w:pPr>
        <w:spacing w:after="0" w:line="240" w:lineRule="auto"/>
        <w:jc w:val="both"/>
        <w:rPr>
          <w:rFonts w:eastAsia="Times New Roman" w:cs="Times New Roman"/>
          <w:sz w:val="23"/>
          <w:szCs w:val="23"/>
          <w:lang w:eastAsia="es-ES"/>
        </w:rPr>
      </w:pPr>
    </w:p>
    <w:p w:rsidR="00BB3665" w:rsidRPr="00E54B01" w:rsidRDefault="00BB3665" w:rsidP="00FB7732">
      <w:pPr>
        <w:spacing w:after="0" w:line="240" w:lineRule="auto"/>
        <w:jc w:val="both"/>
        <w:rPr>
          <w:rFonts w:eastAsia="Times New Roman" w:cs="Times New Roman"/>
          <w:lang w:eastAsia="es-ES"/>
        </w:rPr>
      </w:pPr>
      <w:r w:rsidRPr="00E54B01">
        <w:rPr>
          <w:rFonts w:eastAsia="Times New Roman" w:cs="Times New Roman"/>
          <w:lang w:eastAsia="es-ES"/>
        </w:rPr>
        <w:t xml:space="preserve">Comisión de Descripción, acuerdo número 4 de la sesión número 10-2016 de 18 de octubre de 2016: </w:t>
      </w:r>
      <w:r w:rsidRPr="00E54B01">
        <w:rPr>
          <w:rFonts w:eastAsia="Times New Roman" w:cs="Times New Roman"/>
          <w:i/>
          <w:lang w:eastAsia="es-ES"/>
        </w:rPr>
        <w:t>Comunicar a la señora Ana Lucía Jiménez Monge, jefe del Departamento Archivo Notarial, que se aprueba con correcciones la actualización del Cuadro de Clasificación de Archivo Notarial, presentada mediante oficio DGAN-DAN-1099-2016 del 10 de octubre; quedando de la siguiente forma, para que se pueda publicar en el sitio web institucional</w:t>
      </w:r>
      <w:r w:rsidRPr="00E54B01">
        <w:rPr>
          <w:rFonts w:eastAsia="Times New Roman" w:cs="Times New Roman"/>
          <w:lang w:eastAsia="es-ES"/>
        </w:rPr>
        <w:t>:</w:t>
      </w:r>
    </w:p>
    <w:p w:rsidR="00BB3665" w:rsidRPr="00FB7732" w:rsidRDefault="00BB3665" w:rsidP="00FB7732">
      <w:pPr>
        <w:spacing w:after="0" w:line="240" w:lineRule="auto"/>
        <w:jc w:val="both"/>
        <w:rPr>
          <w:rFonts w:eastAsia="Times New Roman" w:cs="Times New Roman"/>
          <w:sz w:val="23"/>
          <w:szCs w:val="23"/>
          <w:lang w:eastAsia="es-ES"/>
        </w:rPr>
      </w:pPr>
      <w:r w:rsidRPr="00FB7732">
        <w:rPr>
          <w:rFonts w:eastAsia="Times New Roman" w:cs="Times New Roman"/>
          <w:sz w:val="20"/>
          <w:szCs w:val="20"/>
          <w:lang w:eastAsia="es-ES"/>
        </w:rPr>
        <w:t> </w:t>
      </w:r>
    </w:p>
    <w:tbl>
      <w:tblPr>
        <w:tblW w:w="8212" w:type="dxa"/>
        <w:jc w:val="center"/>
        <w:tblCellMar>
          <w:left w:w="0" w:type="dxa"/>
          <w:right w:w="0" w:type="dxa"/>
        </w:tblCellMar>
        <w:tblLook w:val="04A0" w:firstRow="1" w:lastRow="0" w:firstColumn="1" w:lastColumn="0" w:noHBand="0" w:noVBand="1"/>
      </w:tblPr>
      <w:tblGrid>
        <w:gridCol w:w="2117"/>
        <w:gridCol w:w="2976"/>
        <w:gridCol w:w="3119"/>
      </w:tblGrid>
      <w:tr w:rsidR="00BB3665" w:rsidRPr="00FB7732" w:rsidTr="00285F33">
        <w:trPr>
          <w:jc w:val="cent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jc w:val="center"/>
              <w:rPr>
                <w:rFonts w:eastAsia="Times New Roman" w:cs="Times New Roman"/>
                <w:sz w:val="24"/>
                <w:szCs w:val="24"/>
                <w:lang w:eastAsia="es-ES"/>
              </w:rPr>
            </w:pPr>
            <w:r w:rsidRPr="00FB7732">
              <w:rPr>
                <w:rFonts w:eastAsia="Times New Roman" w:cs="Times New Roman"/>
                <w:b/>
                <w:bCs/>
                <w:sz w:val="20"/>
                <w:szCs w:val="20"/>
                <w:lang w:val="es-CR" w:eastAsia="es-ES"/>
              </w:rPr>
              <w:t xml:space="preserve">FONDO </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jc w:val="center"/>
              <w:rPr>
                <w:rFonts w:eastAsia="Times New Roman" w:cs="Times New Roman"/>
                <w:sz w:val="24"/>
                <w:szCs w:val="24"/>
                <w:lang w:eastAsia="es-ES"/>
              </w:rPr>
            </w:pPr>
            <w:r w:rsidRPr="00FB7732">
              <w:rPr>
                <w:rFonts w:eastAsia="Times New Roman" w:cs="Times New Roman"/>
                <w:b/>
                <w:bCs/>
                <w:sz w:val="20"/>
                <w:szCs w:val="20"/>
                <w:lang w:val="es-CR" w:eastAsia="es-ES"/>
              </w:rPr>
              <w:t>SERIE</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jc w:val="center"/>
              <w:rPr>
                <w:rFonts w:eastAsia="Times New Roman" w:cs="Times New Roman"/>
                <w:sz w:val="24"/>
                <w:szCs w:val="24"/>
                <w:lang w:eastAsia="es-ES"/>
              </w:rPr>
            </w:pPr>
            <w:r w:rsidRPr="00FB7732">
              <w:rPr>
                <w:rFonts w:eastAsia="Times New Roman" w:cs="Times New Roman"/>
                <w:b/>
                <w:bCs/>
                <w:sz w:val="20"/>
                <w:szCs w:val="20"/>
                <w:lang w:val="es-CR" w:eastAsia="es-ES"/>
              </w:rPr>
              <w:t>SUBSERIE</w:t>
            </w:r>
          </w:p>
        </w:tc>
      </w:tr>
      <w:tr w:rsidR="00BB3665" w:rsidRPr="00FB7732" w:rsidTr="00285F33">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Protocolos</w:t>
            </w:r>
            <w:r w:rsidRPr="00FB7732">
              <w:rPr>
                <w:rFonts w:eastAsia="Times New Roman" w:cs="Times New Roman"/>
                <w:b/>
                <w:bCs/>
                <w:sz w:val="20"/>
                <w:szCs w:val="20"/>
                <w:lang w:val="es-CR" w:eastAsia="es-ES"/>
              </w:rPr>
              <w:t xml:space="preserve"> </w:t>
            </w:r>
            <w:r w:rsidRPr="00FB7732">
              <w:rPr>
                <w:rFonts w:eastAsia="Times New Roman" w:cs="Times New Roman"/>
                <w:sz w:val="20"/>
                <w:szCs w:val="20"/>
                <w:lang w:val="es-CR" w:eastAsia="es-ES"/>
              </w:rPr>
              <w:t>(PROTO)</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Protocolos Notariales (1960-)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b/>
                <w:bCs/>
                <w:sz w:val="20"/>
                <w:szCs w:val="20"/>
                <w:lang w:val="es-CR" w:eastAsia="es-ES"/>
              </w:rPr>
              <w:t> </w:t>
            </w:r>
          </w:p>
        </w:tc>
      </w:tr>
      <w:tr w:rsidR="00BB3665" w:rsidRPr="00FB7732" w:rsidTr="00285F33">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b/>
                <w:bCs/>
                <w:sz w:val="20"/>
                <w:szCs w:val="20"/>
                <w:lang w:val="es-CR"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Índices Notariales (1914-) (INOT)</w:t>
            </w:r>
          </w:p>
        </w:tc>
      </w:tr>
      <w:tr w:rsidR="00BB3665" w:rsidRPr="00FB7732" w:rsidTr="00285F33">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Protocolos Consulares (1965-) (PROTOCON)</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b/>
                <w:bCs/>
                <w:sz w:val="20"/>
                <w:szCs w:val="20"/>
                <w:lang w:val="es-CR" w:eastAsia="es-ES"/>
              </w:rPr>
              <w:t> </w:t>
            </w:r>
          </w:p>
        </w:tc>
      </w:tr>
      <w:tr w:rsidR="00BB3665" w:rsidRPr="00FB7732" w:rsidTr="00285F33">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BB3665" w:rsidRPr="00FB7732" w:rsidRDefault="00BB3665" w:rsidP="00FB7732">
            <w:pPr>
              <w:spacing w:after="0" w:line="240" w:lineRule="auto"/>
              <w:rPr>
                <w:rFonts w:eastAsia="Times New Roman" w:cs="Times New Roman"/>
                <w:sz w:val="24"/>
                <w:szCs w:val="24"/>
                <w:lang w:eastAsia="es-ES"/>
              </w:rPr>
            </w:pPr>
            <w:r w:rsidRPr="00FB7732">
              <w:rPr>
                <w:rFonts w:eastAsia="Times New Roman" w:cs="Times New Roman"/>
                <w:sz w:val="20"/>
                <w:szCs w:val="20"/>
                <w:lang w:val="es-CR" w:eastAsia="es-ES"/>
              </w:rPr>
              <w:t>Índices Consulares (1968-) (ICONS)</w:t>
            </w:r>
          </w:p>
        </w:tc>
      </w:tr>
    </w:tbl>
    <w:p w:rsidR="00BB3665" w:rsidRPr="00FB7732" w:rsidRDefault="00BB3665" w:rsidP="00FB7732">
      <w:pPr>
        <w:spacing w:after="0" w:line="240" w:lineRule="auto"/>
        <w:jc w:val="both"/>
        <w:rPr>
          <w:rFonts w:eastAsia="Times New Roman" w:cs="Times New Roman"/>
          <w:sz w:val="23"/>
          <w:szCs w:val="23"/>
          <w:lang w:eastAsia="es-ES"/>
        </w:rPr>
      </w:pPr>
      <w:r w:rsidRPr="00FB7732">
        <w:rPr>
          <w:rFonts w:eastAsia="Times New Roman" w:cs="Times New Roman"/>
          <w:sz w:val="20"/>
          <w:szCs w:val="20"/>
          <w:lang w:eastAsia="es-ES"/>
        </w:rPr>
        <w:t> </w:t>
      </w:r>
    </w:p>
    <w:p w:rsidR="00FB7732" w:rsidRPr="00E54B01" w:rsidRDefault="00BB3665" w:rsidP="00FB7732">
      <w:pPr>
        <w:spacing w:after="0" w:line="240" w:lineRule="auto"/>
        <w:jc w:val="both"/>
        <w:rPr>
          <w:rFonts w:eastAsia="Times New Roman" w:cs="Times New Roman"/>
          <w:lang w:eastAsia="es-ES"/>
        </w:rPr>
      </w:pPr>
      <w:r w:rsidRPr="00E54B01">
        <w:rPr>
          <w:rFonts w:eastAsia="Times New Roman" w:cs="Times New Roman"/>
          <w:lang w:eastAsia="es-ES"/>
        </w:rPr>
        <w:t xml:space="preserve">Se eliminó los Protocolos de escribanos, de jueces y alcaldes, debido a que forman parte de la colección de Protocolos que se conserva en el Archivo Histórico, además se ajustan la fecha inicial de la serie Protocolos Notariales, al encontrarse en el Archivo Histórico los documentos anteriores al año 1960. </w:t>
      </w:r>
    </w:p>
    <w:p w:rsidR="00E54B01" w:rsidRDefault="00E54B01" w:rsidP="00FB7732">
      <w:pPr>
        <w:spacing w:after="0" w:line="240" w:lineRule="auto"/>
        <w:jc w:val="both"/>
        <w:rPr>
          <w:rFonts w:eastAsia="Times New Roman" w:cs="Times New Roman"/>
          <w:sz w:val="20"/>
          <w:szCs w:val="20"/>
          <w:lang w:eastAsia="es-ES"/>
        </w:rPr>
      </w:pPr>
    </w:p>
    <w:p w:rsidR="00BB3665" w:rsidRPr="00FB7732" w:rsidRDefault="00BB3665" w:rsidP="00FB7732">
      <w:pPr>
        <w:spacing w:after="0" w:line="240" w:lineRule="auto"/>
        <w:jc w:val="both"/>
        <w:rPr>
          <w:rFonts w:eastAsia="Times New Roman" w:cs="Times New Roman"/>
          <w:sz w:val="23"/>
          <w:szCs w:val="23"/>
          <w:lang w:eastAsia="es-ES"/>
        </w:rPr>
      </w:pPr>
      <w:r w:rsidRPr="00FB7732">
        <w:rPr>
          <w:rFonts w:eastAsia="Times New Roman" w:cs="Times New Roman"/>
          <w:b/>
          <w:bCs/>
          <w:sz w:val="20"/>
          <w:szCs w:val="20"/>
          <w:lang w:eastAsia="es-ES"/>
        </w:rPr>
        <w:t>ACUERDO FIRME.</w:t>
      </w:r>
    </w:p>
    <w:p w:rsidR="00BB3665" w:rsidRPr="00FB7732" w:rsidRDefault="00BB3665" w:rsidP="00BB3665">
      <w:pPr>
        <w:spacing w:before="100" w:beforeAutospacing="1" w:after="100" w:afterAutospacing="1" w:line="240" w:lineRule="auto"/>
        <w:jc w:val="both"/>
        <w:rPr>
          <w:rFonts w:eastAsia="Times New Roman" w:cs="Times New Roman"/>
          <w:sz w:val="23"/>
          <w:szCs w:val="23"/>
          <w:lang w:eastAsia="es-ES"/>
        </w:rPr>
      </w:pPr>
      <w:r w:rsidRPr="00FB7732">
        <w:rPr>
          <w:rFonts w:eastAsia="Times New Roman" w:cs="Times New Roman"/>
          <w:sz w:val="20"/>
          <w:szCs w:val="20"/>
          <w:lang w:val="es-CR" w:eastAsia="es-ES"/>
        </w:rPr>
        <w:t> </w:t>
      </w:r>
    </w:p>
    <w:p w:rsidR="00A46BE1" w:rsidRPr="00FB7732" w:rsidRDefault="00A46BE1">
      <w:bookmarkStart w:id="0" w:name="_GoBack"/>
      <w:bookmarkEnd w:id="0"/>
    </w:p>
    <w:sectPr w:rsidR="00A46BE1" w:rsidRPr="00FB77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A4"/>
    <w:rsid w:val="00285F33"/>
    <w:rsid w:val="00A46BE1"/>
    <w:rsid w:val="00BB3665"/>
    <w:rsid w:val="00D44BA4"/>
    <w:rsid w:val="00E54B01"/>
    <w:rsid w:val="00FB7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8893F-8BDA-4DCD-B333-3C833666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32619">
      <w:bodyDiv w:val="1"/>
      <w:marLeft w:val="0"/>
      <w:marRight w:val="0"/>
      <w:marTop w:val="0"/>
      <w:marBottom w:val="0"/>
      <w:divBdr>
        <w:top w:val="none" w:sz="0" w:space="0" w:color="auto"/>
        <w:left w:val="none" w:sz="0" w:space="0" w:color="auto"/>
        <w:bottom w:val="none" w:sz="0" w:space="0" w:color="auto"/>
        <w:right w:val="none" w:sz="0" w:space="0" w:color="auto"/>
      </w:divBdr>
      <w:divsChild>
        <w:div w:id="401178175">
          <w:marLeft w:val="0"/>
          <w:marRight w:val="0"/>
          <w:marTop w:val="0"/>
          <w:marBottom w:val="0"/>
          <w:divBdr>
            <w:top w:val="none" w:sz="0" w:space="0" w:color="auto"/>
            <w:left w:val="none" w:sz="0" w:space="0" w:color="auto"/>
            <w:bottom w:val="none" w:sz="0" w:space="0" w:color="auto"/>
            <w:right w:val="none" w:sz="0" w:space="0" w:color="auto"/>
          </w:divBdr>
          <w:divsChild>
            <w:div w:id="235559236">
              <w:marLeft w:val="0"/>
              <w:marRight w:val="0"/>
              <w:marTop w:val="0"/>
              <w:marBottom w:val="0"/>
              <w:divBdr>
                <w:top w:val="none" w:sz="0" w:space="0" w:color="auto"/>
                <w:left w:val="none" w:sz="0" w:space="0" w:color="auto"/>
                <w:bottom w:val="none" w:sz="0" w:space="0" w:color="auto"/>
                <w:right w:val="none" w:sz="0" w:space="0" w:color="auto"/>
              </w:divBdr>
              <w:divsChild>
                <w:div w:id="2144494546">
                  <w:marLeft w:val="0"/>
                  <w:marRight w:val="0"/>
                  <w:marTop w:val="0"/>
                  <w:marBottom w:val="0"/>
                  <w:divBdr>
                    <w:top w:val="none" w:sz="0" w:space="0" w:color="auto"/>
                    <w:left w:val="none" w:sz="0" w:space="0" w:color="auto"/>
                    <w:bottom w:val="none" w:sz="0" w:space="0" w:color="auto"/>
                    <w:right w:val="none" w:sz="0" w:space="0" w:color="auto"/>
                  </w:divBdr>
                  <w:divsChild>
                    <w:div w:id="1055156331">
                      <w:marLeft w:val="0"/>
                      <w:marRight w:val="0"/>
                      <w:marTop w:val="0"/>
                      <w:marBottom w:val="0"/>
                      <w:divBdr>
                        <w:top w:val="none" w:sz="0" w:space="0" w:color="auto"/>
                        <w:left w:val="none" w:sz="0" w:space="0" w:color="auto"/>
                        <w:bottom w:val="none" w:sz="0" w:space="0" w:color="auto"/>
                        <w:right w:val="none" w:sz="0" w:space="0" w:color="auto"/>
                      </w:divBdr>
                      <w:divsChild>
                        <w:div w:id="1787429366">
                          <w:marLeft w:val="405"/>
                          <w:marRight w:val="0"/>
                          <w:marTop w:val="0"/>
                          <w:marBottom w:val="0"/>
                          <w:divBdr>
                            <w:top w:val="none" w:sz="0" w:space="0" w:color="auto"/>
                            <w:left w:val="none" w:sz="0" w:space="0" w:color="auto"/>
                            <w:bottom w:val="none" w:sz="0" w:space="0" w:color="auto"/>
                            <w:right w:val="none" w:sz="0" w:space="0" w:color="auto"/>
                          </w:divBdr>
                          <w:divsChild>
                            <w:div w:id="367341848">
                              <w:marLeft w:val="0"/>
                              <w:marRight w:val="0"/>
                              <w:marTop w:val="0"/>
                              <w:marBottom w:val="0"/>
                              <w:divBdr>
                                <w:top w:val="none" w:sz="0" w:space="0" w:color="auto"/>
                                <w:left w:val="none" w:sz="0" w:space="0" w:color="auto"/>
                                <w:bottom w:val="none" w:sz="0" w:space="0" w:color="auto"/>
                                <w:right w:val="none" w:sz="0" w:space="0" w:color="auto"/>
                              </w:divBdr>
                              <w:divsChild>
                                <w:div w:id="232398140">
                                  <w:marLeft w:val="0"/>
                                  <w:marRight w:val="0"/>
                                  <w:marTop w:val="0"/>
                                  <w:marBottom w:val="0"/>
                                  <w:divBdr>
                                    <w:top w:val="none" w:sz="0" w:space="0" w:color="auto"/>
                                    <w:left w:val="none" w:sz="0" w:space="0" w:color="auto"/>
                                    <w:bottom w:val="none" w:sz="0" w:space="0" w:color="auto"/>
                                    <w:right w:val="none" w:sz="0" w:space="0" w:color="auto"/>
                                  </w:divBdr>
                                  <w:divsChild>
                                    <w:div w:id="1652099607">
                                      <w:marLeft w:val="0"/>
                                      <w:marRight w:val="0"/>
                                      <w:marTop w:val="60"/>
                                      <w:marBottom w:val="0"/>
                                      <w:divBdr>
                                        <w:top w:val="none" w:sz="0" w:space="0" w:color="auto"/>
                                        <w:left w:val="none" w:sz="0" w:space="0" w:color="auto"/>
                                        <w:bottom w:val="none" w:sz="0" w:space="0" w:color="auto"/>
                                        <w:right w:val="none" w:sz="0" w:space="0" w:color="auto"/>
                                      </w:divBdr>
                                      <w:divsChild>
                                        <w:div w:id="270941421">
                                          <w:marLeft w:val="0"/>
                                          <w:marRight w:val="0"/>
                                          <w:marTop w:val="0"/>
                                          <w:marBottom w:val="0"/>
                                          <w:divBdr>
                                            <w:top w:val="none" w:sz="0" w:space="0" w:color="auto"/>
                                            <w:left w:val="none" w:sz="0" w:space="0" w:color="auto"/>
                                            <w:bottom w:val="none" w:sz="0" w:space="0" w:color="auto"/>
                                            <w:right w:val="none" w:sz="0" w:space="0" w:color="auto"/>
                                          </w:divBdr>
                                          <w:divsChild>
                                            <w:div w:id="1579632562">
                                              <w:marLeft w:val="0"/>
                                              <w:marRight w:val="0"/>
                                              <w:marTop w:val="0"/>
                                              <w:marBottom w:val="0"/>
                                              <w:divBdr>
                                                <w:top w:val="none" w:sz="0" w:space="0" w:color="auto"/>
                                                <w:left w:val="none" w:sz="0" w:space="0" w:color="auto"/>
                                                <w:bottom w:val="none" w:sz="0" w:space="0" w:color="auto"/>
                                                <w:right w:val="none" w:sz="0" w:space="0" w:color="auto"/>
                                              </w:divBdr>
                                              <w:divsChild>
                                                <w:div w:id="1587764920">
                                                  <w:marLeft w:val="0"/>
                                                  <w:marRight w:val="0"/>
                                                  <w:marTop w:val="0"/>
                                                  <w:marBottom w:val="0"/>
                                                  <w:divBdr>
                                                    <w:top w:val="none" w:sz="0" w:space="0" w:color="auto"/>
                                                    <w:left w:val="none" w:sz="0" w:space="0" w:color="auto"/>
                                                    <w:bottom w:val="none" w:sz="0" w:space="0" w:color="auto"/>
                                                    <w:right w:val="none" w:sz="0" w:space="0" w:color="auto"/>
                                                  </w:divBdr>
                                                  <w:divsChild>
                                                    <w:div w:id="937099340">
                                                      <w:marLeft w:val="0"/>
                                                      <w:marRight w:val="0"/>
                                                      <w:marTop w:val="0"/>
                                                      <w:marBottom w:val="0"/>
                                                      <w:divBdr>
                                                        <w:top w:val="none" w:sz="0" w:space="0" w:color="auto"/>
                                                        <w:left w:val="none" w:sz="0" w:space="0" w:color="auto"/>
                                                        <w:bottom w:val="none" w:sz="0" w:space="0" w:color="auto"/>
                                                        <w:right w:val="none" w:sz="0" w:space="0" w:color="auto"/>
                                                      </w:divBdr>
                                                      <w:divsChild>
                                                        <w:div w:id="1056664428">
                                                          <w:marLeft w:val="0"/>
                                                          <w:marRight w:val="0"/>
                                                          <w:marTop w:val="0"/>
                                                          <w:marBottom w:val="0"/>
                                                          <w:divBdr>
                                                            <w:top w:val="none" w:sz="0" w:space="0" w:color="auto"/>
                                                            <w:left w:val="none" w:sz="0" w:space="0" w:color="auto"/>
                                                            <w:bottom w:val="none" w:sz="0" w:space="0" w:color="auto"/>
                                                            <w:right w:val="none" w:sz="0" w:space="0" w:color="auto"/>
                                                          </w:divBdr>
                                                          <w:divsChild>
                                                            <w:div w:id="1616671650">
                                                              <w:marLeft w:val="0"/>
                                                              <w:marRight w:val="0"/>
                                                              <w:marTop w:val="0"/>
                                                              <w:marBottom w:val="0"/>
                                                              <w:divBdr>
                                                                <w:top w:val="none" w:sz="0" w:space="0" w:color="auto"/>
                                                                <w:left w:val="none" w:sz="0" w:space="0" w:color="auto"/>
                                                                <w:bottom w:val="none" w:sz="0" w:space="0" w:color="auto"/>
                                                                <w:right w:val="none" w:sz="0" w:space="0" w:color="auto"/>
                                                              </w:divBdr>
                                                              <w:divsChild>
                                                                <w:div w:id="443036771">
                                                                  <w:marLeft w:val="0"/>
                                                                  <w:marRight w:val="0"/>
                                                                  <w:marTop w:val="0"/>
                                                                  <w:marBottom w:val="0"/>
                                                                  <w:divBdr>
                                                                    <w:top w:val="none" w:sz="0" w:space="0" w:color="auto"/>
                                                                    <w:left w:val="none" w:sz="0" w:space="0" w:color="auto"/>
                                                                    <w:bottom w:val="none" w:sz="0" w:space="0" w:color="auto"/>
                                                                    <w:right w:val="none" w:sz="0" w:space="0" w:color="auto"/>
                                                                  </w:divBdr>
                                                                  <w:divsChild>
                                                                    <w:div w:id="10880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858</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López Elizondo</dc:creator>
  <cp:keywords/>
  <dc:description/>
  <cp:lastModifiedBy>Catalina Zúñiga Porras</cp:lastModifiedBy>
  <cp:revision>6</cp:revision>
  <dcterms:created xsi:type="dcterms:W3CDTF">2017-05-02T21:14:00Z</dcterms:created>
  <dcterms:modified xsi:type="dcterms:W3CDTF">2017-06-16T15:35:00Z</dcterms:modified>
</cp:coreProperties>
</file>