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
          <w:caps/>
          <w:sz w:val="28"/>
          <w:szCs w:val="28"/>
          <w:lang w:eastAsia="en-US"/>
        </w:rPr>
        <w:id w:val="-1819791477"/>
        <w:docPartObj>
          <w:docPartGallery w:val="Cover Pages"/>
          <w:docPartUnique/>
        </w:docPartObj>
      </w:sdtPr>
      <w:sdtEndPr>
        <w:rPr>
          <w:rFonts w:ascii="Verdana" w:eastAsiaTheme="minorHAnsi" w:hAnsi="Verdana" w:cstheme="minorBidi"/>
          <w:caps w:val="0"/>
          <w:sz w:val="20"/>
          <w:szCs w:val="20"/>
        </w:rPr>
      </w:sdtEndPr>
      <w:sdtContent>
        <w:tbl>
          <w:tblPr>
            <w:tblW w:w="5000" w:type="pct"/>
            <w:jc w:val="center"/>
            <w:tblLook w:val="04A0" w:firstRow="1" w:lastRow="0" w:firstColumn="1" w:lastColumn="0" w:noHBand="0" w:noVBand="1"/>
          </w:tblPr>
          <w:tblGrid>
            <w:gridCol w:w="8838"/>
          </w:tblGrid>
          <w:tr w:rsidR="00DD1A8B">
            <w:trPr>
              <w:trHeight w:val="2880"/>
              <w:jc w:val="center"/>
            </w:trPr>
            <w:sdt>
              <w:sdtPr>
                <w:rPr>
                  <w:rFonts w:asciiTheme="majorHAnsi" w:eastAsiaTheme="majorEastAsia" w:hAnsiTheme="majorHAnsi" w:cstheme="majorBidi"/>
                  <w:b/>
                  <w:caps/>
                  <w:sz w:val="28"/>
                  <w:szCs w:val="28"/>
                  <w:lang w:eastAsia="en-US"/>
                </w:rPr>
                <w:alias w:val="Compañía"/>
                <w:id w:val="15524243"/>
                <w:dataBinding w:prefixMappings="xmlns:ns0='http://schemas.openxmlformats.org/officeDocument/2006/extended-properties'" w:xpath="/ns0:Properties[1]/ns0:Company[1]" w:storeItemID="{6668398D-A668-4E3E-A5EB-62B293D839F1}"/>
                <w:text/>
              </w:sdtPr>
              <w:sdtEndPr>
                <w:rPr>
                  <w:lang w:eastAsia="es-CR"/>
                </w:rPr>
              </w:sdtEndPr>
              <w:sdtContent>
                <w:tc>
                  <w:tcPr>
                    <w:tcW w:w="5000" w:type="pct"/>
                  </w:tcPr>
                  <w:p w:rsidR="00DD1A8B" w:rsidRPr="00DD1A8B" w:rsidRDefault="00DD1A8B" w:rsidP="00DD1A8B">
                    <w:pPr>
                      <w:pStyle w:val="Sinespaciado"/>
                      <w:jc w:val="center"/>
                      <w:rPr>
                        <w:rFonts w:asciiTheme="majorHAnsi" w:eastAsiaTheme="majorEastAsia" w:hAnsiTheme="majorHAnsi" w:cstheme="majorBidi"/>
                        <w:b/>
                        <w:caps/>
                        <w:sz w:val="28"/>
                        <w:szCs w:val="28"/>
                      </w:rPr>
                    </w:pPr>
                    <w:r w:rsidRPr="00DD1A8B">
                      <w:rPr>
                        <w:rFonts w:asciiTheme="majorHAnsi" w:eastAsiaTheme="majorEastAsia" w:hAnsiTheme="majorHAnsi" w:cstheme="majorBidi"/>
                        <w:b/>
                        <w:caps/>
                        <w:sz w:val="28"/>
                        <w:szCs w:val="28"/>
                      </w:rPr>
                      <w:t>Dirección General del Archivo Nacional</w:t>
                    </w:r>
                  </w:p>
                </w:tc>
              </w:sdtContent>
            </w:sdt>
          </w:tr>
          <w:tr w:rsidR="00DD1A8B">
            <w:trPr>
              <w:trHeight w:val="1440"/>
              <w:jc w:val="center"/>
            </w:trPr>
            <w:sdt>
              <w:sdtPr>
                <w:rPr>
                  <w:rFonts w:ascii="Verdana" w:hAnsi="Verdana"/>
                  <w:b/>
                  <w:sz w:val="28"/>
                  <w:szCs w:val="28"/>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D1A8B" w:rsidRPr="00DD1A8B" w:rsidRDefault="00886F41" w:rsidP="00886F41">
                    <w:pPr>
                      <w:pStyle w:val="Sinespaciado"/>
                      <w:jc w:val="center"/>
                      <w:rPr>
                        <w:rFonts w:asciiTheme="majorHAnsi" w:eastAsiaTheme="majorEastAsia" w:hAnsiTheme="majorHAnsi" w:cstheme="majorBidi"/>
                        <w:b/>
                        <w:sz w:val="28"/>
                        <w:szCs w:val="28"/>
                      </w:rPr>
                    </w:pPr>
                    <w:r>
                      <w:rPr>
                        <w:rFonts w:ascii="Verdana" w:hAnsi="Verdana"/>
                        <w:b/>
                        <w:sz w:val="28"/>
                        <w:szCs w:val="28"/>
                      </w:rPr>
                      <w:t xml:space="preserve">Políticas para prevenir, detectar y corregir situaciones contrarias a la ética que propicien la corrupción en la </w:t>
                    </w:r>
                    <w:r w:rsidR="00DD1A8B" w:rsidRPr="00DD1A8B">
                      <w:rPr>
                        <w:rFonts w:ascii="Verdana" w:hAnsi="Verdana"/>
                        <w:b/>
                        <w:sz w:val="28"/>
                        <w:szCs w:val="28"/>
                      </w:rPr>
                      <w:t>Dirección General de</w:t>
                    </w:r>
                    <w:r w:rsidR="00DF12BA">
                      <w:rPr>
                        <w:rFonts w:ascii="Verdana" w:hAnsi="Verdana"/>
                        <w:b/>
                        <w:sz w:val="28"/>
                        <w:szCs w:val="28"/>
                      </w:rPr>
                      <w:t>l</w:t>
                    </w:r>
                    <w:r w:rsidR="00DD1A8B" w:rsidRPr="00DD1A8B">
                      <w:rPr>
                        <w:rFonts w:ascii="Verdana" w:hAnsi="Verdana"/>
                        <w:b/>
                        <w:sz w:val="28"/>
                        <w:szCs w:val="28"/>
                      </w:rPr>
                      <w:t xml:space="preserve"> Archivo Nacional</w:t>
                    </w:r>
                  </w:p>
                </w:tc>
              </w:sdtContent>
            </w:sdt>
          </w:tr>
          <w:tr w:rsidR="00DD1A8B">
            <w:trPr>
              <w:trHeight w:val="720"/>
              <w:jc w:val="center"/>
            </w:trPr>
            <w:tc>
              <w:tcPr>
                <w:tcW w:w="5000" w:type="pct"/>
                <w:tcBorders>
                  <w:top w:val="single" w:sz="4" w:space="0" w:color="4F81BD" w:themeColor="accent1"/>
                </w:tcBorders>
                <w:vAlign w:val="center"/>
              </w:tcPr>
              <w:p w:rsidR="00DD1A8B" w:rsidRDefault="00DD1A8B" w:rsidP="00DD1A8B">
                <w:pPr>
                  <w:pStyle w:val="Sinespaciado"/>
                  <w:jc w:val="center"/>
                  <w:rPr>
                    <w:rFonts w:asciiTheme="majorHAnsi" w:eastAsiaTheme="majorEastAsia" w:hAnsiTheme="majorHAnsi" w:cstheme="majorBidi"/>
                    <w:b/>
                    <w:sz w:val="28"/>
                    <w:szCs w:val="28"/>
                  </w:rPr>
                </w:pPr>
              </w:p>
              <w:p w:rsidR="00F96C0D" w:rsidRDefault="00F96C0D" w:rsidP="00DD1A8B">
                <w:pPr>
                  <w:pStyle w:val="Sinespaciado"/>
                  <w:jc w:val="center"/>
                  <w:rPr>
                    <w:rFonts w:asciiTheme="majorHAnsi" w:eastAsiaTheme="majorEastAsia" w:hAnsiTheme="majorHAnsi" w:cstheme="majorBidi"/>
                    <w:b/>
                    <w:sz w:val="28"/>
                    <w:szCs w:val="28"/>
                  </w:rPr>
                </w:pPr>
              </w:p>
              <w:p w:rsidR="00F96C0D" w:rsidRDefault="00F96C0D" w:rsidP="00DD1A8B">
                <w:pPr>
                  <w:pStyle w:val="Sinespaciado"/>
                  <w:jc w:val="center"/>
                  <w:rPr>
                    <w:rFonts w:asciiTheme="majorHAnsi" w:eastAsiaTheme="majorEastAsia" w:hAnsiTheme="majorHAnsi" w:cstheme="majorBidi"/>
                    <w:b/>
                    <w:sz w:val="28"/>
                    <w:szCs w:val="28"/>
                  </w:rPr>
                </w:pPr>
              </w:p>
              <w:p w:rsidR="00F96C0D" w:rsidRDefault="00F96C0D" w:rsidP="00DD1A8B">
                <w:pPr>
                  <w:pStyle w:val="Sinespaciado"/>
                  <w:jc w:val="center"/>
                  <w:rPr>
                    <w:rFonts w:asciiTheme="majorHAnsi" w:eastAsiaTheme="majorEastAsia" w:hAnsiTheme="majorHAnsi" w:cstheme="majorBidi"/>
                    <w:b/>
                    <w:sz w:val="28"/>
                    <w:szCs w:val="28"/>
                  </w:rPr>
                </w:pPr>
              </w:p>
              <w:p w:rsidR="00F96C0D" w:rsidRPr="00DD1A8B" w:rsidRDefault="00F96C0D" w:rsidP="00DD1A8B">
                <w:pPr>
                  <w:pStyle w:val="Sinespaciado"/>
                  <w:jc w:val="center"/>
                  <w:rPr>
                    <w:rFonts w:asciiTheme="majorHAnsi" w:eastAsiaTheme="majorEastAsia" w:hAnsiTheme="majorHAnsi" w:cstheme="majorBidi"/>
                    <w:b/>
                    <w:sz w:val="28"/>
                    <w:szCs w:val="28"/>
                  </w:rPr>
                </w:pPr>
              </w:p>
            </w:tc>
          </w:tr>
          <w:tr w:rsidR="00DD1A8B">
            <w:trPr>
              <w:trHeight w:val="360"/>
              <w:jc w:val="center"/>
            </w:trPr>
            <w:tc>
              <w:tcPr>
                <w:tcW w:w="5000" w:type="pct"/>
                <w:vAlign w:val="center"/>
              </w:tcPr>
              <w:p w:rsidR="00DD1A8B" w:rsidRPr="00DD1A8B" w:rsidRDefault="00DD1A8B">
                <w:pPr>
                  <w:pStyle w:val="Sinespaciado"/>
                  <w:jc w:val="center"/>
                  <w:rPr>
                    <w:b/>
                    <w:sz w:val="28"/>
                    <w:szCs w:val="28"/>
                  </w:rPr>
                </w:pPr>
              </w:p>
            </w:tc>
          </w:tr>
          <w:tr w:rsidR="00DD1A8B">
            <w:trPr>
              <w:trHeight w:val="360"/>
              <w:jc w:val="center"/>
            </w:trPr>
            <w:sdt>
              <w:sdtPr>
                <w:rPr>
                  <w:b/>
                  <w:bCs/>
                  <w:sz w:val="28"/>
                  <w:szCs w:val="28"/>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DD1A8B" w:rsidRPr="00DD1A8B" w:rsidRDefault="00DD1A8B" w:rsidP="00DD1A8B">
                    <w:pPr>
                      <w:pStyle w:val="Sinespaciado"/>
                      <w:jc w:val="center"/>
                      <w:rPr>
                        <w:b/>
                        <w:bCs/>
                        <w:sz w:val="28"/>
                        <w:szCs w:val="28"/>
                      </w:rPr>
                    </w:pPr>
                    <w:r w:rsidRPr="00DD1A8B">
                      <w:rPr>
                        <w:b/>
                        <w:bCs/>
                        <w:sz w:val="28"/>
                        <w:szCs w:val="28"/>
                      </w:rPr>
                      <w:t>Comisión Gestión de la Ética del Archivo Nacional de Costa Rica</w:t>
                    </w:r>
                  </w:p>
                </w:tc>
              </w:sdtContent>
            </w:sdt>
          </w:tr>
          <w:tr w:rsidR="00DD1A8B">
            <w:trPr>
              <w:trHeight w:val="360"/>
              <w:jc w:val="center"/>
            </w:trPr>
            <w:sdt>
              <w:sdtPr>
                <w:rPr>
                  <w:b/>
                  <w:bCs/>
                  <w:sz w:val="28"/>
                  <w:szCs w:val="28"/>
                </w:rPr>
                <w:alias w:val="Fecha"/>
                <w:id w:val="516659546"/>
                <w:dataBinding w:prefixMappings="xmlns:ns0='http://schemas.microsoft.com/office/2006/coverPageProps'" w:xpath="/ns0:CoverPageProperties[1]/ns0:PublishDate[1]" w:storeItemID="{55AF091B-3C7A-41E3-B477-F2FDAA23CFDA}"/>
                <w:date w:fullDate="2016-12-07T00:00:00Z">
                  <w:dateFormat w:val="dd/MM/yyyy"/>
                  <w:lid w:val="es-ES"/>
                  <w:storeMappedDataAs w:val="dateTime"/>
                  <w:calendar w:val="gregorian"/>
                </w:date>
              </w:sdtPr>
              <w:sdtEndPr/>
              <w:sdtContent>
                <w:tc>
                  <w:tcPr>
                    <w:tcW w:w="5000" w:type="pct"/>
                    <w:vAlign w:val="center"/>
                  </w:tcPr>
                  <w:p w:rsidR="00DD1A8B" w:rsidRPr="00DD1A8B" w:rsidRDefault="00886F41">
                    <w:pPr>
                      <w:pStyle w:val="Sinespaciado"/>
                      <w:jc w:val="center"/>
                      <w:rPr>
                        <w:b/>
                        <w:bCs/>
                        <w:sz w:val="28"/>
                        <w:szCs w:val="28"/>
                      </w:rPr>
                    </w:pPr>
                    <w:r>
                      <w:rPr>
                        <w:b/>
                        <w:bCs/>
                        <w:sz w:val="28"/>
                        <w:szCs w:val="28"/>
                        <w:lang w:val="es-ES"/>
                      </w:rPr>
                      <w:t>07/12</w:t>
                    </w:r>
                    <w:r w:rsidR="00DD1A8B" w:rsidRPr="00DD1A8B">
                      <w:rPr>
                        <w:b/>
                        <w:bCs/>
                        <w:sz w:val="28"/>
                        <w:szCs w:val="28"/>
                        <w:lang w:val="es-ES"/>
                      </w:rPr>
                      <w:t>/2016</w:t>
                    </w:r>
                  </w:p>
                </w:tc>
              </w:sdtContent>
            </w:sdt>
          </w:tr>
        </w:tbl>
        <w:p w:rsidR="00DD1A8B" w:rsidRDefault="00DD1A8B"/>
        <w:p w:rsidR="00DD1A8B" w:rsidRDefault="00DD1A8B"/>
        <w:tbl>
          <w:tblPr>
            <w:tblpPr w:leftFromText="187" w:rightFromText="187" w:horzAnchor="margin" w:tblpXSpec="center" w:tblpYSpec="bottom"/>
            <w:tblW w:w="5000" w:type="pct"/>
            <w:tblLook w:val="04A0" w:firstRow="1" w:lastRow="0" w:firstColumn="1" w:lastColumn="0" w:noHBand="0" w:noVBand="1"/>
          </w:tblPr>
          <w:tblGrid>
            <w:gridCol w:w="8838"/>
          </w:tblGrid>
          <w:tr w:rsidR="00DD1A8B">
            <w:tc>
              <w:tcPr>
                <w:tcW w:w="5000" w:type="pct"/>
              </w:tcPr>
              <w:p w:rsidR="00DD1A8B" w:rsidRDefault="00DD1A8B">
                <w:pPr>
                  <w:pStyle w:val="Sinespaciado"/>
                </w:pPr>
              </w:p>
            </w:tc>
          </w:tr>
        </w:tbl>
        <w:p w:rsidR="00DD1A8B" w:rsidRDefault="00DD1A8B"/>
        <w:p w:rsidR="00DD1A8B" w:rsidRDefault="00DD1A8B">
          <w:pPr>
            <w:rPr>
              <w:rFonts w:ascii="Verdana" w:hAnsi="Verdana"/>
              <w:b/>
              <w:sz w:val="20"/>
              <w:szCs w:val="20"/>
            </w:rPr>
          </w:pPr>
          <w:r>
            <w:rPr>
              <w:rFonts w:ascii="Verdana" w:hAnsi="Verdana"/>
              <w:b/>
              <w:sz w:val="20"/>
              <w:szCs w:val="20"/>
            </w:rPr>
            <w:br w:type="page"/>
          </w:r>
        </w:p>
      </w:sdtContent>
    </w:sdt>
    <w:p w:rsidR="009071AF" w:rsidRDefault="009071AF" w:rsidP="009071AF">
      <w:pPr>
        <w:spacing w:after="0"/>
        <w:jc w:val="both"/>
        <w:rPr>
          <w:rFonts w:ascii="Verdana" w:hAnsi="Verdana"/>
          <w:b/>
          <w:sz w:val="20"/>
          <w:szCs w:val="20"/>
        </w:rPr>
      </w:pPr>
      <w:r>
        <w:rPr>
          <w:rFonts w:ascii="Verdana" w:hAnsi="Verdana"/>
          <w:b/>
          <w:sz w:val="20"/>
          <w:szCs w:val="20"/>
        </w:rPr>
        <w:lastRenderedPageBreak/>
        <w:t xml:space="preserve">Políticas para prevenir, detectar y corregir situaciones contrarias a la ética </w:t>
      </w:r>
      <w:r w:rsidR="00E756EA">
        <w:rPr>
          <w:rFonts w:ascii="Verdana" w:hAnsi="Verdana"/>
          <w:b/>
          <w:sz w:val="20"/>
          <w:szCs w:val="20"/>
        </w:rPr>
        <w:t>que propicien la corrupc</w:t>
      </w:r>
      <w:r w:rsidR="003B48FA">
        <w:rPr>
          <w:rFonts w:ascii="Verdana" w:hAnsi="Verdana"/>
          <w:b/>
          <w:sz w:val="20"/>
          <w:szCs w:val="20"/>
        </w:rPr>
        <w:t xml:space="preserve">ión en la Dirección General de </w:t>
      </w:r>
      <w:r w:rsidR="00E756EA">
        <w:rPr>
          <w:rFonts w:ascii="Verdana" w:hAnsi="Verdana"/>
          <w:b/>
          <w:sz w:val="20"/>
          <w:szCs w:val="20"/>
        </w:rPr>
        <w:t>Archivo Nacional.</w:t>
      </w:r>
    </w:p>
    <w:p w:rsidR="00E756EA" w:rsidRDefault="00E756EA" w:rsidP="009071AF">
      <w:pPr>
        <w:spacing w:after="0"/>
        <w:jc w:val="both"/>
        <w:rPr>
          <w:rFonts w:ascii="Verdana" w:hAnsi="Verdana"/>
          <w:b/>
          <w:sz w:val="20"/>
          <w:szCs w:val="20"/>
        </w:rPr>
      </w:pPr>
    </w:p>
    <w:p w:rsidR="00E82631" w:rsidRPr="002C128B" w:rsidRDefault="00E82631" w:rsidP="00E82631">
      <w:pPr>
        <w:spacing w:after="0"/>
        <w:jc w:val="both"/>
        <w:rPr>
          <w:rFonts w:ascii="Verdana" w:hAnsi="Verdana"/>
          <w:sz w:val="20"/>
          <w:szCs w:val="20"/>
          <w:lang w:eastAsia="es-ES"/>
        </w:rPr>
      </w:pPr>
      <w:r w:rsidRPr="002C128B">
        <w:rPr>
          <w:rFonts w:ascii="Verdana" w:hAnsi="Verdana"/>
          <w:sz w:val="20"/>
          <w:szCs w:val="20"/>
        </w:rPr>
        <w:t>Las presentes políticas están dirigidas a la prevención, detección y corrección de situaciones contrarias a la ética en casos de c</w:t>
      </w:r>
      <w:r w:rsidR="009071AF" w:rsidRPr="002C128B">
        <w:rPr>
          <w:rFonts w:ascii="Verdana" w:hAnsi="Verdana"/>
          <w:sz w:val="20"/>
          <w:szCs w:val="20"/>
        </w:rPr>
        <w:t xml:space="preserve">onflictos de interés, ejercicio de profesiones liberales y de cargos incompatibles con la función pública, desempeño simultáneo de cargos públicos, compensaciones salariales adicionales a la retribución del régimen de derecho público, aceptación de donaciones, obsequios y dádivas, </w:t>
      </w:r>
      <w:r w:rsidR="009071AF" w:rsidRPr="002C128B">
        <w:rPr>
          <w:rFonts w:ascii="Verdana" w:hAnsi="Verdana"/>
          <w:sz w:val="20"/>
          <w:szCs w:val="20"/>
          <w:lang w:eastAsia="es-ES"/>
        </w:rPr>
        <w:t xml:space="preserve">sustracción o uso indebido de recursos, </w:t>
      </w:r>
      <w:r w:rsidR="00B35BC7" w:rsidRPr="002C128B">
        <w:rPr>
          <w:rFonts w:ascii="Verdana" w:hAnsi="Verdana"/>
          <w:sz w:val="20"/>
          <w:szCs w:val="20"/>
          <w:lang w:eastAsia="es-ES"/>
        </w:rPr>
        <w:t>falsificación</w:t>
      </w:r>
      <w:r w:rsidR="009071AF" w:rsidRPr="002C128B">
        <w:rPr>
          <w:rFonts w:ascii="Verdana" w:hAnsi="Verdana"/>
          <w:sz w:val="20"/>
          <w:szCs w:val="20"/>
          <w:lang w:eastAsia="es-ES"/>
        </w:rPr>
        <w:t xml:space="preserve"> de registros, favorecimiento y tráfico d</w:t>
      </w:r>
      <w:r w:rsidRPr="002C128B">
        <w:rPr>
          <w:rFonts w:ascii="Verdana" w:hAnsi="Verdana"/>
          <w:sz w:val="20"/>
          <w:szCs w:val="20"/>
          <w:lang w:eastAsia="es-ES"/>
        </w:rPr>
        <w:t>e influencias.</w:t>
      </w:r>
    </w:p>
    <w:p w:rsidR="00E82631" w:rsidRPr="002C128B" w:rsidRDefault="00E82631" w:rsidP="00E82631">
      <w:pPr>
        <w:spacing w:after="0"/>
        <w:jc w:val="both"/>
        <w:rPr>
          <w:rFonts w:ascii="Verdana" w:hAnsi="Verdana"/>
          <w:b/>
          <w:sz w:val="20"/>
          <w:szCs w:val="20"/>
        </w:rPr>
      </w:pPr>
    </w:p>
    <w:p w:rsidR="003B48FA" w:rsidRPr="002C128B" w:rsidRDefault="00F96C0D" w:rsidP="000C491B">
      <w:pPr>
        <w:jc w:val="both"/>
        <w:rPr>
          <w:rFonts w:ascii="Verdana" w:hAnsi="Verdana"/>
          <w:b/>
          <w:sz w:val="20"/>
          <w:szCs w:val="20"/>
        </w:rPr>
      </w:pPr>
      <w:r>
        <w:rPr>
          <w:rFonts w:ascii="Verdana" w:hAnsi="Verdana"/>
          <w:b/>
          <w:sz w:val="20"/>
          <w:szCs w:val="20"/>
        </w:rPr>
        <w:t>Antecedentes</w:t>
      </w:r>
      <w:r w:rsidR="008F7B94">
        <w:rPr>
          <w:rFonts w:ascii="Verdana" w:hAnsi="Verdana"/>
          <w:b/>
          <w:sz w:val="20"/>
          <w:szCs w:val="20"/>
        </w:rPr>
        <w:t>.</w:t>
      </w:r>
    </w:p>
    <w:p w:rsidR="00AA58B7" w:rsidRPr="00AA58B7" w:rsidRDefault="00AA58B7" w:rsidP="000C491B">
      <w:pPr>
        <w:jc w:val="both"/>
        <w:rPr>
          <w:rFonts w:ascii="Verdana" w:hAnsi="Verdana"/>
          <w:sz w:val="20"/>
          <w:szCs w:val="20"/>
        </w:rPr>
      </w:pPr>
      <w:r w:rsidRPr="000C491B">
        <w:rPr>
          <w:rFonts w:ascii="Verdana" w:hAnsi="Verdana"/>
          <w:sz w:val="20"/>
          <w:szCs w:val="20"/>
        </w:rPr>
        <w:t xml:space="preserve">Con la </w:t>
      </w:r>
      <w:r>
        <w:rPr>
          <w:rFonts w:ascii="Verdana" w:hAnsi="Verdana"/>
          <w:sz w:val="20"/>
          <w:szCs w:val="20"/>
        </w:rPr>
        <w:t xml:space="preserve">presente Política </w:t>
      </w:r>
      <w:r w:rsidR="003B48FA">
        <w:rPr>
          <w:rFonts w:ascii="Verdana" w:hAnsi="Verdana"/>
          <w:sz w:val="20"/>
          <w:szCs w:val="20"/>
        </w:rPr>
        <w:t xml:space="preserve">la Dirección General de </w:t>
      </w:r>
      <w:r w:rsidRPr="000C491B">
        <w:rPr>
          <w:rFonts w:ascii="Verdana" w:hAnsi="Verdana"/>
          <w:sz w:val="20"/>
          <w:szCs w:val="20"/>
        </w:rPr>
        <w:t>Archivo Nacional</w:t>
      </w:r>
      <w:r w:rsidR="003B48FA">
        <w:rPr>
          <w:rFonts w:ascii="Verdana" w:hAnsi="Verdana"/>
          <w:sz w:val="20"/>
          <w:szCs w:val="20"/>
        </w:rPr>
        <w:t xml:space="preserve"> </w:t>
      </w:r>
      <w:r w:rsidRPr="000C491B">
        <w:rPr>
          <w:rFonts w:ascii="Verdana" w:hAnsi="Verdana"/>
          <w:sz w:val="20"/>
          <w:szCs w:val="20"/>
        </w:rPr>
        <w:t>pretende continuar afianzando su labor con respecto al cumplimiento de la ética, la cual ya desde hace varios años se viene realizando, tanto con la emisión de instrumentos relacionados con la ética institucional, así como con el estricto apego a las</w:t>
      </w:r>
      <w:r>
        <w:rPr>
          <w:rFonts w:ascii="Verdana" w:hAnsi="Verdana"/>
          <w:sz w:val="20"/>
          <w:szCs w:val="20"/>
        </w:rPr>
        <w:t xml:space="preserve"> normas vigentes que nos rigen.</w:t>
      </w:r>
    </w:p>
    <w:p w:rsidR="008615C3" w:rsidRDefault="0089554C" w:rsidP="000C491B">
      <w:pPr>
        <w:jc w:val="both"/>
        <w:rPr>
          <w:rFonts w:ascii="Verdana" w:hAnsi="Verdana"/>
          <w:sz w:val="20"/>
          <w:szCs w:val="20"/>
        </w:rPr>
      </w:pPr>
      <w:r>
        <w:rPr>
          <w:rFonts w:ascii="Verdana" w:hAnsi="Verdana"/>
          <w:sz w:val="20"/>
          <w:szCs w:val="20"/>
        </w:rPr>
        <w:t>En cuanto al marco jurídico, se estructura una política bajo los postulados del artículo 11 de la Constitución Política, la Ley General de la Administración Pública</w:t>
      </w:r>
      <w:r w:rsidR="008615C3">
        <w:rPr>
          <w:rFonts w:ascii="Verdana" w:hAnsi="Verdana"/>
          <w:sz w:val="20"/>
          <w:szCs w:val="20"/>
        </w:rPr>
        <w:t>, la Ley Contra la Corrupción y el Enriquecimiento ilícito, número 8422 y su reglamento, el capítulo tercero del Reglamento Autónomo de Servicio del Ministerio de Cultura y Juventud y demás normativa conexa, que tenga disposiciones relacionadas con la ética, bajo la cual está regulada nuestra institución.</w:t>
      </w:r>
    </w:p>
    <w:p w:rsidR="002C128B" w:rsidRDefault="008615C3" w:rsidP="008615C3">
      <w:pPr>
        <w:jc w:val="both"/>
        <w:rPr>
          <w:rFonts w:ascii="Verdana" w:hAnsi="Verdana"/>
          <w:sz w:val="20"/>
          <w:szCs w:val="20"/>
        </w:rPr>
      </w:pPr>
      <w:r>
        <w:rPr>
          <w:rFonts w:ascii="Verdana" w:hAnsi="Verdana"/>
          <w:sz w:val="20"/>
          <w:szCs w:val="20"/>
        </w:rPr>
        <w:t xml:space="preserve">Con respecto a iniciativas institucionales, </w:t>
      </w:r>
      <w:r w:rsidR="002C128B">
        <w:rPr>
          <w:rFonts w:ascii="Verdana" w:hAnsi="Verdana"/>
          <w:sz w:val="20"/>
          <w:szCs w:val="20"/>
        </w:rPr>
        <w:t xml:space="preserve">La Junta Administrativa del Archivo Nacional </w:t>
      </w:r>
      <w:r w:rsidR="007F6125">
        <w:rPr>
          <w:rFonts w:ascii="Verdana" w:hAnsi="Verdana"/>
          <w:sz w:val="20"/>
          <w:szCs w:val="20"/>
        </w:rPr>
        <w:t xml:space="preserve">mediante acuerdo 21 de la sesión 12-2015 del 18 de marzo de 2015, emitió </w:t>
      </w:r>
      <w:r w:rsidR="002C128B">
        <w:rPr>
          <w:rFonts w:ascii="Verdana" w:hAnsi="Verdana"/>
          <w:sz w:val="20"/>
          <w:szCs w:val="20"/>
        </w:rPr>
        <w:t xml:space="preserve">una política de acatamiento obligatorio para el periodo 2015-2018, </w:t>
      </w:r>
      <w:r w:rsidR="007F6125">
        <w:rPr>
          <w:rFonts w:ascii="Verdana" w:hAnsi="Verdana"/>
          <w:sz w:val="20"/>
          <w:szCs w:val="20"/>
        </w:rPr>
        <w:t xml:space="preserve">que el campo de la </w:t>
      </w:r>
      <w:r w:rsidR="002C128B">
        <w:rPr>
          <w:rFonts w:ascii="Verdana" w:hAnsi="Verdana"/>
          <w:sz w:val="20"/>
          <w:szCs w:val="20"/>
        </w:rPr>
        <w:t xml:space="preserve">ética </w:t>
      </w:r>
      <w:r w:rsidR="007F6125">
        <w:rPr>
          <w:rFonts w:ascii="Verdana" w:hAnsi="Verdana"/>
          <w:sz w:val="20"/>
          <w:szCs w:val="20"/>
        </w:rPr>
        <w:t>establece que:</w:t>
      </w:r>
    </w:p>
    <w:p w:rsidR="002C128B" w:rsidRDefault="00451E3E" w:rsidP="00451E3E">
      <w:pPr>
        <w:ind w:left="708"/>
        <w:jc w:val="both"/>
        <w:rPr>
          <w:rFonts w:ascii="Verdana" w:hAnsi="Verdana"/>
          <w:sz w:val="20"/>
          <w:szCs w:val="20"/>
        </w:rPr>
      </w:pPr>
      <w:r>
        <w:rPr>
          <w:rFonts w:ascii="Verdana" w:hAnsi="Verdana"/>
          <w:sz w:val="20"/>
          <w:szCs w:val="20"/>
        </w:rPr>
        <w:t>“</w:t>
      </w:r>
      <w:r w:rsidR="002C128B">
        <w:rPr>
          <w:rFonts w:ascii="Verdana" w:hAnsi="Verdana"/>
          <w:sz w:val="20"/>
          <w:szCs w:val="20"/>
        </w:rPr>
        <w:t xml:space="preserve">El Archivo Nacional </w:t>
      </w:r>
      <w:r w:rsidR="007F6125">
        <w:rPr>
          <w:rFonts w:ascii="Verdana" w:hAnsi="Verdana"/>
          <w:sz w:val="20"/>
          <w:szCs w:val="20"/>
        </w:rPr>
        <w:t>reconoce la importancia de fomentar una cultura basada en la ética del servicio público y en los valores del conjunto de la institución, como baluarte para evitar o enfrentar los actos indebidos en la administración y que atentan contra el cumplimiento de su misión. Para tal propósito promoverá el diseño de programas permanentes de fomento a la transparencia y la conciencia en valores, que permita identificar los compromisos que asumen los funcionarios, las acciones concretas y las estrategias de evaluación</w:t>
      </w:r>
      <w:r>
        <w:rPr>
          <w:rFonts w:ascii="Verdana" w:hAnsi="Verdana"/>
          <w:sz w:val="20"/>
          <w:szCs w:val="20"/>
        </w:rPr>
        <w:t>”</w:t>
      </w:r>
      <w:r w:rsidR="007F6125">
        <w:rPr>
          <w:rFonts w:ascii="Verdana" w:hAnsi="Verdana"/>
          <w:sz w:val="20"/>
          <w:szCs w:val="20"/>
        </w:rPr>
        <w:t>.</w:t>
      </w:r>
    </w:p>
    <w:p w:rsidR="008615C3" w:rsidRDefault="007F6125" w:rsidP="002C128B">
      <w:pPr>
        <w:jc w:val="both"/>
        <w:rPr>
          <w:rFonts w:ascii="Verdana" w:hAnsi="Verdana"/>
          <w:sz w:val="20"/>
          <w:szCs w:val="20"/>
        </w:rPr>
      </w:pPr>
      <w:r>
        <w:rPr>
          <w:rFonts w:ascii="Verdana" w:hAnsi="Verdana"/>
          <w:sz w:val="20"/>
          <w:szCs w:val="20"/>
        </w:rPr>
        <w:t xml:space="preserve">Por otro lado, </w:t>
      </w:r>
      <w:r w:rsidR="008615C3">
        <w:rPr>
          <w:rFonts w:ascii="Verdana" w:hAnsi="Verdana"/>
          <w:sz w:val="20"/>
          <w:szCs w:val="20"/>
        </w:rPr>
        <w:t xml:space="preserve">bien cabe mencionar </w:t>
      </w:r>
      <w:r w:rsidR="002663D6">
        <w:rPr>
          <w:rFonts w:ascii="Verdana" w:hAnsi="Verdana"/>
          <w:sz w:val="20"/>
          <w:szCs w:val="20"/>
        </w:rPr>
        <w:t>e</w:t>
      </w:r>
      <w:r w:rsidR="008615C3">
        <w:rPr>
          <w:rFonts w:ascii="Verdana" w:hAnsi="Verdana"/>
          <w:sz w:val="20"/>
          <w:szCs w:val="20"/>
        </w:rPr>
        <w:t>l</w:t>
      </w:r>
      <w:r w:rsidR="008615C3" w:rsidRPr="008615C3">
        <w:rPr>
          <w:rFonts w:ascii="Verdana" w:hAnsi="Verdana"/>
          <w:sz w:val="20"/>
          <w:szCs w:val="20"/>
        </w:rPr>
        <w:t xml:space="preserve"> </w:t>
      </w:r>
      <w:r w:rsidR="008615C3">
        <w:rPr>
          <w:rFonts w:ascii="Verdana" w:hAnsi="Verdana"/>
          <w:sz w:val="20"/>
          <w:szCs w:val="20"/>
        </w:rPr>
        <w:t xml:space="preserve"> instrumento </w:t>
      </w:r>
      <w:r w:rsidR="008615C3" w:rsidRPr="000C491B">
        <w:rPr>
          <w:rFonts w:ascii="Verdana" w:hAnsi="Verdana"/>
          <w:sz w:val="20"/>
          <w:szCs w:val="20"/>
        </w:rPr>
        <w:t xml:space="preserve">titulado Ética y Moral del Archivo Nacional, elaborado por la Unidad Auxiliar de </w:t>
      </w:r>
      <w:r w:rsidR="008615C3">
        <w:rPr>
          <w:rFonts w:ascii="Verdana" w:hAnsi="Verdana"/>
          <w:sz w:val="20"/>
          <w:szCs w:val="20"/>
        </w:rPr>
        <w:t xml:space="preserve">Gestión Institucional de </w:t>
      </w:r>
      <w:r w:rsidR="008615C3" w:rsidRPr="000C491B">
        <w:rPr>
          <w:rFonts w:ascii="Verdana" w:hAnsi="Verdana"/>
          <w:sz w:val="20"/>
          <w:szCs w:val="20"/>
        </w:rPr>
        <w:t>Recursos Humanos, a</w:t>
      </w:r>
      <w:r w:rsidR="008615C3">
        <w:rPr>
          <w:rFonts w:ascii="Verdana" w:hAnsi="Verdana"/>
          <w:sz w:val="20"/>
          <w:szCs w:val="20"/>
        </w:rPr>
        <w:t xml:space="preserve">probado </w:t>
      </w:r>
      <w:r w:rsidR="008615C3" w:rsidRPr="000C491B">
        <w:rPr>
          <w:rFonts w:ascii="Verdana" w:hAnsi="Verdana"/>
          <w:sz w:val="20"/>
          <w:szCs w:val="20"/>
        </w:rPr>
        <w:t xml:space="preserve">por la Junta Administrativa </w:t>
      </w:r>
      <w:r w:rsidR="008615C3">
        <w:rPr>
          <w:rFonts w:ascii="Verdana" w:hAnsi="Verdana"/>
          <w:sz w:val="20"/>
          <w:szCs w:val="20"/>
        </w:rPr>
        <w:t xml:space="preserve">mediante </w:t>
      </w:r>
      <w:r w:rsidR="008615C3" w:rsidRPr="000C491B">
        <w:rPr>
          <w:rFonts w:ascii="Verdana" w:hAnsi="Verdana"/>
          <w:sz w:val="20"/>
          <w:szCs w:val="20"/>
        </w:rPr>
        <w:t xml:space="preserve">Acuerdo 7, Sesión </w:t>
      </w:r>
      <w:r w:rsidR="008615C3">
        <w:rPr>
          <w:rFonts w:ascii="Verdana" w:hAnsi="Verdana"/>
          <w:sz w:val="20"/>
          <w:szCs w:val="20"/>
        </w:rPr>
        <w:t xml:space="preserve">número </w:t>
      </w:r>
      <w:r w:rsidR="008615C3" w:rsidRPr="000C491B">
        <w:rPr>
          <w:rFonts w:ascii="Verdana" w:hAnsi="Verdana"/>
          <w:sz w:val="20"/>
          <w:szCs w:val="20"/>
        </w:rPr>
        <w:t xml:space="preserve">40 del 31 de octubre de 2012. </w:t>
      </w:r>
      <w:r w:rsidR="008615C3">
        <w:rPr>
          <w:rFonts w:ascii="Verdana" w:hAnsi="Verdana"/>
          <w:sz w:val="20"/>
          <w:szCs w:val="20"/>
        </w:rPr>
        <w:t xml:space="preserve">Este instrumento </w:t>
      </w:r>
      <w:r w:rsidR="008615C3" w:rsidRPr="000C491B">
        <w:rPr>
          <w:rFonts w:ascii="Verdana" w:hAnsi="Verdana"/>
          <w:sz w:val="20"/>
          <w:szCs w:val="20"/>
        </w:rPr>
        <w:t>aún tiene vigencia y funge como una base trascendental para la elaboración de esta política, con la cual se pretende ampliar y complementar los compromisos éticos asumidos en dicha ocasión.</w:t>
      </w:r>
    </w:p>
    <w:p w:rsidR="009C2DB8" w:rsidRPr="009C2DB8" w:rsidRDefault="006E5556" w:rsidP="008615C3">
      <w:pPr>
        <w:jc w:val="both"/>
        <w:rPr>
          <w:rFonts w:ascii="Verdana" w:hAnsi="Verdana" w:cs="Arial"/>
          <w:bCs/>
          <w:sz w:val="20"/>
          <w:szCs w:val="20"/>
        </w:rPr>
      </w:pPr>
      <w:r w:rsidRPr="009C2DB8">
        <w:rPr>
          <w:rFonts w:ascii="Verdana" w:hAnsi="Verdana"/>
          <w:sz w:val="20"/>
          <w:szCs w:val="20"/>
        </w:rPr>
        <w:t>Además</w:t>
      </w:r>
      <w:r w:rsidR="00AA58B7" w:rsidRPr="009C2DB8">
        <w:rPr>
          <w:rFonts w:ascii="Verdana" w:hAnsi="Verdana"/>
          <w:sz w:val="20"/>
          <w:szCs w:val="20"/>
        </w:rPr>
        <w:t xml:space="preserve">, </w:t>
      </w:r>
      <w:r w:rsidRPr="009C2DB8">
        <w:rPr>
          <w:rFonts w:ascii="Verdana" w:hAnsi="Verdana" w:cs="Arial"/>
          <w:bCs/>
          <w:sz w:val="20"/>
          <w:szCs w:val="20"/>
        </w:rPr>
        <w:t xml:space="preserve">la Dirección General del Archivo Nacional </w:t>
      </w:r>
      <w:r w:rsidR="009C2DB8" w:rsidRPr="009C2DB8">
        <w:rPr>
          <w:rFonts w:ascii="Verdana" w:hAnsi="Verdana" w:cs="Arial"/>
          <w:bCs/>
          <w:sz w:val="20"/>
          <w:szCs w:val="20"/>
        </w:rPr>
        <w:t xml:space="preserve">elaboró un Plan de Gestión de la Ética para el período 2014 a 2018, aprobado por la Junta Administrativa mediante sesión número 14 de 30 de abril de 2014, en el cual se contemplan </w:t>
      </w:r>
      <w:r w:rsidR="00AA58B7" w:rsidRPr="009C2DB8">
        <w:rPr>
          <w:rFonts w:ascii="Verdana" w:hAnsi="Verdana" w:cs="Arial"/>
          <w:bCs/>
          <w:sz w:val="20"/>
          <w:szCs w:val="20"/>
        </w:rPr>
        <w:t xml:space="preserve">actividades </w:t>
      </w:r>
      <w:r w:rsidR="009C2DB8" w:rsidRPr="009C2DB8">
        <w:rPr>
          <w:rFonts w:ascii="Verdana" w:hAnsi="Verdana" w:cs="Arial"/>
          <w:bCs/>
          <w:sz w:val="20"/>
          <w:szCs w:val="20"/>
        </w:rPr>
        <w:t xml:space="preserve">de fortalecimiento de la ética institucional </w:t>
      </w:r>
    </w:p>
    <w:p w:rsidR="00ED432F" w:rsidRDefault="00ED432F" w:rsidP="008615C3">
      <w:pPr>
        <w:jc w:val="both"/>
        <w:rPr>
          <w:rFonts w:ascii="Verdana" w:hAnsi="Verdana"/>
          <w:sz w:val="20"/>
          <w:szCs w:val="20"/>
        </w:rPr>
      </w:pPr>
      <w:r>
        <w:rPr>
          <w:rFonts w:ascii="Verdana" w:hAnsi="Verdana"/>
          <w:sz w:val="20"/>
          <w:szCs w:val="20"/>
        </w:rPr>
        <w:lastRenderedPageBreak/>
        <w:t xml:space="preserve">Por otra parte, se toma como base fundamental para la elaboración de esta política la Circular </w:t>
      </w:r>
      <w:r w:rsidR="00E82631">
        <w:rPr>
          <w:rFonts w:ascii="Verdana" w:hAnsi="Verdana"/>
          <w:sz w:val="20"/>
          <w:szCs w:val="20"/>
        </w:rPr>
        <w:t xml:space="preserve">elaborada por la Dirección General </w:t>
      </w:r>
      <w:r>
        <w:rPr>
          <w:rFonts w:ascii="Verdana" w:hAnsi="Verdana"/>
          <w:sz w:val="20"/>
          <w:szCs w:val="20"/>
        </w:rPr>
        <w:t>DGAN-DG-018-2016, del 23 de agosto de 2016, la cual fue emitida como un recordatorio sobre el marco jurídico y las acciones establecidas para propiciar la prevención y lucha contra la corrupción en la función pública.</w:t>
      </w:r>
    </w:p>
    <w:p w:rsidR="00551C55" w:rsidRPr="008F7B94" w:rsidRDefault="00ED432F" w:rsidP="00DC6E13">
      <w:pPr>
        <w:jc w:val="both"/>
        <w:rPr>
          <w:rFonts w:ascii="Verdana" w:hAnsi="Verdana"/>
          <w:sz w:val="20"/>
          <w:szCs w:val="20"/>
        </w:rPr>
      </w:pPr>
      <w:r>
        <w:rPr>
          <w:rFonts w:ascii="Verdana" w:hAnsi="Verdana"/>
          <w:sz w:val="20"/>
          <w:szCs w:val="20"/>
        </w:rPr>
        <w:t xml:space="preserve">Específicamente, dicha circular aborda los postulados enunciados en la Ley Contra la Corrupción y el Enriquecimiento Ilícito en el marco de </w:t>
      </w:r>
      <w:r w:rsidR="00B43D59">
        <w:rPr>
          <w:rFonts w:ascii="Verdana" w:hAnsi="Verdana"/>
          <w:sz w:val="20"/>
          <w:szCs w:val="20"/>
        </w:rPr>
        <w:t>situaciones</w:t>
      </w:r>
      <w:r w:rsidR="0078318A">
        <w:rPr>
          <w:rFonts w:ascii="Verdana" w:hAnsi="Verdana"/>
          <w:sz w:val="20"/>
          <w:szCs w:val="20"/>
        </w:rPr>
        <w:t xml:space="preserve"> como el ejercicio de profesiones liberales, compensaciones salariales adicionales a la retribución del régimen de derecho público, desempeño simultáneo de cargos públicos, incompatibilidades, conflicto de intereses, delitos, tráfico de influencias y aceptación de donaciones, obsequios y dádivas.</w:t>
      </w:r>
    </w:p>
    <w:p w:rsidR="00551C55" w:rsidRPr="008F7B94" w:rsidRDefault="00DC6E13" w:rsidP="008F7B94">
      <w:pPr>
        <w:jc w:val="both"/>
        <w:rPr>
          <w:rFonts w:ascii="Verdana" w:hAnsi="Verdana"/>
          <w:b/>
          <w:sz w:val="20"/>
          <w:szCs w:val="20"/>
        </w:rPr>
      </w:pPr>
      <w:r w:rsidRPr="000C491B">
        <w:rPr>
          <w:rFonts w:ascii="Verdana" w:hAnsi="Verdana"/>
          <w:b/>
          <w:sz w:val="20"/>
          <w:szCs w:val="20"/>
        </w:rPr>
        <w:t>Postulados básicos sobre la ética.</w:t>
      </w:r>
    </w:p>
    <w:p w:rsidR="00DC6E13" w:rsidRPr="004835E1" w:rsidRDefault="00DC6E13" w:rsidP="00DC6E13">
      <w:pPr>
        <w:spacing w:before="100" w:beforeAutospacing="1" w:after="100" w:afterAutospacing="1" w:line="240" w:lineRule="auto"/>
        <w:jc w:val="both"/>
        <w:rPr>
          <w:rFonts w:ascii="Verdana" w:eastAsia="Times New Roman" w:hAnsi="Verdana" w:cs="Times New Roman"/>
          <w:sz w:val="20"/>
          <w:szCs w:val="20"/>
          <w:lang w:eastAsia="es-CR"/>
        </w:rPr>
      </w:pPr>
      <w:r w:rsidRPr="004835E1">
        <w:rPr>
          <w:rFonts w:ascii="Verdana" w:eastAsia="Times New Roman" w:hAnsi="Verdana" w:cs="Times New Roman"/>
          <w:sz w:val="20"/>
          <w:szCs w:val="20"/>
          <w:lang w:eastAsia="es-CR"/>
        </w:rPr>
        <w:t>La ética se ocupa de la aplicación de principios y valores en diversos ámbitos de la vida, con la finalidad de orientar a los individuos en un proceder correcto, y normar la convivencia.  En el campo de las organizaciones, e</w:t>
      </w:r>
      <w:r>
        <w:rPr>
          <w:rFonts w:ascii="Verdana" w:eastAsia="Times New Roman" w:hAnsi="Verdana" w:cs="Times New Roman"/>
          <w:sz w:val="20"/>
          <w:szCs w:val="20"/>
          <w:lang w:eastAsia="es-CR"/>
        </w:rPr>
        <w:t xml:space="preserve">l </w:t>
      </w:r>
      <w:r w:rsidRPr="004835E1">
        <w:rPr>
          <w:rFonts w:ascii="Verdana" w:eastAsia="Times New Roman" w:hAnsi="Verdana" w:cs="Arial"/>
          <w:sz w:val="20"/>
          <w:szCs w:val="20"/>
          <w:lang w:eastAsia="es-CR"/>
        </w:rPr>
        <w:t>carácter ético se forja día a día y ve sus frutos en la actuación correcta de todos los funcionarios.</w:t>
      </w:r>
    </w:p>
    <w:p w:rsidR="00DC6E13" w:rsidRPr="004835E1" w:rsidRDefault="00DC6E13" w:rsidP="00DC6E13">
      <w:pPr>
        <w:spacing w:before="100" w:beforeAutospacing="1" w:after="100" w:afterAutospacing="1"/>
        <w:jc w:val="both"/>
        <w:rPr>
          <w:rFonts w:ascii="Verdana" w:eastAsia="Times New Roman" w:hAnsi="Verdana" w:cs="Arial"/>
          <w:sz w:val="20"/>
          <w:szCs w:val="20"/>
          <w:lang w:eastAsia="es-CR"/>
        </w:rPr>
      </w:pPr>
      <w:r w:rsidRPr="004835E1">
        <w:rPr>
          <w:rFonts w:ascii="Verdana" w:eastAsia="Times New Roman" w:hAnsi="Verdana" w:cs="Arial"/>
          <w:sz w:val="20"/>
          <w:szCs w:val="20"/>
          <w:lang w:eastAsia="es-CR"/>
        </w:rPr>
        <w:t>Las organizaciones como estructuras de funcionamiento moral, sustentan su accionar en prácticas y comportamientos éticos, basados en la definición de valores, principios y metas, que generan una responsabilidad moral y social debido a que sus actuaciones tienen consecuencias en todos los sistemas con que interactúan y en definitiva afectan a la sociedad en general.</w:t>
      </w:r>
    </w:p>
    <w:p w:rsidR="00DC6E13" w:rsidRPr="004835E1" w:rsidRDefault="00DC6E13" w:rsidP="00DC6E13">
      <w:pPr>
        <w:spacing w:before="100" w:beforeAutospacing="1" w:after="100" w:afterAutospacing="1" w:line="285" w:lineRule="atLeast"/>
        <w:jc w:val="both"/>
        <w:rPr>
          <w:rFonts w:ascii="Verdana" w:eastAsia="Times New Roman" w:hAnsi="Verdana" w:cs="Arial"/>
          <w:sz w:val="20"/>
          <w:szCs w:val="20"/>
          <w:lang w:eastAsia="es-CR"/>
        </w:rPr>
      </w:pPr>
      <w:r w:rsidRPr="004835E1">
        <w:rPr>
          <w:rFonts w:ascii="Verdana" w:eastAsia="Times New Roman" w:hAnsi="Verdana" w:cs="Arial"/>
          <w:sz w:val="20"/>
          <w:szCs w:val="20"/>
          <w:lang w:eastAsia="es-CR"/>
        </w:rPr>
        <w:t>De tal forma que las organizaciones con una estructura fundamentada en la ética trabajan en función del bienestar común y asumen una responsabilidad social con su entorno.</w:t>
      </w:r>
    </w:p>
    <w:p w:rsidR="00DC6E13" w:rsidRPr="004835E1" w:rsidRDefault="00DC6E13" w:rsidP="00DC6E13">
      <w:pPr>
        <w:spacing w:before="100" w:beforeAutospacing="1" w:after="100" w:afterAutospacing="1" w:line="285" w:lineRule="atLeast"/>
        <w:jc w:val="both"/>
        <w:rPr>
          <w:rFonts w:ascii="Verdana" w:eastAsia="Times New Roman" w:hAnsi="Verdana" w:cs="Arial"/>
          <w:sz w:val="20"/>
          <w:szCs w:val="20"/>
          <w:lang w:eastAsia="es-CR"/>
        </w:rPr>
      </w:pPr>
      <w:r w:rsidRPr="004835E1">
        <w:rPr>
          <w:rFonts w:ascii="Verdana" w:eastAsia="Times New Roman" w:hAnsi="Verdana" w:cs="Arial"/>
          <w:sz w:val="20"/>
          <w:szCs w:val="20"/>
          <w:lang w:eastAsia="es-CR"/>
        </w:rPr>
        <w:t>Las organizaciones socialmente responsables establecen una ética que fortalece la sociedad pluralista y democrática basándose en el respeto a los derechos humanos, en las virtudes ciudadanas o patrias y en la normativa vigente.</w:t>
      </w:r>
    </w:p>
    <w:p w:rsidR="00DC6E13" w:rsidRPr="004835E1" w:rsidRDefault="00DC6E13" w:rsidP="00DC6E13">
      <w:pPr>
        <w:spacing w:before="100" w:beforeAutospacing="1" w:after="100" w:afterAutospacing="1" w:line="285" w:lineRule="atLeast"/>
        <w:jc w:val="both"/>
        <w:rPr>
          <w:rFonts w:ascii="Verdana" w:hAnsi="Verdana" w:cs="Segoe UI"/>
          <w:sz w:val="20"/>
          <w:szCs w:val="20"/>
        </w:rPr>
      </w:pPr>
      <w:r w:rsidRPr="004835E1">
        <w:rPr>
          <w:rFonts w:ascii="Verdana" w:eastAsia="Times New Roman" w:hAnsi="Verdana" w:cs="Arial"/>
          <w:sz w:val="20"/>
          <w:szCs w:val="20"/>
          <w:lang w:eastAsia="es-CR"/>
        </w:rPr>
        <w:t>U</w:t>
      </w:r>
      <w:r w:rsidRPr="004835E1">
        <w:rPr>
          <w:rFonts w:ascii="Verdana" w:hAnsi="Verdana" w:cs="Segoe UI"/>
          <w:bCs/>
          <w:sz w:val="20"/>
          <w:szCs w:val="20"/>
        </w:rPr>
        <w:t>na institución pública socialmente responsable debe:</w:t>
      </w:r>
    </w:p>
    <w:p w:rsidR="00DC6E13" w:rsidRPr="004835E1" w:rsidRDefault="00DC6E13" w:rsidP="00DC6E13">
      <w:pPr>
        <w:pStyle w:val="xmsonormal"/>
        <w:shd w:val="clear" w:color="auto" w:fill="FFFFFF"/>
        <w:spacing w:after="0" w:afterAutospacing="0"/>
        <w:jc w:val="both"/>
        <w:rPr>
          <w:rFonts w:ascii="Segoe UI" w:hAnsi="Segoe UI" w:cs="Segoe UI"/>
          <w:color w:val="FF0000"/>
          <w:sz w:val="20"/>
          <w:szCs w:val="20"/>
        </w:rPr>
      </w:pPr>
      <w:r w:rsidRPr="004835E1">
        <w:rPr>
          <w:rFonts w:ascii="Verdana" w:hAnsi="Verdana" w:cs="Arial"/>
          <w:sz w:val="20"/>
          <w:szCs w:val="20"/>
          <w:lang w:eastAsia="es-CR"/>
        </w:rPr>
        <w:t xml:space="preserve">a)- </w:t>
      </w:r>
      <w:r w:rsidRPr="004835E1">
        <w:rPr>
          <w:rFonts w:ascii="Verdana" w:hAnsi="Verdana" w:cs="Segoe UI"/>
          <w:bCs/>
          <w:sz w:val="20"/>
          <w:szCs w:val="20"/>
        </w:rPr>
        <w:t>Asumir la responsabilidad por las consecuencias</w:t>
      </w:r>
      <w:r w:rsidRPr="004835E1">
        <w:rPr>
          <w:rStyle w:val="apple-converted-space"/>
          <w:rFonts w:ascii="Verdana" w:hAnsi="Verdana" w:cs="Segoe UI"/>
          <w:sz w:val="20"/>
          <w:szCs w:val="20"/>
        </w:rPr>
        <w:t> </w:t>
      </w:r>
      <w:r w:rsidRPr="004835E1">
        <w:rPr>
          <w:rFonts w:ascii="Verdana" w:hAnsi="Verdana" w:cs="Segoe UI"/>
          <w:sz w:val="20"/>
          <w:szCs w:val="20"/>
        </w:rPr>
        <w:t>de sus decisiones, acciones, actuaciones y proyectos </w:t>
      </w:r>
      <w:r w:rsidRPr="004835E1">
        <w:rPr>
          <w:rStyle w:val="apple-converted-space"/>
          <w:rFonts w:ascii="Verdana" w:hAnsi="Verdana" w:cs="Segoe UI"/>
          <w:sz w:val="20"/>
          <w:szCs w:val="20"/>
        </w:rPr>
        <w:t> </w:t>
      </w:r>
      <w:r w:rsidRPr="004835E1">
        <w:rPr>
          <w:rFonts w:ascii="Verdana" w:hAnsi="Verdana" w:cs="Segoe UI"/>
          <w:sz w:val="20"/>
          <w:szCs w:val="20"/>
        </w:rPr>
        <w:t>desde una perspectiva social, dado que todo lo que se emprende tiene impacto</w:t>
      </w:r>
      <w:r w:rsidRPr="004835E1">
        <w:rPr>
          <w:rStyle w:val="apple-converted-space"/>
          <w:rFonts w:ascii="Verdana" w:hAnsi="Verdana" w:cs="Segoe UI"/>
          <w:sz w:val="20"/>
          <w:szCs w:val="20"/>
        </w:rPr>
        <w:t> </w:t>
      </w:r>
      <w:r w:rsidRPr="004835E1">
        <w:rPr>
          <w:rFonts w:ascii="Verdana" w:hAnsi="Verdana" w:cs="Segoe UI"/>
          <w:sz w:val="20"/>
          <w:szCs w:val="20"/>
        </w:rPr>
        <w:t>en todos aquellos sistemas con los que se relaciona, tanto interna como externamente.</w:t>
      </w:r>
      <w:r w:rsidRPr="004835E1">
        <w:rPr>
          <w:rFonts w:ascii="Arial Narrow" w:hAnsi="Arial Narrow" w:cs="Segoe UI"/>
          <w:sz w:val="20"/>
          <w:szCs w:val="20"/>
        </w:rPr>
        <w:t xml:space="preserve">  </w:t>
      </w:r>
      <w:r w:rsidRPr="004835E1">
        <w:rPr>
          <w:rFonts w:ascii="Verdana" w:hAnsi="Verdana" w:cs="Arial"/>
          <w:sz w:val="20"/>
          <w:szCs w:val="20"/>
          <w:lang w:eastAsia="es-CR"/>
        </w:rPr>
        <w:t>Esta responsabilidad se traduce en excelencia en las funciones que le corresponden, así como en la transparencia de sus acciones</w:t>
      </w:r>
      <w:r w:rsidRPr="004835E1">
        <w:rPr>
          <w:rFonts w:ascii="Verdana" w:hAnsi="Verdana" w:cs="Arial"/>
          <w:color w:val="FF0000"/>
          <w:sz w:val="20"/>
          <w:szCs w:val="20"/>
          <w:lang w:eastAsia="es-CR"/>
        </w:rPr>
        <w:t>.</w:t>
      </w:r>
    </w:p>
    <w:p w:rsidR="00DC6E13" w:rsidRPr="004835E1" w:rsidRDefault="00DC6E13" w:rsidP="00DC6E13">
      <w:pPr>
        <w:spacing w:before="100" w:beforeAutospacing="1" w:after="100" w:afterAutospacing="1" w:line="285" w:lineRule="atLeast"/>
        <w:jc w:val="both"/>
        <w:rPr>
          <w:rFonts w:ascii="Verdana" w:hAnsi="Verdana" w:cs="Segoe UI"/>
          <w:sz w:val="20"/>
          <w:szCs w:val="20"/>
        </w:rPr>
      </w:pPr>
      <w:r w:rsidRPr="004835E1">
        <w:rPr>
          <w:rFonts w:ascii="Verdana" w:eastAsia="Times New Roman" w:hAnsi="Verdana" w:cs="Arial"/>
          <w:sz w:val="20"/>
          <w:szCs w:val="20"/>
          <w:lang w:eastAsia="es-CR"/>
        </w:rPr>
        <w:t>b)- R</w:t>
      </w:r>
      <w:r w:rsidRPr="004835E1">
        <w:rPr>
          <w:rFonts w:ascii="Verdana" w:hAnsi="Verdana" w:cs="Segoe UI"/>
          <w:bCs/>
          <w:sz w:val="20"/>
          <w:szCs w:val="20"/>
        </w:rPr>
        <w:t>endir cuentas a la ciudadanía de sus actuaciones y desempeño</w:t>
      </w:r>
      <w:r w:rsidRPr="004835E1">
        <w:rPr>
          <w:rFonts w:ascii="Verdana" w:hAnsi="Verdana" w:cs="Segoe UI"/>
          <w:sz w:val="20"/>
          <w:szCs w:val="20"/>
        </w:rPr>
        <w:t>. Esto debe hacerlo no solamente la organización como parte del sistema, sino también, el funcionario público en su carácter de representante del interés común de la sociedad y en el cargo que la función pública le confía. Finalmente de la responsabilidad moral que tienen las organizaciones es que deviene la responsabilidad social.</w:t>
      </w:r>
    </w:p>
    <w:p w:rsidR="00DC6E13" w:rsidRPr="004835E1" w:rsidRDefault="00DC6E13" w:rsidP="00DC6E13">
      <w:pPr>
        <w:pStyle w:val="xmsonormal"/>
        <w:shd w:val="clear" w:color="auto" w:fill="FFFFFF"/>
        <w:spacing w:after="0" w:afterAutospacing="0"/>
        <w:jc w:val="both"/>
        <w:rPr>
          <w:rFonts w:ascii="Verdana" w:hAnsi="Verdana" w:cs="Segoe UI"/>
          <w:sz w:val="20"/>
          <w:szCs w:val="20"/>
        </w:rPr>
      </w:pPr>
      <w:r w:rsidRPr="004835E1">
        <w:rPr>
          <w:rFonts w:ascii="Verdana" w:hAnsi="Verdana" w:cs="Segoe UI"/>
          <w:bCs/>
          <w:sz w:val="20"/>
          <w:szCs w:val="20"/>
        </w:rPr>
        <w:lastRenderedPageBreak/>
        <w:t xml:space="preserve">El funcionario público, </w:t>
      </w:r>
      <w:r w:rsidRPr="004835E1">
        <w:rPr>
          <w:rFonts w:ascii="Verdana" w:hAnsi="Verdana" w:cs="Segoe UI"/>
          <w:sz w:val="20"/>
          <w:szCs w:val="20"/>
        </w:rPr>
        <w:t>en cualquier ámbito o nivel que se desempeñe, debe ejercer un liderazgo ético a partir del cumplimiento de los siguientes cuatro elementos:</w:t>
      </w:r>
    </w:p>
    <w:p w:rsidR="00DC6E13" w:rsidRPr="004835E1" w:rsidRDefault="00DC6E13" w:rsidP="00DC6E13">
      <w:pPr>
        <w:pStyle w:val="xmsonormal"/>
        <w:shd w:val="clear" w:color="auto" w:fill="FFFFFF"/>
        <w:spacing w:after="0" w:afterAutospacing="0"/>
        <w:jc w:val="both"/>
        <w:rPr>
          <w:rFonts w:ascii="Verdana" w:hAnsi="Verdana" w:cs="Segoe UI"/>
          <w:sz w:val="20"/>
          <w:szCs w:val="20"/>
        </w:rPr>
      </w:pPr>
      <w:r w:rsidRPr="004835E1">
        <w:rPr>
          <w:rFonts w:ascii="Verdana" w:hAnsi="Verdana" w:cs="Segoe UI"/>
          <w:sz w:val="20"/>
          <w:szCs w:val="20"/>
        </w:rPr>
        <w:t>a)- Tener en cuenta la opinión pública y a la sociedad civil desde una condición simétrica, es decir, considerando  que</w:t>
      </w:r>
      <w:r w:rsidRPr="004835E1">
        <w:rPr>
          <w:rStyle w:val="apple-converted-space"/>
          <w:rFonts w:ascii="Verdana" w:hAnsi="Verdana" w:cs="Segoe UI"/>
          <w:sz w:val="20"/>
          <w:szCs w:val="20"/>
        </w:rPr>
        <w:t> </w:t>
      </w:r>
      <w:r w:rsidRPr="004835E1">
        <w:rPr>
          <w:rFonts w:ascii="Verdana" w:hAnsi="Verdana" w:cs="Segoe UI"/>
          <w:sz w:val="20"/>
          <w:szCs w:val="20"/>
        </w:rPr>
        <w:t>cualquier persona es un fin en sí misma y no puede ser tratada como un simple medio. Es un interlocutor válido cuando se están tratando asuntos que no solo le afecten a él sino a la sociedad civil.</w:t>
      </w:r>
    </w:p>
    <w:p w:rsidR="00DC6E13" w:rsidRPr="004835E1" w:rsidRDefault="00DC6E13" w:rsidP="00DC6E13">
      <w:pPr>
        <w:pStyle w:val="xmsonormal"/>
        <w:shd w:val="clear" w:color="auto" w:fill="FFFFFF"/>
        <w:spacing w:after="0" w:afterAutospacing="0"/>
        <w:jc w:val="both"/>
        <w:rPr>
          <w:rFonts w:ascii="Verdana" w:hAnsi="Verdana" w:cs="Segoe UI"/>
          <w:sz w:val="20"/>
          <w:szCs w:val="20"/>
        </w:rPr>
      </w:pPr>
      <w:r w:rsidRPr="004835E1">
        <w:rPr>
          <w:rFonts w:ascii="Verdana" w:hAnsi="Verdana" w:cs="Segoe UI"/>
          <w:sz w:val="20"/>
          <w:szCs w:val="20"/>
        </w:rPr>
        <w:t>b)</w:t>
      </w:r>
      <w:r w:rsidRPr="004835E1">
        <w:rPr>
          <w:rStyle w:val="apple-converted-space"/>
          <w:rFonts w:ascii="Verdana" w:hAnsi="Verdana" w:cs="Segoe UI"/>
          <w:sz w:val="20"/>
          <w:szCs w:val="20"/>
        </w:rPr>
        <w:t> </w:t>
      </w:r>
      <w:r w:rsidRPr="004835E1">
        <w:rPr>
          <w:rFonts w:ascii="Verdana" w:hAnsi="Verdana" w:cs="Segoe UI"/>
          <w:sz w:val="20"/>
          <w:szCs w:val="20"/>
        </w:rPr>
        <w:t>Tener plena conciencia</w:t>
      </w:r>
      <w:r w:rsidRPr="004835E1">
        <w:rPr>
          <w:rStyle w:val="apple-converted-space"/>
          <w:rFonts w:ascii="Verdana" w:hAnsi="Verdana" w:cs="Segoe UI"/>
          <w:sz w:val="20"/>
          <w:szCs w:val="20"/>
        </w:rPr>
        <w:t> </w:t>
      </w:r>
      <w:r w:rsidRPr="004835E1">
        <w:rPr>
          <w:rFonts w:ascii="Verdana" w:hAnsi="Verdana" w:cs="Segoe UI"/>
          <w:sz w:val="20"/>
          <w:szCs w:val="20"/>
        </w:rPr>
        <w:t>que la actividad que desarrolla</w:t>
      </w:r>
      <w:r w:rsidRPr="004835E1">
        <w:rPr>
          <w:rStyle w:val="apple-converted-space"/>
          <w:rFonts w:ascii="Verdana" w:hAnsi="Verdana" w:cs="Segoe UI"/>
          <w:sz w:val="20"/>
          <w:szCs w:val="20"/>
        </w:rPr>
        <w:t> </w:t>
      </w:r>
      <w:r w:rsidRPr="004835E1">
        <w:rPr>
          <w:rFonts w:ascii="Verdana" w:hAnsi="Verdana" w:cs="Segoe UI"/>
          <w:sz w:val="20"/>
          <w:szCs w:val="20"/>
        </w:rPr>
        <w:t>tiene como fin único y exclusivo el interés público y el servicio a la ciudadanía.</w:t>
      </w:r>
      <w:r w:rsidRPr="004835E1">
        <w:rPr>
          <w:rStyle w:val="apple-converted-space"/>
          <w:rFonts w:ascii="Verdana" w:hAnsi="Verdana" w:cs="Segoe UI"/>
          <w:sz w:val="20"/>
          <w:szCs w:val="20"/>
        </w:rPr>
        <w:t> </w:t>
      </w:r>
      <w:r w:rsidRPr="004835E1">
        <w:rPr>
          <w:rFonts w:ascii="Verdana" w:hAnsi="Verdana" w:cs="Segoe UI"/>
          <w:sz w:val="20"/>
          <w:szCs w:val="20"/>
        </w:rPr>
        <w:t>Para alcanzar esos fines,</w:t>
      </w:r>
      <w:r w:rsidRPr="004835E1">
        <w:rPr>
          <w:rStyle w:val="apple-converted-space"/>
          <w:rFonts w:ascii="Verdana" w:hAnsi="Verdana" w:cs="Segoe UI"/>
          <w:sz w:val="20"/>
          <w:szCs w:val="20"/>
        </w:rPr>
        <w:t> </w:t>
      </w:r>
      <w:r w:rsidRPr="004835E1">
        <w:rPr>
          <w:rFonts w:ascii="Verdana" w:hAnsi="Verdana" w:cs="Segoe UI"/>
          <w:sz w:val="20"/>
          <w:szCs w:val="20"/>
        </w:rPr>
        <w:t>y que la administración pública como una actividad social</w:t>
      </w:r>
      <w:r w:rsidRPr="004835E1">
        <w:rPr>
          <w:rStyle w:val="apple-converted-space"/>
          <w:rFonts w:ascii="Verdana" w:hAnsi="Verdana" w:cs="Segoe UI"/>
          <w:sz w:val="20"/>
          <w:szCs w:val="20"/>
        </w:rPr>
        <w:t> </w:t>
      </w:r>
      <w:r w:rsidRPr="004835E1">
        <w:rPr>
          <w:rFonts w:ascii="Verdana" w:hAnsi="Verdana" w:cs="Segoe UI"/>
          <w:bCs/>
          <w:sz w:val="20"/>
          <w:szCs w:val="20"/>
        </w:rPr>
        <w:t>tenga sentido y legitimidad</w:t>
      </w:r>
      <w:r w:rsidRPr="004835E1">
        <w:rPr>
          <w:rStyle w:val="apple-converted-space"/>
          <w:rFonts w:ascii="Verdana" w:hAnsi="Verdana" w:cs="Segoe UI"/>
          <w:sz w:val="20"/>
          <w:szCs w:val="20"/>
        </w:rPr>
        <w:t> </w:t>
      </w:r>
      <w:r w:rsidRPr="004835E1">
        <w:rPr>
          <w:rFonts w:ascii="Verdana" w:hAnsi="Verdana" w:cs="Segoe UI"/>
          <w:sz w:val="20"/>
          <w:szCs w:val="20"/>
        </w:rPr>
        <w:t>se deben crear hábitos</w:t>
      </w:r>
      <w:r w:rsidRPr="004835E1">
        <w:rPr>
          <w:rStyle w:val="apple-converted-space"/>
          <w:rFonts w:ascii="Verdana" w:hAnsi="Verdana" w:cs="Segoe UI"/>
          <w:sz w:val="20"/>
          <w:szCs w:val="20"/>
        </w:rPr>
        <w:t> </w:t>
      </w:r>
      <w:r w:rsidRPr="004835E1">
        <w:rPr>
          <w:rFonts w:ascii="Verdana" w:hAnsi="Verdana" w:cs="Segoe UI"/>
          <w:sz w:val="20"/>
          <w:szCs w:val="20"/>
        </w:rPr>
        <w:t>de interés, integridad, objetividad, responsabilidad, transparencia, honestidad y liderazgo, virtudes o excelencias básicas.</w:t>
      </w:r>
    </w:p>
    <w:p w:rsidR="00DC6E13" w:rsidRPr="004835E1" w:rsidRDefault="00DC6E13" w:rsidP="00DC6E13">
      <w:pPr>
        <w:pStyle w:val="xmsonormal"/>
        <w:shd w:val="clear" w:color="auto" w:fill="FFFFFF"/>
        <w:spacing w:after="0" w:afterAutospacing="0"/>
        <w:jc w:val="both"/>
        <w:rPr>
          <w:rFonts w:ascii="Verdana" w:hAnsi="Verdana" w:cs="Segoe UI"/>
          <w:sz w:val="20"/>
          <w:szCs w:val="20"/>
        </w:rPr>
      </w:pPr>
      <w:r w:rsidRPr="004835E1">
        <w:rPr>
          <w:rFonts w:ascii="Verdana" w:hAnsi="Verdana" w:cs="Segoe UI"/>
          <w:sz w:val="20"/>
          <w:szCs w:val="20"/>
        </w:rPr>
        <w:t>c)- Basarse en la creencia de una ética de</w:t>
      </w:r>
      <w:r w:rsidRPr="004835E1">
        <w:rPr>
          <w:rStyle w:val="apple-converted-space"/>
          <w:rFonts w:ascii="Verdana" w:hAnsi="Verdana" w:cs="Segoe UI"/>
          <w:sz w:val="20"/>
          <w:szCs w:val="20"/>
        </w:rPr>
        <w:t> </w:t>
      </w:r>
      <w:r w:rsidRPr="004835E1">
        <w:rPr>
          <w:rFonts w:ascii="Verdana" w:hAnsi="Verdana" w:cs="Segoe UI"/>
          <w:bCs/>
          <w:sz w:val="20"/>
          <w:szCs w:val="20"/>
        </w:rPr>
        <w:t>responsabilidad convencida y creativa,</w:t>
      </w:r>
      <w:r w:rsidRPr="004835E1">
        <w:rPr>
          <w:rStyle w:val="apple-converted-space"/>
          <w:rFonts w:ascii="Verdana" w:hAnsi="Verdana" w:cs="Segoe UI"/>
          <w:sz w:val="20"/>
          <w:szCs w:val="20"/>
        </w:rPr>
        <w:t> </w:t>
      </w:r>
      <w:r w:rsidRPr="004835E1">
        <w:rPr>
          <w:rFonts w:ascii="Verdana" w:hAnsi="Verdana" w:cs="Segoe UI"/>
          <w:sz w:val="20"/>
          <w:szCs w:val="20"/>
        </w:rPr>
        <w:t>que no apuesta al aumento de las leyes y sanciones existentes.</w:t>
      </w:r>
    </w:p>
    <w:p w:rsidR="00DC6E13" w:rsidRPr="004835E1" w:rsidRDefault="00DC6E13" w:rsidP="00DC6E13">
      <w:pPr>
        <w:pStyle w:val="xmsonormal"/>
        <w:shd w:val="clear" w:color="auto" w:fill="FFFFFF"/>
        <w:spacing w:after="0" w:afterAutospacing="0"/>
        <w:jc w:val="both"/>
        <w:rPr>
          <w:rFonts w:ascii="Verdana" w:hAnsi="Verdana" w:cs="Segoe UI"/>
          <w:sz w:val="20"/>
          <w:szCs w:val="20"/>
        </w:rPr>
      </w:pPr>
      <w:r w:rsidRPr="004835E1">
        <w:rPr>
          <w:rFonts w:ascii="Verdana" w:hAnsi="Verdana" w:cs="Segoe UI"/>
          <w:sz w:val="20"/>
          <w:szCs w:val="20"/>
        </w:rPr>
        <w:t xml:space="preserve">d)- </w:t>
      </w:r>
      <w:r w:rsidRPr="004835E1">
        <w:rPr>
          <w:rStyle w:val="apple-converted-space"/>
          <w:rFonts w:ascii="Verdana" w:hAnsi="Verdana" w:cs="Segoe UI"/>
          <w:sz w:val="20"/>
          <w:szCs w:val="20"/>
        </w:rPr>
        <w:t> </w:t>
      </w:r>
      <w:r w:rsidRPr="004835E1">
        <w:rPr>
          <w:rFonts w:ascii="Verdana" w:hAnsi="Verdana" w:cs="Segoe UI"/>
          <w:sz w:val="20"/>
          <w:szCs w:val="20"/>
        </w:rPr>
        <w:t>Ser un agente activo de un ambiente laboral propicio</w:t>
      </w:r>
      <w:r w:rsidRPr="004835E1">
        <w:rPr>
          <w:rStyle w:val="apple-converted-space"/>
          <w:rFonts w:ascii="Verdana" w:hAnsi="Verdana" w:cs="Segoe UI"/>
          <w:sz w:val="20"/>
          <w:szCs w:val="20"/>
        </w:rPr>
        <w:t> </w:t>
      </w:r>
      <w:r w:rsidRPr="004835E1">
        <w:rPr>
          <w:rFonts w:ascii="Verdana" w:hAnsi="Verdana" w:cs="Segoe UI"/>
          <w:sz w:val="20"/>
          <w:szCs w:val="20"/>
        </w:rPr>
        <w:t>y teniendo un desempeño óptimo y responsable que surge de una</w:t>
      </w:r>
      <w:r w:rsidRPr="004835E1">
        <w:rPr>
          <w:rStyle w:val="apple-converted-space"/>
          <w:rFonts w:ascii="Verdana" w:hAnsi="Verdana" w:cs="Segoe UI"/>
          <w:sz w:val="20"/>
          <w:szCs w:val="20"/>
        </w:rPr>
        <w:t> </w:t>
      </w:r>
      <w:r w:rsidRPr="004835E1">
        <w:rPr>
          <w:rFonts w:ascii="Verdana" w:hAnsi="Verdana" w:cs="Segoe UI"/>
          <w:bCs/>
          <w:sz w:val="20"/>
          <w:szCs w:val="20"/>
        </w:rPr>
        <w:t>cultura organizativa que se asienta en valores</w:t>
      </w:r>
      <w:r w:rsidRPr="004835E1">
        <w:rPr>
          <w:rStyle w:val="apple-converted-space"/>
          <w:rFonts w:ascii="Verdana" w:hAnsi="Verdana" w:cs="Segoe UI"/>
          <w:sz w:val="20"/>
          <w:szCs w:val="20"/>
        </w:rPr>
        <w:t> </w:t>
      </w:r>
      <w:r w:rsidRPr="004835E1">
        <w:rPr>
          <w:rFonts w:ascii="Verdana" w:hAnsi="Verdana" w:cs="Segoe UI"/>
          <w:sz w:val="20"/>
          <w:szCs w:val="20"/>
        </w:rPr>
        <w:t>como la profundidad  </w:t>
      </w:r>
      <w:r w:rsidRPr="004835E1">
        <w:rPr>
          <w:rStyle w:val="apple-converted-space"/>
          <w:rFonts w:ascii="Verdana" w:hAnsi="Verdana" w:cs="Segoe UI"/>
          <w:sz w:val="20"/>
          <w:szCs w:val="20"/>
        </w:rPr>
        <w:t> </w:t>
      </w:r>
      <w:r w:rsidRPr="004835E1">
        <w:rPr>
          <w:rFonts w:ascii="Verdana" w:hAnsi="Verdana" w:cs="Segoe UI"/>
          <w:sz w:val="20"/>
          <w:szCs w:val="20"/>
        </w:rPr>
        <w:t>(conocer el trasfondo de las cosas), la eficacia y la eficiencia.</w:t>
      </w:r>
    </w:p>
    <w:p w:rsidR="00DC6E13" w:rsidRPr="004835E1" w:rsidRDefault="00DC6E13" w:rsidP="00DC6E13">
      <w:pPr>
        <w:pStyle w:val="xmsonormal"/>
        <w:shd w:val="clear" w:color="auto" w:fill="FFFFFF"/>
        <w:spacing w:after="0" w:afterAutospacing="0"/>
        <w:jc w:val="both"/>
        <w:rPr>
          <w:rFonts w:ascii="Verdana" w:hAnsi="Verdana" w:cs="Segoe UI"/>
          <w:sz w:val="20"/>
          <w:szCs w:val="20"/>
        </w:rPr>
      </w:pPr>
      <w:r w:rsidRPr="004835E1">
        <w:rPr>
          <w:rFonts w:ascii="Verdana" w:hAnsi="Verdana" w:cs="Arial"/>
          <w:sz w:val="20"/>
          <w:szCs w:val="20"/>
          <w:lang w:eastAsia="es-CR"/>
        </w:rPr>
        <w:t xml:space="preserve">Las actuaciones de los funcionarios públicos deben estar guiadas por valores de eficiencia, respeto y otros valores, que contribuyen con el bienestar social, </w:t>
      </w:r>
      <w:r w:rsidRPr="004835E1">
        <w:rPr>
          <w:rFonts w:ascii="Verdana" w:hAnsi="Verdana" w:cs="Segoe UI"/>
          <w:sz w:val="20"/>
          <w:szCs w:val="20"/>
        </w:rPr>
        <w:t>y la satisfacción de las necesidades de las comunidades y en la consolidación de un estilo de gestión pública eficiente y transparente, que genere confianza en las instituciones públicas, considerando que:</w:t>
      </w:r>
    </w:p>
    <w:p w:rsidR="00DC6E13" w:rsidRPr="004835E1" w:rsidRDefault="00DC6E13" w:rsidP="00DC6E13">
      <w:pPr>
        <w:pStyle w:val="xmsonormal"/>
        <w:shd w:val="clear" w:color="auto" w:fill="FFFFFF"/>
        <w:spacing w:before="0" w:beforeAutospacing="0" w:after="0" w:afterAutospacing="0"/>
        <w:jc w:val="both"/>
        <w:rPr>
          <w:rFonts w:ascii="Verdana" w:hAnsi="Verdana" w:cs="Segoe UI"/>
          <w:sz w:val="20"/>
          <w:szCs w:val="20"/>
        </w:rPr>
      </w:pPr>
    </w:p>
    <w:p w:rsidR="00DC6E13" w:rsidRPr="004835E1" w:rsidRDefault="00DC6E13" w:rsidP="00DC6E13">
      <w:pPr>
        <w:pStyle w:val="xmsonormal"/>
        <w:numPr>
          <w:ilvl w:val="0"/>
          <w:numId w:val="8"/>
        </w:numPr>
        <w:shd w:val="clear" w:color="auto" w:fill="FFFFFF"/>
        <w:spacing w:before="0" w:beforeAutospacing="0" w:after="0" w:afterAutospacing="0"/>
        <w:jc w:val="both"/>
        <w:rPr>
          <w:rFonts w:ascii="Verdana" w:hAnsi="Verdana" w:cs="Segoe UI"/>
          <w:sz w:val="20"/>
          <w:szCs w:val="20"/>
        </w:rPr>
      </w:pPr>
      <w:r w:rsidRPr="004835E1">
        <w:rPr>
          <w:rFonts w:ascii="Verdana" w:hAnsi="Verdana" w:cs="Segoe UI"/>
          <w:sz w:val="20"/>
          <w:szCs w:val="20"/>
        </w:rPr>
        <w:t>El fin último del Estado Social de derecho es la consecución del bien común.</w:t>
      </w:r>
    </w:p>
    <w:p w:rsidR="00DC6E13" w:rsidRPr="004835E1" w:rsidRDefault="00DC6E13" w:rsidP="00DC6E13">
      <w:pPr>
        <w:pStyle w:val="xmsonormal"/>
        <w:shd w:val="clear" w:color="auto" w:fill="FFFFFF"/>
        <w:spacing w:before="0" w:beforeAutospacing="0" w:after="0" w:afterAutospacing="0"/>
        <w:jc w:val="both"/>
        <w:rPr>
          <w:rFonts w:ascii="Verdana" w:hAnsi="Verdana" w:cs="Segoe UI"/>
          <w:sz w:val="20"/>
          <w:szCs w:val="20"/>
        </w:rPr>
      </w:pPr>
    </w:p>
    <w:p w:rsidR="00DC6E13" w:rsidRPr="004835E1" w:rsidRDefault="00DC6E13" w:rsidP="00DC6E13">
      <w:pPr>
        <w:pStyle w:val="xmsonormal"/>
        <w:numPr>
          <w:ilvl w:val="0"/>
          <w:numId w:val="8"/>
        </w:numPr>
        <w:shd w:val="clear" w:color="auto" w:fill="FFFFFF"/>
        <w:spacing w:before="0" w:beforeAutospacing="0" w:after="0" w:afterAutospacing="0"/>
        <w:jc w:val="both"/>
        <w:rPr>
          <w:rFonts w:ascii="Verdana" w:hAnsi="Verdana" w:cs="Segoe UI"/>
          <w:sz w:val="20"/>
          <w:szCs w:val="20"/>
        </w:rPr>
      </w:pPr>
      <w:r w:rsidRPr="004835E1">
        <w:rPr>
          <w:rFonts w:ascii="Verdana" w:hAnsi="Verdana" w:cs="Segoe UI"/>
          <w:sz w:val="20"/>
          <w:szCs w:val="20"/>
        </w:rPr>
        <w:t>Que los recursos del estado son patrimonio público.</w:t>
      </w:r>
    </w:p>
    <w:p w:rsidR="00DC6E13" w:rsidRPr="004835E1" w:rsidRDefault="00DC6E13" w:rsidP="00DC6E13">
      <w:pPr>
        <w:pStyle w:val="xmsonormal"/>
        <w:shd w:val="clear" w:color="auto" w:fill="FFFFFF"/>
        <w:spacing w:before="0" w:beforeAutospacing="0" w:after="0" w:afterAutospacing="0"/>
        <w:jc w:val="both"/>
        <w:rPr>
          <w:rFonts w:ascii="Verdana" w:hAnsi="Verdana" w:cs="Segoe UI"/>
          <w:sz w:val="20"/>
          <w:szCs w:val="20"/>
        </w:rPr>
      </w:pPr>
    </w:p>
    <w:p w:rsidR="00DC6E13" w:rsidRPr="004835E1" w:rsidRDefault="00DC6E13" w:rsidP="00DC6E13">
      <w:pPr>
        <w:pStyle w:val="xmsonormal"/>
        <w:numPr>
          <w:ilvl w:val="0"/>
          <w:numId w:val="8"/>
        </w:numPr>
        <w:shd w:val="clear" w:color="auto" w:fill="FFFFFF"/>
        <w:spacing w:before="0" w:beforeAutospacing="0" w:after="0" w:afterAutospacing="0"/>
        <w:jc w:val="both"/>
        <w:rPr>
          <w:rFonts w:ascii="Verdana" w:hAnsi="Verdana" w:cs="Segoe UI"/>
          <w:sz w:val="20"/>
          <w:szCs w:val="20"/>
        </w:rPr>
      </w:pPr>
      <w:r w:rsidRPr="004835E1">
        <w:rPr>
          <w:rFonts w:ascii="Verdana" w:hAnsi="Verdana" w:cs="Segoe UI"/>
          <w:sz w:val="20"/>
          <w:szCs w:val="20"/>
        </w:rPr>
        <w:t xml:space="preserve">Que todo funcionario público debe tener presente que </w:t>
      </w:r>
      <w:r w:rsidR="008F7B94">
        <w:rPr>
          <w:rFonts w:ascii="Verdana" w:hAnsi="Verdana" w:cs="Segoe UI"/>
          <w:sz w:val="20"/>
          <w:szCs w:val="20"/>
        </w:rPr>
        <w:t xml:space="preserve">su </w:t>
      </w:r>
      <w:r w:rsidRPr="004835E1">
        <w:rPr>
          <w:rFonts w:ascii="Verdana" w:hAnsi="Verdana" w:cs="Segoe UI"/>
          <w:sz w:val="20"/>
          <w:szCs w:val="20"/>
        </w:rPr>
        <w:t xml:space="preserve">condición, implica el cumplimiento de sus deberes y obligaciones desde un carácter ético y de probidad, consagrados estos en el ordenamiento jurídico. </w:t>
      </w:r>
    </w:p>
    <w:p w:rsidR="00DC6E13" w:rsidRPr="004835E1" w:rsidRDefault="00DC6E13" w:rsidP="00DC6E13">
      <w:pPr>
        <w:pStyle w:val="xmsonormal"/>
        <w:shd w:val="clear" w:color="auto" w:fill="FFFFFF"/>
        <w:spacing w:before="0" w:beforeAutospacing="0" w:after="0" w:afterAutospacing="0"/>
        <w:jc w:val="both"/>
        <w:rPr>
          <w:rFonts w:ascii="Verdana" w:hAnsi="Verdana" w:cs="Segoe UI"/>
          <w:sz w:val="20"/>
          <w:szCs w:val="20"/>
        </w:rPr>
      </w:pPr>
    </w:p>
    <w:p w:rsidR="00DC6E13" w:rsidRPr="004835E1" w:rsidRDefault="00DC6E13" w:rsidP="00DC6E13">
      <w:pPr>
        <w:pStyle w:val="xmsonormal"/>
        <w:numPr>
          <w:ilvl w:val="0"/>
          <w:numId w:val="8"/>
        </w:numPr>
        <w:shd w:val="clear" w:color="auto" w:fill="FFFFFF"/>
        <w:spacing w:before="0" w:beforeAutospacing="0" w:after="0" w:afterAutospacing="0"/>
        <w:jc w:val="both"/>
        <w:rPr>
          <w:rFonts w:ascii="Verdana" w:hAnsi="Verdana" w:cs="Segoe UI"/>
          <w:sz w:val="20"/>
          <w:szCs w:val="20"/>
        </w:rPr>
      </w:pPr>
      <w:r w:rsidRPr="004835E1">
        <w:rPr>
          <w:rFonts w:ascii="Verdana" w:hAnsi="Verdana" w:cs="Segoe UI"/>
          <w:sz w:val="20"/>
          <w:szCs w:val="20"/>
        </w:rPr>
        <w:t>En el caso de los niveles directivos y ejecutivos, considerando su potencial influencia al ejercer su liderazgo, se exige que sean constructores de personas y de equipos, aquel que desarrolla talento, capacidad y propicia el deseo de hacer el trabajo bien hecho en los que lidera, ser modelo de coherencia y congruencia en sus acciones, siendo estas características propias del “ser”, como aquel que primero forja un carácter ético y luego ejerce el liderazgo ético.</w:t>
      </w:r>
    </w:p>
    <w:p w:rsidR="00DC6E13" w:rsidRPr="000C491B" w:rsidRDefault="00DC6E13" w:rsidP="00DC6E13">
      <w:pPr>
        <w:jc w:val="both"/>
        <w:rPr>
          <w:rFonts w:ascii="Verdana" w:hAnsi="Verdana"/>
          <w:sz w:val="20"/>
          <w:szCs w:val="20"/>
        </w:rPr>
      </w:pPr>
    </w:p>
    <w:p w:rsidR="00AA58B7" w:rsidRDefault="00AA58B7" w:rsidP="000C491B">
      <w:pPr>
        <w:jc w:val="both"/>
        <w:rPr>
          <w:rFonts w:ascii="Verdana" w:hAnsi="Verdana"/>
          <w:b/>
          <w:sz w:val="20"/>
          <w:szCs w:val="20"/>
        </w:rPr>
      </w:pPr>
    </w:p>
    <w:p w:rsidR="00AA58B7" w:rsidRDefault="00AA58B7" w:rsidP="000C491B">
      <w:pPr>
        <w:jc w:val="both"/>
        <w:rPr>
          <w:rFonts w:ascii="Verdana" w:hAnsi="Verdana"/>
          <w:b/>
          <w:sz w:val="20"/>
          <w:szCs w:val="20"/>
        </w:rPr>
      </w:pPr>
    </w:p>
    <w:p w:rsidR="008F7B94" w:rsidRDefault="008F7B94" w:rsidP="000C491B">
      <w:pPr>
        <w:jc w:val="both"/>
        <w:rPr>
          <w:rFonts w:ascii="Verdana" w:hAnsi="Verdana"/>
          <w:b/>
          <w:sz w:val="20"/>
          <w:szCs w:val="20"/>
        </w:rPr>
      </w:pPr>
    </w:p>
    <w:p w:rsidR="00551C55" w:rsidRPr="008F7B94" w:rsidRDefault="00436AC8" w:rsidP="000C491B">
      <w:pPr>
        <w:jc w:val="both"/>
        <w:rPr>
          <w:rFonts w:ascii="Verdana" w:hAnsi="Verdana"/>
          <w:b/>
          <w:sz w:val="20"/>
          <w:szCs w:val="20"/>
        </w:rPr>
      </w:pPr>
      <w:r w:rsidRPr="000C491B">
        <w:rPr>
          <w:rFonts w:ascii="Verdana" w:hAnsi="Verdana"/>
          <w:b/>
          <w:sz w:val="20"/>
          <w:szCs w:val="20"/>
        </w:rPr>
        <w:t>Principios éticos</w:t>
      </w:r>
      <w:r w:rsidR="0078318A">
        <w:rPr>
          <w:rFonts w:ascii="Verdana" w:hAnsi="Verdana"/>
          <w:b/>
          <w:sz w:val="20"/>
          <w:szCs w:val="20"/>
        </w:rPr>
        <w:t xml:space="preserve"> rectores</w:t>
      </w:r>
      <w:r w:rsidR="008F7B94">
        <w:rPr>
          <w:rFonts w:ascii="Verdana" w:hAnsi="Verdana"/>
          <w:b/>
          <w:sz w:val="20"/>
          <w:szCs w:val="20"/>
        </w:rPr>
        <w:t>.</w:t>
      </w:r>
    </w:p>
    <w:p w:rsidR="00551C55" w:rsidRPr="000C491B" w:rsidRDefault="00F70E1E" w:rsidP="000C491B">
      <w:pPr>
        <w:jc w:val="both"/>
        <w:rPr>
          <w:rFonts w:ascii="Verdana" w:hAnsi="Verdana"/>
          <w:sz w:val="20"/>
          <w:szCs w:val="20"/>
        </w:rPr>
      </w:pPr>
      <w:r w:rsidRPr="000C491B">
        <w:rPr>
          <w:rFonts w:ascii="Verdana" w:hAnsi="Verdana"/>
          <w:sz w:val="20"/>
          <w:szCs w:val="20"/>
        </w:rPr>
        <w:lastRenderedPageBreak/>
        <w:t>Los principios éticos rectores de esta política se inspiran en lo establecido en el capítulo tercero, artículo sépt</w:t>
      </w:r>
      <w:r w:rsidR="00DC668C">
        <w:rPr>
          <w:rFonts w:ascii="Verdana" w:hAnsi="Verdana"/>
          <w:sz w:val="20"/>
          <w:szCs w:val="20"/>
        </w:rPr>
        <w:t>imo del Reglamento Autónomo de Servicio del Ministerio de C</w:t>
      </w:r>
      <w:r w:rsidRPr="000C491B">
        <w:rPr>
          <w:rFonts w:ascii="Verdana" w:hAnsi="Verdana"/>
          <w:sz w:val="20"/>
          <w:szCs w:val="20"/>
        </w:rPr>
        <w:t>ultura y Juventud</w:t>
      </w:r>
      <w:r w:rsidR="0078318A">
        <w:rPr>
          <w:rFonts w:ascii="Verdana" w:hAnsi="Verdana"/>
          <w:sz w:val="20"/>
          <w:szCs w:val="20"/>
        </w:rPr>
        <w:t xml:space="preserve"> y son los siguientes:</w:t>
      </w:r>
    </w:p>
    <w:p w:rsidR="0078318A" w:rsidRDefault="008B5152" w:rsidP="000C491B">
      <w:pPr>
        <w:jc w:val="both"/>
        <w:rPr>
          <w:rFonts w:ascii="Verdana" w:hAnsi="Verdana"/>
          <w:sz w:val="20"/>
          <w:szCs w:val="20"/>
        </w:rPr>
      </w:pPr>
      <w:r w:rsidRPr="000C491B">
        <w:rPr>
          <w:rFonts w:ascii="Verdana" w:hAnsi="Verdana"/>
          <w:sz w:val="20"/>
          <w:szCs w:val="20"/>
        </w:rPr>
        <w:t xml:space="preserve">1. Servicio: El </w:t>
      </w:r>
      <w:r w:rsidR="0078318A">
        <w:rPr>
          <w:rFonts w:ascii="Verdana" w:hAnsi="Verdana"/>
          <w:sz w:val="20"/>
          <w:szCs w:val="20"/>
        </w:rPr>
        <w:t>ejercicio de la función pública debe orientarse a la satisfacción del bien común, que es su fin último y esencial. Se debe servir de manera humana, digna y eficiente, sin asumir actividades que perjudiquen la imagen de la administración pública en general y del Ministerio en particular y dañen los derechos de los habitantes. El cargo se debe ejercer con profesionalismo, vocación, disciplina, diligencia, oportunidad y eficiencia para dignificar la función pública y mejorar la calidad de los servicios. Su actuación está sometida a la evaluación de resultados y a la rendición de cuentas de conformidad con el artículo 11 de la Constitución Política.</w:t>
      </w:r>
    </w:p>
    <w:p w:rsidR="003F59AE" w:rsidRPr="000C491B" w:rsidRDefault="000B063D" w:rsidP="000C491B">
      <w:pPr>
        <w:jc w:val="both"/>
        <w:rPr>
          <w:rFonts w:ascii="Verdana" w:hAnsi="Verdana"/>
          <w:sz w:val="20"/>
          <w:szCs w:val="20"/>
        </w:rPr>
      </w:pPr>
      <w:r w:rsidRPr="000C491B">
        <w:rPr>
          <w:rFonts w:ascii="Verdana" w:hAnsi="Verdana"/>
          <w:sz w:val="20"/>
          <w:szCs w:val="20"/>
        </w:rPr>
        <w:t>2. Imparcialidad: Ser imparcial y justo en las relaciones laborales y en la prestación del servicio, sin tratar con privilegio o discriminación a los administrados por razones económicas, de género, etnia, nacionalidad, religión, filiación política, idioma, ocupación, edad, orientación sexual e identidades de género o por tener algún tipo de discapacidad.</w:t>
      </w:r>
    </w:p>
    <w:p w:rsidR="00F70E1E" w:rsidRPr="000C491B" w:rsidRDefault="000B063D" w:rsidP="000C491B">
      <w:pPr>
        <w:jc w:val="both"/>
        <w:rPr>
          <w:rFonts w:ascii="Verdana" w:hAnsi="Verdana"/>
          <w:sz w:val="20"/>
          <w:szCs w:val="20"/>
        </w:rPr>
      </w:pPr>
      <w:r w:rsidRPr="000C491B">
        <w:rPr>
          <w:rFonts w:ascii="Verdana" w:hAnsi="Verdana"/>
          <w:sz w:val="20"/>
          <w:szCs w:val="20"/>
        </w:rPr>
        <w:t xml:space="preserve">3. Legalidad: </w:t>
      </w:r>
      <w:r w:rsidR="0078318A">
        <w:rPr>
          <w:rFonts w:ascii="Verdana" w:hAnsi="Verdana"/>
          <w:sz w:val="20"/>
          <w:szCs w:val="20"/>
        </w:rPr>
        <w:t xml:space="preserve">Ejercer el cargo </w:t>
      </w:r>
      <w:r w:rsidRPr="000C491B">
        <w:rPr>
          <w:rFonts w:ascii="Verdana" w:hAnsi="Verdana"/>
          <w:sz w:val="20"/>
          <w:szCs w:val="20"/>
        </w:rPr>
        <w:t>de conformidad con la Constituci</w:t>
      </w:r>
      <w:r w:rsidR="00F70E1E" w:rsidRPr="000C491B">
        <w:rPr>
          <w:rFonts w:ascii="Verdana" w:hAnsi="Verdana"/>
          <w:sz w:val="20"/>
          <w:szCs w:val="20"/>
        </w:rPr>
        <w:t xml:space="preserve">ón y las Leyes de la República, </w:t>
      </w:r>
      <w:r w:rsidR="00E0366A">
        <w:rPr>
          <w:rFonts w:ascii="Verdana" w:hAnsi="Verdana"/>
          <w:sz w:val="20"/>
          <w:szCs w:val="20"/>
        </w:rPr>
        <w:t>sin abusar del poder, la autoridad y las atribuciones concedidas por la Ley</w:t>
      </w:r>
      <w:r w:rsidR="00F70E1E" w:rsidRPr="000C491B">
        <w:rPr>
          <w:rFonts w:ascii="Verdana" w:hAnsi="Verdana"/>
          <w:sz w:val="20"/>
          <w:szCs w:val="20"/>
        </w:rPr>
        <w:t>.</w:t>
      </w:r>
    </w:p>
    <w:p w:rsidR="00E0366A" w:rsidRDefault="000B063D" w:rsidP="000C491B">
      <w:pPr>
        <w:jc w:val="both"/>
        <w:rPr>
          <w:rFonts w:ascii="Verdana" w:hAnsi="Verdana"/>
          <w:sz w:val="20"/>
          <w:szCs w:val="20"/>
        </w:rPr>
      </w:pPr>
      <w:r w:rsidRPr="000C491B">
        <w:rPr>
          <w:rFonts w:ascii="Verdana" w:hAnsi="Verdana"/>
          <w:sz w:val="20"/>
          <w:szCs w:val="20"/>
        </w:rPr>
        <w:t>4. Transparencia</w:t>
      </w:r>
      <w:r w:rsidR="00F70E1E" w:rsidRPr="000C491B">
        <w:rPr>
          <w:rFonts w:ascii="Verdana" w:hAnsi="Verdana"/>
          <w:sz w:val="20"/>
          <w:szCs w:val="20"/>
        </w:rPr>
        <w:t xml:space="preserve">: </w:t>
      </w:r>
      <w:r w:rsidR="00E0366A">
        <w:rPr>
          <w:rFonts w:ascii="Verdana" w:hAnsi="Verdana"/>
          <w:sz w:val="20"/>
          <w:szCs w:val="20"/>
        </w:rPr>
        <w:t>Actuar de buena fe. Abstenerse de participar en cualquier asunto que comprometa el criterio o genere dudas sobre la imparcialidad del servidor.</w:t>
      </w:r>
    </w:p>
    <w:p w:rsidR="00436AC8" w:rsidRPr="000C491B" w:rsidRDefault="000B063D" w:rsidP="000C491B">
      <w:pPr>
        <w:jc w:val="both"/>
        <w:rPr>
          <w:rFonts w:ascii="Verdana" w:hAnsi="Verdana"/>
          <w:sz w:val="20"/>
          <w:szCs w:val="20"/>
        </w:rPr>
      </w:pPr>
      <w:r w:rsidRPr="000C491B">
        <w:rPr>
          <w:rFonts w:ascii="Verdana" w:hAnsi="Verdana"/>
          <w:sz w:val="20"/>
          <w:szCs w:val="20"/>
        </w:rPr>
        <w:t>5. Justicia: Hacer uso prudente de la libertad, de manera que los fines se obtengan por medios justos y lícitos. Actuar con equidad y respeto en el trato con los superiores, colaboradores, compañeros y administrados.</w:t>
      </w:r>
    </w:p>
    <w:p w:rsidR="006E5556" w:rsidRPr="006E5556" w:rsidRDefault="001D61B4" w:rsidP="000C491B">
      <w:pPr>
        <w:jc w:val="both"/>
        <w:rPr>
          <w:rFonts w:ascii="Verdana" w:hAnsi="Verdana"/>
          <w:sz w:val="20"/>
          <w:szCs w:val="20"/>
        </w:rPr>
      </w:pPr>
      <w:r w:rsidRPr="000C491B">
        <w:rPr>
          <w:rFonts w:ascii="Verdana" w:hAnsi="Verdana"/>
          <w:sz w:val="20"/>
          <w:szCs w:val="20"/>
        </w:rPr>
        <w:t xml:space="preserve">6. Decoro: </w:t>
      </w:r>
      <w:r w:rsidR="00E0366A">
        <w:rPr>
          <w:rFonts w:ascii="Verdana" w:hAnsi="Verdana"/>
          <w:sz w:val="20"/>
          <w:szCs w:val="20"/>
        </w:rPr>
        <w:t xml:space="preserve">El servidor público debe actuar en forma tal que su conducta pueda admitir el examen </w:t>
      </w:r>
      <w:r w:rsidR="000B063D" w:rsidRPr="000C491B">
        <w:rPr>
          <w:rFonts w:ascii="Verdana" w:hAnsi="Verdana"/>
          <w:sz w:val="20"/>
          <w:szCs w:val="20"/>
        </w:rPr>
        <w:t>público más minucioso. Para ello no es suficiente la simple observancia de la ley; deben aplicarse también los principios de ética del servicio público, regulados o no de modo directo por la ley.</w:t>
      </w:r>
    </w:p>
    <w:p w:rsidR="0081038E" w:rsidRDefault="003172D4" w:rsidP="000C491B">
      <w:pPr>
        <w:jc w:val="both"/>
        <w:rPr>
          <w:rFonts w:ascii="Verdana" w:hAnsi="Verdana"/>
          <w:b/>
          <w:sz w:val="20"/>
          <w:szCs w:val="20"/>
        </w:rPr>
      </w:pPr>
      <w:r>
        <w:rPr>
          <w:rFonts w:ascii="Verdana" w:hAnsi="Verdana"/>
          <w:b/>
          <w:sz w:val="20"/>
          <w:szCs w:val="20"/>
        </w:rPr>
        <w:t xml:space="preserve">Políticas institucionales para prevenir, detectar y corregir </w:t>
      </w:r>
      <w:r w:rsidR="00E756EA">
        <w:rPr>
          <w:rFonts w:ascii="Verdana" w:hAnsi="Verdana"/>
          <w:b/>
          <w:sz w:val="20"/>
          <w:szCs w:val="20"/>
        </w:rPr>
        <w:t>situaciones contrarias a la ética que propicien la corrupc</w:t>
      </w:r>
      <w:r w:rsidR="0081038E">
        <w:rPr>
          <w:rFonts w:ascii="Verdana" w:hAnsi="Verdana"/>
          <w:b/>
          <w:sz w:val="20"/>
          <w:szCs w:val="20"/>
        </w:rPr>
        <w:t xml:space="preserve">ión en la Dirección </w:t>
      </w:r>
      <w:r w:rsidR="008F7B94">
        <w:rPr>
          <w:rFonts w:ascii="Verdana" w:hAnsi="Verdana"/>
          <w:b/>
          <w:sz w:val="20"/>
          <w:szCs w:val="20"/>
        </w:rPr>
        <w:t>G</w:t>
      </w:r>
      <w:r w:rsidR="0081038E">
        <w:rPr>
          <w:rFonts w:ascii="Verdana" w:hAnsi="Verdana"/>
          <w:b/>
          <w:sz w:val="20"/>
          <w:szCs w:val="20"/>
        </w:rPr>
        <w:t xml:space="preserve">eneral de </w:t>
      </w:r>
      <w:r w:rsidR="008F7B94">
        <w:rPr>
          <w:rFonts w:ascii="Verdana" w:hAnsi="Verdana"/>
          <w:b/>
          <w:sz w:val="20"/>
          <w:szCs w:val="20"/>
        </w:rPr>
        <w:t>Archivo N</w:t>
      </w:r>
      <w:r w:rsidR="00E756EA">
        <w:rPr>
          <w:rFonts w:ascii="Verdana" w:hAnsi="Verdana"/>
          <w:b/>
          <w:sz w:val="20"/>
          <w:szCs w:val="20"/>
        </w:rPr>
        <w:t>acional</w:t>
      </w:r>
      <w:r w:rsidR="000C491B">
        <w:rPr>
          <w:rFonts w:ascii="Verdana" w:hAnsi="Verdana"/>
          <w:b/>
          <w:sz w:val="20"/>
          <w:szCs w:val="20"/>
        </w:rPr>
        <w:t>.</w:t>
      </w:r>
    </w:p>
    <w:p w:rsidR="0005389D" w:rsidRPr="006E5556" w:rsidRDefault="0005389D" w:rsidP="00B35BC7">
      <w:pPr>
        <w:pStyle w:val="Prrafodelista"/>
        <w:numPr>
          <w:ilvl w:val="0"/>
          <w:numId w:val="11"/>
        </w:numPr>
        <w:jc w:val="both"/>
        <w:rPr>
          <w:rFonts w:ascii="Verdana" w:hAnsi="Verdana"/>
          <w:sz w:val="20"/>
          <w:szCs w:val="20"/>
        </w:rPr>
      </w:pPr>
      <w:r w:rsidRPr="006E5556">
        <w:rPr>
          <w:rFonts w:ascii="Verdana" w:hAnsi="Verdana"/>
          <w:sz w:val="20"/>
          <w:szCs w:val="20"/>
        </w:rPr>
        <w:t>Conflicto de intereses.</w:t>
      </w:r>
    </w:p>
    <w:p w:rsidR="0081038E" w:rsidRDefault="0081038E" w:rsidP="0005389D">
      <w:pPr>
        <w:jc w:val="both"/>
        <w:rPr>
          <w:rFonts w:ascii="Verdana" w:hAnsi="Verdana"/>
          <w:sz w:val="20"/>
          <w:szCs w:val="20"/>
        </w:rPr>
      </w:pPr>
      <w:r>
        <w:rPr>
          <w:rFonts w:ascii="Verdana" w:hAnsi="Verdana"/>
          <w:sz w:val="20"/>
          <w:szCs w:val="20"/>
        </w:rPr>
        <w:t xml:space="preserve">En la Dirección General de </w:t>
      </w:r>
      <w:r w:rsidR="00430EFC">
        <w:rPr>
          <w:rFonts w:ascii="Verdana" w:hAnsi="Verdana"/>
          <w:sz w:val="20"/>
          <w:szCs w:val="20"/>
        </w:rPr>
        <w:t>Archivo Nacional se velará</w:t>
      </w:r>
      <w:r>
        <w:rPr>
          <w:rFonts w:ascii="Verdana" w:hAnsi="Verdana"/>
          <w:sz w:val="20"/>
          <w:szCs w:val="20"/>
        </w:rPr>
        <w:t xml:space="preserve"> porque todas nuestras personas funcionarias </w:t>
      </w:r>
      <w:r w:rsidR="00430EFC">
        <w:rPr>
          <w:rFonts w:ascii="Verdana" w:hAnsi="Verdana"/>
          <w:sz w:val="20"/>
          <w:szCs w:val="20"/>
        </w:rPr>
        <w:t xml:space="preserve">sean conscientes </w:t>
      </w:r>
      <w:r w:rsidR="0005389D">
        <w:rPr>
          <w:rFonts w:ascii="Verdana" w:hAnsi="Verdana"/>
          <w:sz w:val="20"/>
          <w:szCs w:val="20"/>
        </w:rPr>
        <w:t>de que en toda actuació</w:t>
      </w:r>
      <w:r>
        <w:rPr>
          <w:rFonts w:ascii="Verdana" w:hAnsi="Verdana"/>
          <w:sz w:val="20"/>
          <w:szCs w:val="20"/>
        </w:rPr>
        <w:t xml:space="preserve">n o decisión propia de su cargo, </w:t>
      </w:r>
      <w:r w:rsidR="0005389D">
        <w:rPr>
          <w:rFonts w:ascii="Verdana" w:hAnsi="Verdana"/>
          <w:sz w:val="20"/>
          <w:szCs w:val="20"/>
        </w:rPr>
        <w:t xml:space="preserve">priva el interés público por sobre </w:t>
      </w:r>
      <w:r>
        <w:rPr>
          <w:rFonts w:ascii="Verdana" w:hAnsi="Verdana"/>
          <w:sz w:val="20"/>
          <w:szCs w:val="20"/>
        </w:rPr>
        <w:t xml:space="preserve">cualquier otro interés privado.  Por ello, han </w:t>
      </w:r>
      <w:r w:rsidR="00CB485E">
        <w:rPr>
          <w:rFonts w:ascii="Verdana" w:hAnsi="Verdana"/>
          <w:sz w:val="20"/>
          <w:szCs w:val="20"/>
        </w:rPr>
        <w:t>de evitar o abstenerse razonablemente de participar en actividades que puedan ocasi</w:t>
      </w:r>
      <w:r>
        <w:rPr>
          <w:rFonts w:ascii="Verdana" w:hAnsi="Verdana"/>
          <w:sz w:val="20"/>
          <w:szCs w:val="20"/>
        </w:rPr>
        <w:t xml:space="preserve">onar dudas de imparcialidad con la cual </w:t>
      </w:r>
      <w:r w:rsidR="00CB485E">
        <w:rPr>
          <w:rFonts w:ascii="Verdana" w:hAnsi="Verdana"/>
          <w:sz w:val="20"/>
          <w:szCs w:val="20"/>
        </w:rPr>
        <w:t xml:space="preserve">debe conocer y resolver los asuntos a </w:t>
      </w:r>
      <w:r>
        <w:rPr>
          <w:rFonts w:ascii="Verdana" w:hAnsi="Verdana"/>
          <w:sz w:val="20"/>
          <w:szCs w:val="20"/>
        </w:rPr>
        <w:t xml:space="preserve">su </w:t>
      </w:r>
      <w:r w:rsidR="00CB485E">
        <w:rPr>
          <w:rFonts w:ascii="Verdana" w:hAnsi="Verdana"/>
          <w:sz w:val="20"/>
          <w:szCs w:val="20"/>
        </w:rPr>
        <w:t xml:space="preserve">cargo, aunque sean de índole privada. </w:t>
      </w:r>
      <w:r>
        <w:rPr>
          <w:rFonts w:ascii="Verdana" w:hAnsi="Verdana"/>
          <w:sz w:val="20"/>
          <w:szCs w:val="20"/>
        </w:rPr>
        <w:t xml:space="preserve">La persona servidora </w:t>
      </w:r>
      <w:r w:rsidR="00CB485E">
        <w:rPr>
          <w:rFonts w:ascii="Verdana" w:hAnsi="Verdana"/>
          <w:sz w:val="20"/>
          <w:szCs w:val="20"/>
        </w:rPr>
        <w:t>no debe comprometer en modo alguno la gestión Pública, evitando en la esfera privada adelantar algún criterio o comprometerse con determinada decisión o actuación, en vista del conflicto de intereses que ello supondría cuando en la esfera pública llegue a tramitar y conocer el caso.</w:t>
      </w:r>
    </w:p>
    <w:p w:rsidR="0081038E" w:rsidRPr="008F7B94" w:rsidRDefault="00B35BC7" w:rsidP="00B35BC7">
      <w:pPr>
        <w:pStyle w:val="Prrafodelista"/>
        <w:numPr>
          <w:ilvl w:val="0"/>
          <w:numId w:val="11"/>
        </w:numPr>
        <w:jc w:val="both"/>
        <w:rPr>
          <w:rFonts w:ascii="Verdana" w:hAnsi="Verdana"/>
          <w:sz w:val="20"/>
          <w:szCs w:val="20"/>
        </w:rPr>
      </w:pPr>
      <w:r w:rsidRPr="006E5556">
        <w:rPr>
          <w:rFonts w:ascii="Verdana" w:hAnsi="Verdana"/>
          <w:sz w:val="20"/>
          <w:szCs w:val="20"/>
        </w:rPr>
        <w:lastRenderedPageBreak/>
        <w:t>Ejercicio de profesiones liberales y cargos incompatibles con la función pública</w:t>
      </w:r>
      <w:r>
        <w:rPr>
          <w:rFonts w:ascii="Verdana" w:hAnsi="Verdana"/>
          <w:sz w:val="20"/>
          <w:szCs w:val="20"/>
        </w:rPr>
        <w:t xml:space="preserve">: </w:t>
      </w:r>
    </w:p>
    <w:p w:rsidR="0081038E" w:rsidRDefault="0081038E" w:rsidP="00B35BC7">
      <w:pPr>
        <w:jc w:val="both"/>
        <w:rPr>
          <w:rFonts w:ascii="Verdana" w:hAnsi="Verdana"/>
          <w:sz w:val="20"/>
          <w:szCs w:val="20"/>
        </w:rPr>
      </w:pPr>
      <w:r>
        <w:rPr>
          <w:rFonts w:ascii="Verdana" w:hAnsi="Verdana"/>
          <w:sz w:val="20"/>
          <w:szCs w:val="20"/>
        </w:rPr>
        <w:t xml:space="preserve">En nuestra institución seremos vigilantes para que se </w:t>
      </w:r>
      <w:r w:rsidR="00B35BC7">
        <w:rPr>
          <w:rFonts w:ascii="Verdana" w:hAnsi="Verdana"/>
          <w:sz w:val="20"/>
          <w:szCs w:val="20"/>
        </w:rPr>
        <w:t xml:space="preserve">cumpla con la prohibición </w:t>
      </w:r>
      <w:r>
        <w:rPr>
          <w:rFonts w:ascii="Verdana" w:hAnsi="Verdana"/>
          <w:sz w:val="20"/>
          <w:szCs w:val="20"/>
        </w:rPr>
        <w:t xml:space="preserve">de </w:t>
      </w:r>
      <w:r w:rsidR="00B35BC7">
        <w:rPr>
          <w:rFonts w:ascii="Verdana" w:hAnsi="Verdana"/>
          <w:sz w:val="20"/>
          <w:szCs w:val="20"/>
        </w:rPr>
        <w:t>ejercer profesiones liberales y cargos incompatibles con la función pública a las personas funcionarias contempladas en el artículo 14 de la Ley Contra la Corrupción y el Enriquecimiento Ilícito, salvo las excepciones claramente establecidas en la norma citada.</w:t>
      </w:r>
    </w:p>
    <w:p w:rsidR="0081038E" w:rsidRPr="008F7B94" w:rsidRDefault="00F10462" w:rsidP="008F7B94">
      <w:pPr>
        <w:pStyle w:val="Prrafodelista"/>
        <w:numPr>
          <w:ilvl w:val="0"/>
          <w:numId w:val="11"/>
        </w:numPr>
        <w:jc w:val="both"/>
        <w:rPr>
          <w:rFonts w:ascii="Verdana" w:hAnsi="Verdana"/>
          <w:sz w:val="20"/>
          <w:szCs w:val="20"/>
        </w:rPr>
      </w:pPr>
      <w:r w:rsidRPr="006E5556">
        <w:rPr>
          <w:rFonts w:ascii="Verdana" w:hAnsi="Verdana"/>
          <w:sz w:val="20"/>
          <w:szCs w:val="20"/>
        </w:rPr>
        <w:t>Desempeño simultáneo de cargos públicos, pago por horas extra y otras remuneraciones</w:t>
      </w:r>
      <w:r>
        <w:rPr>
          <w:rFonts w:ascii="Verdana" w:hAnsi="Verdana"/>
          <w:sz w:val="20"/>
          <w:szCs w:val="20"/>
        </w:rPr>
        <w:t>.</w:t>
      </w:r>
    </w:p>
    <w:p w:rsidR="00F10462" w:rsidRPr="008F7B94" w:rsidRDefault="0081038E" w:rsidP="008F7B94">
      <w:pPr>
        <w:jc w:val="both"/>
        <w:rPr>
          <w:rFonts w:ascii="Verdana" w:hAnsi="Verdana"/>
          <w:sz w:val="20"/>
          <w:szCs w:val="20"/>
        </w:rPr>
      </w:pPr>
      <w:r w:rsidRPr="008F7B94">
        <w:rPr>
          <w:rFonts w:ascii="Verdana" w:hAnsi="Verdana"/>
          <w:sz w:val="20"/>
          <w:szCs w:val="20"/>
        </w:rPr>
        <w:t xml:space="preserve">En la Dirección General de </w:t>
      </w:r>
      <w:r w:rsidR="00F10462" w:rsidRPr="008F7B94">
        <w:rPr>
          <w:rFonts w:ascii="Verdana" w:hAnsi="Verdana"/>
          <w:sz w:val="20"/>
          <w:szCs w:val="20"/>
        </w:rPr>
        <w:t xml:space="preserve">Archivo Nacional </w:t>
      </w:r>
      <w:r w:rsidRPr="008F7B94">
        <w:rPr>
          <w:rFonts w:ascii="Verdana" w:hAnsi="Verdana"/>
          <w:sz w:val="20"/>
          <w:szCs w:val="20"/>
        </w:rPr>
        <w:t xml:space="preserve">se </w:t>
      </w:r>
      <w:r w:rsidR="00F10462" w:rsidRPr="008F7B94">
        <w:rPr>
          <w:rFonts w:ascii="Verdana" w:hAnsi="Verdana"/>
          <w:sz w:val="20"/>
          <w:szCs w:val="20"/>
        </w:rPr>
        <w:t>acatará plenamente el artículo 17 de la Ley Contra la Corrupción y el Enriquecimiento ilícito, de manera tal que ninguna persona podrá desempeñar, simultáneamente más de un cargo remunerado salarialmente, salvo las excepciones establecidas en dicha normativa.</w:t>
      </w:r>
    </w:p>
    <w:p w:rsidR="00F10462" w:rsidRDefault="00F10462" w:rsidP="00F10462">
      <w:pPr>
        <w:jc w:val="both"/>
        <w:rPr>
          <w:rFonts w:ascii="Verdana" w:hAnsi="Verdana"/>
          <w:sz w:val="20"/>
          <w:szCs w:val="20"/>
        </w:rPr>
      </w:pPr>
      <w:r>
        <w:rPr>
          <w:rFonts w:ascii="Verdana" w:hAnsi="Verdana"/>
          <w:sz w:val="20"/>
          <w:szCs w:val="20"/>
        </w:rPr>
        <w:t>En cuanto a las horas extra, para que las personas funcionarias de esta institución realicen trabajos extraordinarios que no puedan calificarse como</w:t>
      </w:r>
      <w:r w:rsidR="0081038E">
        <w:rPr>
          <w:rFonts w:ascii="Verdana" w:hAnsi="Verdana"/>
          <w:sz w:val="20"/>
          <w:szCs w:val="20"/>
        </w:rPr>
        <w:t xml:space="preserve"> tales</w:t>
      </w:r>
      <w:r>
        <w:rPr>
          <w:rFonts w:ascii="Verdana" w:hAnsi="Verdana"/>
          <w:sz w:val="20"/>
          <w:szCs w:val="20"/>
        </w:rPr>
        <w:t>, se requerirá la autorización del jerarca respectivo. La falta de autorización impedirá el pago o la remuneración.</w:t>
      </w:r>
    </w:p>
    <w:p w:rsidR="00F10462" w:rsidRDefault="00F10462" w:rsidP="00F10462">
      <w:pPr>
        <w:jc w:val="both"/>
        <w:rPr>
          <w:rFonts w:ascii="Verdana" w:hAnsi="Verdana"/>
          <w:sz w:val="20"/>
          <w:szCs w:val="20"/>
        </w:rPr>
      </w:pPr>
      <w:r>
        <w:rPr>
          <w:rFonts w:ascii="Verdana" w:hAnsi="Verdana"/>
          <w:sz w:val="20"/>
          <w:szCs w:val="20"/>
        </w:rPr>
        <w:t>Igualmente, se velará porque ninguna persona funcionaria del Archivo Nacional, durante el disfrute de un permiso sin goce de salario, se desempeñe como asesora ni como consultora de órganos, instituciones o entidades, nacionales o extranjeras, que se vinculan directamente, por relación jerárquica, por desconcentración o por convenio aprobado al efecto con esta entidad.</w:t>
      </w:r>
    </w:p>
    <w:p w:rsidR="00AB6DB5" w:rsidRDefault="00F10462" w:rsidP="00F10462">
      <w:pPr>
        <w:jc w:val="both"/>
        <w:rPr>
          <w:rFonts w:ascii="Verdana" w:hAnsi="Verdana"/>
          <w:sz w:val="20"/>
          <w:szCs w:val="20"/>
        </w:rPr>
      </w:pPr>
      <w:r>
        <w:rPr>
          <w:rFonts w:ascii="Verdana" w:hAnsi="Verdana"/>
          <w:sz w:val="20"/>
          <w:szCs w:val="20"/>
        </w:rPr>
        <w:t xml:space="preserve">En el mismo sentido, quienes </w:t>
      </w:r>
      <w:r w:rsidR="0081038E">
        <w:rPr>
          <w:rFonts w:ascii="Verdana" w:hAnsi="Verdana"/>
          <w:sz w:val="20"/>
          <w:szCs w:val="20"/>
        </w:rPr>
        <w:t xml:space="preserve">laboren en el </w:t>
      </w:r>
      <w:r>
        <w:rPr>
          <w:rFonts w:ascii="Verdana" w:hAnsi="Verdana"/>
          <w:sz w:val="20"/>
          <w:szCs w:val="20"/>
        </w:rPr>
        <w:t>Archivo Nacional, no podrán devengar dieta alguna como miembros de juntas directivas o de otros órganos colegiados pertenecientes a órganos, entes y empresas de la Administración Pública, salvo si no existe superposición horaria entre la jornada laboral y las sesiones de tales órganos.</w:t>
      </w:r>
    </w:p>
    <w:p w:rsidR="00AB6DB5" w:rsidRPr="008F7B94" w:rsidRDefault="00F10462" w:rsidP="00F10462">
      <w:pPr>
        <w:pStyle w:val="Prrafodelista"/>
        <w:numPr>
          <w:ilvl w:val="0"/>
          <w:numId w:val="11"/>
        </w:numPr>
        <w:jc w:val="both"/>
        <w:rPr>
          <w:rFonts w:ascii="Verdana" w:hAnsi="Verdana"/>
          <w:sz w:val="20"/>
          <w:szCs w:val="20"/>
        </w:rPr>
      </w:pPr>
      <w:r w:rsidRPr="006E5556">
        <w:rPr>
          <w:rFonts w:ascii="Verdana" w:hAnsi="Verdana"/>
          <w:sz w:val="20"/>
          <w:szCs w:val="20"/>
        </w:rPr>
        <w:t>Compensaciones salariales adicionales a la retribución del régimen de derecho público.</w:t>
      </w:r>
    </w:p>
    <w:p w:rsidR="00AB6DB5" w:rsidRDefault="00AB6DB5" w:rsidP="00F10462">
      <w:pPr>
        <w:jc w:val="both"/>
        <w:rPr>
          <w:rFonts w:ascii="Verdana" w:hAnsi="Verdana"/>
          <w:sz w:val="20"/>
          <w:szCs w:val="20"/>
        </w:rPr>
      </w:pPr>
      <w:r>
        <w:rPr>
          <w:rFonts w:ascii="Verdana" w:hAnsi="Verdana"/>
          <w:sz w:val="20"/>
          <w:szCs w:val="20"/>
        </w:rPr>
        <w:t>La Dirección General de</w:t>
      </w:r>
      <w:r w:rsidR="008F7B94">
        <w:rPr>
          <w:rFonts w:ascii="Verdana" w:hAnsi="Verdana"/>
          <w:sz w:val="20"/>
          <w:szCs w:val="20"/>
        </w:rPr>
        <w:t>l</w:t>
      </w:r>
      <w:r>
        <w:rPr>
          <w:rFonts w:ascii="Verdana" w:hAnsi="Verdana"/>
          <w:sz w:val="20"/>
          <w:szCs w:val="20"/>
        </w:rPr>
        <w:t xml:space="preserve"> </w:t>
      </w:r>
      <w:r w:rsidR="00F10462">
        <w:rPr>
          <w:rFonts w:ascii="Verdana" w:hAnsi="Verdana"/>
          <w:sz w:val="20"/>
          <w:szCs w:val="20"/>
        </w:rPr>
        <w:t>Archivo Nacional se compromete a garantizar que a</w:t>
      </w:r>
      <w:r w:rsidR="00F10462" w:rsidRPr="00AF6B55">
        <w:rPr>
          <w:rFonts w:ascii="Verdana" w:hAnsi="Verdana"/>
          <w:sz w:val="20"/>
          <w:szCs w:val="20"/>
        </w:rPr>
        <w:t>l ampa</w:t>
      </w:r>
      <w:r w:rsidR="00F10462">
        <w:rPr>
          <w:rFonts w:ascii="Verdana" w:hAnsi="Verdana"/>
          <w:sz w:val="20"/>
          <w:szCs w:val="20"/>
        </w:rPr>
        <w:t>ro del artículo 16 de la Ley Contra la Corrupción y el Enriquecimiento Ilícito, las personas funcionarias de la institución sólo podrán percibir las retribuciones o los beneficios contemplados en el Régimen de Derecho Público propio de su relación de servicio y debidamente presupuestados</w:t>
      </w:r>
      <w:r w:rsidR="008F7B94">
        <w:rPr>
          <w:rFonts w:ascii="Verdana" w:hAnsi="Verdana"/>
          <w:sz w:val="20"/>
          <w:szCs w:val="20"/>
        </w:rPr>
        <w:t xml:space="preserve">. </w:t>
      </w:r>
      <w:r w:rsidR="00F10462">
        <w:rPr>
          <w:rFonts w:ascii="Verdana" w:hAnsi="Verdana"/>
          <w:sz w:val="20"/>
          <w:szCs w:val="20"/>
        </w:rPr>
        <w:t>En consecuencia, no se les permitirá percibir cualquier otro emolumento, honorario, estipendio o salario por parte de personas físicas o jurídicas, nacionales o extranjeras, en r</w:t>
      </w:r>
      <w:r w:rsidR="008F7B94">
        <w:rPr>
          <w:rFonts w:ascii="Verdana" w:hAnsi="Verdana"/>
          <w:sz w:val="20"/>
          <w:szCs w:val="20"/>
        </w:rPr>
        <w:t>a</w:t>
      </w:r>
      <w:r w:rsidR="00F10462">
        <w:rPr>
          <w:rFonts w:ascii="Verdana" w:hAnsi="Verdana"/>
          <w:sz w:val="20"/>
          <w:szCs w:val="20"/>
        </w:rPr>
        <w:t>zón del cumplimiento de sus funciones o con ocasión de estas en el país o fuera de él.</w:t>
      </w:r>
    </w:p>
    <w:p w:rsidR="00AB6DB5" w:rsidRPr="008F7B94" w:rsidRDefault="00F10462" w:rsidP="00F10462">
      <w:pPr>
        <w:pStyle w:val="Prrafodelista"/>
        <w:numPr>
          <w:ilvl w:val="0"/>
          <w:numId w:val="11"/>
        </w:numPr>
        <w:jc w:val="both"/>
        <w:rPr>
          <w:rFonts w:ascii="Verdana" w:hAnsi="Verdana"/>
          <w:sz w:val="20"/>
          <w:szCs w:val="20"/>
        </w:rPr>
      </w:pPr>
      <w:r>
        <w:rPr>
          <w:rFonts w:ascii="Verdana" w:hAnsi="Verdana"/>
          <w:sz w:val="20"/>
          <w:szCs w:val="20"/>
        </w:rPr>
        <w:t xml:space="preserve"> </w:t>
      </w:r>
      <w:r w:rsidRPr="006E5556">
        <w:rPr>
          <w:rFonts w:ascii="Verdana" w:hAnsi="Verdana"/>
          <w:sz w:val="20"/>
          <w:szCs w:val="20"/>
        </w:rPr>
        <w:t>Aceptación de donaciones, obsequios y dádivas.</w:t>
      </w:r>
    </w:p>
    <w:p w:rsidR="00F10462" w:rsidRDefault="00AB6DB5" w:rsidP="00F10462">
      <w:pPr>
        <w:jc w:val="both"/>
        <w:rPr>
          <w:rFonts w:ascii="Verdana" w:hAnsi="Verdana"/>
          <w:sz w:val="20"/>
          <w:szCs w:val="20"/>
        </w:rPr>
      </w:pPr>
      <w:r>
        <w:rPr>
          <w:rFonts w:ascii="Verdana" w:hAnsi="Verdana"/>
          <w:sz w:val="20"/>
          <w:szCs w:val="20"/>
        </w:rPr>
        <w:t xml:space="preserve">En nuestra institución se </w:t>
      </w:r>
      <w:r w:rsidR="00F10462">
        <w:rPr>
          <w:rFonts w:ascii="Verdana" w:hAnsi="Verdana"/>
          <w:sz w:val="20"/>
          <w:szCs w:val="20"/>
        </w:rPr>
        <w:t>garantizará el cumplimiento de la prohibición de aceptar dádivas u obsequios por parte de las personas funcionarias en razón del cumplimiento de</w:t>
      </w:r>
      <w:r w:rsidR="008F7B94">
        <w:rPr>
          <w:rFonts w:ascii="Verdana" w:hAnsi="Verdana"/>
          <w:sz w:val="20"/>
          <w:szCs w:val="20"/>
        </w:rPr>
        <w:t xml:space="preserve"> sus</w:t>
      </w:r>
      <w:r w:rsidR="00F10462">
        <w:rPr>
          <w:rFonts w:ascii="Verdana" w:hAnsi="Verdana"/>
          <w:sz w:val="20"/>
          <w:szCs w:val="20"/>
        </w:rPr>
        <w:t xml:space="preserve"> funciones o con ocasión de ellas, lo cual  constituye una violación al deber de probidad.  Además, queda prohibida la aceptación de obsequios ofrecidos por clientes, usuarios o proveedores de la institución, sin importar la época del año, el valor del bi</w:t>
      </w:r>
      <w:r>
        <w:rPr>
          <w:rFonts w:ascii="Verdana" w:hAnsi="Verdana"/>
          <w:sz w:val="20"/>
          <w:szCs w:val="20"/>
        </w:rPr>
        <w:t>en obsequiado o la clase de bien de que se trate</w:t>
      </w:r>
      <w:r w:rsidR="00F10462">
        <w:rPr>
          <w:rFonts w:ascii="Verdana" w:hAnsi="Verdana"/>
          <w:sz w:val="20"/>
          <w:szCs w:val="20"/>
        </w:rPr>
        <w:t>.</w:t>
      </w:r>
    </w:p>
    <w:p w:rsidR="00B35BC7" w:rsidRDefault="00F10462" w:rsidP="008F7B94">
      <w:pPr>
        <w:jc w:val="both"/>
        <w:rPr>
          <w:rFonts w:ascii="Verdana" w:hAnsi="Verdana"/>
          <w:sz w:val="20"/>
          <w:szCs w:val="20"/>
        </w:rPr>
      </w:pPr>
      <w:r>
        <w:rPr>
          <w:rFonts w:ascii="Verdana" w:hAnsi="Verdana"/>
          <w:sz w:val="20"/>
          <w:szCs w:val="20"/>
        </w:rPr>
        <w:lastRenderedPageBreak/>
        <w:t>Con respecto a este tema, se aplicará lo dispuesto en el artículo 20 de la Ley Contra la Corrupción y el Enriquecimiento Ilícito.</w:t>
      </w:r>
    </w:p>
    <w:p w:rsidR="003172D4" w:rsidRPr="008F7B94" w:rsidRDefault="00CB485E" w:rsidP="000C491B">
      <w:pPr>
        <w:pStyle w:val="Prrafodelista"/>
        <w:numPr>
          <w:ilvl w:val="0"/>
          <w:numId w:val="11"/>
        </w:numPr>
        <w:jc w:val="both"/>
        <w:rPr>
          <w:rFonts w:ascii="Verdana" w:hAnsi="Verdana"/>
          <w:sz w:val="20"/>
          <w:szCs w:val="20"/>
        </w:rPr>
      </w:pPr>
      <w:r w:rsidRPr="00F10462">
        <w:rPr>
          <w:rFonts w:ascii="Verdana" w:hAnsi="Verdana"/>
          <w:sz w:val="20"/>
          <w:szCs w:val="20"/>
        </w:rPr>
        <w:t>Enriquecimiento ilícito.</w:t>
      </w:r>
    </w:p>
    <w:p w:rsidR="00430EFC" w:rsidRDefault="00AB6DB5" w:rsidP="000C491B">
      <w:pPr>
        <w:jc w:val="both"/>
        <w:rPr>
          <w:rFonts w:ascii="Verdana" w:hAnsi="Verdana"/>
          <w:sz w:val="20"/>
          <w:szCs w:val="20"/>
        </w:rPr>
      </w:pPr>
      <w:r>
        <w:rPr>
          <w:rFonts w:ascii="Verdana" w:hAnsi="Verdana"/>
          <w:sz w:val="20"/>
          <w:szCs w:val="20"/>
        </w:rPr>
        <w:t xml:space="preserve">En la Dirección General de </w:t>
      </w:r>
      <w:r w:rsidR="00430EFC">
        <w:rPr>
          <w:rFonts w:ascii="Verdana" w:hAnsi="Verdana"/>
          <w:sz w:val="20"/>
          <w:szCs w:val="20"/>
        </w:rPr>
        <w:t xml:space="preserve">Archivo Nacional se velará porque las personas funcionarias no incurran en la comisión del delito de enriquecimiento ilícito, el cual </w:t>
      </w:r>
      <w:r w:rsidR="00430EFC" w:rsidRPr="00430EFC">
        <w:rPr>
          <w:rFonts w:ascii="Verdana" w:hAnsi="Verdana"/>
          <w:sz w:val="20"/>
          <w:szCs w:val="20"/>
        </w:rPr>
        <w:t>hace referencia al acto de enriquecerse por medios co</w:t>
      </w:r>
      <w:r>
        <w:rPr>
          <w:rFonts w:ascii="Verdana" w:hAnsi="Verdana"/>
          <w:sz w:val="20"/>
          <w:szCs w:val="20"/>
        </w:rPr>
        <w:t>ntrarios a las normas jurídicas;</w:t>
      </w:r>
      <w:r w:rsidR="00430EFC" w:rsidRPr="00430EFC">
        <w:rPr>
          <w:rFonts w:ascii="Verdana" w:hAnsi="Verdana"/>
          <w:sz w:val="20"/>
          <w:szCs w:val="20"/>
        </w:rPr>
        <w:t xml:space="preserve"> opera cuando se trata de un funcionario o servidor público que comete delito contra la administración pública, demostrando un incremento patrimonial no justific</w:t>
      </w:r>
      <w:r w:rsidR="00430EFC">
        <w:rPr>
          <w:rFonts w:ascii="Verdana" w:hAnsi="Verdana"/>
          <w:sz w:val="20"/>
          <w:szCs w:val="20"/>
        </w:rPr>
        <w:t>ado o significativo.</w:t>
      </w:r>
    </w:p>
    <w:p w:rsidR="00AB6DB5" w:rsidRDefault="00430EFC" w:rsidP="000C491B">
      <w:pPr>
        <w:jc w:val="both"/>
        <w:rPr>
          <w:rFonts w:ascii="Verdana" w:hAnsi="Verdana"/>
          <w:sz w:val="20"/>
          <w:szCs w:val="20"/>
        </w:rPr>
      </w:pPr>
      <w:r>
        <w:rPr>
          <w:rFonts w:ascii="Verdana" w:hAnsi="Verdana"/>
          <w:sz w:val="20"/>
          <w:szCs w:val="20"/>
        </w:rPr>
        <w:t xml:space="preserve">A su vez, se </w:t>
      </w:r>
      <w:r w:rsidR="00AB6DB5">
        <w:rPr>
          <w:rFonts w:ascii="Verdana" w:hAnsi="Verdana"/>
          <w:sz w:val="20"/>
          <w:szCs w:val="20"/>
        </w:rPr>
        <w:t xml:space="preserve">recalcará </w:t>
      </w:r>
      <w:r w:rsidR="008667E4">
        <w:rPr>
          <w:rFonts w:ascii="Verdana" w:hAnsi="Verdana"/>
          <w:sz w:val="20"/>
          <w:szCs w:val="20"/>
        </w:rPr>
        <w:t>la sanción establecida para este delito en el artículo 45 de la Ley Contra la Corrupción y el Enriquecimiento Ilícito.</w:t>
      </w:r>
    </w:p>
    <w:p w:rsidR="00001886" w:rsidRPr="008F7B94" w:rsidRDefault="008667E4" w:rsidP="000C491B">
      <w:pPr>
        <w:pStyle w:val="Prrafodelista"/>
        <w:numPr>
          <w:ilvl w:val="0"/>
          <w:numId w:val="11"/>
        </w:numPr>
        <w:jc w:val="both"/>
        <w:rPr>
          <w:rFonts w:ascii="Verdana" w:hAnsi="Verdana"/>
          <w:sz w:val="20"/>
          <w:szCs w:val="20"/>
        </w:rPr>
      </w:pPr>
      <w:r w:rsidRPr="006E5556">
        <w:rPr>
          <w:rFonts w:ascii="Verdana" w:hAnsi="Verdana"/>
          <w:sz w:val="20"/>
          <w:szCs w:val="20"/>
        </w:rPr>
        <w:t>Tráfico de influencias.</w:t>
      </w:r>
    </w:p>
    <w:p w:rsidR="008667E4" w:rsidRDefault="00AB6DB5" w:rsidP="000C491B">
      <w:pPr>
        <w:jc w:val="both"/>
        <w:rPr>
          <w:rFonts w:ascii="Verdana" w:hAnsi="Verdana"/>
          <w:sz w:val="20"/>
          <w:szCs w:val="20"/>
        </w:rPr>
      </w:pPr>
      <w:r>
        <w:rPr>
          <w:rFonts w:ascii="Verdana" w:hAnsi="Verdana"/>
          <w:sz w:val="20"/>
          <w:szCs w:val="20"/>
        </w:rPr>
        <w:t>En la Dirección General de Archivo N</w:t>
      </w:r>
      <w:r w:rsidR="00B35BC7">
        <w:rPr>
          <w:rFonts w:ascii="Verdana" w:hAnsi="Verdana"/>
          <w:sz w:val="20"/>
          <w:szCs w:val="20"/>
        </w:rPr>
        <w:t xml:space="preserve">acional no se tolerará la utilización indebida de </w:t>
      </w:r>
      <w:r w:rsidR="00BF33E4">
        <w:rPr>
          <w:rFonts w:ascii="Verdana" w:hAnsi="Verdana"/>
          <w:sz w:val="20"/>
          <w:szCs w:val="20"/>
        </w:rPr>
        <w:t xml:space="preserve">influencias </w:t>
      </w:r>
      <w:r w:rsidR="00B35BC7">
        <w:rPr>
          <w:rFonts w:ascii="Verdana" w:hAnsi="Verdana"/>
          <w:sz w:val="20"/>
          <w:szCs w:val="20"/>
        </w:rPr>
        <w:t xml:space="preserve">en razón del cargo, </w:t>
      </w:r>
      <w:r w:rsidR="00BF33E4">
        <w:rPr>
          <w:rFonts w:ascii="Verdana" w:hAnsi="Verdana"/>
          <w:sz w:val="20"/>
          <w:szCs w:val="20"/>
        </w:rPr>
        <w:t xml:space="preserve">o </w:t>
      </w:r>
      <w:r w:rsidR="00B35BC7">
        <w:rPr>
          <w:rFonts w:ascii="Verdana" w:hAnsi="Verdana"/>
          <w:sz w:val="20"/>
          <w:szCs w:val="20"/>
        </w:rPr>
        <w:t xml:space="preserve">que </w:t>
      </w:r>
      <w:r w:rsidR="00BF33E4">
        <w:rPr>
          <w:rFonts w:ascii="Verdana" w:hAnsi="Verdana"/>
          <w:sz w:val="20"/>
          <w:szCs w:val="20"/>
        </w:rPr>
        <w:t xml:space="preserve">un particular </w:t>
      </w:r>
      <w:r w:rsidR="00B35BC7">
        <w:rPr>
          <w:rFonts w:ascii="Verdana" w:hAnsi="Verdana"/>
          <w:sz w:val="20"/>
          <w:szCs w:val="20"/>
        </w:rPr>
        <w:t xml:space="preserve">ejerza </w:t>
      </w:r>
      <w:r w:rsidR="00BF33E4">
        <w:rPr>
          <w:rFonts w:ascii="Verdana" w:hAnsi="Verdana"/>
          <w:sz w:val="20"/>
          <w:szCs w:val="20"/>
        </w:rPr>
        <w:t>su influencia</w:t>
      </w:r>
      <w:r w:rsidR="00B35BC7">
        <w:rPr>
          <w:rFonts w:ascii="Verdana" w:hAnsi="Verdana"/>
          <w:sz w:val="20"/>
          <w:szCs w:val="20"/>
        </w:rPr>
        <w:t xml:space="preserve"> sobre una persona funcionaria</w:t>
      </w:r>
      <w:r w:rsidR="00BF33E4">
        <w:rPr>
          <w:rFonts w:ascii="Verdana" w:hAnsi="Verdana"/>
          <w:sz w:val="20"/>
          <w:szCs w:val="20"/>
        </w:rPr>
        <w:t>, en virtud de su cargo o relación jerárquica para que éste retarde u omita: un nombramiento, una adjudicación, una concesión, un contrato, una acto o una resolución propios de sus funciones, con lo cual se provoque un beneficio para un tercero.</w:t>
      </w:r>
    </w:p>
    <w:p w:rsidR="00AB6DB5" w:rsidRDefault="00AB6DB5" w:rsidP="00BF33E4">
      <w:pPr>
        <w:jc w:val="both"/>
        <w:rPr>
          <w:rFonts w:ascii="Verdana" w:hAnsi="Verdana"/>
          <w:sz w:val="20"/>
          <w:szCs w:val="20"/>
        </w:rPr>
      </w:pPr>
      <w:r>
        <w:rPr>
          <w:rFonts w:ascii="Verdana" w:hAnsi="Verdana"/>
          <w:sz w:val="20"/>
          <w:szCs w:val="20"/>
        </w:rPr>
        <w:t xml:space="preserve">A la vez, se recalcará </w:t>
      </w:r>
      <w:r w:rsidR="00B35BC7">
        <w:rPr>
          <w:rFonts w:ascii="Verdana" w:hAnsi="Verdana"/>
          <w:sz w:val="20"/>
          <w:szCs w:val="20"/>
        </w:rPr>
        <w:t xml:space="preserve">la </w:t>
      </w:r>
      <w:r w:rsidR="00BF33E4">
        <w:rPr>
          <w:rFonts w:ascii="Verdana" w:hAnsi="Verdana"/>
          <w:sz w:val="20"/>
          <w:szCs w:val="20"/>
        </w:rPr>
        <w:t>sanción establecida para este delito en el artículo 52 de la Ley Contra la Corrupción y el Enriquecimiento Ilícito.</w:t>
      </w:r>
    </w:p>
    <w:p w:rsidR="00F10462" w:rsidRPr="00B35BC7" w:rsidRDefault="00F10462" w:rsidP="00F10462">
      <w:pPr>
        <w:pStyle w:val="Prrafodelista"/>
        <w:numPr>
          <w:ilvl w:val="0"/>
          <w:numId w:val="11"/>
        </w:numPr>
        <w:jc w:val="both"/>
        <w:rPr>
          <w:rFonts w:ascii="Verdana" w:hAnsi="Verdana"/>
          <w:sz w:val="20"/>
          <w:szCs w:val="20"/>
        </w:rPr>
      </w:pPr>
      <w:r w:rsidRPr="00B35BC7">
        <w:rPr>
          <w:rFonts w:ascii="Verdana" w:hAnsi="Verdana"/>
          <w:sz w:val="20"/>
          <w:szCs w:val="20"/>
        </w:rPr>
        <w:t>Administración en provecho propio.</w:t>
      </w:r>
    </w:p>
    <w:p w:rsidR="00F10462" w:rsidRDefault="00AB6DB5" w:rsidP="00F10462">
      <w:pPr>
        <w:jc w:val="both"/>
        <w:rPr>
          <w:rFonts w:ascii="Verdana" w:hAnsi="Verdana"/>
          <w:sz w:val="20"/>
          <w:szCs w:val="20"/>
        </w:rPr>
      </w:pPr>
      <w:r>
        <w:rPr>
          <w:rFonts w:ascii="Verdana" w:hAnsi="Verdana"/>
          <w:sz w:val="20"/>
          <w:szCs w:val="20"/>
        </w:rPr>
        <w:t xml:space="preserve">En esta institución </w:t>
      </w:r>
      <w:r w:rsidR="00F10462">
        <w:rPr>
          <w:rFonts w:ascii="Verdana" w:hAnsi="Verdana"/>
          <w:sz w:val="20"/>
          <w:szCs w:val="20"/>
        </w:rPr>
        <w:t>no se permitirá por parte de las personas funcionarias llevar a cabo acciones dirigidas a sancionar, promulgar, autorizar, suscribir o participar con su voto favorable en la aprobación de decretos, acuerdos, actos o contratos administrativos, cuando ello dé como resultado un beneficio (sea directo o indirecto) para sí mismo, su cónyuge, compañero, compañera o conviviente, e incluso parientes hasta el tercer grado de consanguinidad o afinidad.</w:t>
      </w:r>
    </w:p>
    <w:p w:rsidR="00AB6DB5" w:rsidRDefault="00AB6DB5" w:rsidP="00F10462">
      <w:pPr>
        <w:jc w:val="both"/>
        <w:rPr>
          <w:rFonts w:ascii="Verdana" w:hAnsi="Verdana"/>
          <w:sz w:val="20"/>
          <w:szCs w:val="20"/>
        </w:rPr>
      </w:pPr>
      <w:r>
        <w:rPr>
          <w:rFonts w:ascii="Verdana" w:hAnsi="Verdana"/>
          <w:sz w:val="20"/>
          <w:szCs w:val="20"/>
        </w:rPr>
        <w:t>Al respecto, s</w:t>
      </w:r>
      <w:r w:rsidR="00F10462">
        <w:rPr>
          <w:rFonts w:ascii="Verdana" w:hAnsi="Verdana"/>
          <w:sz w:val="20"/>
          <w:szCs w:val="20"/>
        </w:rPr>
        <w:t>e hace un recordatorio a las personas funcionarias de la sanción establecida para este delito en el artículo 48 de la Ley Contra la Corrupción y el Enriquecimiento Ilícito.</w:t>
      </w:r>
    </w:p>
    <w:p w:rsidR="00E62A86" w:rsidRPr="008F7B94" w:rsidRDefault="00E62A86" w:rsidP="008F7B94">
      <w:pPr>
        <w:pStyle w:val="Prrafodelista"/>
        <w:numPr>
          <w:ilvl w:val="0"/>
          <w:numId w:val="11"/>
        </w:numPr>
        <w:jc w:val="both"/>
        <w:rPr>
          <w:rFonts w:ascii="Verdana" w:hAnsi="Verdana"/>
          <w:sz w:val="20"/>
          <w:szCs w:val="20"/>
        </w:rPr>
      </w:pPr>
      <w:r w:rsidRPr="006E5556">
        <w:rPr>
          <w:rFonts w:ascii="Verdana" w:hAnsi="Verdana"/>
          <w:sz w:val="20"/>
          <w:szCs w:val="20"/>
        </w:rPr>
        <w:t>Incompatibilidades.</w:t>
      </w:r>
    </w:p>
    <w:p w:rsidR="00F10462" w:rsidRPr="00EA4A5F" w:rsidRDefault="00E62A86" w:rsidP="00FA27F4">
      <w:pPr>
        <w:jc w:val="both"/>
        <w:rPr>
          <w:rFonts w:ascii="Verdana" w:hAnsi="Verdana"/>
          <w:sz w:val="20"/>
          <w:szCs w:val="20"/>
        </w:rPr>
      </w:pPr>
      <w:r>
        <w:rPr>
          <w:rFonts w:ascii="Verdana" w:hAnsi="Verdana"/>
          <w:sz w:val="20"/>
          <w:szCs w:val="20"/>
        </w:rPr>
        <w:t>La Dirección General</w:t>
      </w:r>
      <w:r w:rsidR="00AB6DB5">
        <w:rPr>
          <w:rFonts w:ascii="Verdana" w:hAnsi="Verdana"/>
          <w:sz w:val="20"/>
          <w:szCs w:val="20"/>
        </w:rPr>
        <w:t xml:space="preserve"> de </w:t>
      </w:r>
      <w:r>
        <w:rPr>
          <w:rFonts w:ascii="Verdana" w:hAnsi="Verdana"/>
          <w:sz w:val="20"/>
          <w:szCs w:val="20"/>
        </w:rPr>
        <w:t xml:space="preserve">Archivo Nacional se compromete a dar cumplimiento a lo establecido en el artículo 18 de la Ley Contra la Corrupción y el Enriquecimiento Ilícito, el cual contiene una lista de funcionarios públicos que tienen impedimento para ocupar cargos directivos y gerenciales o de poseer la representación legal en empresas privadas, ni tampoco </w:t>
      </w:r>
      <w:r w:rsidR="00EA4A5F">
        <w:rPr>
          <w:rFonts w:ascii="Verdana" w:hAnsi="Verdana"/>
          <w:sz w:val="20"/>
          <w:szCs w:val="20"/>
        </w:rPr>
        <w:t xml:space="preserve">de </w:t>
      </w:r>
      <w:r>
        <w:rPr>
          <w:rFonts w:ascii="Verdana" w:hAnsi="Verdana"/>
          <w:sz w:val="20"/>
          <w:szCs w:val="20"/>
        </w:rPr>
        <w:t>participar en su capital accionario, personalmente o por medio de otra persona jurídica, cuando tales empresas presten servicios a instituciones o a empresas públicas que, por la naturaleza de su actividad comercial, compitan con ella.</w:t>
      </w:r>
    </w:p>
    <w:p w:rsidR="00F96C0D" w:rsidRPr="00F96C0D" w:rsidRDefault="00F96C0D" w:rsidP="00F96C0D">
      <w:pPr>
        <w:pStyle w:val="NormalWeb"/>
        <w:rPr>
          <w:rFonts w:ascii="Verdana" w:hAnsi="Verdana"/>
          <w:sz w:val="20"/>
          <w:szCs w:val="20"/>
        </w:rPr>
      </w:pPr>
      <w:r w:rsidRPr="00F96C0D">
        <w:rPr>
          <w:rFonts w:ascii="Verdana" w:hAnsi="Verdana"/>
          <w:b/>
          <w:sz w:val="20"/>
          <w:szCs w:val="20"/>
        </w:rPr>
        <w:t>Referencias</w:t>
      </w:r>
      <w:r w:rsidRPr="00F96C0D">
        <w:rPr>
          <w:rFonts w:ascii="Verdana" w:hAnsi="Verdana"/>
          <w:sz w:val="20"/>
          <w:szCs w:val="20"/>
        </w:rPr>
        <w:t xml:space="preserve">: </w:t>
      </w:r>
    </w:p>
    <w:p w:rsidR="00F96C0D" w:rsidRPr="00F96C0D" w:rsidRDefault="00F96C0D" w:rsidP="00F96C0D">
      <w:pPr>
        <w:pStyle w:val="NormalWeb"/>
        <w:rPr>
          <w:rFonts w:ascii="Verdana" w:hAnsi="Verdana"/>
          <w:sz w:val="20"/>
          <w:szCs w:val="20"/>
        </w:rPr>
      </w:pPr>
      <w:r w:rsidRPr="00F96C0D">
        <w:rPr>
          <w:rFonts w:ascii="Verdana" w:hAnsi="Verdana"/>
          <w:sz w:val="20"/>
          <w:szCs w:val="20"/>
        </w:rPr>
        <w:t xml:space="preserve">Constitución Política de la República de Costa Rica. </w:t>
      </w:r>
    </w:p>
    <w:p w:rsidR="00F96C0D" w:rsidRPr="00F96C0D" w:rsidRDefault="00F96C0D" w:rsidP="00F96C0D">
      <w:pPr>
        <w:pStyle w:val="NormalWeb"/>
        <w:rPr>
          <w:rFonts w:ascii="Verdana" w:hAnsi="Verdana"/>
          <w:sz w:val="20"/>
          <w:szCs w:val="20"/>
        </w:rPr>
      </w:pPr>
      <w:r w:rsidRPr="00F96C0D">
        <w:rPr>
          <w:rFonts w:ascii="Verdana" w:hAnsi="Verdana"/>
          <w:sz w:val="20"/>
          <w:szCs w:val="20"/>
        </w:rPr>
        <w:t>Ley General de la Admin</w:t>
      </w:r>
      <w:r w:rsidR="00EA4A5F">
        <w:rPr>
          <w:rFonts w:ascii="Verdana" w:hAnsi="Verdana"/>
          <w:sz w:val="20"/>
          <w:szCs w:val="20"/>
        </w:rPr>
        <w:t>istración Pública, número 6227.</w:t>
      </w:r>
    </w:p>
    <w:p w:rsidR="00F96C0D" w:rsidRPr="00F96C0D" w:rsidRDefault="00F96C0D" w:rsidP="00F96C0D">
      <w:pPr>
        <w:pStyle w:val="NormalWeb"/>
        <w:rPr>
          <w:rFonts w:ascii="Verdana" w:hAnsi="Verdana"/>
          <w:sz w:val="20"/>
          <w:szCs w:val="20"/>
        </w:rPr>
      </w:pPr>
      <w:r w:rsidRPr="00F96C0D">
        <w:rPr>
          <w:rFonts w:ascii="Verdana" w:hAnsi="Verdana"/>
          <w:sz w:val="20"/>
          <w:szCs w:val="20"/>
        </w:rPr>
        <w:lastRenderedPageBreak/>
        <w:t>Ley Contra la Corrupción y el Enriquecimiento Ilícito, numero 8422 y su regla</w:t>
      </w:r>
      <w:r w:rsidR="00EA4A5F">
        <w:rPr>
          <w:rFonts w:ascii="Verdana" w:hAnsi="Verdana"/>
          <w:sz w:val="20"/>
          <w:szCs w:val="20"/>
        </w:rPr>
        <w:t>mento, Decreto Ejecutivo 32333.</w:t>
      </w:r>
    </w:p>
    <w:p w:rsidR="00F96C0D" w:rsidRPr="00F96C0D" w:rsidRDefault="00F96C0D" w:rsidP="00F96C0D">
      <w:pPr>
        <w:pStyle w:val="NormalWeb"/>
        <w:rPr>
          <w:rFonts w:ascii="Verdana" w:hAnsi="Verdana"/>
          <w:sz w:val="20"/>
          <w:szCs w:val="20"/>
        </w:rPr>
      </w:pPr>
      <w:r w:rsidRPr="00F96C0D">
        <w:rPr>
          <w:rFonts w:ascii="Verdana" w:hAnsi="Verdana"/>
          <w:sz w:val="20"/>
          <w:szCs w:val="20"/>
        </w:rPr>
        <w:t>Reglamento Autónomo de Servicio del Ministerio de Cultura y Juven</w:t>
      </w:r>
      <w:r w:rsidR="00EA4A5F">
        <w:rPr>
          <w:rFonts w:ascii="Verdana" w:hAnsi="Verdana"/>
          <w:sz w:val="20"/>
          <w:szCs w:val="20"/>
        </w:rPr>
        <w:t>tud, Decreto Ejecutivo 33270-C.</w:t>
      </w:r>
    </w:p>
    <w:p w:rsidR="00F96C0D" w:rsidRDefault="00F96C0D" w:rsidP="00F96C0D">
      <w:pPr>
        <w:pStyle w:val="NormalWeb"/>
        <w:rPr>
          <w:rFonts w:ascii="Verdana" w:hAnsi="Verdana"/>
          <w:sz w:val="20"/>
          <w:szCs w:val="20"/>
        </w:rPr>
      </w:pPr>
      <w:r w:rsidRPr="00F96C0D">
        <w:rPr>
          <w:rFonts w:ascii="Verdana" w:hAnsi="Verdana"/>
          <w:sz w:val="20"/>
          <w:szCs w:val="20"/>
        </w:rPr>
        <w:t xml:space="preserve">Documento </w:t>
      </w:r>
      <w:r w:rsidR="00EA4A5F">
        <w:rPr>
          <w:rFonts w:ascii="Verdana" w:hAnsi="Verdana"/>
          <w:sz w:val="20"/>
          <w:szCs w:val="20"/>
        </w:rPr>
        <w:t>“</w:t>
      </w:r>
      <w:r w:rsidRPr="00F96C0D">
        <w:rPr>
          <w:rFonts w:ascii="Verdana" w:hAnsi="Verdana"/>
          <w:sz w:val="20"/>
          <w:szCs w:val="20"/>
        </w:rPr>
        <w:t xml:space="preserve">Ética y Moral del Archivo </w:t>
      </w:r>
      <w:r w:rsidR="00EA4A5F">
        <w:rPr>
          <w:rFonts w:ascii="Verdana" w:hAnsi="Verdana"/>
          <w:sz w:val="20"/>
          <w:szCs w:val="20"/>
        </w:rPr>
        <w:t>N</w:t>
      </w:r>
      <w:r w:rsidRPr="00F96C0D">
        <w:rPr>
          <w:rFonts w:ascii="Verdana" w:hAnsi="Verdana"/>
          <w:sz w:val="20"/>
          <w:szCs w:val="20"/>
        </w:rPr>
        <w:t>acional</w:t>
      </w:r>
      <w:r w:rsidR="00EA4A5F">
        <w:rPr>
          <w:rFonts w:ascii="Verdana" w:hAnsi="Verdana"/>
          <w:sz w:val="20"/>
          <w:szCs w:val="20"/>
        </w:rPr>
        <w:t>”.</w:t>
      </w:r>
      <w:r w:rsidRPr="00F96C0D">
        <w:rPr>
          <w:rFonts w:ascii="Verdana" w:hAnsi="Verdana"/>
          <w:sz w:val="20"/>
          <w:szCs w:val="20"/>
        </w:rPr>
        <w:t xml:space="preserve"> Acuerdo 7, Sesión N</w:t>
      </w:r>
      <w:r w:rsidR="00EA4A5F">
        <w:rPr>
          <w:rFonts w:ascii="Verdana" w:hAnsi="Verdana"/>
          <w:sz w:val="20"/>
          <w:szCs w:val="20"/>
        </w:rPr>
        <w:t>úmero 40 del 31 de octubre de 2012.</w:t>
      </w:r>
    </w:p>
    <w:p w:rsidR="00EA4A5F" w:rsidRPr="00F96C0D" w:rsidRDefault="00EA4A5F" w:rsidP="00F96C0D">
      <w:pPr>
        <w:pStyle w:val="NormalWeb"/>
        <w:rPr>
          <w:rFonts w:ascii="Verdana" w:hAnsi="Verdana"/>
          <w:sz w:val="20"/>
          <w:szCs w:val="20"/>
        </w:rPr>
      </w:pPr>
      <w:r>
        <w:rPr>
          <w:rFonts w:ascii="Verdana" w:hAnsi="Verdana"/>
          <w:sz w:val="20"/>
          <w:szCs w:val="20"/>
        </w:rPr>
        <w:t>Documento: Políticas Institucionales. Año 2015-2018. Acuerdo 21, Sesión Número 12 del 18 de marzo de 2015-</w:t>
      </w:r>
    </w:p>
    <w:p w:rsidR="00F96C0D" w:rsidRPr="00F96C0D" w:rsidRDefault="00F96C0D" w:rsidP="00F96C0D">
      <w:pPr>
        <w:pStyle w:val="NormalWeb"/>
        <w:rPr>
          <w:rFonts w:ascii="Verdana" w:hAnsi="Verdana"/>
          <w:sz w:val="20"/>
          <w:szCs w:val="20"/>
        </w:rPr>
      </w:pPr>
      <w:r w:rsidRPr="00F96C0D">
        <w:rPr>
          <w:rFonts w:ascii="Verdana" w:hAnsi="Verdana"/>
          <w:sz w:val="20"/>
          <w:szCs w:val="20"/>
        </w:rPr>
        <w:t>Circular DGAN-DG—018-</w:t>
      </w:r>
      <w:r w:rsidR="00451E3E">
        <w:rPr>
          <w:rFonts w:ascii="Verdana" w:hAnsi="Verdana"/>
          <w:sz w:val="20"/>
          <w:szCs w:val="20"/>
        </w:rPr>
        <w:t>2016, del 23 de agosto de 2016.</w:t>
      </w:r>
    </w:p>
    <w:p w:rsidR="00F96C0D" w:rsidRDefault="00F96C0D" w:rsidP="00FE7C63">
      <w:pPr>
        <w:autoSpaceDE w:val="0"/>
        <w:autoSpaceDN w:val="0"/>
        <w:adjustRightInd w:val="0"/>
        <w:spacing w:after="100" w:afterAutospacing="1"/>
        <w:rPr>
          <w:rFonts w:ascii="Verdana" w:hAnsi="Verdana"/>
          <w:sz w:val="20"/>
          <w:szCs w:val="20"/>
        </w:rPr>
      </w:pPr>
    </w:p>
    <w:sectPr w:rsidR="00F96C0D" w:rsidSect="00DD1A8B">
      <w:footerReference w:type="default" r:id="rId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5B" w:rsidRDefault="0033475B" w:rsidP="00F96C0D">
      <w:pPr>
        <w:spacing w:after="0" w:line="240" w:lineRule="auto"/>
      </w:pPr>
      <w:r>
        <w:separator/>
      </w:r>
    </w:p>
  </w:endnote>
  <w:endnote w:type="continuationSeparator" w:id="0">
    <w:p w:rsidR="0033475B" w:rsidRDefault="0033475B" w:rsidP="00F9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170374"/>
      <w:docPartObj>
        <w:docPartGallery w:val="Page Numbers (Bottom of Page)"/>
        <w:docPartUnique/>
      </w:docPartObj>
    </w:sdtPr>
    <w:sdtEndPr/>
    <w:sdtContent>
      <w:p w:rsidR="00A37F5F" w:rsidRDefault="00A37F5F">
        <w:pPr>
          <w:pStyle w:val="Piedepgina"/>
          <w:jc w:val="center"/>
        </w:pPr>
        <w:r>
          <w:fldChar w:fldCharType="begin"/>
        </w:r>
        <w:r>
          <w:instrText>PAGE   \* MERGEFORMAT</w:instrText>
        </w:r>
        <w:r>
          <w:fldChar w:fldCharType="separate"/>
        </w:r>
        <w:r w:rsidR="00987C80" w:rsidRPr="00987C80">
          <w:rPr>
            <w:noProof/>
            <w:lang w:val="es-ES"/>
          </w:rPr>
          <w:t>7</w:t>
        </w:r>
        <w:r>
          <w:fldChar w:fldCharType="end"/>
        </w:r>
      </w:p>
    </w:sdtContent>
  </w:sdt>
  <w:p w:rsidR="00A37F5F" w:rsidRDefault="00A37F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5B" w:rsidRDefault="0033475B" w:rsidP="00F96C0D">
      <w:pPr>
        <w:spacing w:after="0" w:line="240" w:lineRule="auto"/>
      </w:pPr>
      <w:r>
        <w:separator/>
      </w:r>
    </w:p>
  </w:footnote>
  <w:footnote w:type="continuationSeparator" w:id="0">
    <w:p w:rsidR="0033475B" w:rsidRDefault="0033475B" w:rsidP="00F96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54E"/>
    <w:multiLevelType w:val="hybridMultilevel"/>
    <w:tmpl w:val="DFA0B676"/>
    <w:lvl w:ilvl="0" w:tplc="4850841E">
      <w:start w:val="1"/>
      <w:numFmt w:val="bullet"/>
      <w:lvlText w:val="•"/>
      <w:lvlJc w:val="left"/>
      <w:pPr>
        <w:tabs>
          <w:tab w:val="num" w:pos="720"/>
        </w:tabs>
        <w:ind w:left="720" w:hanging="360"/>
      </w:pPr>
      <w:rPr>
        <w:rFonts w:ascii="Arial" w:hAnsi="Arial" w:hint="default"/>
      </w:rPr>
    </w:lvl>
    <w:lvl w:ilvl="1" w:tplc="F642CB1C" w:tentative="1">
      <w:start w:val="1"/>
      <w:numFmt w:val="bullet"/>
      <w:lvlText w:val="•"/>
      <w:lvlJc w:val="left"/>
      <w:pPr>
        <w:tabs>
          <w:tab w:val="num" w:pos="1440"/>
        </w:tabs>
        <w:ind w:left="1440" w:hanging="360"/>
      </w:pPr>
      <w:rPr>
        <w:rFonts w:ascii="Arial" w:hAnsi="Arial" w:hint="default"/>
      </w:rPr>
    </w:lvl>
    <w:lvl w:ilvl="2" w:tplc="90EE7BF4" w:tentative="1">
      <w:start w:val="1"/>
      <w:numFmt w:val="bullet"/>
      <w:lvlText w:val="•"/>
      <w:lvlJc w:val="left"/>
      <w:pPr>
        <w:tabs>
          <w:tab w:val="num" w:pos="2160"/>
        </w:tabs>
        <w:ind w:left="2160" w:hanging="360"/>
      </w:pPr>
      <w:rPr>
        <w:rFonts w:ascii="Arial" w:hAnsi="Arial" w:hint="default"/>
      </w:rPr>
    </w:lvl>
    <w:lvl w:ilvl="3" w:tplc="D9F29270" w:tentative="1">
      <w:start w:val="1"/>
      <w:numFmt w:val="bullet"/>
      <w:lvlText w:val="•"/>
      <w:lvlJc w:val="left"/>
      <w:pPr>
        <w:tabs>
          <w:tab w:val="num" w:pos="2880"/>
        </w:tabs>
        <w:ind w:left="2880" w:hanging="360"/>
      </w:pPr>
      <w:rPr>
        <w:rFonts w:ascii="Arial" w:hAnsi="Arial" w:hint="default"/>
      </w:rPr>
    </w:lvl>
    <w:lvl w:ilvl="4" w:tplc="53FC56DC" w:tentative="1">
      <w:start w:val="1"/>
      <w:numFmt w:val="bullet"/>
      <w:lvlText w:val="•"/>
      <w:lvlJc w:val="left"/>
      <w:pPr>
        <w:tabs>
          <w:tab w:val="num" w:pos="3600"/>
        </w:tabs>
        <w:ind w:left="3600" w:hanging="360"/>
      </w:pPr>
      <w:rPr>
        <w:rFonts w:ascii="Arial" w:hAnsi="Arial" w:hint="default"/>
      </w:rPr>
    </w:lvl>
    <w:lvl w:ilvl="5" w:tplc="B40241E2" w:tentative="1">
      <w:start w:val="1"/>
      <w:numFmt w:val="bullet"/>
      <w:lvlText w:val="•"/>
      <w:lvlJc w:val="left"/>
      <w:pPr>
        <w:tabs>
          <w:tab w:val="num" w:pos="4320"/>
        </w:tabs>
        <w:ind w:left="4320" w:hanging="360"/>
      </w:pPr>
      <w:rPr>
        <w:rFonts w:ascii="Arial" w:hAnsi="Arial" w:hint="default"/>
      </w:rPr>
    </w:lvl>
    <w:lvl w:ilvl="6" w:tplc="109C960A" w:tentative="1">
      <w:start w:val="1"/>
      <w:numFmt w:val="bullet"/>
      <w:lvlText w:val="•"/>
      <w:lvlJc w:val="left"/>
      <w:pPr>
        <w:tabs>
          <w:tab w:val="num" w:pos="5040"/>
        </w:tabs>
        <w:ind w:left="5040" w:hanging="360"/>
      </w:pPr>
      <w:rPr>
        <w:rFonts w:ascii="Arial" w:hAnsi="Arial" w:hint="default"/>
      </w:rPr>
    </w:lvl>
    <w:lvl w:ilvl="7" w:tplc="A290023E" w:tentative="1">
      <w:start w:val="1"/>
      <w:numFmt w:val="bullet"/>
      <w:lvlText w:val="•"/>
      <w:lvlJc w:val="left"/>
      <w:pPr>
        <w:tabs>
          <w:tab w:val="num" w:pos="5760"/>
        </w:tabs>
        <w:ind w:left="5760" w:hanging="360"/>
      </w:pPr>
      <w:rPr>
        <w:rFonts w:ascii="Arial" w:hAnsi="Arial" w:hint="default"/>
      </w:rPr>
    </w:lvl>
    <w:lvl w:ilvl="8" w:tplc="3D204F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B4403"/>
    <w:multiLevelType w:val="hybridMultilevel"/>
    <w:tmpl w:val="E1E6B1EA"/>
    <w:lvl w:ilvl="0" w:tplc="6D66790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12591B00"/>
    <w:multiLevelType w:val="hybridMultilevel"/>
    <w:tmpl w:val="E1E6B1EA"/>
    <w:lvl w:ilvl="0" w:tplc="6D66790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3392614"/>
    <w:multiLevelType w:val="hybridMultilevel"/>
    <w:tmpl w:val="7DB277A8"/>
    <w:lvl w:ilvl="0" w:tplc="140A0019">
      <w:start w:val="1"/>
      <w:numFmt w:val="lowerLetter"/>
      <w:lvlText w:val="%1."/>
      <w:lvlJc w:val="left"/>
      <w:pPr>
        <w:ind w:left="360" w:hanging="360"/>
      </w:pPr>
      <w:rPr>
        <w:rFonts w:hint="default"/>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2ECE4464"/>
    <w:multiLevelType w:val="hybridMultilevel"/>
    <w:tmpl w:val="FF363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F0F6CCD"/>
    <w:multiLevelType w:val="hybridMultilevel"/>
    <w:tmpl w:val="60BA46D6"/>
    <w:lvl w:ilvl="0" w:tplc="0036669E">
      <w:start w:val="1"/>
      <w:numFmt w:val="bullet"/>
      <w:lvlText w:val="•"/>
      <w:lvlJc w:val="left"/>
      <w:pPr>
        <w:tabs>
          <w:tab w:val="num" w:pos="720"/>
        </w:tabs>
        <w:ind w:left="720" w:hanging="360"/>
      </w:pPr>
      <w:rPr>
        <w:rFonts w:ascii="Arial" w:hAnsi="Arial" w:hint="default"/>
      </w:rPr>
    </w:lvl>
    <w:lvl w:ilvl="1" w:tplc="258A6434" w:tentative="1">
      <w:start w:val="1"/>
      <w:numFmt w:val="bullet"/>
      <w:lvlText w:val="•"/>
      <w:lvlJc w:val="left"/>
      <w:pPr>
        <w:tabs>
          <w:tab w:val="num" w:pos="1440"/>
        </w:tabs>
        <w:ind w:left="1440" w:hanging="360"/>
      </w:pPr>
      <w:rPr>
        <w:rFonts w:ascii="Arial" w:hAnsi="Arial" w:hint="default"/>
      </w:rPr>
    </w:lvl>
    <w:lvl w:ilvl="2" w:tplc="83362352" w:tentative="1">
      <w:start w:val="1"/>
      <w:numFmt w:val="bullet"/>
      <w:lvlText w:val="•"/>
      <w:lvlJc w:val="left"/>
      <w:pPr>
        <w:tabs>
          <w:tab w:val="num" w:pos="2160"/>
        </w:tabs>
        <w:ind w:left="2160" w:hanging="360"/>
      </w:pPr>
      <w:rPr>
        <w:rFonts w:ascii="Arial" w:hAnsi="Arial" w:hint="default"/>
      </w:rPr>
    </w:lvl>
    <w:lvl w:ilvl="3" w:tplc="8A9AD204" w:tentative="1">
      <w:start w:val="1"/>
      <w:numFmt w:val="bullet"/>
      <w:lvlText w:val="•"/>
      <w:lvlJc w:val="left"/>
      <w:pPr>
        <w:tabs>
          <w:tab w:val="num" w:pos="2880"/>
        </w:tabs>
        <w:ind w:left="2880" w:hanging="360"/>
      </w:pPr>
      <w:rPr>
        <w:rFonts w:ascii="Arial" w:hAnsi="Arial" w:hint="default"/>
      </w:rPr>
    </w:lvl>
    <w:lvl w:ilvl="4" w:tplc="5EEAC262" w:tentative="1">
      <w:start w:val="1"/>
      <w:numFmt w:val="bullet"/>
      <w:lvlText w:val="•"/>
      <w:lvlJc w:val="left"/>
      <w:pPr>
        <w:tabs>
          <w:tab w:val="num" w:pos="3600"/>
        </w:tabs>
        <w:ind w:left="3600" w:hanging="360"/>
      </w:pPr>
      <w:rPr>
        <w:rFonts w:ascii="Arial" w:hAnsi="Arial" w:hint="default"/>
      </w:rPr>
    </w:lvl>
    <w:lvl w:ilvl="5" w:tplc="E0D258C2" w:tentative="1">
      <w:start w:val="1"/>
      <w:numFmt w:val="bullet"/>
      <w:lvlText w:val="•"/>
      <w:lvlJc w:val="left"/>
      <w:pPr>
        <w:tabs>
          <w:tab w:val="num" w:pos="4320"/>
        </w:tabs>
        <w:ind w:left="4320" w:hanging="360"/>
      </w:pPr>
      <w:rPr>
        <w:rFonts w:ascii="Arial" w:hAnsi="Arial" w:hint="default"/>
      </w:rPr>
    </w:lvl>
    <w:lvl w:ilvl="6" w:tplc="6A06F8E6" w:tentative="1">
      <w:start w:val="1"/>
      <w:numFmt w:val="bullet"/>
      <w:lvlText w:val="•"/>
      <w:lvlJc w:val="left"/>
      <w:pPr>
        <w:tabs>
          <w:tab w:val="num" w:pos="5040"/>
        </w:tabs>
        <w:ind w:left="5040" w:hanging="360"/>
      </w:pPr>
      <w:rPr>
        <w:rFonts w:ascii="Arial" w:hAnsi="Arial" w:hint="default"/>
      </w:rPr>
    </w:lvl>
    <w:lvl w:ilvl="7" w:tplc="58E24DE2" w:tentative="1">
      <w:start w:val="1"/>
      <w:numFmt w:val="bullet"/>
      <w:lvlText w:val="•"/>
      <w:lvlJc w:val="left"/>
      <w:pPr>
        <w:tabs>
          <w:tab w:val="num" w:pos="5760"/>
        </w:tabs>
        <w:ind w:left="5760" w:hanging="360"/>
      </w:pPr>
      <w:rPr>
        <w:rFonts w:ascii="Arial" w:hAnsi="Arial" w:hint="default"/>
      </w:rPr>
    </w:lvl>
    <w:lvl w:ilvl="8" w:tplc="6D6418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634673"/>
    <w:multiLevelType w:val="hybridMultilevel"/>
    <w:tmpl w:val="C89A40E6"/>
    <w:lvl w:ilvl="0" w:tplc="4D26FD34">
      <w:start w:val="1"/>
      <w:numFmt w:val="bullet"/>
      <w:lvlText w:val="•"/>
      <w:lvlJc w:val="left"/>
      <w:pPr>
        <w:tabs>
          <w:tab w:val="num" w:pos="720"/>
        </w:tabs>
        <w:ind w:left="720" w:hanging="360"/>
      </w:pPr>
      <w:rPr>
        <w:rFonts w:ascii="Arial" w:hAnsi="Arial" w:hint="default"/>
      </w:rPr>
    </w:lvl>
    <w:lvl w:ilvl="1" w:tplc="67746B9C" w:tentative="1">
      <w:start w:val="1"/>
      <w:numFmt w:val="bullet"/>
      <w:lvlText w:val="•"/>
      <w:lvlJc w:val="left"/>
      <w:pPr>
        <w:tabs>
          <w:tab w:val="num" w:pos="1440"/>
        </w:tabs>
        <w:ind w:left="1440" w:hanging="360"/>
      </w:pPr>
      <w:rPr>
        <w:rFonts w:ascii="Arial" w:hAnsi="Arial" w:hint="default"/>
      </w:rPr>
    </w:lvl>
    <w:lvl w:ilvl="2" w:tplc="AFCE19EE" w:tentative="1">
      <w:start w:val="1"/>
      <w:numFmt w:val="bullet"/>
      <w:lvlText w:val="•"/>
      <w:lvlJc w:val="left"/>
      <w:pPr>
        <w:tabs>
          <w:tab w:val="num" w:pos="2160"/>
        </w:tabs>
        <w:ind w:left="2160" w:hanging="360"/>
      </w:pPr>
      <w:rPr>
        <w:rFonts w:ascii="Arial" w:hAnsi="Arial" w:hint="default"/>
      </w:rPr>
    </w:lvl>
    <w:lvl w:ilvl="3" w:tplc="2D964B2C" w:tentative="1">
      <w:start w:val="1"/>
      <w:numFmt w:val="bullet"/>
      <w:lvlText w:val="•"/>
      <w:lvlJc w:val="left"/>
      <w:pPr>
        <w:tabs>
          <w:tab w:val="num" w:pos="2880"/>
        </w:tabs>
        <w:ind w:left="2880" w:hanging="360"/>
      </w:pPr>
      <w:rPr>
        <w:rFonts w:ascii="Arial" w:hAnsi="Arial" w:hint="default"/>
      </w:rPr>
    </w:lvl>
    <w:lvl w:ilvl="4" w:tplc="655273E2" w:tentative="1">
      <w:start w:val="1"/>
      <w:numFmt w:val="bullet"/>
      <w:lvlText w:val="•"/>
      <w:lvlJc w:val="left"/>
      <w:pPr>
        <w:tabs>
          <w:tab w:val="num" w:pos="3600"/>
        </w:tabs>
        <w:ind w:left="3600" w:hanging="360"/>
      </w:pPr>
      <w:rPr>
        <w:rFonts w:ascii="Arial" w:hAnsi="Arial" w:hint="default"/>
      </w:rPr>
    </w:lvl>
    <w:lvl w:ilvl="5" w:tplc="087241BA" w:tentative="1">
      <w:start w:val="1"/>
      <w:numFmt w:val="bullet"/>
      <w:lvlText w:val="•"/>
      <w:lvlJc w:val="left"/>
      <w:pPr>
        <w:tabs>
          <w:tab w:val="num" w:pos="4320"/>
        </w:tabs>
        <w:ind w:left="4320" w:hanging="360"/>
      </w:pPr>
      <w:rPr>
        <w:rFonts w:ascii="Arial" w:hAnsi="Arial" w:hint="default"/>
      </w:rPr>
    </w:lvl>
    <w:lvl w:ilvl="6" w:tplc="E6C6EB2C" w:tentative="1">
      <w:start w:val="1"/>
      <w:numFmt w:val="bullet"/>
      <w:lvlText w:val="•"/>
      <w:lvlJc w:val="left"/>
      <w:pPr>
        <w:tabs>
          <w:tab w:val="num" w:pos="5040"/>
        </w:tabs>
        <w:ind w:left="5040" w:hanging="360"/>
      </w:pPr>
      <w:rPr>
        <w:rFonts w:ascii="Arial" w:hAnsi="Arial" w:hint="default"/>
      </w:rPr>
    </w:lvl>
    <w:lvl w:ilvl="7" w:tplc="A45E4356" w:tentative="1">
      <w:start w:val="1"/>
      <w:numFmt w:val="bullet"/>
      <w:lvlText w:val="•"/>
      <w:lvlJc w:val="left"/>
      <w:pPr>
        <w:tabs>
          <w:tab w:val="num" w:pos="5760"/>
        </w:tabs>
        <w:ind w:left="5760" w:hanging="360"/>
      </w:pPr>
      <w:rPr>
        <w:rFonts w:ascii="Arial" w:hAnsi="Arial" w:hint="default"/>
      </w:rPr>
    </w:lvl>
    <w:lvl w:ilvl="8" w:tplc="B4709E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6C6371"/>
    <w:multiLevelType w:val="hybridMultilevel"/>
    <w:tmpl w:val="6C3836E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CDB39DE"/>
    <w:multiLevelType w:val="hybridMultilevel"/>
    <w:tmpl w:val="FF363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D100217"/>
    <w:multiLevelType w:val="hybridMultilevel"/>
    <w:tmpl w:val="E1E6B1EA"/>
    <w:lvl w:ilvl="0" w:tplc="6D66790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5EA64C90"/>
    <w:multiLevelType w:val="hybridMultilevel"/>
    <w:tmpl w:val="FF363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7E348CB"/>
    <w:multiLevelType w:val="hybridMultilevel"/>
    <w:tmpl w:val="9880D5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8693EBA"/>
    <w:multiLevelType w:val="hybridMultilevel"/>
    <w:tmpl w:val="2ABAA9C8"/>
    <w:lvl w:ilvl="0" w:tplc="05584818">
      <w:start w:val="1"/>
      <w:numFmt w:val="bullet"/>
      <w:lvlText w:val="•"/>
      <w:lvlJc w:val="left"/>
      <w:pPr>
        <w:tabs>
          <w:tab w:val="num" w:pos="720"/>
        </w:tabs>
        <w:ind w:left="720" w:hanging="360"/>
      </w:pPr>
      <w:rPr>
        <w:rFonts w:ascii="Arial" w:hAnsi="Arial" w:hint="default"/>
      </w:rPr>
    </w:lvl>
    <w:lvl w:ilvl="1" w:tplc="1BF29292" w:tentative="1">
      <w:start w:val="1"/>
      <w:numFmt w:val="bullet"/>
      <w:lvlText w:val="•"/>
      <w:lvlJc w:val="left"/>
      <w:pPr>
        <w:tabs>
          <w:tab w:val="num" w:pos="1440"/>
        </w:tabs>
        <w:ind w:left="1440" w:hanging="360"/>
      </w:pPr>
      <w:rPr>
        <w:rFonts w:ascii="Arial" w:hAnsi="Arial" w:hint="default"/>
      </w:rPr>
    </w:lvl>
    <w:lvl w:ilvl="2" w:tplc="8A1AB10E" w:tentative="1">
      <w:start w:val="1"/>
      <w:numFmt w:val="bullet"/>
      <w:lvlText w:val="•"/>
      <w:lvlJc w:val="left"/>
      <w:pPr>
        <w:tabs>
          <w:tab w:val="num" w:pos="2160"/>
        </w:tabs>
        <w:ind w:left="2160" w:hanging="360"/>
      </w:pPr>
      <w:rPr>
        <w:rFonts w:ascii="Arial" w:hAnsi="Arial" w:hint="default"/>
      </w:rPr>
    </w:lvl>
    <w:lvl w:ilvl="3" w:tplc="0700F09A" w:tentative="1">
      <w:start w:val="1"/>
      <w:numFmt w:val="bullet"/>
      <w:lvlText w:val="•"/>
      <w:lvlJc w:val="left"/>
      <w:pPr>
        <w:tabs>
          <w:tab w:val="num" w:pos="2880"/>
        </w:tabs>
        <w:ind w:left="2880" w:hanging="360"/>
      </w:pPr>
      <w:rPr>
        <w:rFonts w:ascii="Arial" w:hAnsi="Arial" w:hint="default"/>
      </w:rPr>
    </w:lvl>
    <w:lvl w:ilvl="4" w:tplc="F5A6A004" w:tentative="1">
      <w:start w:val="1"/>
      <w:numFmt w:val="bullet"/>
      <w:lvlText w:val="•"/>
      <w:lvlJc w:val="left"/>
      <w:pPr>
        <w:tabs>
          <w:tab w:val="num" w:pos="3600"/>
        </w:tabs>
        <w:ind w:left="3600" w:hanging="360"/>
      </w:pPr>
      <w:rPr>
        <w:rFonts w:ascii="Arial" w:hAnsi="Arial" w:hint="default"/>
      </w:rPr>
    </w:lvl>
    <w:lvl w:ilvl="5" w:tplc="4B100526" w:tentative="1">
      <w:start w:val="1"/>
      <w:numFmt w:val="bullet"/>
      <w:lvlText w:val="•"/>
      <w:lvlJc w:val="left"/>
      <w:pPr>
        <w:tabs>
          <w:tab w:val="num" w:pos="4320"/>
        </w:tabs>
        <w:ind w:left="4320" w:hanging="360"/>
      </w:pPr>
      <w:rPr>
        <w:rFonts w:ascii="Arial" w:hAnsi="Arial" w:hint="default"/>
      </w:rPr>
    </w:lvl>
    <w:lvl w:ilvl="6" w:tplc="D2300CB6" w:tentative="1">
      <w:start w:val="1"/>
      <w:numFmt w:val="bullet"/>
      <w:lvlText w:val="•"/>
      <w:lvlJc w:val="left"/>
      <w:pPr>
        <w:tabs>
          <w:tab w:val="num" w:pos="5040"/>
        </w:tabs>
        <w:ind w:left="5040" w:hanging="360"/>
      </w:pPr>
      <w:rPr>
        <w:rFonts w:ascii="Arial" w:hAnsi="Arial" w:hint="default"/>
      </w:rPr>
    </w:lvl>
    <w:lvl w:ilvl="7" w:tplc="EAB4A820" w:tentative="1">
      <w:start w:val="1"/>
      <w:numFmt w:val="bullet"/>
      <w:lvlText w:val="•"/>
      <w:lvlJc w:val="left"/>
      <w:pPr>
        <w:tabs>
          <w:tab w:val="num" w:pos="5760"/>
        </w:tabs>
        <w:ind w:left="5760" w:hanging="360"/>
      </w:pPr>
      <w:rPr>
        <w:rFonts w:ascii="Arial" w:hAnsi="Arial" w:hint="default"/>
      </w:rPr>
    </w:lvl>
    <w:lvl w:ilvl="8" w:tplc="858E22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72502D"/>
    <w:multiLevelType w:val="hybridMultilevel"/>
    <w:tmpl w:val="FF363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DEB710E"/>
    <w:multiLevelType w:val="hybridMultilevel"/>
    <w:tmpl w:val="CAB04064"/>
    <w:lvl w:ilvl="0" w:tplc="AACE427E">
      <w:start w:val="1"/>
      <w:numFmt w:val="bullet"/>
      <w:lvlText w:val="•"/>
      <w:lvlJc w:val="left"/>
      <w:pPr>
        <w:tabs>
          <w:tab w:val="num" w:pos="720"/>
        </w:tabs>
        <w:ind w:left="720" w:hanging="360"/>
      </w:pPr>
      <w:rPr>
        <w:rFonts w:ascii="Arial" w:hAnsi="Arial" w:hint="default"/>
      </w:rPr>
    </w:lvl>
    <w:lvl w:ilvl="1" w:tplc="3B00FE18" w:tentative="1">
      <w:start w:val="1"/>
      <w:numFmt w:val="bullet"/>
      <w:lvlText w:val="•"/>
      <w:lvlJc w:val="left"/>
      <w:pPr>
        <w:tabs>
          <w:tab w:val="num" w:pos="1440"/>
        </w:tabs>
        <w:ind w:left="1440" w:hanging="360"/>
      </w:pPr>
      <w:rPr>
        <w:rFonts w:ascii="Arial" w:hAnsi="Arial" w:hint="default"/>
      </w:rPr>
    </w:lvl>
    <w:lvl w:ilvl="2" w:tplc="A278877C" w:tentative="1">
      <w:start w:val="1"/>
      <w:numFmt w:val="bullet"/>
      <w:lvlText w:val="•"/>
      <w:lvlJc w:val="left"/>
      <w:pPr>
        <w:tabs>
          <w:tab w:val="num" w:pos="2160"/>
        </w:tabs>
        <w:ind w:left="2160" w:hanging="360"/>
      </w:pPr>
      <w:rPr>
        <w:rFonts w:ascii="Arial" w:hAnsi="Arial" w:hint="default"/>
      </w:rPr>
    </w:lvl>
    <w:lvl w:ilvl="3" w:tplc="44025CDA" w:tentative="1">
      <w:start w:val="1"/>
      <w:numFmt w:val="bullet"/>
      <w:lvlText w:val="•"/>
      <w:lvlJc w:val="left"/>
      <w:pPr>
        <w:tabs>
          <w:tab w:val="num" w:pos="2880"/>
        </w:tabs>
        <w:ind w:left="2880" w:hanging="360"/>
      </w:pPr>
      <w:rPr>
        <w:rFonts w:ascii="Arial" w:hAnsi="Arial" w:hint="default"/>
      </w:rPr>
    </w:lvl>
    <w:lvl w:ilvl="4" w:tplc="A84C2006" w:tentative="1">
      <w:start w:val="1"/>
      <w:numFmt w:val="bullet"/>
      <w:lvlText w:val="•"/>
      <w:lvlJc w:val="left"/>
      <w:pPr>
        <w:tabs>
          <w:tab w:val="num" w:pos="3600"/>
        </w:tabs>
        <w:ind w:left="3600" w:hanging="360"/>
      </w:pPr>
      <w:rPr>
        <w:rFonts w:ascii="Arial" w:hAnsi="Arial" w:hint="default"/>
      </w:rPr>
    </w:lvl>
    <w:lvl w:ilvl="5" w:tplc="E2DC9C9E" w:tentative="1">
      <w:start w:val="1"/>
      <w:numFmt w:val="bullet"/>
      <w:lvlText w:val="•"/>
      <w:lvlJc w:val="left"/>
      <w:pPr>
        <w:tabs>
          <w:tab w:val="num" w:pos="4320"/>
        </w:tabs>
        <w:ind w:left="4320" w:hanging="360"/>
      </w:pPr>
      <w:rPr>
        <w:rFonts w:ascii="Arial" w:hAnsi="Arial" w:hint="default"/>
      </w:rPr>
    </w:lvl>
    <w:lvl w:ilvl="6" w:tplc="BF0E22A8" w:tentative="1">
      <w:start w:val="1"/>
      <w:numFmt w:val="bullet"/>
      <w:lvlText w:val="•"/>
      <w:lvlJc w:val="left"/>
      <w:pPr>
        <w:tabs>
          <w:tab w:val="num" w:pos="5040"/>
        </w:tabs>
        <w:ind w:left="5040" w:hanging="360"/>
      </w:pPr>
      <w:rPr>
        <w:rFonts w:ascii="Arial" w:hAnsi="Arial" w:hint="default"/>
      </w:rPr>
    </w:lvl>
    <w:lvl w:ilvl="7" w:tplc="DF987600" w:tentative="1">
      <w:start w:val="1"/>
      <w:numFmt w:val="bullet"/>
      <w:lvlText w:val="•"/>
      <w:lvlJc w:val="left"/>
      <w:pPr>
        <w:tabs>
          <w:tab w:val="num" w:pos="5760"/>
        </w:tabs>
        <w:ind w:left="5760" w:hanging="360"/>
      </w:pPr>
      <w:rPr>
        <w:rFonts w:ascii="Arial" w:hAnsi="Arial" w:hint="default"/>
      </w:rPr>
    </w:lvl>
    <w:lvl w:ilvl="8" w:tplc="5554C8B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0"/>
  </w:num>
  <w:num w:numId="4">
    <w:abstractNumId w:val="14"/>
  </w:num>
  <w:num w:numId="5">
    <w:abstractNumId w:val="6"/>
  </w:num>
  <w:num w:numId="6">
    <w:abstractNumId w:val="7"/>
  </w:num>
  <w:num w:numId="7">
    <w:abstractNumId w:val="3"/>
  </w:num>
  <w:num w:numId="8">
    <w:abstractNumId w:val="11"/>
  </w:num>
  <w:num w:numId="9">
    <w:abstractNumId w:val="8"/>
  </w:num>
  <w:num w:numId="10">
    <w:abstractNumId w:val="4"/>
  </w:num>
  <w:num w:numId="11">
    <w:abstractNumId w:val="1"/>
  </w:num>
  <w:num w:numId="12">
    <w:abstractNumId w:val="10"/>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C8"/>
    <w:rsid w:val="00001886"/>
    <w:rsid w:val="000214F5"/>
    <w:rsid w:val="0005389D"/>
    <w:rsid w:val="000A4801"/>
    <w:rsid w:val="000B063D"/>
    <w:rsid w:val="000C491B"/>
    <w:rsid w:val="00113C34"/>
    <w:rsid w:val="001828A3"/>
    <w:rsid w:val="00186367"/>
    <w:rsid w:val="001A6967"/>
    <w:rsid w:val="001D61B4"/>
    <w:rsid w:val="00205C49"/>
    <w:rsid w:val="002068EE"/>
    <w:rsid w:val="002663D6"/>
    <w:rsid w:val="00284C2B"/>
    <w:rsid w:val="00295717"/>
    <w:rsid w:val="002A4A22"/>
    <w:rsid w:val="002C128B"/>
    <w:rsid w:val="003045F5"/>
    <w:rsid w:val="003172D4"/>
    <w:rsid w:val="0033475B"/>
    <w:rsid w:val="00334B89"/>
    <w:rsid w:val="00367FE7"/>
    <w:rsid w:val="003B48FA"/>
    <w:rsid w:val="003F59AE"/>
    <w:rsid w:val="00402EFA"/>
    <w:rsid w:val="00430EFC"/>
    <w:rsid w:val="00436AC8"/>
    <w:rsid w:val="00451E3E"/>
    <w:rsid w:val="004627F2"/>
    <w:rsid w:val="004835E1"/>
    <w:rsid w:val="004B6866"/>
    <w:rsid w:val="004C6C1F"/>
    <w:rsid w:val="00551C55"/>
    <w:rsid w:val="0057381B"/>
    <w:rsid w:val="00606DFB"/>
    <w:rsid w:val="006E5556"/>
    <w:rsid w:val="0078318A"/>
    <w:rsid w:val="007F6125"/>
    <w:rsid w:val="00800676"/>
    <w:rsid w:val="0081038E"/>
    <w:rsid w:val="008615C3"/>
    <w:rsid w:val="008667E4"/>
    <w:rsid w:val="00871D19"/>
    <w:rsid w:val="00886F41"/>
    <w:rsid w:val="0089554C"/>
    <w:rsid w:val="008A74E4"/>
    <w:rsid w:val="008B5152"/>
    <w:rsid w:val="008F7B94"/>
    <w:rsid w:val="009071AF"/>
    <w:rsid w:val="00932C4D"/>
    <w:rsid w:val="00954B4C"/>
    <w:rsid w:val="0096397D"/>
    <w:rsid w:val="00987C80"/>
    <w:rsid w:val="009A0ABA"/>
    <w:rsid w:val="009C2DB8"/>
    <w:rsid w:val="009C3056"/>
    <w:rsid w:val="009E1A52"/>
    <w:rsid w:val="009F5D68"/>
    <w:rsid w:val="00A12925"/>
    <w:rsid w:val="00A37F5F"/>
    <w:rsid w:val="00AA58B7"/>
    <w:rsid w:val="00AA6221"/>
    <w:rsid w:val="00AB6DB5"/>
    <w:rsid w:val="00AC73E0"/>
    <w:rsid w:val="00AF6B55"/>
    <w:rsid w:val="00B35BC7"/>
    <w:rsid w:val="00B43D59"/>
    <w:rsid w:val="00B8233C"/>
    <w:rsid w:val="00B979DA"/>
    <w:rsid w:val="00BE5EF5"/>
    <w:rsid w:val="00BF33E4"/>
    <w:rsid w:val="00BF6E8E"/>
    <w:rsid w:val="00C04202"/>
    <w:rsid w:val="00C62875"/>
    <w:rsid w:val="00C917E1"/>
    <w:rsid w:val="00C94298"/>
    <w:rsid w:val="00C96999"/>
    <w:rsid w:val="00CB485E"/>
    <w:rsid w:val="00D61BE4"/>
    <w:rsid w:val="00D935F4"/>
    <w:rsid w:val="00DA27BE"/>
    <w:rsid w:val="00DC2578"/>
    <w:rsid w:val="00DC668C"/>
    <w:rsid w:val="00DC6E13"/>
    <w:rsid w:val="00DD1A8B"/>
    <w:rsid w:val="00DF12BA"/>
    <w:rsid w:val="00E0366A"/>
    <w:rsid w:val="00E05718"/>
    <w:rsid w:val="00E207D1"/>
    <w:rsid w:val="00E62A86"/>
    <w:rsid w:val="00E756EA"/>
    <w:rsid w:val="00E82631"/>
    <w:rsid w:val="00EA4A5F"/>
    <w:rsid w:val="00EC0367"/>
    <w:rsid w:val="00ED3204"/>
    <w:rsid w:val="00ED432F"/>
    <w:rsid w:val="00EE57EF"/>
    <w:rsid w:val="00F10462"/>
    <w:rsid w:val="00F62883"/>
    <w:rsid w:val="00F70E1E"/>
    <w:rsid w:val="00F712DC"/>
    <w:rsid w:val="00F96C0D"/>
    <w:rsid w:val="00FA27F4"/>
    <w:rsid w:val="00FA2A43"/>
    <w:rsid w:val="00FB4A00"/>
    <w:rsid w:val="00FE7C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42E36A-B5B9-467A-900A-02DDD092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6999"/>
    <w:pPr>
      <w:spacing w:after="0" w:line="240" w:lineRule="auto"/>
      <w:ind w:left="720"/>
      <w:contextualSpacing/>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284C2B"/>
  </w:style>
  <w:style w:type="paragraph" w:customStyle="1" w:styleId="xmsonormal">
    <w:name w:val="x_msonormal"/>
    <w:basedOn w:val="Normal"/>
    <w:rsid w:val="00284C2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Sinespaciado">
    <w:name w:val="No Spacing"/>
    <w:link w:val="SinespaciadoCar"/>
    <w:uiPriority w:val="1"/>
    <w:qFormat/>
    <w:rsid w:val="00DD1A8B"/>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DD1A8B"/>
    <w:rPr>
      <w:rFonts w:eastAsiaTheme="minorEastAsia"/>
      <w:lang w:eastAsia="es-CR"/>
    </w:rPr>
  </w:style>
  <w:style w:type="paragraph" w:styleId="Textodeglobo">
    <w:name w:val="Balloon Text"/>
    <w:basedOn w:val="Normal"/>
    <w:link w:val="TextodegloboCar"/>
    <w:uiPriority w:val="99"/>
    <w:semiHidden/>
    <w:unhideWhenUsed/>
    <w:rsid w:val="00DD1A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A8B"/>
    <w:rPr>
      <w:rFonts w:ascii="Tahoma" w:hAnsi="Tahoma" w:cs="Tahoma"/>
      <w:sz w:val="16"/>
      <w:szCs w:val="16"/>
    </w:rPr>
  </w:style>
  <w:style w:type="paragraph" w:styleId="NormalWeb">
    <w:name w:val="Normal (Web)"/>
    <w:basedOn w:val="Normal"/>
    <w:uiPriority w:val="99"/>
    <w:semiHidden/>
    <w:unhideWhenUsed/>
    <w:rsid w:val="00F96C0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F96C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6C0D"/>
  </w:style>
  <w:style w:type="paragraph" w:styleId="Piedepgina">
    <w:name w:val="footer"/>
    <w:basedOn w:val="Normal"/>
    <w:link w:val="PiedepginaCar"/>
    <w:uiPriority w:val="99"/>
    <w:unhideWhenUsed/>
    <w:rsid w:val="00F96C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20507">
      <w:bodyDiv w:val="1"/>
      <w:marLeft w:val="0"/>
      <w:marRight w:val="0"/>
      <w:marTop w:val="0"/>
      <w:marBottom w:val="0"/>
      <w:divBdr>
        <w:top w:val="none" w:sz="0" w:space="0" w:color="auto"/>
        <w:left w:val="none" w:sz="0" w:space="0" w:color="auto"/>
        <w:bottom w:val="none" w:sz="0" w:space="0" w:color="auto"/>
        <w:right w:val="none" w:sz="0" w:space="0" w:color="auto"/>
      </w:divBdr>
      <w:divsChild>
        <w:div w:id="894389234">
          <w:marLeft w:val="547"/>
          <w:marRight w:val="0"/>
          <w:marTop w:val="130"/>
          <w:marBottom w:val="0"/>
          <w:divBdr>
            <w:top w:val="none" w:sz="0" w:space="0" w:color="auto"/>
            <w:left w:val="none" w:sz="0" w:space="0" w:color="auto"/>
            <w:bottom w:val="none" w:sz="0" w:space="0" w:color="auto"/>
            <w:right w:val="none" w:sz="0" w:space="0" w:color="auto"/>
          </w:divBdr>
        </w:div>
      </w:divsChild>
    </w:div>
    <w:div w:id="505482003">
      <w:bodyDiv w:val="1"/>
      <w:marLeft w:val="0"/>
      <w:marRight w:val="0"/>
      <w:marTop w:val="0"/>
      <w:marBottom w:val="0"/>
      <w:divBdr>
        <w:top w:val="none" w:sz="0" w:space="0" w:color="auto"/>
        <w:left w:val="none" w:sz="0" w:space="0" w:color="auto"/>
        <w:bottom w:val="none" w:sz="0" w:space="0" w:color="auto"/>
        <w:right w:val="none" w:sz="0" w:space="0" w:color="auto"/>
      </w:divBdr>
    </w:div>
    <w:div w:id="599947669">
      <w:bodyDiv w:val="1"/>
      <w:marLeft w:val="0"/>
      <w:marRight w:val="0"/>
      <w:marTop w:val="0"/>
      <w:marBottom w:val="0"/>
      <w:divBdr>
        <w:top w:val="none" w:sz="0" w:space="0" w:color="auto"/>
        <w:left w:val="none" w:sz="0" w:space="0" w:color="auto"/>
        <w:bottom w:val="none" w:sz="0" w:space="0" w:color="auto"/>
        <w:right w:val="none" w:sz="0" w:space="0" w:color="auto"/>
      </w:divBdr>
    </w:div>
    <w:div w:id="652836373">
      <w:bodyDiv w:val="1"/>
      <w:marLeft w:val="0"/>
      <w:marRight w:val="0"/>
      <w:marTop w:val="0"/>
      <w:marBottom w:val="0"/>
      <w:divBdr>
        <w:top w:val="none" w:sz="0" w:space="0" w:color="auto"/>
        <w:left w:val="none" w:sz="0" w:space="0" w:color="auto"/>
        <w:bottom w:val="none" w:sz="0" w:space="0" w:color="auto"/>
        <w:right w:val="none" w:sz="0" w:space="0" w:color="auto"/>
      </w:divBdr>
      <w:divsChild>
        <w:div w:id="1002122224">
          <w:marLeft w:val="547"/>
          <w:marRight w:val="0"/>
          <w:marTop w:val="130"/>
          <w:marBottom w:val="0"/>
          <w:divBdr>
            <w:top w:val="none" w:sz="0" w:space="0" w:color="auto"/>
            <w:left w:val="none" w:sz="0" w:space="0" w:color="auto"/>
            <w:bottom w:val="none" w:sz="0" w:space="0" w:color="auto"/>
            <w:right w:val="none" w:sz="0" w:space="0" w:color="auto"/>
          </w:divBdr>
        </w:div>
      </w:divsChild>
    </w:div>
    <w:div w:id="979726844">
      <w:bodyDiv w:val="1"/>
      <w:marLeft w:val="0"/>
      <w:marRight w:val="0"/>
      <w:marTop w:val="0"/>
      <w:marBottom w:val="0"/>
      <w:divBdr>
        <w:top w:val="none" w:sz="0" w:space="0" w:color="auto"/>
        <w:left w:val="none" w:sz="0" w:space="0" w:color="auto"/>
        <w:bottom w:val="none" w:sz="0" w:space="0" w:color="auto"/>
        <w:right w:val="none" w:sz="0" w:space="0" w:color="auto"/>
      </w:divBdr>
      <w:divsChild>
        <w:div w:id="1240948521">
          <w:marLeft w:val="547"/>
          <w:marRight w:val="0"/>
          <w:marTop w:val="144"/>
          <w:marBottom w:val="0"/>
          <w:divBdr>
            <w:top w:val="none" w:sz="0" w:space="0" w:color="auto"/>
            <w:left w:val="none" w:sz="0" w:space="0" w:color="auto"/>
            <w:bottom w:val="none" w:sz="0" w:space="0" w:color="auto"/>
            <w:right w:val="none" w:sz="0" w:space="0" w:color="auto"/>
          </w:divBdr>
        </w:div>
      </w:divsChild>
    </w:div>
    <w:div w:id="1776905226">
      <w:bodyDiv w:val="1"/>
      <w:marLeft w:val="0"/>
      <w:marRight w:val="0"/>
      <w:marTop w:val="0"/>
      <w:marBottom w:val="0"/>
      <w:divBdr>
        <w:top w:val="none" w:sz="0" w:space="0" w:color="auto"/>
        <w:left w:val="none" w:sz="0" w:space="0" w:color="auto"/>
        <w:bottom w:val="none" w:sz="0" w:space="0" w:color="auto"/>
        <w:right w:val="none" w:sz="0" w:space="0" w:color="auto"/>
      </w:divBdr>
      <w:divsChild>
        <w:div w:id="958491381">
          <w:marLeft w:val="547"/>
          <w:marRight w:val="0"/>
          <w:marTop w:val="144"/>
          <w:marBottom w:val="0"/>
          <w:divBdr>
            <w:top w:val="none" w:sz="0" w:space="0" w:color="auto"/>
            <w:left w:val="none" w:sz="0" w:space="0" w:color="auto"/>
            <w:bottom w:val="none" w:sz="0" w:space="0" w:color="auto"/>
            <w:right w:val="none" w:sz="0" w:space="0" w:color="auto"/>
          </w:divBdr>
        </w:div>
      </w:divsChild>
    </w:div>
    <w:div w:id="1997566026">
      <w:bodyDiv w:val="1"/>
      <w:marLeft w:val="0"/>
      <w:marRight w:val="0"/>
      <w:marTop w:val="0"/>
      <w:marBottom w:val="0"/>
      <w:divBdr>
        <w:top w:val="none" w:sz="0" w:space="0" w:color="auto"/>
        <w:left w:val="none" w:sz="0" w:space="0" w:color="auto"/>
        <w:bottom w:val="none" w:sz="0" w:space="0" w:color="auto"/>
        <w:right w:val="none" w:sz="0" w:space="0" w:color="auto"/>
      </w:divBdr>
      <w:divsChild>
        <w:div w:id="207226504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0995EC-881B-4F52-8275-80A9E257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2761</Words>
  <Characters>15190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Políticas para prevenir, detectar y corregir situaciones contrarias a la ética que propicien la corrupción en la Dirección General del Archivo Nacional</vt:lpstr>
    </vt:vector>
  </TitlesOfParts>
  <Company>Dirección General del Archivo Nacional</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Políticas para prevenir, detectar y corregir situaciones contrarias a la ética que propicien la corrupción en la Dirección General del Archivo Nacional</dc:title>
  <dc:creator>Comisión Gestión de la Ética del Archivo Nacional de Costa Rica</dc:creator>
  <cp:lastModifiedBy>Maureen Herrera</cp:lastModifiedBy>
  <cp:revision>2</cp:revision>
  <cp:lastPrinted>2017-03-15T17:22:00Z</cp:lastPrinted>
  <dcterms:created xsi:type="dcterms:W3CDTF">2019-01-07T17:02:00Z</dcterms:created>
  <dcterms:modified xsi:type="dcterms:W3CDTF">2019-01-07T17:02:00Z</dcterms:modified>
</cp:coreProperties>
</file>