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4D1CA0" w14:textId="77777777" w:rsidR="007E26A2" w:rsidRPr="002B384C" w:rsidRDefault="007E26A2" w:rsidP="008479B5">
      <w:pPr>
        <w:pStyle w:val="Ttulo1"/>
        <w:numPr>
          <w:ilvl w:val="0"/>
          <w:numId w:val="0"/>
        </w:numPr>
        <w:spacing w:line="460" w:lineRule="exact"/>
        <w:jc w:val="center"/>
        <w:rPr>
          <w:rFonts w:ascii="Verdana" w:hAnsi="Verdana"/>
          <w:sz w:val="20"/>
        </w:rPr>
      </w:pPr>
      <w:r w:rsidRPr="002B384C">
        <w:rPr>
          <w:rFonts w:ascii="Verdana" w:hAnsi="Verdana"/>
          <w:sz w:val="20"/>
        </w:rPr>
        <w:t>DIRECCIÓN GENERAL DEL ARCHIVO NACIONAL</w:t>
      </w:r>
    </w:p>
    <w:p w14:paraId="0F4FE79E" w14:textId="77777777" w:rsidR="007E26A2" w:rsidRPr="002B384C" w:rsidRDefault="007E26A2" w:rsidP="008479B5">
      <w:pPr>
        <w:pStyle w:val="Ttulo1"/>
        <w:spacing w:line="460" w:lineRule="exact"/>
        <w:jc w:val="center"/>
        <w:rPr>
          <w:rFonts w:ascii="Verdana" w:hAnsi="Verdana" w:cs="Arial"/>
          <w:sz w:val="20"/>
        </w:rPr>
      </w:pPr>
      <w:r w:rsidRPr="002B384C">
        <w:rPr>
          <w:rFonts w:ascii="Verdana" w:hAnsi="Verdana" w:cs="Arial"/>
          <w:sz w:val="20"/>
        </w:rPr>
        <w:t>COMISIÓN DE DESCRIPCIÓN</w:t>
      </w:r>
    </w:p>
    <w:p w14:paraId="07754270" w14:textId="7B353D01" w:rsidR="007E26A2" w:rsidRPr="002B384C" w:rsidRDefault="002178C6" w:rsidP="008479B5">
      <w:pPr>
        <w:pStyle w:val="Ttulo1"/>
        <w:spacing w:line="460" w:lineRule="exact"/>
        <w:jc w:val="center"/>
        <w:rPr>
          <w:rFonts w:ascii="Verdana" w:hAnsi="Verdana" w:cs="Arial"/>
          <w:b w:val="0"/>
          <w:bCs/>
          <w:sz w:val="20"/>
        </w:rPr>
      </w:pPr>
      <w:r w:rsidRPr="002B384C">
        <w:rPr>
          <w:rFonts w:ascii="Verdana" w:hAnsi="Verdana" w:cs="Arial"/>
          <w:sz w:val="20"/>
        </w:rPr>
        <w:t xml:space="preserve">ACTA </w:t>
      </w:r>
      <w:r w:rsidR="00013392">
        <w:rPr>
          <w:rFonts w:ascii="Verdana" w:hAnsi="Verdana" w:cs="Arial"/>
          <w:sz w:val="20"/>
        </w:rPr>
        <w:t>3</w:t>
      </w:r>
      <w:r w:rsidR="0042282F">
        <w:rPr>
          <w:rFonts w:ascii="Verdana" w:hAnsi="Verdana" w:cs="Arial"/>
          <w:sz w:val="20"/>
        </w:rPr>
        <w:t>-2019</w:t>
      </w:r>
    </w:p>
    <w:p w14:paraId="2ADF075B" w14:textId="684F3C37" w:rsidR="003E1169" w:rsidRPr="006F1D42" w:rsidRDefault="007E26A2" w:rsidP="008479B5">
      <w:pPr>
        <w:pStyle w:val="Ttulo1"/>
        <w:spacing w:line="460" w:lineRule="exact"/>
        <w:jc w:val="both"/>
        <w:rPr>
          <w:rFonts w:ascii="Verdana" w:eastAsia="Arial Unicode MS" w:hAnsi="Verdana"/>
          <w:b w:val="0"/>
          <w:bCs/>
          <w:iCs/>
          <w:kern w:val="1"/>
          <w:sz w:val="20"/>
          <w:lang w:val="es-ES_tradnl"/>
        </w:rPr>
      </w:pPr>
      <w:r w:rsidRPr="00C767DB">
        <w:rPr>
          <w:rFonts w:ascii="Verdana" w:hAnsi="Verdana" w:cs="Arial"/>
          <w:b w:val="0"/>
          <w:bCs/>
          <w:sz w:val="20"/>
        </w:rPr>
        <w:t xml:space="preserve">Acta de la sesión </w:t>
      </w:r>
      <w:r w:rsidR="00FA4758" w:rsidRPr="00C767DB">
        <w:rPr>
          <w:rFonts w:ascii="Verdana" w:hAnsi="Verdana" w:cs="Arial"/>
          <w:b w:val="0"/>
          <w:bCs/>
          <w:sz w:val="20"/>
        </w:rPr>
        <w:t xml:space="preserve">ordinaria </w:t>
      </w:r>
      <w:r w:rsidRPr="00C767DB">
        <w:rPr>
          <w:rFonts w:ascii="Verdana" w:hAnsi="Verdana" w:cs="Arial"/>
          <w:b w:val="0"/>
          <w:bCs/>
          <w:sz w:val="20"/>
        </w:rPr>
        <w:t>celebrada por la Comisión de Descripción, en las instalaciones del Archivo Nacional en Curridabat, a</w:t>
      </w:r>
      <w:r w:rsidR="00FE26D8" w:rsidRPr="00C767DB">
        <w:rPr>
          <w:rFonts w:ascii="Verdana" w:hAnsi="Verdana" w:cs="Arial"/>
          <w:b w:val="0"/>
          <w:bCs/>
          <w:sz w:val="20"/>
        </w:rPr>
        <w:t xml:space="preserve"> partir de las </w:t>
      </w:r>
      <w:r w:rsidR="008F7343">
        <w:rPr>
          <w:rFonts w:ascii="Verdana" w:hAnsi="Verdana" w:cs="Arial"/>
          <w:bCs/>
          <w:sz w:val="20"/>
        </w:rPr>
        <w:t>8</w:t>
      </w:r>
      <w:r w:rsidR="00FE0829" w:rsidRPr="00C767DB">
        <w:rPr>
          <w:rFonts w:ascii="Verdana" w:hAnsi="Verdana" w:cs="Arial"/>
          <w:b w:val="0"/>
          <w:bCs/>
          <w:sz w:val="20"/>
        </w:rPr>
        <w:t>:</w:t>
      </w:r>
      <w:r w:rsidR="00F728FE">
        <w:rPr>
          <w:rFonts w:ascii="Verdana" w:hAnsi="Verdana" w:cs="Arial"/>
          <w:bCs/>
          <w:sz w:val="20"/>
        </w:rPr>
        <w:t>3</w:t>
      </w:r>
      <w:r w:rsidR="00DF1E56">
        <w:rPr>
          <w:rFonts w:ascii="Verdana" w:hAnsi="Verdana" w:cs="Arial"/>
          <w:bCs/>
          <w:sz w:val="20"/>
        </w:rPr>
        <w:t>0</w:t>
      </w:r>
      <w:r w:rsidR="006D2014" w:rsidRPr="00C767DB">
        <w:rPr>
          <w:rFonts w:ascii="Verdana" w:hAnsi="Verdana" w:cs="Arial"/>
          <w:b w:val="0"/>
          <w:bCs/>
          <w:sz w:val="20"/>
        </w:rPr>
        <w:t xml:space="preserve"> horas de </w:t>
      </w:r>
      <w:r w:rsidR="0042282F" w:rsidRPr="00AA13C9">
        <w:rPr>
          <w:rFonts w:ascii="Verdana" w:hAnsi="Verdana" w:cs="Arial"/>
          <w:bCs/>
          <w:sz w:val="20"/>
        </w:rPr>
        <w:t>3</w:t>
      </w:r>
      <w:r w:rsidR="00F728FE" w:rsidRPr="00AA13C9">
        <w:rPr>
          <w:rFonts w:ascii="Verdana" w:hAnsi="Verdana" w:cs="Arial"/>
          <w:bCs/>
          <w:sz w:val="20"/>
        </w:rPr>
        <w:t>0</w:t>
      </w:r>
      <w:r w:rsidR="002A5B60" w:rsidRPr="00AA13C9">
        <w:rPr>
          <w:rFonts w:ascii="Verdana" w:hAnsi="Verdana" w:cs="Arial"/>
          <w:bCs/>
          <w:sz w:val="20"/>
        </w:rPr>
        <w:t xml:space="preserve"> de </w:t>
      </w:r>
      <w:r w:rsidR="00F728FE" w:rsidRPr="00AA13C9">
        <w:rPr>
          <w:rFonts w:ascii="Verdana" w:hAnsi="Verdana" w:cs="Arial"/>
          <w:bCs/>
          <w:sz w:val="20"/>
        </w:rPr>
        <w:t>abril</w:t>
      </w:r>
      <w:r w:rsidR="00C767DB" w:rsidRPr="00AA13C9">
        <w:rPr>
          <w:rFonts w:ascii="Verdana" w:hAnsi="Verdana" w:cs="Arial"/>
          <w:bCs/>
          <w:sz w:val="20"/>
        </w:rPr>
        <w:t xml:space="preserve"> de</w:t>
      </w:r>
      <w:r w:rsidR="00AA13C9" w:rsidRPr="00AA13C9">
        <w:rPr>
          <w:rFonts w:ascii="Verdana" w:hAnsi="Verdana" w:cs="Arial"/>
          <w:bCs/>
          <w:sz w:val="20"/>
        </w:rPr>
        <w:t xml:space="preserve"> 2019</w:t>
      </w:r>
      <w:r w:rsidRPr="00C767DB">
        <w:rPr>
          <w:rFonts w:ascii="Verdana" w:hAnsi="Verdana" w:cs="Arial"/>
          <w:b w:val="0"/>
          <w:bCs/>
          <w:sz w:val="20"/>
        </w:rPr>
        <w:t xml:space="preserve">, </w:t>
      </w:r>
      <w:r w:rsidRPr="00C767DB">
        <w:rPr>
          <w:rFonts w:ascii="Verdana" w:eastAsia="Arial Unicode MS" w:hAnsi="Verdana" w:cs="Arial"/>
          <w:b w:val="0"/>
          <w:bCs/>
          <w:kern w:val="1"/>
          <w:sz w:val="20"/>
          <w:lang w:val="es-ES_tradnl"/>
        </w:rPr>
        <w:t xml:space="preserve">con la asistencia de </w:t>
      </w:r>
      <w:r w:rsidR="00EF62A0" w:rsidRPr="00C767DB">
        <w:rPr>
          <w:rFonts w:ascii="Verdana" w:eastAsia="Arial Unicode MS" w:hAnsi="Verdana" w:cs="Arial"/>
          <w:b w:val="0"/>
          <w:bCs/>
          <w:kern w:val="1"/>
          <w:sz w:val="20"/>
          <w:lang w:val="es-ES_tradnl"/>
        </w:rPr>
        <w:t>las</w:t>
      </w:r>
      <w:r w:rsidRPr="00C767DB">
        <w:rPr>
          <w:rFonts w:ascii="Verdana" w:eastAsia="Arial Unicode MS" w:hAnsi="Verdana" w:cs="Arial"/>
          <w:b w:val="0"/>
          <w:bCs/>
          <w:kern w:val="1"/>
          <w:sz w:val="20"/>
          <w:lang w:val="es-ES_tradnl"/>
        </w:rPr>
        <w:t xml:space="preserve"> siguientes </w:t>
      </w:r>
      <w:r w:rsidR="008F7343">
        <w:rPr>
          <w:rFonts w:ascii="Verdana" w:eastAsia="Arial Unicode MS" w:hAnsi="Verdana" w:cs="Arial"/>
          <w:b w:val="0"/>
          <w:bCs/>
          <w:kern w:val="1"/>
          <w:sz w:val="20"/>
          <w:lang w:val="es-ES_tradnl"/>
        </w:rPr>
        <w:t>personas funcionaria</w:t>
      </w:r>
      <w:r w:rsidRPr="00C767DB">
        <w:rPr>
          <w:rFonts w:ascii="Verdana" w:eastAsia="Arial Unicode MS" w:hAnsi="Verdana" w:cs="Arial"/>
          <w:b w:val="0"/>
          <w:bCs/>
          <w:kern w:val="1"/>
          <w:sz w:val="20"/>
          <w:lang w:val="es-ES_tradnl"/>
        </w:rPr>
        <w:t>s:</w:t>
      </w:r>
      <w:r w:rsidR="00C714A6">
        <w:rPr>
          <w:rFonts w:ascii="Verdana" w:eastAsia="Arial Unicode MS" w:hAnsi="Verdana" w:cs="Arial"/>
          <w:bCs/>
          <w:iCs/>
          <w:kern w:val="1"/>
          <w:sz w:val="20"/>
          <w:lang w:val="es-ES_tradnl"/>
        </w:rPr>
        <w:t xml:space="preserve"> </w:t>
      </w:r>
      <w:r w:rsidR="00C714A6" w:rsidRPr="708493B5">
        <w:rPr>
          <w:rFonts w:ascii="Verdana" w:eastAsia="Arial Unicode MS" w:hAnsi="Verdana" w:cs="Arial"/>
          <w:b w:val="0"/>
          <w:kern w:val="1"/>
          <w:sz w:val="20"/>
        </w:rPr>
        <w:t>Adolfo Barquero Picado, jefe del Departamento de Tecnologías de la Información,</w:t>
      </w:r>
      <w:r w:rsidR="00C714A6" w:rsidRPr="708493B5">
        <w:rPr>
          <w:rFonts w:ascii="Verdana" w:eastAsia="Arial Unicode MS" w:hAnsi="Verdana" w:cs="Arial"/>
          <w:kern w:val="1"/>
          <w:sz w:val="20"/>
        </w:rPr>
        <w:t xml:space="preserve"> </w:t>
      </w:r>
      <w:r w:rsidR="00C714A6" w:rsidRPr="708493B5">
        <w:rPr>
          <w:rFonts w:ascii="Verdana" w:eastAsia="Arial Unicode MS" w:hAnsi="Verdana"/>
          <w:b w:val="0"/>
          <w:kern w:val="1"/>
          <w:sz w:val="20"/>
        </w:rPr>
        <w:t>Ivannia Valverde Guevara, jefe del Departamento Servicios Archivísticos Externos, Natalia Cantillano Mora, coordinadora de la Unidad de Servicios Técnicos Archivísticos,</w:t>
      </w:r>
      <w:r w:rsidR="00C714A6" w:rsidRPr="708493B5">
        <w:rPr>
          <w:rFonts w:ascii="Verdana" w:eastAsia="Arial Unicode MS" w:hAnsi="Verdana"/>
          <w:kern w:val="1"/>
          <w:sz w:val="20"/>
        </w:rPr>
        <w:t xml:space="preserve"> </w:t>
      </w:r>
      <w:r w:rsidR="00C714A6" w:rsidRPr="708493B5">
        <w:rPr>
          <w:rFonts w:ascii="Verdana" w:eastAsia="Arial Unicode MS" w:hAnsi="Verdana"/>
          <w:b w:val="0"/>
          <w:kern w:val="1"/>
          <w:sz w:val="20"/>
        </w:rPr>
        <w:t>Denise Calvo López, coordinadora de la Unidad de Archivo Intermedio</w:t>
      </w:r>
      <w:r w:rsidR="00C714A6">
        <w:rPr>
          <w:rFonts w:ascii="Verdana" w:eastAsia="Arial Unicode MS" w:hAnsi="Verdana"/>
          <w:b w:val="0"/>
          <w:kern w:val="1"/>
          <w:sz w:val="20"/>
        </w:rPr>
        <w:t xml:space="preserve"> quien ingresa a las 9:14 am</w:t>
      </w:r>
      <w:r w:rsidR="00C714A6" w:rsidRPr="708493B5">
        <w:rPr>
          <w:rFonts w:ascii="Verdana" w:eastAsia="Arial Unicode MS" w:hAnsi="Verdana"/>
          <w:b w:val="0"/>
          <w:kern w:val="1"/>
          <w:sz w:val="20"/>
        </w:rPr>
        <w:t>, Ana Lucía Jiménez Monge, jefe del Departamento del Archivo Notarial</w:t>
      </w:r>
      <w:r w:rsidR="00C714A6">
        <w:rPr>
          <w:rFonts w:ascii="Verdana" w:eastAsia="Arial Unicode MS" w:hAnsi="Verdana"/>
          <w:b w:val="0"/>
          <w:kern w:val="1"/>
          <w:sz w:val="20"/>
        </w:rPr>
        <w:t xml:space="preserve"> quien ingresa a las 8:59 am</w:t>
      </w:r>
      <w:r w:rsidR="00C714A6" w:rsidRPr="708493B5">
        <w:rPr>
          <w:rFonts w:ascii="Verdana" w:eastAsia="Arial Unicode MS" w:hAnsi="Verdana"/>
          <w:b w:val="0"/>
          <w:kern w:val="1"/>
          <w:sz w:val="20"/>
        </w:rPr>
        <w:t>, Javier Gómez Jiménez, jefe del departamento Archivo Histórico, Franklin Alvarado Quesada, profesional de la Unidad de Organización y Control de Documentos, Rosibel Barboza Quirós, coordinadora de la Unidad de Organ</w:t>
      </w:r>
      <w:r w:rsidR="007D5A7F">
        <w:rPr>
          <w:rFonts w:ascii="Verdana" w:eastAsia="Arial Unicode MS" w:hAnsi="Verdana"/>
          <w:b w:val="0"/>
          <w:kern w:val="1"/>
          <w:sz w:val="20"/>
        </w:rPr>
        <w:t>ización y Control de Documentos y</w:t>
      </w:r>
      <w:r w:rsidR="00C714A6" w:rsidRPr="708493B5">
        <w:rPr>
          <w:rFonts w:ascii="Verdana" w:eastAsia="Arial Unicode MS" w:hAnsi="Verdana"/>
          <w:b w:val="0"/>
          <w:kern w:val="1"/>
          <w:sz w:val="20"/>
        </w:rPr>
        <w:t xml:space="preserve"> quien levanta el acta</w:t>
      </w:r>
      <w:r w:rsidR="004B5EDD" w:rsidRPr="006F1D42">
        <w:rPr>
          <w:rFonts w:ascii="Verdana" w:eastAsia="Arial Unicode MS" w:hAnsi="Verdana"/>
          <w:b w:val="0"/>
          <w:bCs/>
          <w:iCs/>
          <w:kern w:val="1"/>
          <w:sz w:val="20"/>
          <w:lang w:val="es-ES_tradnl"/>
        </w:rPr>
        <w:t>.----------------------------</w:t>
      </w:r>
      <w:r w:rsidR="006F1D42">
        <w:rPr>
          <w:rFonts w:ascii="Verdana" w:eastAsia="Arial Unicode MS" w:hAnsi="Verdana"/>
          <w:b w:val="0"/>
          <w:bCs/>
          <w:iCs/>
          <w:kern w:val="1"/>
          <w:sz w:val="20"/>
          <w:lang w:val="es-ES_tradnl"/>
        </w:rPr>
        <w:t>----------------------</w:t>
      </w:r>
      <w:r w:rsidR="004B5EDD" w:rsidRPr="006F1D42">
        <w:rPr>
          <w:rFonts w:ascii="Verdana" w:eastAsia="Arial Unicode MS" w:hAnsi="Verdana"/>
          <w:b w:val="0"/>
          <w:bCs/>
          <w:iCs/>
          <w:kern w:val="1"/>
          <w:sz w:val="20"/>
          <w:lang w:val="es-ES_tradnl"/>
        </w:rPr>
        <w:t>------------------------------</w:t>
      </w:r>
    </w:p>
    <w:p w14:paraId="22DBC390" w14:textId="30163ACD" w:rsidR="002B384C" w:rsidRPr="00421465" w:rsidRDefault="002B384C" w:rsidP="008479B5">
      <w:pPr>
        <w:numPr>
          <w:ilvl w:val="0"/>
          <w:numId w:val="1"/>
        </w:numPr>
        <w:spacing w:line="460" w:lineRule="exact"/>
        <w:jc w:val="both"/>
        <w:rPr>
          <w:rFonts w:ascii="Verdana" w:hAnsi="Verdana" w:cs="Arial"/>
          <w:bCs/>
          <w:sz w:val="20"/>
          <w:szCs w:val="20"/>
        </w:rPr>
      </w:pPr>
      <w:r w:rsidRPr="002B384C">
        <w:rPr>
          <w:rFonts w:ascii="Verdana" w:hAnsi="Verdana" w:cs="Arial"/>
          <w:b/>
          <w:bCs/>
          <w:sz w:val="20"/>
          <w:szCs w:val="20"/>
        </w:rPr>
        <w:t>CAPITULO I. APROBACIÓN DEL ORDEN DEL DÍA</w:t>
      </w:r>
      <w:r w:rsidR="000C2C59">
        <w:rPr>
          <w:rFonts w:ascii="Verdana" w:hAnsi="Verdana" w:cs="Arial"/>
          <w:b/>
          <w:bCs/>
          <w:sz w:val="20"/>
          <w:szCs w:val="20"/>
        </w:rPr>
        <w:t xml:space="preserve"> Y ACTA ANTERIOR</w:t>
      </w:r>
      <w:r w:rsidR="000C2C59" w:rsidRPr="00421465">
        <w:rPr>
          <w:rFonts w:ascii="Verdana" w:hAnsi="Verdana" w:cs="Arial"/>
          <w:bCs/>
          <w:sz w:val="20"/>
          <w:szCs w:val="20"/>
        </w:rPr>
        <w:t>.</w:t>
      </w:r>
      <w:r w:rsidR="00577EF9" w:rsidRPr="00421465">
        <w:rPr>
          <w:rFonts w:ascii="Verdana" w:hAnsi="Verdana" w:cs="Arial"/>
          <w:bCs/>
          <w:sz w:val="20"/>
          <w:szCs w:val="20"/>
        </w:rPr>
        <w:t>---</w:t>
      </w:r>
      <w:r w:rsidR="00421465">
        <w:rPr>
          <w:rFonts w:ascii="Verdana" w:hAnsi="Verdana" w:cs="Arial"/>
          <w:bCs/>
          <w:sz w:val="20"/>
          <w:szCs w:val="20"/>
        </w:rPr>
        <w:t>-</w:t>
      </w:r>
      <w:r w:rsidR="00577EF9" w:rsidRPr="00421465">
        <w:rPr>
          <w:rFonts w:ascii="Verdana" w:hAnsi="Verdana" w:cs="Arial"/>
          <w:bCs/>
          <w:sz w:val="20"/>
          <w:szCs w:val="20"/>
        </w:rPr>
        <w:t>----------</w:t>
      </w:r>
    </w:p>
    <w:p w14:paraId="63EA247B" w14:textId="5FDA9912" w:rsidR="002B384C" w:rsidRPr="002B384C" w:rsidRDefault="002B384C" w:rsidP="008479B5">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ARTÍCULO 1. </w:t>
      </w:r>
      <w:r w:rsidRPr="002B384C">
        <w:rPr>
          <w:rFonts w:ascii="Verdana" w:hAnsi="Verdana" w:cs="Arial"/>
          <w:bCs/>
          <w:sz w:val="20"/>
          <w:szCs w:val="20"/>
        </w:rPr>
        <w:t xml:space="preserve">Lectura, </w:t>
      </w:r>
      <w:r w:rsidR="00FE3363">
        <w:rPr>
          <w:rFonts w:ascii="Verdana" w:hAnsi="Verdana" w:cs="Arial"/>
          <w:bCs/>
          <w:sz w:val="20"/>
          <w:szCs w:val="20"/>
        </w:rPr>
        <w:t>revisión</w:t>
      </w:r>
      <w:r w:rsidRPr="002B384C">
        <w:rPr>
          <w:rFonts w:ascii="Verdana" w:hAnsi="Verdana" w:cs="Arial"/>
          <w:bCs/>
          <w:sz w:val="20"/>
          <w:szCs w:val="20"/>
        </w:rPr>
        <w:t xml:space="preserve"> y aprobación del orden del día.</w:t>
      </w:r>
      <w:r w:rsidRPr="002B384C">
        <w:rPr>
          <w:rFonts w:ascii="Verdana" w:hAnsi="Verdana" w:cs="Arial"/>
          <w:b/>
          <w:bCs/>
          <w:sz w:val="20"/>
          <w:szCs w:val="20"/>
        </w:rPr>
        <w:t xml:space="preserve"> </w:t>
      </w:r>
      <w:r w:rsidRPr="00421465">
        <w:rPr>
          <w:rFonts w:ascii="Verdana" w:hAnsi="Verdana" w:cs="Arial"/>
          <w:bCs/>
          <w:sz w:val="20"/>
          <w:szCs w:val="20"/>
        </w:rPr>
        <w:t>--</w:t>
      </w:r>
      <w:r w:rsidR="00421465">
        <w:rPr>
          <w:rFonts w:ascii="Verdana" w:hAnsi="Verdana" w:cs="Arial"/>
          <w:bCs/>
          <w:sz w:val="20"/>
          <w:szCs w:val="20"/>
        </w:rPr>
        <w:t>-</w:t>
      </w:r>
      <w:r w:rsidRPr="00421465">
        <w:rPr>
          <w:rFonts w:ascii="Verdana" w:hAnsi="Verdana" w:cs="Arial"/>
          <w:bCs/>
          <w:sz w:val="20"/>
          <w:szCs w:val="20"/>
        </w:rPr>
        <w:t>-----------------</w:t>
      </w:r>
      <w:r w:rsidR="00B0075D" w:rsidRPr="00421465">
        <w:rPr>
          <w:rFonts w:ascii="Verdana" w:hAnsi="Verdana" w:cs="Arial"/>
          <w:bCs/>
          <w:sz w:val="20"/>
          <w:szCs w:val="20"/>
        </w:rPr>
        <w:t>----</w:t>
      </w:r>
      <w:r w:rsidRPr="00421465">
        <w:rPr>
          <w:rFonts w:ascii="Verdana" w:hAnsi="Verdana" w:cs="Arial"/>
          <w:bCs/>
          <w:sz w:val="20"/>
          <w:szCs w:val="20"/>
        </w:rPr>
        <w:t>--</w:t>
      </w:r>
    </w:p>
    <w:p w14:paraId="22A2A127" w14:textId="132C9329" w:rsidR="008F7343" w:rsidRDefault="002B384C" w:rsidP="008479B5">
      <w:pPr>
        <w:numPr>
          <w:ilvl w:val="0"/>
          <w:numId w:val="1"/>
        </w:numPr>
        <w:spacing w:line="460" w:lineRule="exact"/>
        <w:jc w:val="both"/>
        <w:rPr>
          <w:rFonts w:ascii="Verdana" w:hAnsi="Verdana" w:cs="Arial"/>
          <w:b/>
          <w:bCs/>
          <w:sz w:val="20"/>
          <w:szCs w:val="20"/>
        </w:rPr>
      </w:pPr>
      <w:r w:rsidRPr="002B384C">
        <w:rPr>
          <w:rFonts w:ascii="Verdana" w:hAnsi="Verdana" w:cs="Arial"/>
          <w:b/>
          <w:bCs/>
          <w:sz w:val="20"/>
          <w:szCs w:val="20"/>
        </w:rPr>
        <w:t xml:space="preserve">ACUERDO 1. </w:t>
      </w:r>
      <w:r w:rsidR="008F7343">
        <w:rPr>
          <w:rFonts w:ascii="Verdana" w:hAnsi="Verdana" w:cs="Arial"/>
          <w:bCs/>
          <w:sz w:val="20"/>
          <w:szCs w:val="20"/>
        </w:rPr>
        <w:t xml:space="preserve">Se aprueba </w:t>
      </w:r>
      <w:r w:rsidRPr="002B384C">
        <w:rPr>
          <w:rFonts w:ascii="Verdana" w:hAnsi="Verdana" w:cs="Arial"/>
          <w:bCs/>
          <w:sz w:val="20"/>
          <w:szCs w:val="20"/>
        </w:rPr>
        <w:t>el orden del día propuesto para esta sesión.</w:t>
      </w:r>
      <w:r w:rsidR="008F7343">
        <w:rPr>
          <w:rFonts w:ascii="Verdana" w:hAnsi="Verdana" w:cs="Arial"/>
          <w:b/>
          <w:bCs/>
          <w:sz w:val="20"/>
          <w:szCs w:val="20"/>
        </w:rPr>
        <w:t xml:space="preserve"> </w:t>
      </w:r>
      <w:r w:rsidRPr="008F7343">
        <w:rPr>
          <w:rFonts w:ascii="Verdana" w:hAnsi="Verdana" w:cs="Arial"/>
          <w:b/>
          <w:bCs/>
          <w:sz w:val="20"/>
          <w:szCs w:val="20"/>
        </w:rPr>
        <w:t xml:space="preserve">ACUERDO FIRME. </w:t>
      </w:r>
      <w:r w:rsidRPr="00421465">
        <w:rPr>
          <w:rFonts w:ascii="Verdana" w:hAnsi="Verdana" w:cs="Arial"/>
          <w:bCs/>
          <w:sz w:val="20"/>
          <w:szCs w:val="20"/>
        </w:rPr>
        <w:t>---------------</w:t>
      </w:r>
      <w:r w:rsidR="00421465">
        <w:rPr>
          <w:rFonts w:ascii="Verdana" w:hAnsi="Verdana" w:cs="Arial"/>
          <w:bCs/>
          <w:sz w:val="20"/>
          <w:szCs w:val="20"/>
        </w:rPr>
        <w:t>-----</w:t>
      </w:r>
      <w:r w:rsidRPr="00421465">
        <w:rPr>
          <w:rFonts w:ascii="Verdana" w:hAnsi="Verdana" w:cs="Arial"/>
          <w:bCs/>
          <w:sz w:val="20"/>
          <w:szCs w:val="20"/>
        </w:rPr>
        <w:t>------------------------</w:t>
      </w:r>
      <w:r w:rsidR="00B0075D" w:rsidRPr="00421465">
        <w:rPr>
          <w:rFonts w:ascii="Verdana" w:hAnsi="Verdana" w:cs="Arial"/>
          <w:bCs/>
          <w:sz w:val="20"/>
          <w:szCs w:val="20"/>
        </w:rPr>
        <w:t>------------</w:t>
      </w:r>
      <w:r w:rsidRPr="00421465">
        <w:rPr>
          <w:rFonts w:ascii="Verdana" w:hAnsi="Verdana" w:cs="Arial"/>
          <w:bCs/>
          <w:sz w:val="20"/>
          <w:szCs w:val="20"/>
        </w:rPr>
        <w:t>-------------------------------</w:t>
      </w:r>
      <w:r w:rsidR="00F066DB" w:rsidRPr="00421465">
        <w:rPr>
          <w:rFonts w:ascii="Verdana" w:hAnsi="Verdana" w:cs="Arial"/>
          <w:bCs/>
          <w:sz w:val="20"/>
          <w:szCs w:val="20"/>
        </w:rPr>
        <w:t>-</w:t>
      </w:r>
    </w:p>
    <w:p w14:paraId="1758C7C4" w14:textId="41027576" w:rsidR="00B57BA0" w:rsidRPr="00A31761" w:rsidRDefault="00C767DB" w:rsidP="008479B5">
      <w:pPr>
        <w:numPr>
          <w:ilvl w:val="0"/>
          <w:numId w:val="1"/>
        </w:numPr>
        <w:spacing w:line="460" w:lineRule="exact"/>
        <w:jc w:val="both"/>
        <w:rPr>
          <w:rFonts w:ascii="Verdana" w:hAnsi="Verdana" w:cs="Arial"/>
          <w:b/>
          <w:bCs/>
          <w:sz w:val="20"/>
          <w:szCs w:val="20"/>
        </w:rPr>
      </w:pPr>
      <w:r w:rsidRPr="008F7343">
        <w:rPr>
          <w:rFonts w:ascii="Verdana" w:hAnsi="Verdana"/>
          <w:b/>
          <w:sz w:val="20"/>
        </w:rPr>
        <w:t xml:space="preserve">ARTICULO </w:t>
      </w:r>
      <w:r w:rsidR="00A04617">
        <w:rPr>
          <w:rFonts w:ascii="Verdana" w:hAnsi="Verdana"/>
          <w:b/>
          <w:sz w:val="20"/>
        </w:rPr>
        <w:t>2</w:t>
      </w:r>
      <w:r w:rsidRPr="008F7343">
        <w:rPr>
          <w:rFonts w:ascii="Verdana" w:hAnsi="Verdana"/>
          <w:sz w:val="20"/>
        </w:rPr>
        <w:t xml:space="preserve">. Lectura, </w:t>
      </w:r>
      <w:r w:rsidR="00B0075D">
        <w:rPr>
          <w:rFonts w:ascii="Verdana" w:hAnsi="Verdana"/>
          <w:sz w:val="20"/>
        </w:rPr>
        <w:t>revisión</w:t>
      </w:r>
      <w:r w:rsidRPr="008F7343">
        <w:rPr>
          <w:rFonts w:ascii="Verdana" w:hAnsi="Verdana"/>
          <w:sz w:val="20"/>
        </w:rPr>
        <w:t xml:space="preserve"> y aprobación del acta </w:t>
      </w:r>
      <w:r w:rsidR="00F60202">
        <w:rPr>
          <w:rFonts w:ascii="Verdana" w:hAnsi="Verdana"/>
          <w:sz w:val="20"/>
        </w:rPr>
        <w:t>2</w:t>
      </w:r>
      <w:r w:rsidR="008F19FF">
        <w:rPr>
          <w:rFonts w:ascii="Verdana" w:hAnsi="Verdana"/>
          <w:bCs/>
          <w:sz w:val="20"/>
        </w:rPr>
        <w:t>-2019</w:t>
      </w:r>
      <w:r w:rsidR="00B57BA0" w:rsidRPr="00B57BA0">
        <w:rPr>
          <w:rFonts w:ascii="Verdana" w:hAnsi="Verdana"/>
          <w:bCs/>
          <w:sz w:val="20"/>
        </w:rPr>
        <w:t xml:space="preserve"> de </w:t>
      </w:r>
      <w:r w:rsidR="00AF1B94">
        <w:rPr>
          <w:rFonts w:ascii="Verdana" w:hAnsi="Verdana"/>
          <w:bCs/>
          <w:sz w:val="20"/>
        </w:rPr>
        <w:t>13</w:t>
      </w:r>
      <w:r w:rsidR="00C646FD" w:rsidRPr="00C646FD">
        <w:rPr>
          <w:rFonts w:ascii="Verdana" w:hAnsi="Verdana"/>
          <w:bCs/>
          <w:sz w:val="20"/>
        </w:rPr>
        <w:t xml:space="preserve"> de </w:t>
      </w:r>
      <w:r w:rsidR="00AF1B94">
        <w:rPr>
          <w:rFonts w:ascii="Verdana" w:hAnsi="Verdana"/>
          <w:bCs/>
          <w:sz w:val="20"/>
        </w:rPr>
        <w:t>febrero</w:t>
      </w:r>
      <w:r w:rsidR="008F19FF">
        <w:rPr>
          <w:rFonts w:ascii="Verdana" w:hAnsi="Verdana"/>
          <w:bCs/>
          <w:sz w:val="20"/>
        </w:rPr>
        <w:t xml:space="preserve"> de 2019</w:t>
      </w:r>
      <w:r w:rsidR="007D69A5">
        <w:rPr>
          <w:rFonts w:ascii="Verdana" w:hAnsi="Verdana"/>
          <w:sz w:val="20"/>
        </w:rPr>
        <w:t>.</w:t>
      </w:r>
      <w:r w:rsidR="00B0075D" w:rsidRPr="008F7343">
        <w:rPr>
          <w:rFonts w:ascii="Verdana" w:hAnsi="Verdana"/>
          <w:b/>
          <w:sz w:val="20"/>
        </w:rPr>
        <w:t xml:space="preserve"> </w:t>
      </w:r>
      <w:r w:rsidRPr="008F7343">
        <w:rPr>
          <w:rFonts w:ascii="Verdana" w:hAnsi="Verdana"/>
          <w:b/>
          <w:sz w:val="20"/>
        </w:rPr>
        <w:t xml:space="preserve">ACUERDO </w:t>
      </w:r>
      <w:r w:rsidR="00A04617">
        <w:rPr>
          <w:rFonts w:ascii="Verdana" w:hAnsi="Verdana"/>
          <w:b/>
          <w:sz w:val="20"/>
        </w:rPr>
        <w:t>2</w:t>
      </w:r>
      <w:r w:rsidRPr="008F7343">
        <w:rPr>
          <w:rFonts w:ascii="Verdana" w:hAnsi="Verdana"/>
          <w:sz w:val="20"/>
        </w:rPr>
        <w:t xml:space="preserve">. Aprobar el acta </w:t>
      </w:r>
      <w:r w:rsidR="00945773">
        <w:rPr>
          <w:rFonts w:ascii="Verdana" w:hAnsi="Verdana"/>
          <w:sz w:val="20"/>
        </w:rPr>
        <w:t>2</w:t>
      </w:r>
      <w:r w:rsidR="008F19FF">
        <w:rPr>
          <w:rFonts w:ascii="Verdana" w:hAnsi="Verdana"/>
          <w:bCs/>
          <w:sz w:val="20"/>
        </w:rPr>
        <w:t xml:space="preserve">-2019 de </w:t>
      </w:r>
      <w:r w:rsidR="00790198">
        <w:rPr>
          <w:rFonts w:ascii="Verdana" w:hAnsi="Verdana"/>
          <w:bCs/>
          <w:sz w:val="20"/>
        </w:rPr>
        <w:t>13</w:t>
      </w:r>
      <w:r w:rsidR="00C646FD" w:rsidRPr="00C646FD">
        <w:rPr>
          <w:rFonts w:ascii="Verdana" w:hAnsi="Verdana"/>
          <w:bCs/>
          <w:sz w:val="20"/>
        </w:rPr>
        <w:t xml:space="preserve"> de </w:t>
      </w:r>
      <w:r w:rsidR="00896542">
        <w:rPr>
          <w:rFonts w:ascii="Verdana" w:hAnsi="Verdana"/>
          <w:bCs/>
          <w:sz w:val="20"/>
        </w:rPr>
        <w:t>enero de 2019</w:t>
      </w:r>
      <w:r w:rsidRPr="00A31761">
        <w:rPr>
          <w:rFonts w:ascii="Verdana" w:hAnsi="Verdana"/>
          <w:sz w:val="20"/>
        </w:rPr>
        <w:t xml:space="preserve">. </w:t>
      </w:r>
      <w:r w:rsidRPr="00A31761">
        <w:rPr>
          <w:rFonts w:ascii="Verdana" w:hAnsi="Verdana"/>
          <w:b/>
          <w:sz w:val="20"/>
        </w:rPr>
        <w:t>ACUERDO FIRME</w:t>
      </w:r>
      <w:r w:rsidR="009D65C3">
        <w:rPr>
          <w:rFonts w:ascii="Verdana" w:hAnsi="Verdana"/>
          <w:b/>
          <w:sz w:val="20"/>
        </w:rPr>
        <w:t>.</w:t>
      </w:r>
      <w:r w:rsidRPr="00A31761">
        <w:rPr>
          <w:rFonts w:ascii="Verdana" w:hAnsi="Verdana"/>
          <w:sz w:val="20"/>
        </w:rPr>
        <w:t>-----</w:t>
      </w:r>
    </w:p>
    <w:p w14:paraId="47851DB5" w14:textId="0C1EB3B7" w:rsidR="007755B9" w:rsidRPr="002B384C" w:rsidRDefault="007755B9" w:rsidP="008479B5">
      <w:pPr>
        <w:keepNext/>
        <w:numPr>
          <w:ilvl w:val="0"/>
          <w:numId w:val="1"/>
        </w:numPr>
        <w:tabs>
          <w:tab w:val="left" w:pos="0"/>
        </w:tabs>
        <w:spacing w:line="460" w:lineRule="exact"/>
        <w:jc w:val="both"/>
        <w:outlineLvl w:val="0"/>
        <w:rPr>
          <w:rFonts w:ascii="Verdana" w:hAnsi="Verdana"/>
          <w:b/>
          <w:sz w:val="20"/>
          <w:szCs w:val="20"/>
        </w:rPr>
      </w:pPr>
      <w:r w:rsidRPr="002B384C">
        <w:rPr>
          <w:rFonts w:ascii="Verdana" w:hAnsi="Verdana"/>
          <w:b/>
          <w:sz w:val="20"/>
          <w:szCs w:val="20"/>
        </w:rPr>
        <w:t>CAPITULO II.  RESOLUTIVOS.</w:t>
      </w:r>
      <w:r w:rsidR="00CD4ED4" w:rsidRPr="002B384C">
        <w:rPr>
          <w:rFonts w:ascii="Verdana" w:hAnsi="Verdana"/>
          <w:sz w:val="20"/>
          <w:szCs w:val="20"/>
        </w:rPr>
        <w:t>----------------------------</w:t>
      </w:r>
      <w:r w:rsidR="002B384C">
        <w:rPr>
          <w:rFonts w:ascii="Verdana" w:hAnsi="Verdana"/>
          <w:sz w:val="20"/>
          <w:szCs w:val="20"/>
        </w:rPr>
        <w:t>------------------</w:t>
      </w:r>
      <w:r w:rsidR="007D0EF8">
        <w:rPr>
          <w:rFonts w:ascii="Verdana" w:hAnsi="Verdana"/>
          <w:sz w:val="20"/>
          <w:szCs w:val="20"/>
        </w:rPr>
        <w:t>-</w:t>
      </w:r>
      <w:r w:rsidR="002B384C">
        <w:rPr>
          <w:rFonts w:ascii="Verdana" w:hAnsi="Verdana"/>
          <w:sz w:val="20"/>
          <w:szCs w:val="20"/>
        </w:rPr>
        <w:t>-------------</w:t>
      </w:r>
    </w:p>
    <w:p w14:paraId="1AA2083A" w14:textId="285487FB" w:rsidR="00F53F55" w:rsidRPr="002B384C" w:rsidRDefault="000A4F2C" w:rsidP="008479B5">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sidR="00C646FD">
        <w:rPr>
          <w:rFonts w:ascii="Verdana" w:eastAsia="Calibri" w:hAnsi="Verdana"/>
          <w:b/>
          <w:color w:val="000000"/>
          <w:sz w:val="20"/>
          <w:szCs w:val="22"/>
        </w:rPr>
        <w:t>3</w:t>
      </w:r>
      <w:r w:rsidR="008B3D5D">
        <w:rPr>
          <w:rFonts w:ascii="Verdana" w:eastAsia="Calibri" w:hAnsi="Verdana"/>
          <w:b/>
          <w:color w:val="000000"/>
          <w:sz w:val="20"/>
          <w:szCs w:val="22"/>
        </w:rPr>
        <w:t xml:space="preserve">. </w:t>
      </w:r>
      <w:r w:rsidR="00F53F55" w:rsidRPr="008B3D5D">
        <w:rPr>
          <w:rFonts w:ascii="Verdana" w:eastAsia="Calibri" w:hAnsi="Verdana"/>
          <w:iCs/>
          <w:color w:val="000000"/>
          <w:sz w:val="20"/>
          <w:szCs w:val="22"/>
        </w:rPr>
        <w:t xml:space="preserve">Propuesta acrónimos </w:t>
      </w:r>
      <w:r w:rsidR="002B4F61">
        <w:rPr>
          <w:rFonts w:ascii="Verdana" w:eastAsia="Calibri" w:hAnsi="Verdana"/>
          <w:iCs/>
          <w:color w:val="000000"/>
          <w:sz w:val="20"/>
          <w:szCs w:val="22"/>
        </w:rPr>
        <w:t xml:space="preserve">del </w:t>
      </w:r>
      <w:r w:rsidR="00F53F55" w:rsidRPr="008B3D5D">
        <w:rPr>
          <w:rFonts w:ascii="Verdana" w:eastAsia="Calibri" w:hAnsi="Verdana"/>
          <w:iCs/>
          <w:color w:val="000000"/>
          <w:sz w:val="20"/>
          <w:szCs w:val="22"/>
        </w:rPr>
        <w:t xml:space="preserve">fondo </w:t>
      </w:r>
      <w:r w:rsidR="00F53F55">
        <w:rPr>
          <w:rFonts w:ascii="Verdana" w:eastAsia="Calibri" w:hAnsi="Verdana"/>
          <w:iCs/>
          <w:color w:val="000000"/>
          <w:sz w:val="20"/>
          <w:szCs w:val="22"/>
        </w:rPr>
        <w:t>Banda de Alajuela</w:t>
      </w:r>
      <w:r w:rsidR="00F53F55" w:rsidRPr="002B384C">
        <w:rPr>
          <w:rFonts w:ascii="Verdana" w:eastAsia="Calibri" w:hAnsi="Verdana"/>
          <w:color w:val="000000"/>
          <w:sz w:val="20"/>
          <w:szCs w:val="22"/>
        </w:rPr>
        <w:t>.</w:t>
      </w:r>
      <w:r w:rsidR="00754CF7">
        <w:rPr>
          <w:rFonts w:ascii="Verdana" w:eastAsia="Calibri" w:hAnsi="Verdana"/>
          <w:color w:val="000000"/>
          <w:sz w:val="20"/>
          <w:szCs w:val="22"/>
        </w:rPr>
        <w:t>-------------------------</w:t>
      </w:r>
    </w:p>
    <w:p w14:paraId="1DA17D58" w14:textId="5B7FB536" w:rsidR="00F53F55" w:rsidRPr="00F53F55" w:rsidRDefault="00F53F55" w:rsidP="008479B5">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Pr>
          <w:rFonts w:ascii="Verdana" w:eastAsia="Calibri" w:hAnsi="Verdana"/>
          <w:color w:val="000000"/>
          <w:sz w:val="20"/>
          <w:szCs w:val="22"/>
        </w:rPr>
        <w:t xml:space="preserve">oficio </w:t>
      </w:r>
      <w:r w:rsidRPr="00C82492">
        <w:rPr>
          <w:rFonts w:ascii="Verdana" w:eastAsia="Calibri" w:hAnsi="Verdana"/>
          <w:iCs/>
          <w:color w:val="000000"/>
          <w:sz w:val="20"/>
          <w:szCs w:val="22"/>
        </w:rPr>
        <w:t>DGAN-DAH-OCD-</w:t>
      </w:r>
      <w:r w:rsidR="000B2EF7">
        <w:rPr>
          <w:rFonts w:ascii="Verdana" w:eastAsia="Calibri" w:hAnsi="Verdana"/>
          <w:iCs/>
          <w:color w:val="000000"/>
          <w:sz w:val="20"/>
          <w:szCs w:val="22"/>
        </w:rPr>
        <w:t xml:space="preserve">142-2019 </w:t>
      </w:r>
      <w:r w:rsidRPr="00DC02AD">
        <w:rPr>
          <w:rFonts w:ascii="Verdana" w:eastAsia="Calibri" w:hAnsi="Verdana"/>
          <w:iCs/>
          <w:color w:val="000000"/>
          <w:sz w:val="20"/>
          <w:szCs w:val="22"/>
          <w:lang w:val="es-CR"/>
        </w:rPr>
        <w:t>de</w:t>
      </w:r>
      <w:r w:rsidR="000B2EF7">
        <w:rPr>
          <w:rFonts w:ascii="Verdana" w:eastAsia="Calibri" w:hAnsi="Verdana"/>
          <w:iCs/>
          <w:color w:val="000000"/>
          <w:sz w:val="20"/>
          <w:szCs w:val="22"/>
          <w:lang w:val="es-CR"/>
        </w:rPr>
        <w:t>l</w:t>
      </w:r>
      <w:r w:rsidRPr="00DC02AD">
        <w:rPr>
          <w:rFonts w:ascii="Verdana" w:eastAsia="Calibri" w:hAnsi="Verdana"/>
          <w:iCs/>
          <w:color w:val="000000"/>
          <w:sz w:val="20"/>
          <w:szCs w:val="22"/>
          <w:lang w:val="es-CR"/>
        </w:rPr>
        <w:t xml:space="preserve"> </w:t>
      </w:r>
      <w:r w:rsidR="000B2EF7">
        <w:rPr>
          <w:rFonts w:ascii="Verdana" w:eastAsia="Calibri" w:hAnsi="Verdana"/>
          <w:iCs/>
          <w:color w:val="000000"/>
          <w:sz w:val="20"/>
          <w:szCs w:val="22"/>
          <w:lang w:val="es-CR"/>
        </w:rPr>
        <w:t>11</w:t>
      </w:r>
      <w:r w:rsidRPr="00DC02AD">
        <w:rPr>
          <w:rFonts w:ascii="Verdana" w:eastAsia="Calibri" w:hAnsi="Verdana"/>
          <w:iCs/>
          <w:color w:val="000000"/>
          <w:sz w:val="20"/>
          <w:szCs w:val="22"/>
        </w:rPr>
        <w:t xml:space="preserve"> de </w:t>
      </w:r>
      <w:r w:rsidR="000B2EF7">
        <w:rPr>
          <w:rFonts w:ascii="Verdana" w:eastAsia="Calibri" w:hAnsi="Verdana"/>
          <w:iCs/>
          <w:color w:val="000000"/>
          <w:sz w:val="20"/>
          <w:szCs w:val="22"/>
        </w:rPr>
        <w:t>marzo</w:t>
      </w:r>
      <w:r w:rsidRPr="00DC02AD">
        <w:rPr>
          <w:rFonts w:ascii="Verdana" w:eastAsia="Calibri" w:hAnsi="Verdana"/>
          <w:iCs/>
          <w:color w:val="000000"/>
          <w:sz w:val="20"/>
          <w:szCs w:val="22"/>
        </w:rPr>
        <w:t xml:space="preserve"> de 201</w:t>
      </w:r>
      <w:r w:rsidR="000B2EF7">
        <w:rPr>
          <w:rFonts w:ascii="Verdana" w:eastAsia="Calibri" w:hAnsi="Verdana"/>
          <w:iCs/>
          <w:color w:val="000000"/>
          <w:sz w:val="20"/>
          <w:szCs w:val="22"/>
        </w:rPr>
        <w:t>9</w:t>
      </w:r>
      <w:r w:rsidRPr="00DC02AD">
        <w:rPr>
          <w:rFonts w:ascii="Verdana" w:eastAsia="Calibri" w:hAnsi="Verdana"/>
          <w:color w:val="000000"/>
          <w:sz w:val="20"/>
          <w:szCs w:val="22"/>
        </w:rPr>
        <w:t xml:space="preserve">, suscrito por la señora </w:t>
      </w:r>
      <w:r w:rsidR="000B2EF7">
        <w:rPr>
          <w:rFonts w:ascii="Verdana" w:eastAsia="Calibri" w:hAnsi="Verdana"/>
          <w:color w:val="000000"/>
          <w:sz w:val="20"/>
          <w:szCs w:val="22"/>
        </w:rPr>
        <w:t>Carolina Marín Chacón</w:t>
      </w:r>
      <w:r w:rsidRPr="00DC02AD">
        <w:rPr>
          <w:rFonts w:ascii="Verdana" w:eastAsia="Calibri" w:hAnsi="Verdana"/>
          <w:color w:val="000000"/>
          <w:sz w:val="20"/>
          <w:szCs w:val="22"/>
        </w:rPr>
        <w:t xml:space="preserve">, Profesional de la Unidad de Organización y Control de Documentos del DAH, donde solicita la inclusión de acrónimos </w:t>
      </w:r>
      <w:r w:rsidR="00E764D3">
        <w:rPr>
          <w:rFonts w:ascii="Verdana" w:eastAsia="Calibri" w:hAnsi="Verdana"/>
          <w:color w:val="000000"/>
          <w:sz w:val="20"/>
          <w:szCs w:val="22"/>
        </w:rPr>
        <w:t>de la Banda de Alajuela.-</w:t>
      </w:r>
    </w:p>
    <w:p w14:paraId="34078DDD" w14:textId="65CDCE5C" w:rsidR="0086072F" w:rsidRPr="00AA5F19" w:rsidRDefault="0086072F" w:rsidP="008479B5">
      <w:pPr>
        <w:pStyle w:val="Textoindependiente3"/>
        <w:numPr>
          <w:ilvl w:val="0"/>
          <w:numId w:val="1"/>
        </w:numPr>
        <w:spacing w:line="460" w:lineRule="exact"/>
        <w:rPr>
          <w:rFonts w:ascii="Verdana" w:eastAsia="Calibri" w:hAnsi="Verdana"/>
          <w:color w:val="000000"/>
          <w:sz w:val="20"/>
          <w:szCs w:val="22"/>
        </w:rPr>
      </w:pPr>
      <w:r w:rsidRPr="008F7343">
        <w:rPr>
          <w:rFonts w:ascii="Verdana" w:hAnsi="Verdana"/>
          <w:b/>
          <w:sz w:val="20"/>
        </w:rPr>
        <w:lastRenderedPageBreak/>
        <w:t xml:space="preserve">ACUERDO </w:t>
      </w:r>
      <w:r>
        <w:rPr>
          <w:rFonts w:ascii="Verdana" w:hAnsi="Verdana"/>
          <w:b/>
          <w:sz w:val="20"/>
        </w:rPr>
        <w:t>3</w:t>
      </w:r>
      <w:r w:rsidRPr="008F7343">
        <w:rPr>
          <w:rFonts w:ascii="Verdana" w:hAnsi="Verdana"/>
          <w:sz w:val="20"/>
        </w:rPr>
        <w:t xml:space="preserve">. </w:t>
      </w:r>
      <w:r w:rsidR="00AA5F19" w:rsidRPr="002B384C">
        <w:rPr>
          <w:rFonts w:ascii="Verdana" w:eastAsia="Calibri" w:hAnsi="Verdana"/>
          <w:color w:val="000000"/>
          <w:sz w:val="20"/>
          <w:szCs w:val="22"/>
        </w:rPr>
        <w:t xml:space="preserve">Aprobar </w:t>
      </w:r>
      <w:r w:rsidR="00AA5F19">
        <w:rPr>
          <w:rFonts w:ascii="Verdana" w:eastAsia="Calibri" w:hAnsi="Verdana"/>
          <w:color w:val="000000"/>
          <w:sz w:val="20"/>
          <w:szCs w:val="22"/>
        </w:rPr>
        <w:t xml:space="preserve">y comunicar </w:t>
      </w:r>
      <w:r w:rsidR="00AA5F19" w:rsidRPr="002B384C">
        <w:rPr>
          <w:rFonts w:ascii="Verdana" w:eastAsia="Calibri" w:hAnsi="Verdana"/>
          <w:color w:val="000000"/>
          <w:sz w:val="20"/>
          <w:szCs w:val="22"/>
        </w:rPr>
        <w:t>los acrónimos</w:t>
      </w:r>
      <w:r w:rsidR="00AA5F19">
        <w:rPr>
          <w:rFonts w:ascii="Verdana" w:eastAsia="Calibri" w:hAnsi="Verdana"/>
          <w:color w:val="000000"/>
          <w:sz w:val="20"/>
          <w:szCs w:val="22"/>
        </w:rPr>
        <w:t>, según solicitud presentada</w:t>
      </w:r>
      <w:r w:rsidR="00AA5F19" w:rsidRPr="002B384C">
        <w:rPr>
          <w:rFonts w:ascii="Verdana" w:eastAsia="Calibri" w:hAnsi="Verdana"/>
          <w:color w:val="000000"/>
          <w:sz w:val="20"/>
          <w:szCs w:val="22"/>
        </w:rPr>
        <w:t xml:space="preserve"> por medio del oficio </w:t>
      </w:r>
      <w:r w:rsidR="00AA5F19" w:rsidRPr="00C82492">
        <w:rPr>
          <w:rFonts w:ascii="Verdana" w:eastAsia="Calibri" w:hAnsi="Verdana"/>
          <w:iCs/>
          <w:color w:val="000000"/>
          <w:sz w:val="20"/>
          <w:szCs w:val="22"/>
        </w:rPr>
        <w:t>DGAN-DAH-OCD-</w:t>
      </w:r>
      <w:r w:rsidR="00AA5F19">
        <w:rPr>
          <w:rFonts w:ascii="Verdana" w:eastAsia="Calibri" w:hAnsi="Verdana"/>
          <w:iCs/>
          <w:color w:val="000000"/>
          <w:sz w:val="20"/>
          <w:szCs w:val="22"/>
        </w:rPr>
        <w:t xml:space="preserve">142-2019 </w:t>
      </w:r>
      <w:r w:rsidR="00AA5F19" w:rsidRPr="00DC02AD">
        <w:rPr>
          <w:rFonts w:ascii="Verdana" w:eastAsia="Calibri" w:hAnsi="Verdana"/>
          <w:iCs/>
          <w:color w:val="000000"/>
          <w:sz w:val="20"/>
          <w:szCs w:val="22"/>
          <w:lang w:val="es-CR"/>
        </w:rPr>
        <w:t>de</w:t>
      </w:r>
      <w:r w:rsidR="00AA5F19">
        <w:rPr>
          <w:rFonts w:ascii="Verdana" w:eastAsia="Calibri" w:hAnsi="Verdana"/>
          <w:iCs/>
          <w:color w:val="000000"/>
          <w:sz w:val="20"/>
          <w:szCs w:val="22"/>
          <w:lang w:val="es-CR"/>
        </w:rPr>
        <w:t>l</w:t>
      </w:r>
      <w:r w:rsidR="00AA5F19" w:rsidRPr="00DC02AD">
        <w:rPr>
          <w:rFonts w:ascii="Verdana" w:eastAsia="Calibri" w:hAnsi="Verdana"/>
          <w:iCs/>
          <w:color w:val="000000"/>
          <w:sz w:val="20"/>
          <w:szCs w:val="22"/>
          <w:lang w:val="es-CR"/>
        </w:rPr>
        <w:t xml:space="preserve"> </w:t>
      </w:r>
      <w:r w:rsidR="00AA5F19">
        <w:rPr>
          <w:rFonts w:ascii="Verdana" w:eastAsia="Calibri" w:hAnsi="Verdana"/>
          <w:iCs/>
          <w:color w:val="000000"/>
          <w:sz w:val="20"/>
          <w:szCs w:val="22"/>
          <w:lang w:val="es-CR"/>
        </w:rPr>
        <w:t>11</w:t>
      </w:r>
      <w:r w:rsidR="00AA5F19" w:rsidRPr="00DC02AD">
        <w:rPr>
          <w:rFonts w:ascii="Verdana" w:eastAsia="Calibri" w:hAnsi="Verdana"/>
          <w:iCs/>
          <w:color w:val="000000"/>
          <w:sz w:val="20"/>
          <w:szCs w:val="22"/>
        </w:rPr>
        <w:t xml:space="preserve"> de </w:t>
      </w:r>
      <w:r w:rsidR="00AA5F19">
        <w:rPr>
          <w:rFonts w:ascii="Verdana" w:eastAsia="Calibri" w:hAnsi="Verdana"/>
          <w:iCs/>
          <w:color w:val="000000"/>
          <w:sz w:val="20"/>
          <w:szCs w:val="22"/>
        </w:rPr>
        <w:t>marzo</w:t>
      </w:r>
      <w:r w:rsidR="00AA5F19" w:rsidRPr="00DC02AD">
        <w:rPr>
          <w:rFonts w:ascii="Verdana" w:eastAsia="Calibri" w:hAnsi="Verdana"/>
          <w:iCs/>
          <w:color w:val="000000"/>
          <w:sz w:val="20"/>
          <w:szCs w:val="22"/>
        </w:rPr>
        <w:t xml:space="preserve"> de 201</w:t>
      </w:r>
      <w:r w:rsidR="00AA5F19">
        <w:rPr>
          <w:rFonts w:ascii="Verdana" w:eastAsia="Calibri" w:hAnsi="Verdana"/>
          <w:iCs/>
          <w:color w:val="000000"/>
          <w:sz w:val="20"/>
          <w:szCs w:val="22"/>
        </w:rPr>
        <w:t>9</w:t>
      </w:r>
      <w:r w:rsidR="00AA5F19" w:rsidRPr="00DC02AD">
        <w:rPr>
          <w:rFonts w:ascii="Verdana" w:eastAsia="Calibri" w:hAnsi="Verdana"/>
          <w:iCs/>
          <w:color w:val="000000"/>
          <w:sz w:val="20"/>
          <w:szCs w:val="22"/>
        </w:rPr>
        <w:t xml:space="preserve">, suscrito por la señora </w:t>
      </w:r>
      <w:r w:rsidR="00AA5F19">
        <w:rPr>
          <w:rFonts w:ascii="Verdana" w:eastAsia="Calibri" w:hAnsi="Verdana"/>
          <w:color w:val="000000"/>
          <w:sz w:val="20"/>
          <w:szCs w:val="22"/>
        </w:rPr>
        <w:t>Carolina Marín Chacón</w:t>
      </w:r>
      <w:r w:rsidR="00AA5F19" w:rsidRPr="000800BB">
        <w:rPr>
          <w:rFonts w:ascii="Verdana" w:eastAsia="Calibri" w:hAnsi="Verdana"/>
          <w:iCs/>
          <w:color w:val="000000"/>
          <w:sz w:val="20"/>
          <w:szCs w:val="22"/>
        </w:rPr>
        <w:t xml:space="preserve">, Profesional de la Unidad de Organización y Control de Documentos del DAH, </w:t>
      </w:r>
      <w:r w:rsidR="00AA5F19" w:rsidRPr="002A5B60">
        <w:rPr>
          <w:rFonts w:ascii="Verdana" w:hAnsi="Verdana"/>
          <w:iCs/>
          <w:sz w:val="20"/>
          <w:szCs w:val="20"/>
          <w:lang w:eastAsia="es-ES"/>
        </w:rPr>
        <w:t xml:space="preserve">para </w:t>
      </w:r>
      <w:r w:rsidR="00AA5F19">
        <w:rPr>
          <w:rFonts w:ascii="Verdana" w:hAnsi="Verdana"/>
          <w:iCs/>
          <w:sz w:val="20"/>
          <w:szCs w:val="20"/>
          <w:lang w:eastAsia="es-ES"/>
        </w:rPr>
        <w:t xml:space="preserve">la </w:t>
      </w:r>
      <w:r w:rsidR="00AA5F19">
        <w:rPr>
          <w:rFonts w:ascii="Verdana" w:eastAsia="Calibri" w:hAnsi="Verdana"/>
          <w:color w:val="000000"/>
          <w:sz w:val="20"/>
          <w:szCs w:val="22"/>
        </w:rPr>
        <w:t>Banda de Alajuela</w:t>
      </w:r>
      <w:r w:rsidR="00AA5F19">
        <w:rPr>
          <w:rFonts w:ascii="Verdana" w:hAnsi="Verdana"/>
          <w:iCs/>
          <w:sz w:val="20"/>
          <w:szCs w:val="20"/>
          <w:lang w:eastAsia="es-ES"/>
        </w:rPr>
        <w:t xml:space="preserve">, </w:t>
      </w:r>
      <w:r w:rsidR="00AA5F19" w:rsidRPr="002A5B60">
        <w:rPr>
          <w:rFonts w:ascii="Verdana" w:hAnsi="Verdana"/>
          <w:iCs/>
          <w:sz w:val="20"/>
          <w:szCs w:val="20"/>
          <w:lang w:eastAsia="es-ES"/>
        </w:rPr>
        <w:t xml:space="preserve">de la </w:t>
      </w:r>
      <w:r w:rsidR="00AA5F19" w:rsidRPr="00645241">
        <w:rPr>
          <w:rFonts w:ascii="Verdana" w:hAnsi="Verdana"/>
          <w:iCs/>
          <w:sz w:val="20"/>
          <w:szCs w:val="20"/>
          <w:lang w:eastAsia="es-ES"/>
        </w:rPr>
        <w:t>siguiente manera:-</w:t>
      </w:r>
      <w:r w:rsidR="00AA5F19">
        <w:rPr>
          <w:rFonts w:ascii="Verdana" w:hAnsi="Verdana"/>
          <w:iCs/>
          <w:sz w:val="20"/>
          <w:szCs w:val="20"/>
          <w:lang w:eastAsia="es-ES"/>
        </w:rPr>
        <w:t>---------------</w:t>
      </w:r>
    </w:p>
    <w:p w14:paraId="5E10A45E" w14:textId="77777777" w:rsidR="00AA5F19" w:rsidRPr="00277982" w:rsidRDefault="00AA5F19" w:rsidP="008479B5">
      <w:pPr>
        <w:pStyle w:val="Encabezado"/>
        <w:spacing w:line="460" w:lineRule="exact"/>
        <w:jc w:val="center"/>
        <w:rPr>
          <w:rFonts w:ascii="Verdana" w:hAnsi="Verdana"/>
          <w:b/>
          <w:sz w:val="20"/>
          <w:szCs w:val="20"/>
        </w:rPr>
      </w:pPr>
      <w:r w:rsidRPr="00277982">
        <w:rPr>
          <w:rFonts w:ascii="Verdana" w:hAnsi="Verdana"/>
          <w:b/>
          <w:sz w:val="20"/>
          <w:szCs w:val="20"/>
        </w:rPr>
        <w:t>CUADRO DE CLASIFICACIÓN DEL ARCHIVO HISTÓRICO</w:t>
      </w:r>
    </w:p>
    <w:p w14:paraId="23728C5F" w14:textId="75383FF5" w:rsidR="00AA5F19" w:rsidRPr="00AA5F19" w:rsidRDefault="00AA5F19" w:rsidP="008479B5">
      <w:pPr>
        <w:pStyle w:val="Encabezado"/>
        <w:spacing w:line="460" w:lineRule="exact"/>
        <w:jc w:val="center"/>
        <w:rPr>
          <w:rFonts w:ascii="Verdana" w:hAnsi="Verdana"/>
          <w:b/>
          <w:sz w:val="20"/>
          <w:szCs w:val="20"/>
        </w:rPr>
      </w:pPr>
      <w:r>
        <w:rPr>
          <w:rFonts w:ascii="Verdana" w:hAnsi="Verdana"/>
          <w:b/>
          <w:sz w:val="20"/>
          <w:szCs w:val="20"/>
        </w:rPr>
        <w:t>PODER EJECUTIVO</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3020"/>
        <w:gridCol w:w="3331"/>
      </w:tblGrid>
      <w:tr w:rsidR="00AA5F19" w:rsidRPr="00620C7E" w14:paraId="26440CCC" w14:textId="77777777" w:rsidTr="004F710D">
        <w:trPr>
          <w:trHeight w:val="249"/>
          <w:jc w:val="center"/>
        </w:trPr>
        <w:tc>
          <w:tcPr>
            <w:tcW w:w="2400" w:type="dxa"/>
            <w:shd w:val="clear" w:color="auto" w:fill="auto"/>
            <w:vAlign w:val="center"/>
          </w:tcPr>
          <w:p w14:paraId="29EC2FB1" w14:textId="77777777" w:rsidR="00AA5F19" w:rsidRPr="00620C7E" w:rsidRDefault="00AA5F19" w:rsidP="008479B5">
            <w:pPr>
              <w:pStyle w:val="Encabezado"/>
              <w:spacing w:line="460" w:lineRule="exact"/>
              <w:jc w:val="center"/>
              <w:rPr>
                <w:rFonts w:ascii="Verdana" w:hAnsi="Verdana"/>
                <w:b/>
                <w:sz w:val="20"/>
                <w:szCs w:val="20"/>
              </w:rPr>
            </w:pPr>
            <w:r w:rsidRPr="00620C7E">
              <w:rPr>
                <w:rFonts w:ascii="Verdana" w:hAnsi="Verdana"/>
                <w:b/>
                <w:sz w:val="20"/>
                <w:szCs w:val="20"/>
              </w:rPr>
              <w:t>Fondo</w:t>
            </w:r>
            <w:r>
              <w:rPr>
                <w:rFonts w:ascii="Verdana" w:hAnsi="Verdana"/>
                <w:b/>
                <w:sz w:val="20"/>
                <w:szCs w:val="20"/>
              </w:rPr>
              <w:t xml:space="preserve"> Nivel II</w:t>
            </w:r>
          </w:p>
        </w:tc>
        <w:tc>
          <w:tcPr>
            <w:tcW w:w="3020" w:type="dxa"/>
            <w:shd w:val="clear" w:color="auto" w:fill="auto"/>
            <w:vAlign w:val="center"/>
          </w:tcPr>
          <w:p w14:paraId="64EE72B0" w14:textId="77777777" w:rsidR="00AA5F19" w:rsidRPr="00620C7E" w:rsidRDefault="00AA5F19" w:rsidP="008479B5">
            <w:pPr>
              <w:pStyle w:val="Encabezado"/>
              <w:spacing w:line="460" w:lineRule="exact"/>
              <w:jc w:val="center"/>
              <w:rPr>
                <w:rFonts w:ascii="Verdana" w:hAnsi="Verdana"/>
                <w:b/>
                <w:sz w:val="20"/>
                <w:szCs w:val="20"/>
              </w:rPr>
            </w:pPr>
            <w:r w:rsidRPr="00620C7E">
              <w:rPr>
                <w:rFonts w:ascii="Verdana" w:hAnsi="Verdana"/>
                <w:b/>
                <w:sz w:val="20"/>
                <w:szCs w:val="20"/>
              </w:rPr>
              <w:t>Subfondo</w:t>
            </w:r>
          </w:p>
        </w:tc>
        <w:tc>
          <w:tcPr>
            <w:tcW w:w="3331" w:type="dxa"/>
            <w:shd w:val="clear" w:color="auto" w:fill="auto"/>
            <w:vAlign w:val="center"/>
          </w:tcPr>
          <w:p w14:paraId="2AB2BE87" w14:textId="77777777" w:rsidR="00AA5F19" w:rsidRPr="00620C7E" w:rsidRDefault="00AA5F19" w:rsidP="008479B5">
            <w:pPr>
              <w:pStyle w:val="Encabezado"/>
              <w:spacing w:line="460" w:lineRule="exact"/>
              <w:jc w:val="center"/>
              <w:rPr>
                <w:rFonts w:ascii="Verdana" w:hAnsi="Verdana"/>
                <w:b/>
                <w:sz w:val="20"/>
                <w:szCs w:val="20"/>
              </w:rPr>
            </w:pPr>
            <w:r w:rsidRPr="00620C7E">
              <w:rPr>
                <w:rFonts w:ascii="Verdana" w:hAnsi="Verdana"/>
                <w:b/>
                <w:sz w:val="20"/>
                <w:szCs w:val="20"/>
              </w:rPr>
              <w:t>Serie</w:t>
            </w:r>
          </w:p>
        </w:tc>
      </w:tr>
      <w:tr w:rsidR="00AA5F19" w:rsidRPr="00620C7E" w14:paraId="63E105D5" w14:textId="77777777" w:rsidTr="00642C42">
        <w:trPr>
          <w:trHeight w:val="567"/>
          <w:jc w:val="center"/>
        </w:trPr>
        <w:tc>
          <w:tcPr>
            <w:tcW w:w="2400" w:type="dxa"/>
          </w:tcPr>
          <w:p w14:paraId="1BABBA17" w14:textId="77777777" w:rsidR="00AA5F19" w:rsidRPr="00620C7E" w:rsidRDefault="00AA5F19" w:rsidP="008479B5">
            <w:pPr>
              <w:pStyle w:val="Encabezado"/>
              <w:spacing w:line="460" w:lineRule="exact"/>
              <w:rPr>
                <w:rFonts w:ascii="Verdana" w:hAnsi="Verdana"/>
                <w:sz w:val="20"/>
                <w:szCs w:val="20"/>
                <w:lang w:val="es-CR"/>
              </w:rPr>
            </w:pPr>
            <w:r>
              <w:rPr>
                <w:rFonts w:ascii="Verdana" w:hAnsi="Verdana"/>
                <w:sz w:val="20"/>
                <w:szCs w:val="20"/>
                <w:lang w:val="es-CR"/>
              </w:rPr>
              <w:t>Dirección General de Bandas (DNBAN)</w:t>
            </w:r>
          </w:p>
        </w:tc>
        <w:tc>
          <w:tcPr>
            <w:tcW w:w="3020" w:type="dxa"/>
          </w:tcPr>
          <w:p w14:paraId="260EBEE0" w14:textId="77777777" w:rsidR="00AA5F19" w:rsidRPr="00620C7E" w:rsidRDefault="00AA5F19" w:rsidP="008479B5">
            <w:pPr>
              <w:pStyle w:val="Encabezado"/>
              <w:spacing w:line="460" w:lineRule="exact"/>
              <w:rPr>
                <w:rFonts w:ascii="Verdana" w:hAnsi="Verdana"/>
                <w:sz w:val="20"/>
                <w:szCs w:val="20"/>
                <w:lang w:val="es-CR"/>
              </w:rPr>
            </w:pPr>
          </w:p>
        </w:tc>
        <w:tc>
          <w:tcPr>
            <w:tcW w:w="3331" w:type="dxa"/>
          </w:tcPr>
          <w:p w14:paraId="1EBD6BE5" w14:textId="77777777" w:rsidR="00AA5F19" w:rsidRPr="00620C7E" w:rsidRDefault="00AA5F19" w:rsidP="008479B5">
            <w:pPr>
              <w:pStyle w:val="Encabezado"/>
              <w:spacing w:line="460" w:lineRule="exact"/>
              <w:rPr>
                <w:rFonts w:ascii="Verdana" w:hAnsi="Verdana"/>
                <w:bCs/>
                <w:sz w:val="20"/>
                <w:szCs w:val="20"/>
                <w:lang w:val="es-CR"/>
              </w:rPr>
            </w:pPr>
          </w:p>
        </w:tc>
      </w:tr>
      <w:tr w:rsidR="00AA5F19" w:rsidRPr="00620C7E" w14:paraId="47E79A91" w14:textId="77777777" w:rsidTr="00642C42">
        <w:trPr>
          <w:trHeight w:val="567"/>
          <w:jc w:val="center"/>
        </w:trPr>
        <w:tc>
          <w:tcPr>
            <w:tcW w:w="2400" w:type="dxa"/>
          </w:tcPr>
          <w:p w14:paraId="4AA9ADD2" w14:textId="77777777" w:rsidR="00AA5F19" w:rsidRPr="00620C7E" w:rsidRDefault="00AA5F19" w:rsidP="008479B5">
            <w:pPr>
              <w:pStyle w:val="Encabezado"/>
              <w:spacing w:line="460" w:lineRule="exact"/>
              <w:rPr>
                <w:rFonts w:ascii="Verdana" w:hAnsi="Verdana"/>
                <w:sz w:val="20"/>
                <w:szCs w:val="20"/>
                <w:lang w:val="es-CR"/>
              </w:rPr>
            </w:pPr>
          </w:p>
        </w:tc>
        <w:tc>
          <w:tcPr>
            <w:tcW w:w="3020" w:type="dxa"/>
          </w:tcPr>
          <w:p w14:paraId="6A7E2B47" w14:textId="77777777" w:rsidR="00AA5F19" w:rsidRPr="00C05852" w:rsidRDefault="00AA5F19" w:rsidP="008479B5">
            <w:pPr>
              <w:pStyle w:val="Encabezado"/>
              <w:spacing w:line="460" w:lineRule="exact"/>
              <w:rPr>
                <w:rFonts w:ascii="Verdana" w:hAnsi="Verdana"/>
                <w:b/>
                <w:sz w:val="20"/>
                <w:szCs w:val="20"/>
                <w:lang w:val="es-CR"/>
              </w:rPr>
            </w:pPr>
            <w:r>
              <w:rPr>
                <w:rFonts w:ascii="Verdana" w:hAnsi="Verdana"/>
                <w:b/>
                <w:sz w:val="20"/>
                <w:szCs w:val="20"/>
                <w:lang w:val="es-CR"/>
              </w:rPr>
              <w:t>Banda de Alajuela (BANAL)</w:t>
            </w:r>
          </w:p>
        </w:tc>
        <w:tc>
          <w:tcPr>
            <w:tcW w:w="3331" w:type="dxa"/>
          </w:tcPr>
          <w:p w14:paraId="054F2268" w14:textId="77777777" w:rsidR="00AA5F19" w:rsidRPr="00620C7E" w:rsidRDefault="00AA5F19" w:rsidP="008479B5">
            <w:pPr>
              <w:pStyle w:val="Encabezado"/>
              <w:spacing w:line="460" w:lineRule="exact"/>
              <w:rPr>
                <w:rFonts w:ascii="Verdana" w:hAnsi="Verdana"/>
                <w:bCs/>
                <w:sz w:val="20"/>
                <w:szCs w:val="20"/>
                <w:lang w:val="es-CR"/>
              </w:rPr>
            </w:pPr>
            <w:r>
              <w:rPr>
                <w:rFonts w:ascii="Verdana" w:hAnsi="Verdana"/>
                <w:bCs/>
                <w:sz w:val="20"/>
                <w:szCs w:val="20"/>
                <w:lang w:val="es-CR"/>
              </w:rPr>
              <w:t>- Partituras (PAR)</w:t>
            </w:r>
          </w:p>
        </w:tc>
      </w:tr>
    </w:tbl>
    <w:p w14:paraId="434C039B" w14:textId="42491FC1" w:rsidR="002B4F61" w:rsidRPr="002B384C" w:rsidRDefault="0086072F" w:rsidP="008479B5">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b/>
          <w:color w:val="000000"/>
          <w:sz w:val="20"/>
          <w:szCs w:val="22"/>
        </w:rPr>
        <w:t xml:space="preserve">ARTÍCULO </w:t>
      </w:r>
      <w:r>
        <w:rPr>
          <w:rFonts w:ascii="Verdana" w:eastAsia="Calibri" w:hAnsi="Verdana"/>
          <w:b/>
          <w:color w:val="000000"/>
          <w:sz w:val="20"/>
          <w:szCs w:val="22"/>
        </w:rPr>
        <w:t xml:space="preserve">4. </w:t>
      </w:r>
      <w:r w:rsidR="002B4F61" w:rsidRPr="008B3D5D">
        <w:rPr>
          <w:rFonts w:ascii="Verdana" w:eastAsia="Calibri" w:hAnsi="Verdana"/>
          <w:iCs/>
          <w:color w:val="000000"/>
          <w:sz w:val="20"/>
          <w:szCs w:val="22"/>
        </w:rPr>
        <w:t xml:space="preserve">Propuesta acrónimos </w:t>
      </w:r>
      <w:r w:rsidR="002B4F61">
        <w:rPr>
          <w:rFonts w:ascii="Verdana" w:eastAsia="Calibri" w:hAnsi="Verdana"/>
          <w:iCs/>
          <w:color w:val="000000"/>
          <w:sz w:val="20"/>
          <w:szCs w:val="22"/>
        </w:rPr>
        <w:t xml:space="preserve">del </w:t>
      </w:r>
      <w:r w:rsidR="002B4F61" w:rsidRPr="008B3D5D">
        <w:rPr>
          <w:rFonts w:ascii="Verdana" w:eastAsia="Calibri" w:hAnsi="Verdana"/>
          <w:iCs/>
          <w:color w:val="000000"/>
          <w:sz w:val="20"/>
          <w:szCs w:val="22"/>
        </w:rPr>
        <w:t xml:space="preserve">fondo </w:t>
      </w:r>
      <w:r w:rsidR="002B4F61">
        <w:rPr>
          <w:rFonts w:ascii="Verdana" w:eastAsia="Calibri" w:hAnsi="Verdana"/>
          <w:iCs/>
          <w:color w:val="000000"/>
          <w:sz w:val="20"/>
          <w:szCs w:val="22"/>
        </w:rPr>
        <w:t xml:space="preserve">Banco Hipotecario de la Vivienda, </w:t>
      </w:r>
      <w:proofErr w:type="spellStart"/>
      <w:r w:rsidR="00CA5AF0">
        <w:rPr>
          <w:rFonts w:ascii="Verdana" w:eastAsia="Calibri" w:hAnsi="Verdana"/>
          <w:iCs/>
          <w:color w:val="000000"/>
          <w:sz w:val="20"/>
          <w:szCs w:val="22"/>
        </w:rPr>
        <w:t>Banhvi</w:t>
      </w:r>
      <w:proofErr w:type="spellEnd"/>
      <w:r w:rsidR="002B4F61" w:rsidRPr="002B384C">
        <w:rPr>
          <w:rFonts w:ascii="Verdana" w:eastAsia="Calibri" w:hAnsi="Verdana"/>
          <w:color w:val="000000"/>
          <w:sz w:val="20"/>
          <w:szCs w:val="22"/>
        </w:rPr>
        <w:t>.</w:t>
      </w:r>
      <w:r w:rsidR="002B4F61">
        <w:rPr>
          <w:rFonts w:ascii="Verdana" w:eastAsia="Calibri" w:hAnsi="Verdana"/>
          <w:color w:val="000000"/>
          <w:sz w:val="20"/>
          <w:szCs w:val="22"/>
        </w:rPr>
        <w:t>-</w:t>
      </w:r>
    </w:p>
    <w:p w14:paraId="56332514" w14:textId="7A08539C" w:rsidR="002B4F61" w:rsidRPr="00F53F55" w:rsidRDefault="002B4F61" w:rsidP="008479B5">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Pr>
          <w:rFonts w:ascii="Verdana" w:eastAsia="Calibri" w:hAnsi="Verdana"/>
          <w:color w:val="000000"/>
          <w:sz w:val="20"/>
          <w:szCs w:val="22"/>
        </w:rPr>
        <w:t xml:space="preserve">oficio </w:t>
      </w:r>
      <w:r w:rsidR="002E71E3" w:rsidRPr="0062079C">
        <w:rPr>
          <w:rFonts w:ascii="Verdana" w:hAnsi="Verdana"/>
          <w:bCs w:val="0"/>
          <w:sz w:val="20"/>
          <w:szCs w:val="20"/>
          <w:lang w:val="es-CR"/>
        </w:rPr>
        <w:t>DGAN-DAH-OCD-182-2019</w:t>
      </w:r>
      <w:r w:rsidR="002E71E3" w:rsidRPr="0062079C">
        <w:rPr>
          <w:rFonts w:ascii="Verdana" w:hAnsi="Verdana"/>
          <w:b/>
          <w:bCs w:val="0"/>
          <w:sz w:val="20"/>
          <w:szCs w:val="20"/>
          <w:lang w:val="es-CR"/>
        </w:rPr>
        <w:t xml:space="preserve"> </w:t>
      </w:r>
      <w:r w:rsidR="002E71E3">
        <w:rPr>
          <w:rFonts w:ascii="Verdana" w:hAnsi="Verdana"/>
          <w:sz w:val="20"/>
          <w:szCs w:val="20"/>
          <w:lang w:val="es-CR"/>
        </w:rPr>
        <w:t xml:space="preserve">de </w:t>
      </w:r>
      <w:r w:rsidR="002E71E3">
        <w:rPr>
          <w:rFonts w:ascii="Verdana" w:hAnsi="Verdana"/>
          <w:sz w:val="20"/>
          <w:szCs w:val="20"/>
        </w:rPr>
        <w:t>26</w:t>
      </w:r>
      <w:r w:rsidR="002E71E3" w:rsidRPr="00277982">
        <w:rPr>
          <w:rFonts w:ascii="Verdana" w:hAnsi="Verdana"/>
          <w:sz w:val="20"/>
          <w:szCs w:val="20"/>
        </w:rPr>
        <w:t xml:space="preserve"> de </w:t>
      </w:r>
      <w:r w:rsidR="002E71E3">
        <w:rPr>
          <w:rFonts w:ascii="Verdana" w:hAnsi="Verdana"/>
          <w:sz w:val="20"/>
          <w:szCs w:val="20"/>
        </w:rPr>
        <w:t>marzo de 2019</w:t>
      </w:r>
      <w:r w:rsidRPr="00DC02AD">
        <w:rPr>
          <w:rFonts w:ascii="Verdana" w:eastAsia="Calibri" w:hAnsi="Verdana"/>
          <w:color w:val="000000"/>
          <w:sz w:val="20"/>
          <w:szCs w:val="22"/>
        </w:rPr>
        <w:t xml:space="preserve">, suscrito por </w:t>
      </w:r>
      <w:r w:rsidR="002E71E3">
        <w:rPr>
          <w:rFonts w:ascii="Verdana" w:eastAsia="Calibri" w:hAnsi="Verdana"/>
          <w:color w:val="000000"/>
          <w:sz w:val="20"/>
          <w:szCs w:val="22"/>
        </w:rPr>
        <w:t xml:space="preserve">el </w:t>
      </w:r>
      <w:r w:rsidRPr="00DC02AD">
        <w:rPr>
          <w:rFonts w:ascii="Verdana" w:eastAsia="Calibri" w:hAnsi="Verdana"/>
          <w:color w:val="000000"/>
          <w:sz w:val="20"/>
          <w:szCs w:val="22"/>
        </w:rPr>
        <w:t>señor</w:t>
      </w:r>
      <w:r w:rsidR="002E71E3">
        <w:rPr>
          <w:rFonts w:ascii="Verdana" w:eastAsia="Calibri" w:hAnsi="Verdana"/>
          <w:color w:val="000000"/>
          <w:sz w:val="20"/>
          <w:szCs w:val="22"/>
        </w:rPr>
        <w:t xml:space="preserve"> Franklin Alvarado Quesada</w:t>
      </w:r>
      <w:r w:rsidRPr="00DC02AD">
        <w:rPr>
          <w:rFonts w:ascii="Verdana" w:eastAsia="Calibri" w:hAnsi="Verdana"/>
          <w:color w:val="000000"/>
          <w:sz w:val="20"/>
          <w:szCs w:val="22"/>
        </w:rPr>
        <w:t>, Profesional de la Unidad de Organización y Control de Documentos del DAH, donde solicita la inclusión de acrónimo</w:t>
      </w:r>
      <w:r w:rsidR="00831D25">
        <w:rPr>
          <w:rFonts w:ascii="Verdana" w:eastAsia="Calibri" w:hAnsi="Verdana"/>
          <w:color w:val="000000"/>
          <w:sz w:val="20"/>
          <w:szCs w:val="22"/>
        </w:rPr>
        <w:t>s</w:t>
      </w:r>
      <w:r>
        <w:rPr>
          <w:rFonts w:ascii="Verdana" w:eastAsia="Calibri" w:hAnsi="Verdana"/>
          <w:color w:val="000000"/>
          <w:sz w:val="20"/>
          <w:szCs w:val="22"/>
        </w:rPr>
        <w:t xml:space="preserve"> </w:t>
      </w:r>
      <w:r w:rsidR="00C151C5">
        <w:rPr>
          <w:rFonts w:ascii="Verdana" w:eastAsia="Calibri" w:hAnsi="Verdana"/>
          <w:color w:val="000000"/>
          <w:sz w:val="20"/>
          <w:szCs w:val="22"/>
        </w:rPr>
        <w:t xml:space="preserve">del Banco </w:t>
      </w:r>
      <w:r w:rsidR="00CA5AF0">
        <w:rPr>
          <w:rFonts w:ascii="Verdana" w:eastAsia="Calibri" w:hAnsi="Verdana"/>
          <w:color w:val="000000"/>
          <w:sz w:val="20"/>
          <w:szCs w:val="22"/>
        </w:rPr>
        <w:t xml:space="preserve">Hipotecario de la Vivienda, </w:t>
      </w:r>
      <w:proofErr w:type="spellStart"/>
      <w:r w:rsidR="00CA5AF0">
        <w:rPr>
          <w:rFonts w:ascii="Verdana" w:eastAsia="Calibri" w:hAnsi="Verdana"/>
          <w:color w:val="000000"/>
          <w:sz w:val="20"/>
          <w:szCs w:val="22"/>
        </w:rPr>
        <w:t>Ban</w:t>
      </w:r>
      <w:r w:rsidR="00C151C5">
        <w:rPr>
          <w:rFonts w:ascii="Verdana" w:eastAsia="Calibri" w:hAnsi="Verdana"/>
          <w:color w:val="000000"/>
          <w:sz w:val="20"/>
          <w:szCs w:val="22"/>
        </w:rPr>
        <w:t>h</w:t>
      </w:r>
      <w:r w:rsidR="00CA5AF0">
        <w:rPr>
          <w:rFonts w:ascii="Verdana" w:eastAsia="Calibri" w:hAnsi="Verdana"/>
          <w:color w:val="000000"/>
          <w:sz w:val="20"/>
          <w:szCs w:val="22"/>
        </w:rPr>
        <w:t>v</w:t>
      </w:r>
      <w:r w:rsidR="00C151C5">
        <w:rPr>
          <w:rFonts w:ascii="Verdana" w:eastAsia="Calibri" w:hAnsi="Verdana"/>
          <w:color w:val="000000"/>
          <w:sz w:val="20"/>
          <w:szCs w:val="22"/>
        </w:rPr>
        <w:t>i</w:t>
      </w:r>
      <w:proofErr w:type="spellEnd"/>
      <w:r>
        <w:rPr>
          <w:rFonts w:ascii="Verdana" w:eastAsia="Calibri" w:hAnsi="Verdana"/>
          <w:color w:val="000000"/>
          <w:sz w:val="20"/>
          <w:szCs w:val="22"/>
        </w:rPr>
        <w:t>.-</w:t>
      </w:r>
      <w:r w:rsidR="00C151C5">
        <w:rPr>
          <w:rFonts w:ascii="Verdana" w:eastAsia="Calibri" w:hAnsi="Verdana"/>
          <w:color w:val="000000"/>
          <w:sz w:val="20"/>
          <w:szCs w:val="22"/>
        </w:rPr>
        <w:t>-----------------------------------------------------------------------</w:t>
      </w:r>
    </w:p>
    <w:p w14:paraId="7BDFDD36" w14:textId="2568D09B" w:rsidR="0086072F" w:rsidRPr="009A5AEB" w:rsidRDefault="0086072F" w:rsidP="008479B5">
      <w:pPr>
        <w:pStyle w:val="Textoindependiente3"/>
        <w:numPr>
          <w:ilvl w:val="0"/>
          <w:numId w:val="1"/>
        </w:numPr>
        <w:spacing w:line="460" w:lineRule="exact"/>
        <w:rPr>
          <w:rFonts w:ascii="Verdana" w:eastAsia="Calibri" w:hAnsi="Verdana"/>
          <w:color w:val="000000"/>
          <w:sz w:val="20"/>
          <w:szCs w:val="22"/>
        </w:rPr>
      </w:pPr>
      <w:r w:rsidRPr="008F7343">
        <w:rPr>
          <w:rFonts w:ascii="Verdana" w:hAnsi="Verdana"/>
          <w:b/>
          <w:sz w:val="20"/>
        </w:rPr>
        <w:t xml:space="preserve">ACUERDO </w:t>
      </w:r>
      <w:r>
        <w:rPr>
          <w:rFonts w:ascii="Verdana" w:hAnsi="Verdana"/>
          <w:b/>
          <w:sz w:val="20"/>
        </w:rPr>
        <w:t>4</w:t>
      </w:r>
      <w:r w:rsidRPr="008F7343">
        <w:rPr>
          <w:rFonts w:ascii="Verdana" w:hAnsi="Verdana"/>
          <w:sz w:val="20"/>
        </w:rPr>
        <w:t xml:space="preserve">. </w:t>
      </w:r>
      <w:r w:rsidR="00625CD7" w:rsidRPr="002B384C">
        <w:rPr>
          <w:rFonts w:ascii="Verdana" w:eastAsia="Calibri" w:hAnsi="Verdana"/>
          <w:color w:val="000000"/>
          <w:sz w:val="20"/>
          <w:szCs w:val="22"/>
        </w:rPr>
        <w:t xml:space="preserve">Aprobar </w:t>
      </w:r>
      <w:r w:rsidR="00625CD7">
        <w:rPr>
          <w:rFonts w:ascii="Verdana" w:eastAsia="Calibri" w:hAnsi="Verdana"/>
          <w:color w:val="000000"/>
          <w:sz w:val="20"/>
          <w:szCs w:val="22"/>
        </w:rPr>
        <w:t xml:space="preserve">y comunicar </w:t>
      </w:r>
      <w:r w:rsidR="00625CD7" w:rsidRPr="002B384C">
        <w:rPr>
          <w:rFonts w:ascii="Verdana" w:eastAsia="Calibri" w:hAnsi="Verdana"/>
          <w:color w:val="000000"/>
          <w:sz w:val="20"/>
          <w:szCs w:val="22"/>
        </w:rPr>
        <w:t>los acrónimos</w:t>
      </w:r>
      <w:r w:rsidR="00625CD7">
        <w:rPr>
          <w:rFonts w:ascii="Verdana" w:eastAsia="Calibri" w:hAnsi="Verdana"/>
          <w:color w:val="000000"/>
          <w:sz w:val="20"/>
          <w:szCs w:val="22"/>
        </w:rPr>
        <w:t>, según solicitud presentada</w:t>
      </w:r>
      <w:r w:rsidR="00625CD7" w:rsidRPr="002B384C">
        <w:rPr>
          <w:rFonts w:ascii="Verdana" w:eastAsia="Calibri" w:hAnsi="Verdana"/>
          <w:color w:val="000000"/>
          <w:sz w:val="20"/>
          <w:szCs w:val="22"/>
        </w:rPr>
        <w:t xml:space="preserve"> por medio del oficio </w:t>
      </w:r>
      <w:r w:rsidR="00625CD7" w:rsidRPr="0062079C">
        <w:rPr>
          <w:rFonts w:ascii="Verdana" w:hAnsi="Verdana"/>
          <w:bCs w:val="0"/>
          <w:sz w:val="20"/>
          <w:szCs w:val="20"/>
          <w:lang w:val="es-CR"/>
        </w:rPr>
        <w:t>DGAN-DAH-OCD-182-2019</w:t>
      </w:r>
      <w:r w:rsidR="00625CD7" w:rsidRPr="0062079C">
        <w:rPr>
          <w:rFonts w:ascii="Verdana" w:hAnsi="Verdana"/>
          <w:b/>
          <w:bCs w:val="0"/>
          <w:sz w:val="20"/>
          <w:szCs w:val="20"/>
          <w:lang w:val="es-CR"/>
        </w:rPr>
        <w:t xml:space="preserve"> </w:t>
      </w:r>
      <w:r w:rsidR="00625CD7">
        <w:rPr>
          <w:rFonts w:ascii="Verdana" w:hAnsi="Verdana"/>
          <w:sz w:val="20"/>
          <w:szCs w:val="20"/>
          <w:lang w:val="es-CR"/>
        </w:rPr>
        <w:t xml:space="preserve">de </w:t>
      </w:r>
      <w:r w:rsidR="00625CD7">
        <w:rPr>
          <w:rFonts w:ascii="Verdana" w:hAnsi="Verdana"/>
          <w:sz w:val="20"/>
          <w:szCs w:val="20"/>
        </w:rPr>
        <w:t>26</w:t>
      </w:r>
      <w:r w:rsidR="00625CD7" w:rsidRPr="00277982">
        <w:rPr>
          <w:rFonts w:ascii="Verdana" w:hAnsi="Verdana"/>
          <w:sz w:val="20"/>
          <w:szCs w:val="20"/>
        </w:rPr>
        <w:t xml:space="preserve"> de </w:t>
      </w:r>
      <w:r w:rsidR="00625CD7">
        <w:rPr>
          <w:rFonts w:ascii="Verdana" w:hAnsi="Verdana"/>
          <w:sz w:val="20"/>
          <w:szCs w:val="20"/>
        </w:rPr>
        <w:t>marzo de 2019</w:t>
      </w:r>
      <w:r w:rsidR="00625CD7" w:rsidRPr="00DC02AD">
        <w:rPr>
          <w:rFonts w:ascii="Verdana" w:eastAsia="Calibri" w:hAnsi="Verdana"/>
          <w:iCs/>
          <w:color w:val="000000"/>
          <w:sz w:val="20"/>
          <w:szCs w:val="22"/>
        </w:rPr>
        <w:t xml:space="preserve">, suscrito </w:t>
      </w:r>
      <w:r w:rsidR="004B6A10" w:rsidRPr="00DC02AD">
        <w:rPr>
          <w:rFonts w:ascii="Verdana" w:eastAsia="Calibri" w:hAnsi="Verdana"/>
          <w:color w:val="000000"/>
          <w:sz w:val="20"/>
          <w:szCs w:val="22"/>
        </w:rPr>
        <w:t xml:space="preserve">por </w:t>
      </w:r>
      <w:r w:rsidR="004B6A10">
        <w:rPr>
          <w:rFonts w:ascii="Verdana" w:eastAsia="Calibri" w:hAnsi="Verdana"/>
          <w:color w:val="000000"/>
          <w:sz w:val="20"/>
          <w:szCs w:val="22"/>
        </w:rPr>
        <w:t xml:space="preserve">el </w:t>
      </w:r>
      <w:r w:rsidR="004B6A10" w:rsidRPr="00DC02AD">
        <w:rPr>
          <w:rFonts w:ascii="Verdana" w:eastAsia="Calibri" w:hAnsi="Verdana"/>
          <w:color w:val="000000"/>
          <w:sz w:val="20"/>
          <w:szCs w:val="22"/>
        </w:rPr>
        <w:t>señor</w:t>
      </w:r>
      <w:r w:rsidR="004B6A10">
        <w:rPr>
          <w:rFonts w:ascii="Verdana" w:eastAsia="Calibri" w:hAnsi="Verdana"/>
          <w:color w:val="000000"/>
          <w:sz w:val="20"/>
          <w:szCs w:val="22"/>
        </w:rPr>
        <w:t xml:space="preserve"> Franklin Alvarado Quesada</w:t>
      </w:r>
      <w:r w:rsidR="00625CD7" w:rsidRPr="000800BB">
        <w:rPr>
          <w:rFonts w:ascii="Verdana" w:eastAsia="Calibri" w:hAnsi="Verdana"/>
          <w:iCs/>
          <w:color w:val="000000"/>
          <w:sz w:val="20"/>
          <w:szCs w:val="22"/>
        </w:rPr>
        <w:t xml:space="preserve">, Profesional de la Unidad de Organización y Control de Documentos del DAH, </w:t>
      </w:r>
      <w:r w:rsidR="00625CD7" w:rsidRPr="002A5B60">
        <w:rPr>
          <w:rFonts w:ascii="Verdana" w:hAnsi="Verdana"/>
          <w:iCs/>
          <w:sz w:val="20"/>
          <w:szCs w:val="20"/>
          <w:lang w:eastAsia="es-ES"/>
        </w:rPr>
        <w:t xml:space="preserve">para el </w:t>
      </w:r>
      <w:r w:rsidR="00831D25">
        <w:rPr>
          <w:rFonts w:ascii="Verdana" w:eastAsia="Calibri" w:hAnsi="Verdana"/>
          <w:color w:val="000000"/>
          <w:sz w:val="20"/>
          <w:szCs w:val="22"/>
        </w:rPr>
        <w:t xml:space="preserve">Banco Hipotecario de la Vivienda, </w:t>
      </w:r>
      <w:proofErr w:type="spellStart"/>
      <w:r w:rsidR="00CA5AF0">
        <w:rPr>
          <w:rFonts w:ascii="Verdana" w:eastAsia="Calibri" w:hAnsi="Verdana"/>
          <w:color w:val="000000"/>
          <w:sz w:val="20"/>
          <w:szCs w:val="22"/>
        </w:rPr>
        <w:t>Banhvi</w:t>
      </w:r>
      <w:proofErr w:type="spellEnd"/>
      <w:r w:rsidR="00625CD7">
        <w:rPr>
          <w:rFonts w:ascii="Verdana" w:hAnsi="Verdana"/>
          <w:iCs/>
          <w:sz w:val="20"/>
          <w:szCs w:val="20"/>
          <w:lang w:eastAsia="es-ES"/>
        </w:rPr>
        <w:t xml:space="preserve">, </w:t>
      </w:r>
      <w:r w:rsidR="00625CD7" w:rsidRPr="002A5B60">
        <w:rPr>
          <w:rFonts w:ascii="Verdana" w:hAnsi="Verdana"/>
          <w:iCs/>
          <w:sz w:val="20"/>
          <w:szCs w:val="20"/>
          <w:lang w:eastAsia="es-ES"/>
        </w:rPr>
        <w:t xml:space="preserve">de la </w:t>
      </w:r>
      <w:r w:rsidR="00625CD7" w:rsidRPr="00645241">
        <w:rPr>
          <w:rFonts w:ascii="Verdana" w:hAnsi="Verdana"/>
          <w:iCs/>
          <w:sz w:val="20"/>
          <w:szCs w:val="20"/>
          <w:lang w:eastAsia="es-ES"/>
        </w:rPr>
        <w:t>siguiente manera:-</w:t>
      </w:r>
      <w:r w:rsidR="00625CD7">
        <w:rPr>
          <w:rFonts w:ascii="Verdana" w:hAnsi="Verdana"/>
          <w:iCs/>
          <w:sz w:val="20"/>
          <w:szCs w:val="20"/>
          <w:lang w:eastAsia="es-ES"/>
        </w:rPr>
        <w:t>-------------------------------------</w:t>
      </w:r>
      <w:r w:rsidR="00831D25">
        <w:rPr>
          <w:rFonts w:ascii="Verdana" w:hAnsi="Verdana"/>
          <w:iCs/>
          <w:sz w:val="20"/>
          <w:szCs w:val="20"/>
          <w:lang w:eastAsia="es-ES"/>
        </w:rPr>
        <w:t>-------------------------------------------------</w:t>
      </w:r>
    </w:p>
    <w:p w14:paraId="1771DA89" w14:textId="77777777" w:rsidR="009A5AEB" w:rsidRPr="00BA2F12" w:rsidRDefault="009A5AEB" w:rsidP="008479B5">
      <w:pPr>
        <w:pStyle w:val="Encabezado"/>
        <w:spacing w:line="460" w:lineRule="exact"/>
        <w:jc w:val="center"/>
        <w:rPr>
          <w:rFonts w:ascii="Verdana" w:hAnsi="Verdana"/>
          <w:b/>
          <w:sz w:val="20"/>
          <w:szCs w:val="20"/>
        </w:rPr>
      </w:pPr>
      <w:r w:rsidRPr="00BA2F12">
        <w:rPr>
          <w:rFonts w:ascii="Verdana" w:hAnsi="Verdana"/>
          <w:b/>
          <w:sz w:val="20"/>
          <w:szCs w:val="20"/>
        </w:rPr>
        <w:t>CUADRO DE CLASIFICACIÓN DEL ARCHIVO HISTÓRICO</w:t>
      </w:r>
    </w:p>
    <w:p w14:paraId="05D9768A" w14:textId="77777777" w:rsidR="009A5AEB" w:rsidRPr="00BA2F12" w:rsidRDefault="009A5AEB" w:rsidP="008479B5">
      <w:pPr>
        <w:pStyle w:val="Encabezado"/>
        <w:spacing w:line="460" w:lineRule="exact"/>
        <w:jc w:val="center"/>
        <w:rPr>
          <w:rFonts w:ascii="Verdana" w:hAnsi="Verdana"/>
          <w:b/>
          <w:sz w:val="20"/>
          <w:szCs w:val="20"/>
        </w:rPr>
      </w:pPr>
      <w:r w:rsidRPr="00BA2F12">
        <w:rPr>
          <w:rFonts w:ascii="Verdana" w:hAnsi="Verdana"/>
          <w:b/>
          <w:sz w:val="20"/>
          <w:szCs w:val="20"/>
        </w:rPr>
        <w:t>EMPRESAS PÚBLICAS FINANCIERAS</w:t>
      </w:r>
    </w:p>
    <w:tbl>
      <w:tblPr>
        <w:tblW w:w="7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3"/>
        <w:gridCol w:w="1984"/>
        <w:gridCol w:w="2179"/>
      </w:tblGrid>
      <w:tr w:rsidR="009A5AEB" w:rsidRPr="0062079C" w14:paraId="7B345BD0" w14:textId="77777777" w:rsidTr="004F710D">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1A4F20C9" w14:textId="44FCD58F" w:rsidR="009A5AEB" w:rsidRPr="0062079C" w:rsidRDefault="004F710D" w:rsidP="008479B5">
            <w:pPr>
              <w:spacing w:line="460" w:lineRule="exact"/>
              <w:jc w:val="center"/>
              <w:rPr>
                <w:rFonts w:ascii="Verdana" w:eastAsia="Times New Roman" w:hAnsi="Verdana" w:cs="Arial"/>
                <w:b/>
                <w:sz w:val="20"/>
                <w:szCs w:val="20"/>
                <w:lang w:val="es-ES_tradnl" w:eastAsia="es-ES"/>
              </w:rPr>
            </w:pPr>
            <w:r w:rsidRPr="00620C7E">
              <w:rPr>
                <w:rFonts w:ascii="Verdana" w:hAnsi="Verdana"/>
                <w:b/>
                <w:sz w:val="20"/>
                <w:szCs w:val="20"/>
              </w:rPr>
              <w:t>Fondo</w:t>
            </w:r>
            <w:r>
              <w:rPr>
                <w:rFonts w:ascii="Verdana" w:hAnsi="Verdana"/>
                <w:b/>
                <w:sz w:val="20"/>
                <w:szCs w:val="20"/>
              </w:rPr>
              <w:t xml:space="preserve"> Nivel I</w:t>
            </w:r>
          </w:p>
        </w:tc>
        <w:tc>
          <w:tcPr>
            <w:tcW w:w="1843" w:type="dxa"/>
            <w:tcBorders>
              <w:top w:val="single" w:sz="4" w:space="0" w:color="auto"/>
              <w:left w:val="single" w:sz="4" w:space="0" w:color="auto"/>
              <w:bottom w:val="single" w:sz="4" w:space="0" w:color="auto"/>
              <w:right w:val="single" w:sz="4" w:space="0" w:color="auto"/>
            </w:tcBorders>
            <w:hideMark/>
          </w:tcPr>
          <w:p w14:paraId="68A96EF9" w14:textId="4BF89E89" w:rsidR="009A5AEB" w:rsidRPr="0062079C" w:rsidRDefault="004F710D" w:rsidP="008479B5">
            <w:pPr>
              <w:spacing w:line="460" w:lineRule="exact"/>
              <w:jc w:val="center"/>
              <w:rPr>
                <w:rFonts w:ascii="Verdana" w:eastAsia="Times New Roman" w:hAnsi="Verdana" w:cs="Arial"/>
                <w:b/>
                <w:sz w:val="20"/>
                <w:szCs w:val="20"/>
                <w:lang w:val="es-ES_tradnl" w:eastAsia="es-ES"/>
              </w:rPr>
            </w:pPr>
            <w:r w:rsidRPr="00620C7E">
              <w:rPr>
                <w:rFonts w:ascii="Verdana" w:hAnsi="Verdana"/>
                <w:b/>
                <w:sz w:val="20"/>
                <w:szCs w:val="20"/>
              </w:rPr>
              <w:t>Fondo</w:t>
            </w:r>
            <w:r>
              <w:rPr>
                <w:rFonts w:ascii="Verdana" w:hAnsi="Verdana"/>
                <w:b/>
                <w:sz w:val="20"/>
                <w:szCs w:val="20"/>
              </w:rPr>
              <w:t xml:space="preserve"> Nivel II</w:t>
            </w:r>
          </w:p>
        </w:tc>
        <w:tc>
          <w:tcPr>
            <w:tcW w:w="1984" w:type="dxa"/>
            <w:tcBorders>
              <w:top w:val="single" w:sz="4" w:space="0" w:color="auto"/>
              <w:left w:val="single" w:sz="4" w:space="0" w:color="auto"/>
              <w:bottom w:val="single" w:sz="4" w:space="0" w:color="auto"/>
              <w:right w:val="single" w:sz="4" w:space="0" w:color="auto"/>
            </w:tcBorders>
            <w:hideMark/>
          </w:tcPr>
          <w:p w14:paraId="471340E4" w14:textId="0B3DBB99" w:rsidR="009A5AEB" w:rsidRPr="0062079C" w:rsidRDefault="004F710D" w:rsidP="008479B5">
            <w:pPr>
              <w:spacing w:line="460" w:lineRule="exact"/>
              <w:jc w:val="center"/>
              <w:rPr>
                <w:rFonts w:ascii="Verdana" w:eastAsia="Times New Roman" w:hAnsi="Verdana" w:cs="Arial"/>
                <w:b/>
                <w:sz w:val="20"/>
                <w:szCs w:val="20"/>
                <w:lang w:val="es-ES_tradnl" w:eastAsia="es-ES"/>
              </w:rPr>
            </w:pPr>
            <w:r w:rsidRPr="00620C7E">
              <w:rPr>
                <w:rFonts w:ascii="Verdana" w:hAnsi="Verdana"/>
                <w:b/>
                <w:sz w:val="20"/>
                <w:szCs w:val="20"/>
              </w:rPr>
              <w:t>Subfondo</w:t>
            </w:r>
            <w:r w:rsidRPr="0062079C">
              <w:rPr>
                <w:rFonts w:ascii="Verdana" w:eastAsia="Times New Roman" w:hAnsi="Verdana" w:cs="Arial"/>
                <w:b/>
                <w:sz w:val="20"/>
                <w:szCs w:val="20"/>
                <w:lang w:val="es-ES_tradnl" w:eastAsia="es-ES"/>
              </w:rPr>
              <w:t xml:space="preserve"> </w:t>
            </w:r>
            <w:r w:rsidR="009A5AEB" w:rsidRPr="0062079C">
              <w:rPr>
                <w:rFonts w:ascii="Verdana" w:eastAsia="Times New Roman" w:hAnsi="Verdana" w:cs="Arial"/>
                <w:b/>
                <w:sz w:val="20"/>
                <w:szCs w:val="20"/>
                <w:lang w:val="es-ES_tradnl" w:eastAsia="es-ES"/>
              </w:rPr>
              <w:t>I</w:t>
            </w:r>
          </w:p>
        </w:tc>
        <w:tc>
          <w:tcPr>
            <w:tcW w:w="2179" w:type="dxa"/>
            <w:tcBorders>
              <w:top w:val="single" w:sz="4" w:space="0" w:color="auto"/>
              <w:left w:val="single" w:sz="4" w:space="0" w:color="auto"/>
              <w:bottom w:val="single" w:sz="4" w:space="0" w:color="auto"/>
              <w:right w:val="single" w:sz="4" w:space="0" w:color="auto"/>
            </w:tcBorders>
            <w:hideMark/>
          </w:tcPr>
          <w:p w14:paraId="390AF2FC" w14:textId="7DC7926E" w:rsidR="009A5AEB" w:rsidRPr="0062079C" w:rsidRDefault="004F710D" w:rsidP="008479B5">
            <w:pPr>
              <w:spacing w:line="460" w:lineRule="exact"/>
              <w:jc w:val="center"/>
              <w:rPr>
                <w:rFonts w:ascii="Verdana" w:eastAsia="Times New Roman" w:hAnsi="Verdana" w:cs="Arial"/>
                <w:b/>
                <w:sz w:val="20"/>
                <w:szCs w:val="20"/>
                <w:lang w:val="es-ES_tradnl" w:eastAsia="es-ES"/>
              </w:rPr>
            </w:pPr>
            <w:r w:rsidRPr="00620C7E">
              <w:rPr>
                <w:rFonts w:ascii="Verdana" w:hAnsi="Verdana"/>
                <w:b/>
                <w:sz w:val="20"/>
                <w:szCs w:val="20"/>
              </w:rPr>
              <w:t>Serie</w:t>
            </w:r>
          </w:p>
        </w:tc>
      </w:tr>
      <w:tr w:rsidR="009A5AEB" w:rsidRPr="0062079C" w14:paraId="428C379D" w14:textId="77777777" w:rsidTr="004F710D">
        <w:trPr>
          <w:jc w:val="center"/>
        </w:trPr>
        <w:tc>
          <w:tcPr>
            <w:tcW w:w="1838" w:type="dxa"/>
            <w:tcBorders>
              <w:top w:val="single" w:sz="4" w:space="0" w:color="auto"/>
              <w:left w:val="single" w:sz="4" w:space="0" w:color="auto"/>
              <w:bottom w:val="single" w:sz="4" w:space="0" w:color="auto"/>
              <w:right w:val="single" w:sz="4" w:space="0" w:color="auto"/>
            </w:tcBorders>
            <w:hideMark/>
          </w:tcPr>
          <w:p w14:paraId="22B332AD" w14:textId="77777777" w:rsidR="009A5AEB" w:rsidRPr="0062079C" w:rsidRDefault="009A5AEB" w:rsidP="008479B5">
            <w:pPr>
              <w:spacing w:line="460" w:lineRule="exact"/>
              <w:rPr>
                <w:rFonts w:ascii="Verdana" w:eastAsia="Times New Roman" w:hAnsi="Verdana" w:cs="Arial"/>
                <w:sz w:val="20"/>
                <w:szCs w:val="20"/>
                <w:lang w:val="es-ES_tradnl" w:eastAsia="es-ES"/>
              </w:rPr>
            </w:pPr>
            <w:r w:rsidRPr="0062079C">
              <w:rPr>
                <w:rFonts w:ascii="Verdana" w:eastAsia="Times New Roman" w:hAnsi="Verdana" w:cs="Arial"/>
                <w:color w:val="000000"/>
                <w:sz w:val="20"/>
                <w:szCs w:val="20"/>
                <w:lang w:val="es-CR" w:eastAsia="es-ES"/>
              </w:rPr>
              <w:t>Bancos (BANCOS)</w:t>
            </w:r>
          </w:p>
        </w:tc>
        <w:tc>
          <w:tcPr>
            <w:tcW w:w="1843" w:type="dxa"/>
            <w:tcBorders>
              <w:top w:val="single" w:sz="4" w:space="0" w:color="auto"/>
              <w:left w:val="single" w:sz="4" w:space="0" w:color="auto"/>
              <w:bottom w:val="single" w:sz="4" w:space="0" w:color="auto"/>
              <w:right w:val="single" w:sz="4" w:space="0" w:color="auto"/>
            </w:tcBorders>
          </w:tcPr>
          <w:p w14:paraId="4FABD0EB" w14:textId="77777777" w:rsidR="009A5AEB" w:rsidRPr="0062079C" w:rsidRDefault="009A5AEB" w:rsidP="008479B5">
            <w:pPr>
              <w:spacing w:line="460" w:lineRule="exact"/>
              <w:rPr>
                <w:rFonts w:ascii="Verdana" w:eastAsia="Times New Roman" w:hAnsi="Verdana" w:cs="Arial"/>
                <w:sz w:val="20"/>
                <w:szCs w:val="20"/>
                <w:lang w:val="es-ES_tradnl" w:eastAsia="es-ES"/>
              </w:rPr>
            </w:pPr>
            <w:r w:rsidRPr="0062079C">
              <w:rPr>
                <w:rFonts w:ascii="Verdana" w:eastAsia="Times New Roman" w:hAnsi="Verdana" w:cs="Arial"/>
                <w:b/>
                <w:color w:val="000000"/>
                <w:sz w:val="20"/>
                <w:szCs w:val="20"/>
                <w:lang w:val="es-CR" w:eastAsia="es-ES"/>
              </w:rPr>
              <w:t xml:space="preserve">Banco Hipotecario de </w:t>
            </w:r>
            <w:r w:rsidRPr="0062079C">
              <w:rPr>
                <w:rFonts w:ascii="Verdana" w:eastAsia="Times New Roman" w:hAnsi="Verdana" w:cs="Arial"/>
                <w:b/>
                <w:color w:val="000000"/>
                <w:sz w:val="20"/>
                <w:szCs w:val="20"/>
                <w:lang w:val="es-CR" w:eastAsia="es-ES"/>
              </w:rPr>
              <w:lastRenderedPageBreak/>
              <w:t>la Vivienda (BANHVI)</w:t>
            </w:r>
          </w:p>
        </w:tc>
        <w:tc>
          <w:tcPr>
            <w:tcW w:w="1984" w:type="dxa"/>
            <w:tcBorders>
              <w:top w:val="single" w:sz="4" w:space="0" w:color="auto"/>
              <w:left w:val="single" w:sz="4" w:space="0" w:color="auto"/>
              <w:bottom w:val="single" w:sz="4" w:space="0" w:color="auto"/>
              <w:right w:val="single" w:sz="4" w:space="0" w:color="auto"/>
            </w:tcBorders>
          </w:tcPr>
          <w:p w14:paraId="0D7A9872" w14:textId="77777777" w:rsidR="009A5AEB" w:rsidRPr="0062079C" w:rsidRDefault="009A5AEB" w:rsidP="008479B5">
            <w:pPr>
              <w:spacing w:line="460" w:lineRule="exact"/>
              <w:rPr>
                <w:rFonts w:ascii="Verdana" w:eastAsia="Times New Roman" w:hAnsi="Verdana" w:cs="Arial"/>
                <w:sz w:val="20"/>
                <w:szCs w:val="20"/>
                <w:lang w:val="es-ES_tradnl" w:eastAsia="es-ES"/>
              </w:rPr>
            </w:pPr>
            <w:r w:rsidRPr="0062079C">
              <w:rPr>
                <w:rFonts w:ascii="Verdana" w:eastAsia="Times New Roman" w:hAnsi="Verdana" w:cs="Arial"/>
                <w:b/>
                <w:color w:val="000000"/>
                <w:sz w:val="20"/>
                <w:szCs w:val="20"/>
                <w:lang w:val="es-CR" w:eastAsia="es-ES"/>
              </w:rPr>
              <w:lastRenderedPageBreak/>
              <w:t>Gerencia General (GG)</w:t>
            </w:r>
          </w:p>
        </w:tc>
        <w:tc>
          <w:tcPr>
            <w:tcW w:w="2179" w:type="dxa"/>
            <w:tcBorders>
              <w:top w:val="single" w:sz="4" w:space="0" w:color="auto"/>
              <w:left w:val="single" w:sz="4" w:space="0" w:color="auto"/>
              <w:bottom w:val="single" w:sz="4" w:space="0" w:color="auto"/>
              <w:right w:val="single" w:sz="4" w:space="0" w:color="auto"/>
            </w:tcBorders>
          </w:tcPr>
          <w:p w14:paraId="633D9910" w14:textId="77777777" w:rsidR="009A5AEB" w:rsidRPr="0062079C" w:rsidRDefault="009A5AEB" w:rsidP="008479B5">
            <w:pPr>
              <w:spacing w:line="460" w:lineRule="exact"/>
              <w:rPr>
                <w:rFonts w:ascii="Verdana" w:eastAsia="Times New Roman" w:hAnsi="Verdana" w:cs="Arial"/>
                <w:sz w:val="20"/>
                <w:szCs w:val="20"/>
                <w:lang w:val="es-ES_tradnl" w:eastAsia="es-ES"/>
              </w:rPr>
            </w:pPr>
            <w:r w:rsidRPr="0062079C">
              <w:rPr>
                <w:rFonts w:ascii="Verdana" w:eastAsia="Times New Roman" w:hAnsi="Verdana" w:cs="Arial"/>
                <w:b/>
                <w:color w:val="000000"/>
                <w:sz w:val="20"/>
                <w:szCs w:val="20"/>
                <w:lang w:val="es-CR" w:eastAsia="es-ES"/>
              </w:rPr>
              <w:t>-Correspondencia (COR)</w:t>
            </w:r>
          </w:p>
        </w:tc>
      </w:tr>
    </w:tbl>
    <w:p w14:paraId="1853F0A2" w14:textId="11BEDF5C" w:rsidR="00D85E72" w:rsidRPr="002B384C" w:rsidRDefault="0086072F" w:rsidP="008479B5">
      <w:pPr>
        <w:pStyle w:val="Textoindependiente3"/>
        <w:numPr>
          <w:ilvl w:val="0"/>
          <w:numId w:val="1"/>
        </w:numPr>
        <w:spacing w:line="460" w:lineRule="exact"/>
        <w:rPr>
          <w:rFonts w:ascii="Verdana" w:eastAsia="Calibri" w:hAnsi="Verdana"/>
          <w:color w:val="000000"/>
          <w:sz w:val="20"/>
          <w:szCs w:val="22"/>
        </w:rPr>
      </w:pPr>
      <w:r w:rsidRPr="0086072F">
        <w:rPr>
          <w:rFonts w:ascii="Verdana" w:eastAsia="Calibri" w:hAnsi="Verdana"/>
          <w:b/>
          <w:color w:val="000000"/>
          <w:sz w:val="20"/>
          <w:szCs w:val="22"/>
        </w:rPr>
        <w:lastRenderedPageBreak/>
        <w:t xml:space="preserve">ARTÍCULO </w:t>
      </w:r>
      <w:r>
        <w:rPr>
          <w:rFonts w:ascii="Verdana" w:eastAsia="Calibri" w:hAnsi="Verdana"/>
          <w:b/>
          <w:color w:val="000000"/>
          <w:sz w:val="20"/>
          <w:szCs w:val="22"/>
        </w:rPr>
        <w:t>5</w:t>
      </w:r>
      <w:r w:rsidRPr="0086072F">
        <w:rPr>
          <w:rFonts w:ascii="Verdana" w:eastAsia="Calibri" w:hAnsi="Verdana"/>
          <w:b/>
          <w:color w:val="000000"/>
          <w:sz w:val="20"/>
          <w:szCs w:val="22"/>
        </w:rPr>
        <w:t xml:space="preserve">. </w:t>
      </w:r>
      <w:r w:rsidR="00D85E72" w:rsidRPr="008B3D5D">
        <w:rPr>
          <w:rFonts w:ascii="Verdana" w:eastAsia="Calibri" w:hAnsi="Verdana"/>
          <w:iCs/>
          <w:color w:val="000000"/>
          <w:sz w:val="20"/>
          <w:szCs w:val="22"/>
        </w:rPr>
        <w:t xml:space="preserve">Propuesta acrónimos </w:t>
      </w:r>
      <w:r w:rsidR="00D85E72">
        <w:rPr>
          <w:rFonts w:ascii="Verdana" w:eastAsia="Calibri" w:hAnsi="Verdana"/>
          <w:iCs/>
          <w:color w:val="000000"/>
          <w:sz w:val="20"/>
          <w:szCs w:val="22"/>
        </w:rPr>
        <w:t xml:space="preserve">del </w:t>
      </w:r>
      <w:r w:rsidR="00D85E72" w:rsidRPr="008B3D5D">
        <w:rPr>
          <w:rFonts w:ascii="Verdana" w:eastAsia="Calibri" w:hAnsi="Verdana"/>
          <w:iCs/>
          <w:color w:val="000000"/>
          <w:sz w:val="20"/>
          <w:szCs w:val="22"/>
        </w:rPr>
        <w:t xml:space="preserve">fondo </w:t>
      </w:r>
      <w:r w:rsidR="00D85E72">
        <w:rPr>
          <w:rFonts w:ascii="Verdana" w:eastAsia="Calibri" w:hAnsi="Verdana"/>
          <w:iCs/>
          <w:color w:val="000000"/>
          <w:sz w:val="20"/>
          <w:szCs w:val="22"/>
        </w:rPr>
        <w:t>particular Mario Echandi Jiménez</w:t>
      </w:r>
      <w:r w:rsidR="00D85E72" w:rsidRPr="002B384C">
        <w:rPr>
          <w:rFonts w:ascii="Verdana" w:eastAsia="Calibri" w:hAnsi="Verdana"/>
          <w:color w:val="000000"/>
          <w:sz w:val="20"/>
          <w:szCs w:val="22"/>
        </w:rPr>
        <w:t>.</w:t>
      </w:r>
      <w:r w:rsidR="00D85E72">
        <w:rPr>
          <w:rFonts w:ascii="Verdana" w:eastAsia="Calibri" w:hAnsi="Verdana"/>
          <w:color w:val="000000"/>
          <w:sz w:val="20"/>
          <w:szCs w:val="22"/>
        </w:rPr>
        <w:t>--------</w:t>
      </w:r>
    </w:p>
    <w:p w14:paraId="6743424D" w14:textId="541F135D" w:rsidR="00D85E72" w:rsidRPr="00F53F55" w:rsidRDefault="00D85E72" w:rsidP="008479B5">
      <w:pPr>
        <w:pStyle w:val="Textoindependiente3"/>
        <w:numPr>
          <w:ilvl w:val="0"/>
          <w:numId w:val="1"/>
        </w:numPr>
        <w:spacing w:line="460" w:lineRule="exact"/>
        <w:rPr>
          <w:rFonts w:ascii="Verdana" w:eastAsia="Calibri" w:hAnsi="Verdana"/>
          <w:color w:val="000000"/>
          <w:sz w:val="20"/>
          <w:szCs w:val="22"/>
        </w:rPr>
      </w:pPr>
      <w:r w:rsidRPr="002B384C">
        <w:rPr>
          <w:rFonts w:ascii="Verdana" w:eastAsia="Calibri" w:hAnsi="Verdana"/>
          <w:color w:val="000000"/>
          <w:sz w:val="20"/>
          <w:szCs w:val="22"/>
        </w:rPr>
        <w:t xml:space="preserve">El señor Javier Gómez Jiménez, presidente de la Comisión de Descripción, hace mención del </w:t>
      </w:r>
      <w:r>
        <w:rPr>
          <w:rFonts w:ascii="Verdana" w:eastAsia="Calibri" w:hAnsi="Verdana"/>
          <w:color w:val="000000"/>
          <w:sz w:val="20"/>
          <w:szCs w:val="22"/>
        </w:rPr>
        <w:t xml:space="preserve">oficio </w:t>
      </w:r>
      <w:r w:rsidR="002977B8" w:rsidRPr="00296B25">
        <w:rPr>
          <w:rFonts w:ascii="Verdana" w:hAnsi="Verdana"/>
          <w:bCs w:val="0"/>
          <w:sz w:val="20"/>
          <w:szCs w:val="20"/>
          <w:lang w:val="es-CR"/>
        </w:rPr>
        <w:t>DGAN-DAH-OCD-210-2019</w:t>
      </w:r>
      <w:r w:rsidR="002977B8" w:rsidRPr="00296B25">
        <w:rPr>
          <w:rFonts w:ascii="Verdana" w:hAnsi="Verdana"/>
          <w:b/>
          <w:bCs w:val="0"/>
          <w:sz w:val="20"/>
          <w:szCs w:val="20"/>
          <w:lang w:val="es-CR"/>
        </w:rPr>
        <w:t xml:space="preserve"> </w:t>
      </w:r>
      <w:r w:rsidR="002977B8">
        <w:rPr>
          <w:rFonts w:ascii="Verdana" w:hAnsi="Verdana"/>
          <w:sz w:val="20"/>
          <w:szCs w:val="20"/>
          <w:lang w:val="es-CR"/>
        </w:rPr>
        <w:t xml:space="preserve">de </w:t>
      </w:r>
      <w:r w:rsidR="002977B8">
        <w:rPr>
          <w:rFonts w:ascii="Verdana" w:hAnsi="Verdana"/>
          <w:sz w:val="20"/>
          <w:szCs w:val="20"/>
        </w:rPr>
        <w:t>03</w:t>
      </w:r>
      <w:r w:rsidR="002977B8" w:rsidRPr="00277982">
        <w:rPr>
          <w:rFonts w:ascii="Verdana" w:hAnsi="Verdana"/>
          <w:sz w:val="20"/>
          <w:szCs w:val="20"/>
        </w:rPr>
        <w:t xml:space="preserve"> de </w:t>
      </w:r>
      <w:r w:rsidR="002977B8">
        <w:rPr>
          <w:rFonts w:ascii="Verdana" w:hAnsi="Verdana"/>
          <w:sz w:val="20"/>
          <w:szCs w:val="20"/>
        </w:rPr>
        <w:t>abril de 2019</w:t>
      </w:r>
      <w:r w:rsidRPr="00DC02AD">
        <w:rPr>
          <w:rFonts w:ascii="Verdana" w:eastAsia="Calibri" w:hAnsi="Verdana"/>
          <w:color w:val="000000"/>
          <w:sz w:val="20"/>
          <w:szCs w:val="22"/>
        </w:rPr>
        <w:t xml:space="preserve">, suscrito por </w:t>
      </w:r>
      <w:r w:rsidR="00E12AC8">
        <w:rPr>
          <w:rFonts w:ascii="Verdana" w:eastAsia="Calibri" w:hAnsi="Verdana"/>
          <w:color w:val="000000"/>
          <w:sz w:val="20"/>
          <w:szCs w:val="22"/>
        </w:rPr>
        <w:t xml:space="preserve">la señora </w:t>
      </w:r>
      <w:proofErr w:type="spellStart"/>
      <w:r w:rsidR="00E12AC8">
        <w:rPr>
          <w:rFonts w:ascii="Verdana" w:eastAsia="Calibri" w:hAnsi="Verdana"/>
          <w:color w:val="000000"/>
          <w:sz w:val="20"/>
          <w:szCs w:val="22"/>
        </w:rPr>
        <w:t>Yuliana</w:t>
      </w:r>
      <w:proofErr w:type="spellEnd"/>
      <w:r w:rsidR="00E12AC8">
        <w:rPr>
          <w:rFonts w:ascii="Verdana" w:eastAsia="Calibri" w:hAnsi="Verdana"/>
          <w:color w:val="000000"/>
          <w:sz w:val="20"/>
          <w:szCs w:val="22"/>
        </w:rPr>
        <w:t xml:space="preserve"> Arrones Angulo</w:t>
      </w:r>
      <w:r w:rsidRPr="00DC02AD">
        <w:rPr>
          <w:rFonts w:ascii="Verdana" w:eastAsia="Calibri" w:hAnsi="Verdana"/>
          <w:color w:val="000000"/>
          <w:sz w:val="20"/>
          <w:szCs w:val="22"/>
        </w:rPr>
        <w:t xml:space="preserve">, </w:t>
      </w:r>
      <w:r w:rsidR="00CA5AF0">
        <w:rPr>
          <w:rFonts w:ascii="Verdana" w:eastAsia="Calibri" w:hAnsi="Verdana"/>
          <w:color w:val="000000"/>
          <w:sz w:val="20"/>
          <w:szCs w:val="22"/>
        </w:rPr>
        <w:t>Técnica</w:t>
      </w:r>
      <w:r w:rsidRPr="00DC02AD">
        <w:rPr>
          <w:rFonts w:ascii="Verdana" w:eastAsia="Calibri" w:hAnsi="Verdana"/>
          <w:color w:val="000000"/>
          <w:sz w:val="20"/>
          <w:szCs w:val="22"/>
        </w:rPr>
        <w:t xml:space="preserve"> de la Unidad de Organización y Control de Documentos del DAH, donde solicita la inclusión de acrónimo</w:t>
      </w:r>
      <w:r>
        <w:rPr>
          <w:rFonts w:ascii="Verdana" w:eastAsia="Calibri" w:hAnsi="Verdana"/>
          <w:color w:val="000000"/>
          <w:sz w:val="20"/>
          <w:szCs w:val="22"/>
        </w:rPr>
        <w:t>s del</w:t>
      </w:r>
      <w:r w:rsidR="006B02D8">
        <w:rPr>
          <w:rFonts w:ascii="Verdana" w:eastAsia="Calibri" w:hAnsi="Verdana"/>
          <w:color w:val="000000"/>
          <w:sz w:val="20"/>
          <w:szCs w:val="22"/>
        </w:rPr>
        <w:t xml:space="preserve"> fondo Mario Echand</w:t>
      </w:r>
      <w:r w:rsidR="00D975BD">
        <w:rPr>
          <w:rFonts w:ascii="Verdana" w:eastAsia="Calibri" w:hAnsi="Verdana"/>
          <w:color w:val="000000"/>
          <w:sz w:val="20"/>
          <w:szCs w:val="22"/>
        </w:rPr>
        <w:t>i</w:t>
      </w:r>
      <w:r w:rsidR="006B02D8">
        <w:rPr>
          <w:rFonts w:ascii="Verdana" w:eastAsia="Calibri" w:hAnsi="Verdana"/>
          <w:color w:val="000000"/>
          <w:sz w:val="20"/>
          <w:szCs w:val="22"/>
        </w:rPr>
        <w:t xml:space="preserve"> Jiménez</w:t>
      </w:r>
      <w:r>
        <w:rPr>
          <w:rFonts w:ascii="Verdana" w:eastAsia="Calibri" w:hAnsi="Verdana"/>
          <w:color w:val="000000"/>
          <w:sz w:val="20"/>
          <w:szCs w:val="22"/>
        </w:rPr>
        <w:t>.----</w:t>
      </w:r>
    </w:p>
    <w:p w14:paraId="28D71AB1" w14:textId="1B0E1A2D" w:rsidR="0086072F" w:rsidRPr="00B11516" w:rsidRDefault="0086072F" w:rsidP="008479B5">
      <w:pPr>
        <w:pStyle w:val="Textoindependiente3"/>
        <w:numPr>
          <w:ilvl w:val="0"/>
          <w:numId w:val="1"/>
        </w:numPr>
        <w:spacing w:line="460" w:lineRule="exact"/>
        <w:rPr>
          <w:rFonts w:ascii="Verdana" w:eastAsia="Calibri" w:hAnsi="Verdana"/>
          <w:color w:val="000000"/>
          <w:sz w:val="20"/>
          <w:szCs w:val="22"/>
        </w:rPr>
      </w:pPr>
      <w:r w:rsidRPr="008F7343">
        <w:rPr>
          <w:rFonts w:ascii="Verdana" w:hAnsi="Verdana"/>
          <w:b/>
          <w:sz w:val="20"/>
        </w:rPr>
        <w:t xml:space="preserve">ACUERDO </w:t>
      </w:r>
      <w:r>
        <w:rPr>
          <w:rFonts w:ascii="Verdana" w:hAnsi="Verdana"/>
          <w:b/>
          <w:sz w:val="20"/>
        </w:rPr>
        <w:t>5</w:t>
      </w:r>
      <w:r w:rsidRPr="008F7343">
        <w:rPr>
          <w:rFonts w:ascii="Verdana" w:hAnsi="Verdana"/>
          <w:sz w:val="20"/>
        </w:rPr>
        <w:t xml:space="preserve">. </w:t>
      </w:r>
      <w:r w:rsidR="00D24FDB" w:rsidRPr="002B384C">
        <w:rPr>
          <w:rFonts w:ascii="Verdana" w:eastAsia="Calibri" w:hAnsi="Verdana"/>
          <w:color w:val="000000"/>
          <w:sz w:val="20"/>
          <w:szCs w:val="22"/>
        </w:rPr>
        <w:t xml:space="preserve">Aprobar </w:t>
      </w:r>
      <w:r w:rsidR="00D24FDB">
        <w:rPr>
          <w:rFonts w:ascii="Verdana" w:eastAsia="Calibri" w:hAnsi="Verdana"/>
          <w:color w:val="000000"/>
          <w:sz w:val="20"/>
          <w:szCs w:val="22"/>
        </w:rPr>
        <w:t xml:space="preserve">y comunicar </w:t>
      </w:r>
      <w:r w:rsidR="00D24FDB" w:rsidRPr="002B384C">
        <w:rPr>
          <w:rFonts w:ascii="Verdana" w:eastAsia="Calibri" w:hAnsi="Verdana"/>
          <w:color w:val="000000"/>
          <w:sz w:val="20"/>
          <w:szCs w:val="22"/>
        </w:rPr>
        <w:t>los acrónimos</w:t>
      </w:r>
      <w:r w:rsidR="00D24FDB">
        <w:rPr>
          <w:rFonts w:ascii="Verdana" w:eastAsia="Calibri" w:hAnsi="Verdana"/>
          <w:color w:val="000000"/>
          <w:sz w:val="20"/>
          <w:szCs w:val="22"/>
        </w:rPr>
        <w:t>, según solicitud presentada</w:t>
      </w:r>
      <w:r w:rsidR="00D24FDB" w:rsidRPr="002B384C">
        <w:rPr>
          <w:rFonts w:ascii="Verdana" w:eastAsia="Calibri" w:hAnsi="Verdana"/>
          <w:color w:val="000000"/>
          <w:sz w:val="20"/>
          <w:szCs w:val="22"/>
        </w:rPr>
        <w:t xml:space="preserve"> por medio del oficio </w:t>
      </w:r>
      <w:r w:rsidR="00D24FDB" w:rsidRPr="00296B25">
        <w:rPr>
          <w:rFonts w:ascii="Verdana" w:hAnsi="Verdana"/>
          <w:bCs w:val="0"/>
          <w:sz w:val="20"/>
          <w:szCs w:val="20"/>
          <w:lang w:val="es-CR"/>
        </w:rPr>
        <w:t>DGAN-DAH-OCD-210-2019</w:t>
      </w:r>
      <w:r w:rsidR="00D24FDB" w:rsidRPr="00296B25">
        <w:rPr>
          <w:rFonts w:ascii="Verdana" w:hAnsi="Verdana"/>
          <w:b/>
          <w:bCs w:val="0"/>
          <w:sz w:val="20"/>
          <w:szCs w:val="20"/>
          <w:lang w:val="es-CR"/>
        </w:rPr>
        <w:t xml:space="preserve"> </w:t>
      </w:r>
      <w:r w:rsidR="00D24FDB">
        <w:rPr>
          <w:rFonts w:ascii="Verdana" w:hAnsi="Verdana"/>
          <w:sz w:val="20"/>
          <w:szCs w:val="20"/>
          <w:lang w:val="es-CR"/>
        </w:rPr>
        <w:t xml:space="preserve">de </w:t>
      </w:r>
      <w:r w:rsidR="00D24FDB">
        <w:rPr>
          <w:rFonts w:ascii="Verdana" w:hAnsi="Verdana"/>
          <w:sz w:val="20"/>
          <w:szCs w:val="20"/>
        </w:rPr>
        <w:t>03</w:t>
      </w:r>
      <w:r w:rsidR="00D24FDB" w:rsidRPr="00277982">
        <w:rPr>
          <w:rFonts w:ascii="Verdana" w:hAnsi="Verdana"/>
          <w:sz w:val="20"/>
          <w:szCs w:val="20"/>
        </w:rPr>
        <w:t xml:space="preserve"> de </w:t>
      </w:r>
      <w:r w:rsidR="00D24FDB">
        <w:rPr>
          <w:rFonts w:ascii="Verdana" w:hAnsi="Verdana"/>
          <w:sz w:val="20"/>
          <w:szCs w:val="20"/>
        </w:rPr>
        <w:t>abril de 2019</w:t>
      </w:r>
      <w:r w:rsidR="00D24FDB" w:rsidRPr="00DC02AD">
        <w:rPr>
          <w:rFonts w:ascii="Verdana" w:eastAsia="Calibri" w:hAnsi="Verdana"/>
          <w:iCs/>
          <w:color w:val="000000"/>
          <w:sz w:val="20"/>
          <w:szCs w:val="22"/>
        </w:rPr>
        <w:t xml:space="preserve">, suscrito </w:t>
      </w:r>
      <w:r w:rsidR="00D24FDB" w:rsidRPr="00DC02AD">
        <w:rPr>
          <w:rFonts w:ascii="Verdana" w:eastAsia="Calibri" w:hAnsi="Verdana"/>
          <w:color w:val="000000"/>
          <w:sz w:val="20"/>
          <w:szCs w:val="22"/>
        </w:rPr>
        <w:t xml:space="preserve">por </w:t>
      </w:r>
      <w:r w:rsidR="0028573E">
        <w:rPr>
          <w:rFonts w:ascii="Verdana" w:eastAsia="Calibri" w:hAnsi="Verdana"/>
          <w:color w:val="000000"/>
          <w:sz w:val="20"/>
          <w:szCs w:val="22"/>
        </w:rPr>
        <w:t xml:space="preserve">la señora </w:t>
      </w:r>
      <w:proofErr w:type="spellStart"/>
      <w:r w:rsidR="0028573E">
        <w:rPr>
          <w:rFonts w:ascii="Verdana" w:eastAsia="Calibri" w:hAnsi="Verdana"/>
          <w:color w:val="000000"/>
          <w:sz w:val="20"/>
          <w:szCs w:val="22"/>
        </w:rPr>
        <w:t>Yuliana</w:t>
      </w:r>
      <w:proofErr w:type="spellEnd"/>
      <w:r w:rsidR="0028573E">
        <w:rPr>
          <w:rFonts w:ascii="Verdana" w:eastAsia="Calibri" w:hAnsi="Verdana"/>
          <w:color w:val="000000"/>
          <w:sz w:val="20"/>
          <w:szCs w:val="22"/>
        </w:rPr>
        <w:t xml:space="preserve"> Arrones Angulo</w:t>
      </w:r>
      <w:r w:rsidR="0028573E" w:rsidRPr="00DC02AD">
        <w:rPr>
          <w:rFonts w:ascii="Verdana" w:eastAsia="Calibri" w:hAnsi="Verdana"/>
          <w:color w:val="000000"/>
          <w:sz w:val="20"/>
          <w:szCs w:val="22"/>
        </w:rPr>
        <w:t xml:space="preserve">, </w:t>
      </w:r>
      <w:r w:rsidR="00CA5AF0">
        <w:rPr>
          <w:rFonts w:ascii="Verdana" w:eastAsia="Calibri" w:hAnsi="Verdana"/>
          <w:color w:val="000000"/>
          <w:sz w:val="20"/>
          <w:szCs w:val="22"/>
        </w:rPr>
        <w:t>Técnica</w:t>
      </w:r>
      <w:r w:rsidR="00D24FDB" w:rsidRPr="000800BB">
        <w:rPr>
          <w:rFonts w:ascii="Verdana" w:eastAsia="Calibri" w:hAnsi="Verdana"/>
          <w:iCs/>
          <w:color w:val="000000"/>
          <w:sz w:val="20"/>
          <w:szCs w:val="22"/>
        </w:rPr>
        <w:t xml:space="preserve"> de la Unidad de Organización y Control de Documentos del DAH, </w:t>
      </w:r>
      <w:r w:rsidR="00D24FDB" w:rsidRPr="002A5B60">
        <w:rPr>
          <w:rFonts w:ascii="Verdana" w:hAnsi="Verdana"/>
          <w:iCs/>
          <w:sz w:val="20"/>
          <w:szCs w:val="20"/>
          <w:lang w:eastAsia="es-ES"/>
        </w:rPr>
        <w:t xml:space="preserve">para el </w:t>
      </w:r>
      <w:r w:rsidR="0028573E">
        <w:rPr>
          <w:rFonts w:ascii="Verdana" w:eastAsia="Calibri" w:hAnsi="Verdana"/>
          <w:color w:val="000000"/>
          <w:sz w:val="20"/>
          <w:szCs w:val="22"/>
        </w:rPr>
        <w:t>fondo Mario Echand</w:t>
      </w:r>
      <w:r w:rsidR="0052219E">
        <w:rPr>
          <w:rFonts w:ascii="Verdana" w:eastAsia="Calibri" w:hAnsi="Verdana"/>
          <w:color w:val="000000"/>
          <w:sz w:val="20"/>
          <w:szCs w:val="22"/>
        </w:rPr>
        <w:t>i</w:t>
      </w:r>
      <w:r w:rsidR="0028573E">
        <w:rPr>
          <w:rFonts w:ascii="Verdana" w:eastAsia="Calibri" w:hAnsi="Verdana"/>
          <w:color w:val="000000"/>
          <w:sz w:val="20"/>
          <w:szCs w:val="22"/>
        </w:rPr>
        <w:t xml:space="preserve"> Jiménez</w:t>
      </w:r>
      <w:r w:rsidR="00D24FDB">
        <w:rPr>
          <w:rFonts w:ascii="Verdana" w:hAnsi="Verdana"/>
          <w:iCs/>
          <w:sz w:val="20"/>
          <w:szCs w:val="20"/>
          <w:lang w:eastAsia="es-ES"/>
        </w:rPr>
        <w:t xml:space="preserve">, </w:t>
      </w:r>
      <w:r w:rsidR="00D24FDB" w:rsidRPr="002A5B60">
        <w:rPr>
          <w:rFonts w:ascii="Verdana" w:hAnsi="Verdana"/>
          <w:iCs/>
          <w:sz w:val="20"/>
          <w:szCs w:val="20"/>
          <w:lang w:eastAsia="es-ES"/>
        </w:rPr>
        <w:t xml:space="preserve">de la </w:t>
      </w:r>
      <w:r w:rsidR="00D24FDB" w:rsidRPr="00645241">
        <w:rPr>
          <w:rFonts w:ascii="Verdana" w:hAnsi="Verdana"/>
          <w:iCs/>
          <w:sz w:val="20"/>
          <w:szCs w:val="20"/>
          <w:lang w:eastAsia="es-ES"/>
        </w:rPr>
        <w:t>siguiente manera:-</w:t>
      </w:r>
      <w:r w:rsidR="0028573E">
        <w:rPr>
          <w:rFonts w:ascii="Verdana" w:hAnsi="Verdana"/>
          <w:iCs/>
          <w:sz w:val="20"/>
          <w:szCs w:val="20"/>
          <w:lang w:eastAsia="es-ES"/>
        </w:rPr>
        <w:t>----------------</w:t>
      </w:r>
    </w:p>
    <w:p w14:paraId="4DD68E73" w14:textId="77777777" w:rsidR="00D60D87" w:rsidRPr="00BA2F12" w:rsidRDefault="00D60D87" w:rsidP="008479B5">
      <w:pPr>
        <w:pStyle w:val="Encabezado"/>
        <w:spacing w:line="460" w:lineRule="exact"/>
        <w:jc w:val="center"/>
        <w:rPr>
          <w:rFonts w:ascii="Verdana" w:hAnsi="Verdana"/>
          <w:b/>
          <w:sz w:val="20"/>
          <w:szCs w:val="20"/>
        </w:rPr>
      </w:pPr>
      <w:r>
        <w:rPr>
          <w:rFonts w:ascii="Verdana" w:hAnsi="Verdana"/>
          <w:b/>
          <w:sz w:val="20"/>
          <w:szCs w:val="20"/>
        </w:rPr>
        <w:t>PARTICULARES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tblGrid>
      <w:tr w:rsidR="00D60D87" w:rsidRPr="00296B25" w14:paraId="5095F8D8" w14:textId="77777777" w:rsidTr="008E4003">
        <w:trPr>
          <w:jc w:val="center"/>
        </w:trPr>
        <w:tc>
          <w:tcPr>
            <w:tcW w:w="5056" w:type="dxa"/>
            <w:shd w:val="clear" w:color="auto" w:fill="auto"/>
          </w:tcPr>
          <w:p w14:paraId="65783BAB" w14:textId="77777777" w:rsidR="00D60D87" w:rsidRPr="00296B25" w:rsidRDefault="00D60D87" w:rsidP="008479B5">
            <w:pPr>
              <w:pStyle w:val="Encabezado"/>
              <w:spacing w:line="460" w:lineRule="exact"/>
              <w:jc w:val="center"/>
              <w:rPr>
                <w:rFonts w:ascii="Verdana" w:hAnsi="Verdana"/>
                <w:b/>
                <w:sz w:val="20"/>
                <w:szCs w:val="20"/>
                <w:lang w:val="es-CR"/>
              </w:rPr>
            </w:pPr>
            <w:r w:rsidRPr="00296B25">
              <w:rPr>
                <w:rFonts w:ascii="Verdana" w:hAnsi="Verdana"/>
                <w:b/>
                <w:sz w:val="20"/>
                <w:szCs w:val="20"/>
                <w:lang w:val="es-CR"/>
              </w:rPr>
              <w:t>FONDO</w:t>
            </w:r>
          </w:p>
        </w:tc>
      </w:tr>
      <w:tr w:rsidR="00D60D87" w:rsidRPr="00296B25" w14:paraId="385FC4D8" w14:textId="77777777" w:rsidTr="008F318D">
        <w:trPr>
          <w:trHeight w:val="461"/>
          <w:jc w:val="center"/>
        </w:trPr>
        <w:tc>
          <w:tcPr>
            <w:tcW w:w="5056" w:type="dxa"/>
            <w:shd w:val="clear" w:color="auto" w:fill="auto"/>
            <w:vAlign w:val="center"/>
          </w:tcPr>
          <w:p w14:paraId="24785BA0" w14:textId="77777777" w:rsidR="00D60D87" w:rsidRPr="00296B25" w:rsidRDefault="00D60D87" w:rsidP="008479B5">
            <w:pPr>
              <w:pStyle w:val="Encabezado"/>
              <w:spacing w:line="460" w:lineRule="exact"/>
              <w:rPr>
                <w:rFonts w:ascii="Verdana" w:hAnsi="Verdana"/>
                <w:b/>
                <w:sz w:val="20"/>
                <w:szCs w:val="20"/>
                <w:lang w:val="es-CR"/>
              </w:rPr>
            </w:pPr>
            <w:r w:rsidRPr="00296B25">
              <w:rPr>
                <w:rFonts w:ascii="Verdana" w:hAnsi="Verdana"/>
                <w:b/>
                <w:sz w:val="20"/>
                <w:szCs w:val="20"/>
                <w:lang w:val="es-CR"/>
              </w:rPr>
              <w:t>Echandi Jiménez</w:t>
            </w:r>
            <w:r w:rsidRPr="00296B25">
              <w:rPr>
                <w:rFonts w:ascii="Verdana" w:hAnsi="Verdana"/>
                <w:sz w:val="20"/>
                <w:szCs w:val="20"/>
                <w:lang w:val="es-CR"/>
              </w:rPr>
              <w:t xml:space="preserve"> </w:t>
            </w:r>
            <w:r w:rsidRPr="00296B25">
              <w:rPr>
                <w:rFonts w:ascii="Verdana" w:hAnsi="Verdana"/>
                <w:b/>
                <w:sz w:val="20"/>
                <w:szCs w:val="20"/>
                <w:lang w:val="es-CR"/>
              </w:rPr>
              <w:t>Mario (MEJ)</w:t>
            </w:r>
          </w:p>
        </w:tc>
      </w:tr>
    </w:tbl>
    <w:p w14:paraId="44CE9483" w14:textId="5FAEC84D" w:rsidR="005255EC" w:rsidRPr="00BD78E8" w:rsidRDefault="005255EC" w:rsidP="008479B5">
      <w:pPr>
        <w:pStyle w:val="Textoindependiente3"/>
        <w:numPr>
          <w:ilvl w:val="0"/>
          <w:numId w:val="1"/>
        </w:numPr>
        <w:spacing w:line="460" w:lineRule="exact"/>
        <w:rPr>
          <w:rFonts w:ascii="Verdana" w:eastAsia="Calibri" w:hAnsi="Verdana"/>
          <w:color w:val="000000"/>
          <w:sz w:val="20"/>
          <w:szCs w:val="22"/>
        </w:rPr>
      </w:pPr>
      <w:r w:rsidRPr="0086072F">
        <w:rPr>
          <w:rFonts w:ascii="Verdana" w:eastAsia="Calibri" w:hAnsi="Verdana"/>
          <w:b/>
          <w:color w:val="000000"/>
          <w:sz w:val="20"/>
          <w:szCs w:val="22"/>
        </w:rPr>
        <w:t xml:space="preserve">ARTÍCULO </w:t>
      </w:r>
      <w:r>
        <w:rPr>
          <w:rFonts w:ascii="Verdana" w:eastAsia="Calibri" w:hAnsi="Verdana"/>
          <w:b/>
          <w:color w:val="000000"/>
          <w:sz w:val="20"/>
          <w:szCs w:val="22"/>
        </w:rPr>
        <w:t>6</w:t>
      </w:r>
      <w:r w:rsidRPr="0086072F">
        <w:rPr>
          <w:rFonts w:ascii="Verdana" w:eastAsia="Calibri" w:hAnsi="Verdana"/>
          <w:b/>
          <w:color w:val="000000"/>
          <w:sz w:val="20"/>
          <w:szCs w:val="22"/>
        </w:rPr>
        <w:t xml:space="preserve">. </w:t>
      </w:r>
      <w:r>
        <w:rPr>
          <w:rFonts w:ascii="Verdana" w:eastAsia="Calibri" w:hAnsi="Verdana"/>
          <w:iCs/>
          <w:color w:val="000000"/>
          <w:sz w:val="20"/>
          <w:szCs w:val="22"/>
        </w:rPr>
        <w:t>Revisión de la entrada descriptiva de Bancos</w:t>
      </w:r>
      <w:r w:rsidR="00FB5BE1">
        <w:rPr>
          <w:rFonts w:ascii="Verdana" w:eastAsia="Calibri" w:hAnsi="Verdana"/>
          <w:iCs/>
          <w:color w:val="000000"/>
          <w:sz w:val="20"/>
          <w:szCs w:val="22"/>
        </w:rPr>
        <w:t>.</w:t>
      </w:r>
      <w:r>
        <w:rPr>
          <w:rFonts w:ascii="Verdana" w:eastAsia="Calibri" w:hAnsi="Verdana"/>
          <w:iCs/>
          <w:color w:val="000000"/>
          <w:sz w:val="20"/>
          <w:szCs w:val="22"/>
        </w:rPr>
        <w:t>--------</w:t>
      </w:r>
      <w:r w:rsidR="00BD78E8">
        <w:rPr>
          <w:rFonts w:ascii="Verdana" w:eastAsia="Calibri" w:hAnsi="Verdana"/>
          <w:iCs/>
          <w:color w:val="000000"/>
          <w:sz w:val="20"/>
          <w:szCs w:val="22"/>
        </w:rPr>
        <w:t>---------------</w:t>
      </w:r>
      <w:r>
        <w:rPr>
          <w:rFonts w:ascii="Verdana" w:eastAsia="Calibri" w:hAnsi="Verdana"/>
          <w:iCs/>
          <w:color w:val="000000"/>
          <w:sz w:val="20"/>
          <w:szCs w:val="22"/>
        </w:rPr>
        <w:t>-------</w:t>
      </w:r>
    </w:p>
    <w:p w14:paraId="3BCD7D59" w14:textId="632A07BD" w:rsidR="00BD78E8" w:rsidRPr="00AF4EFA" w:rsidRDefault="00BD78E8" w:rsidP="008479B5">
      <w:pPr>
        <w:spacing w:line="460" w:lineRule="exact"/>
        <w:jc w:val="both"/>
        <w:rPr>
          <w:rFonts w:ascii="Verdana" w:hAnsi="Verdana"/>
          <w:bCs/>
          <w:iCs/>
          <w:sz w:val="20"/>
          <w:szCs w:val="20"/>
        </w:rPr>
      </w:pPr>
      <w:r w:rsidRPr="00AF4EFA">
        <w:rPr>
          <w:rFonts w:ascii="Verdana" w:hAnsi="Verdana"/>
          <w:bCs/>
          <w:iCs/>
          <w:sz w:val="20"/>
          <w:szCs w:val="20"/>
        </w:rPr>
        <w:t>El señor Javier Gómez Jiménez, hace lec</w:t>
      </w:r>
      <w:r w:rsidR="00C72C9B" w:rsidRPr="00AF4EFA">
        <w:rPr>
          <w:rFonts w:ascii="Verdana" w:hAnsi="Verdana"/>
          <w:bCs/>
          <w:iCs/>
          <w:sz w:val="20"/>
          <w:szCs w:val="20"/>
        </w:rPr>
        <w:t>tura de la entrada descriptiva.-</w:t>
      </w:r>
      <w:r w:rsidRPr="00AF4EFA">
        <w:rPr>
          <w:rFonts w:ascii="Verdana" w:hAnsi="Verdana"/>
          <w:bCs/>
          <w:iCs/>
          <w:sz w:val="20"/>
          <w:szCs w:val="20"/>
        </w:rPr>
        <w:t>------------------</w:t>
      </w:r>
    </w:p>
    <w:p w14:paraId="1F88871C" w14:textId="63EB423B" w:rsidR="002E553C" w:rsidRPr="002E553C" w:rsidRDefault="005255EC" w:rsidP="008479B5">
      <w:pPr>
        <w:pStyle w:val="Textoindependiente3"/>
        <w:numPr>
          <w:ilvl w:val="0"/>
          <w:numId w:val="1"/>
        </w:numPr>
        <w:spacing w:line="460" w:lineRule="exact"/>
        <w:rPr>
          <w:rFonts w:ascii="Verdana" w:eastAsia="Calibri" w:hAnsi="Verdana"/>
          <w:color w:val="000000"/>
          <w:sz w:val="20"/>
          <w:szCs w:val="22"/>
        </w:rPr>
      </w:pPr>
      <w:r w:rsidRPr="00AF4EFA">
        <w:rPr>
          <w:rFonts w:ascii="Verdana" w:hAnsi="Verdana"/>
          <w:b/>
          <w:sz w:val="20"/>
        </w:rPr>
        <w:t>ACUERDO 6</w:t>
      </w:r>
      <w:r w:rsidR="00745252" w:rsidRPr="00745252">
        <w:rPr>
          <w:rFonts w:ascii="Verdana" w:hAnsi="Verdana"/>
          <w:b/>
          <w:sz w:val="20"/>
        </w:rPr>
        <w:t>.1</w:t>
      </w:r>
      <w:r w:rsidRPr="00AF4EFA">
        <w:rPr>
          <w:rFonts w:ascii="Verdana" w:hAnsi="Verdana"/>
          <w:sz w:val="20"/>
        </w:rPr>
        <w:t xml:space="preserve"> </w:t>
      </w:r>
      <w:r w:rsidR="002E553C" w:rsidRPr="00AF4EFA">
        <w:rPr>
          <w:rFonts w:ascii="Verdana" w:hAnsi="Verdana"/>
          <w:iCs/>
          <w:sz w:val="20"/>
          <w:szCs w:val="20"/>
          <w:lang w:val="es-ES_tradnl"/>
        </w:rPr>
        <w:t>Aprobar</w:t>
      </w:r>
      <w:r w:rsidR="002E553C" w:rsidRPr="00880EB0">
        <w:rPr>
          <w:rFonts w:ascii="Verdana" w:hAnsi="Verdana"/>
          <w:iCs/>
          <w:sz w:val="20"/>
          <w:szCs w:val="20"/>
          <w:lang w:val="es-ES_tradnl"/>
        </w:rPr>
        <w:t xml:space="preserve"> la </w:t>
      </w:r>
      <w:r w:rsidR="002E553C" w:rsidRPr="00880EB0">
        <w:rPr>
          <w:rFonts w:ascii="Verdana" w:hAnsi="Verdana"/>
          <w:iCs/>
          <w:sz w:val="20"/>
          <w:szCs w:val="20"/>
        </w:rPr>
        <w:t xml:space="preserve">entrada descriptiva del fondo </w:t>
      </w:r>
      <w:r w:rsidR="00A478A8">
        <w:rPr>
          <w:rFonts w:ascii="Verdana" w:hAnsi="Verdana"/>
          <w:iCs/>
          <w:sz w:val="20"/>
          <w:szCs w:val="20"/>
          <w:lang w:val="es-ES_tradnl"/>
        </w:rPr>
        <w:t>Bancos</w:t>
      </w:r>
      <w:r w:rsidR="002E553C" w:rsidRPr="00880EB0">
        <w:rPr>
          <w:rFonts w:ascii="Verdana" w:hAnsi="Verdana"/>
          <w:iCs/>
          <w:sz w:val="20"/>
          <w:szCs w:val="20"/>
          <w:lang w:val="es-ES_tradnl"/>
        </w:rPr>
        <w:t xml:space="preserve"> que a continuación se detalla:</w:t>
      </w:r>
      <w:r w:rsidR="0071368D">
        <w:rPr>
          <w:rFonts w:ascii="Verdana" w:hAnsi="Verdana"/>
          <w:iCs/>
          <w:sz w:val="20"/>
          <w:szCs w:val="20"/>
          <w:lang w:val="es-ES_tradnl"/>
        </w:rPr>
        <w:t>----------------------------------------------------------------------------------------</w:t>
      </w:r>
    </w:p>
    <w:p w14:paraId="0FBF1DB1" w14:textId="103D1E4B" w:rsidR="002F4AE5" w:rsidRPr="0052219E" w:rsidRDefault="0052219E" w:rsidP="008479B5">
      <w:pPr>
        <w:pStyle w:val="Ttulo1"/>
        <w:spacing w:line="460" w:lineRule="exact"/>
        <w:rPr>
          <w:rFonts w:ascii="Verdana" w:eastAsia="Times New Roman" w:hAnsi="Verdana" w:cs="Arial"/>
          <w:bCs/>
          <w:sz w:val="20"/>
          <w:lang w:val="es-CR" w:eastAsia="es-ES"/>
        </w:rPr>
      </w:pPr>
      <w:r w:rsidRPr="0052219E">
        <w:rPr>
          <w:rFonts w:ascii="Verdana" w:eastAsia="Times New Roman" w:hAnsi="Verdana" w:cs="Arial"/>
          <w:bCs/>
          <w:sz w:val="20"/>
          <w:lang w:val="es-CR" w:eastAsia="es-ES"/>
        </w:rPr>
        <w:t>ENTRADA DESCRIPTIVA CON LA APLICACIÓN DE LA NORMA APROBADA PARA EL ARCHIVO NACIONAL Y CON BASE NORMA ISAD (G)</w:t>
      </w:r>
      <w:r w:rsidR="002F5C20">
        <w:rPr>
          <w:rFonts w:ascii="Verdana" w:eastAsia="Times New Roman" w:hAnsi="Verdana" w:cs="Arial"/>
          <w:bCs/>
          <w:sz w:val="20"/>
          <w:lang w:val="es-CR" w:eastAsia="es-ES"/>
        </w:rPr>
        <w:t xml:space="preserve"> </w:t>
      </w:r>
      <w:r>
        <w:rPr>
          <w:rFonts w:ascii="Verdana" w:eastAsia="Times New Roman" w:hAnsi="Verdana" w:cs="Arial"/>
          <w:bCs/>
          <w:sz w:val="20"/>
          <w:lang w:val="es-CR" w:eastAsia="es-ES"/>
        </w:rPr>
        <w:t>----------------------------</w:t>
      </w:r>
      <w:r w:rsidR="002F4AE5" w:rsidRPr="0052219E">
        <w:rPr>
          <w:rFonts w:ascii="Verdana" w:eastAsia="Times New Roman" w:hAnsi="Verdana" w:cs="Arial"/>
          <w:bCs/>
          <w:sz w:val="20"/>
          <w:lang w:val="es-CR" w:eastAsia="es-ES"/>
        </w:rPr>
        <w:t xml:space="preserve"> </w:t>
      </w:r>
    </w:p>
    <w:p w14:paraId="303167C8" w14:textId="429457DD" w:rsidR="002F4AE5" w:rsidRDefault="002F4AE5" w:rsidP="008479B5">
      <w:pPr>
        <w:pStyle w:val="Ttulo1"/>
        <w:numPr>
          <w:ilvl w:val="0"/>
          <w:numId w:val="0"/>
        </w:numPr>
        <w:spacing w:line="460" w:lineRule="exact"/>
        <w:rPr>
          <w:rFonts w:ascii="Verdana" w:eastAsia="Times New Roman" w:hAnsi="Verdana" w:cs="Arial"/>
          <w:bCs/>
          <w:sz w:val="20"/>
          <w:lang w:val="es-CR" w:eastAsia="es-ES"/>
        </w:rPr>
      </w:pPr>
      <w:r w:rsidRPr="002F4AE5">
        <w:rPr>
          <w:rFonts w:ascii="Verdana" w:eastAsia="Times New Roman" w:hAnsi="Verdana" w:cs="Arial"/>
          <w:bCs/>
          <w:sz w:val="20"/>
          <w:lang w:val="es-CR" w:eastAsia="es-ES"/>
        </w:rPr>
        <w:t>FONDO: BANCOS</w:t>
      </w:r>
      <w:r>
        <w:rPr>
          <w:rFonts w:ascii="Verdana" w:eastAsia="Times New Roman" w:hAnsi="Verdana" w:cs="Arial"/>
          <w:bCs/>
          <w:sz w:val="20"/>
          <w:lang w:val="es-CR" w:eastAsia="es-ES"/>
        </w:rPr>
        <w:t xml:space="preserve"> -----------------------------------------------------------------------</w:t>
      </w:r>
    </w:p>
    <w:p w14:paraId="6855E739" w14:textId="0FB2EFD8" w:rsidR="002F4AE5" w:rsidRPr="002F4AE5" w:rsidRDefault="002F4AE5" w:rsidP="008479B5">
      <w:pPr>
        <w:spacing w:line="460" w:lineRule="exact"/>
        <w:rPr>
          <w:lang w:val="es-CR" w:eastAsia="es-ES"/>
        </w:rPr>
      </w:pPr>
      <w:r>
        <w:rPr>
          <w:rFonts w:ascii="Verdana" w:eastAsia="Times New Roman" w:hAnsi="Verdana" w:cs="Arial"/>
          <w:b/>
          <w:bCs/>
          <w:sz w:val="20"/>
          <w:szCs w:val="20"/>
          <w:lang w:val="es-CR" w:eastAsia="es-ES"/>
        </w:rPr>
        <w:t xml:space="preserve">1. </w:t>
      </w:r>
      <w:r w:rsidRPr="0055102E">
        <w:rPr>
          <w:rFonts w:ascii="Verdana" w:eastAsia="Times New Roman" w:hAnsi="Verdana" w:cs="Arial"/>
          <w:b/>
          <w:bCs/>
          <w:sz w:val="20"/>
          <w:szCs w:val="20"/>
          <w:lang w:val="es-CR" w:eastAsia="es-ES"/>
        </w:rPr>
        <w:t>ÁREA DE IDENTIFICACIÓN.</w:t>
      </w:r>
      <w:r>
        <w:rPr>
          <w:rFonts w:ascii="Verdana" w:eastAsia="Times New Roman" w:hAnsi="Verdana" w:cs="Arial"/>
          <w:bCs/>
          <w:sz w:val="20"/>
          <w:szCs w:val="20"/>
          <w:lang w:val="es-CR" w:eastAsia="es-ES"/>
        </w:rPr>
        <w:t xml:space="preserve"> -----------------------------------------------------------</w:t>
      </w:r>
    </w:p>
    <w:p w14:paraId="15C1776F" w14:textId="550F7C80" w:rsidR="002F4AE5" w:rsidRPr="008825D4" w:rsidRDefault="008825D4" w:rsidP="008479B5">
      <w:pPr>
        <w:suppressAutoHyphens w:val="0"/>
        <w:spacing w:line="460" w:lineRule="exact"/>
        <w:jc w:val="both"/>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t xml:space="preserve">1.1 </w:t>
      </w:r>
      <w:r w:rsidR="002F4AE5" w:rsidRPr="008825D4">
        <w:rPr>
          <w:rFonts w:ascii="Verdana" w:eastAsia="Times New Roman" w:hAnsi="Verdana" w:cs="Arial"/>
          <w:b/>
          <w:bCs/>
          <w:sz w:val="20"/>
          <w:szCs w:val="20"/>
          <w:lang w:val="es-CR" w:eastAsia="es-ES"/>
        </w:rPr>
        <w:t>CÓDIGO DE REFERENCIA:</w:t>
      </w:r>
      <w:r w:rsidR="002F4AE5" w:rsidRPr="0071004D">
        <w:rPr>
          <w:rFonts w:cs="Arial"/>
          <w:b/>
          <w:bCs/>
        </w:rPr>
        <w:t xml:space="preserve"> </w:t>
      </w:r>
      <w:r w:rsidR="002F4AE5" w:rsidRPr="008825D4">
        <w:rPr>
          <w:rFonts w:ascii="Verdana" w:eastAsia="Times New Roman" w:hAnsi="Verdana" w:cs="Arial"/>
          <w:bCs/>
          <w:sz w:val="20"/>
          <w:szCs w:val="20"/>
          <w:lang w:val="es-CR" w:eastAsia="es-ES"/>
        </w:rPr>
        <w:t>CR-AN-AH-BANCOS-000001-007786</w:t>
      </w:r>
      <w:r w:rsidR="003A0AD9">
        <w:rPr>
          <w:rFonts w:ascii="Verdana" w:eastAsia="Times New Roman" w:hAnsi="Verdana" w:cs="Arial"/>
          <w:bCs/>
          <w:sz w:val="20"/>
          <w:szCs w:val="20"/>
          <w:lang w:val="es-CR" w:eastAsia="es-ES"/>
        </w:rPr>
        <w:t>--------------------</w:t>
      </w:r>
    </w:p>
    <w:p w14:paraId="03CB07C9" w14:textId="4E281CCE" w:rsidR="002F4AE5" w:rsidRPr="008825D4" w:rsidRDefault="008825D4" w:rsidP="008479B5">
      <w:pPr>
        <w:suppressAutoHyphens w:val="0"/>
        <w:spacing w:line="460" w:lineRule="exact"/>
        <w:rPr>
          <w:rFonts w:ascii="Verdana" w:eastAsia="Times New Roman" w:hAnsi="Verdana" w:cs="Arial"/>
          <w:b/>
          <w:bCs/>
          <w:sz w:val="20"/>
          <w:szCs w:val="20"/>
          <w:lang w:val="es-CR" w:eastAsia="es-ES"/>
        </w:rPr>
      </w:pPr>
      <w:r>
        <w:rPr>
          <w:rFonts w:ascii="Verdana" w:eastAsia="Times New Roman" w:hAnsi="Verdana" w:cs="Arial"/>
          <w:b/>
          <w:bCs/>
          <w:sz w:val="20"/>
          <w:szCs w:val="20"/>
          <w:lang w:val="es-CR" w:eastAsia="es-ES"/>
        </w:rPr>
        <w:t xml:space="preserve">1.2 </w:t>
      </w:r>
      <w:r w:rsidR="002F4AE5" w:rsidRPr="008825D4">
        <w:rPr>
          <w:rFonts w:ascii="Verdana" w:eastAsia="Times New Roman" w:hAnsi="Verdana" w:cs="Arial"/>
          <w:b/>
          <w:bCs/>
          <w:sz w:val="20"/>
          <w:szCs w:val="20"/>
          <w:lang w:val="es-CR" w:eastAsia="es-ES"/>
        </w:rPr>
        <w:t xml:space="preserve">TÍTULO: </w:t>
      </w:r>
      <w:r w:rsidR="002F4AE5" w:rsidRPr="008825D4">
        <w:rPr>
          <w:rFonts w:ascii="Verdana" w:eastAsia="Times New Roman" w:hAnsi="Verdana" w:cs="Arial"/>
          <w:bCs/>
          <w:sz w:val="20"/>
          <w:szCs w:val="20"/>
          <w:lang w:val="es-CR" w:eastAsia="es-ES"/>
        </w:rPr>
        <w:t>Bancos</w:t>
      </w:r>
      <w:r w:rsidR="003A0AD9">
        <w:rPr>
          <w:rFonts w:ascii="Verdana" w:eastAsia="Times New Roman" w:hAnsi="Verdana" w:cs="Arial"/>
          <w:bCs/>
          <w:sz w:val="20"/>
          <w:szCs w:val="20"/>
          <w:lang w:val="es-CR" w:eastAsia="es-ES"/>
        </w:rPr>
        <w:t>-------------------------------------------------------------------------</w:t>
      </w:r>
    </w:p>
    <w:p w14:paraId="6AE6B465" w14:textId="73E5F0A9" w:rsidR="002F4AE5" w:rsidRPr="0071004D" w:rsidRDefault="008825D4" w:rsidP="008479B5">
      <w:pPr>
        <w:suppressAutoHyphens w:val="0"/>
        <w:spacing w:line="460" w:lineRule="exact"/>
        <w:rPr>
          <w:rFonts w:cs="Arial"/>
          <w:b/>
          <w:bCs/>
        </w:rPr>
      </w:pPr>
      <w:r>
        <w:rPr>
          <w:rFonts w:cs="Arial"/>
          <w:b/>
          <w:bCs/>
        </w:rPr>
        <w:t xml:space="preserve">1.3 </w:t>
      </w:r>
      <w:r w:rsidR="002F4AE5" w:rsidRPr="008825D4">
        <w:rPr>
          <w:rFonts w:ascii="Verdana" w:eastAsia="Times New Roman" w:hAnsi="Verdana" w:cs="Arial"/>
          <w:b/>
          <w:bCs/>
          <w:sz w:val="20"/>
          <w:szCs w:val="20"/>
          <w:lang w:val="es-CR" w:eastAsia="es-ES"/>
        </w:rPr>
        <w:t>FECHA</w:t>
      </w:r>
      <w:r w:rsidR="002F4AE5" w:rsidRPr="0071004D">
        <w:rPr>
          <w:rFonts w:cs="Arial"/>
          <w:b/>
          <w:bCs/>
        </w:rPr>
        <w:t xml:space="preserve"> </w:t>
      </w:r>
      <w:r w:rsidR="002F4AE5" w:rsidRPr="008825D4">
        <w:rPr>
          <w:rFonts w:ascii="Verdana" w:eastAsia="Times New Roman" w:hAnsi="Verdana" w:cs="Arial"/>
          <w:b/>
          <w:bCs/>
          <w:sz w:val="20"/>
          <w:szCs w:val="20"/>
          <w:lang w:val="es-CR" w:eastAsia="es-ES"/>
        </w:rPr>
        <w:t>(S):</w:t>
      </w:r>
      <w:r w:rsidR="002F4AE5" w:rsidRPr="0071004D">
        <w:rPr>
          <w:rFonts w:cs="Arial"/>
          <w:b/>
          <w:bCs/>
        </w:rPr>
        <w:t xml:space="preserve"> </w:t>
      </w:r>
      <w:r w:rsidR="002F4AE5" w:rsidRPr="008825D4">
        <w:rPr>
          <w:rFonts w:ascii="Verdana" w:eastAsia="Times New Roman" w:hAnsi="Verdana" w:cs="Arial"/>
          <w:bCs/>
          <w:sz w:val="20"/>
          <w:szCs w:val="20"/>
          <w:lang w:val="es-CR" w:eastAsia="es-ES"/>
        </w:rPr>
        <w:t>1863 1994</w:t>
      </w:r>
      <w:r w:rsidR="003A0AD9">
        <w:rPr>
          <w:rFonts w:ascii="Verdana" w:eastAsia="Times New Roman" w:hAnsi="Verdana" w:cs="Arial"/>
          <w:bCs/>
          <w:sz w:val="20"/>
          <w:szCs w:val="20"/>
          <w:lang w:val="es-CR" w:eastAsia="es-ES"/>
        </w:rPr>
        <w:t>-------------------------------------------------------------------</w:t>
      </w:r>
    </w:p>
    <w:p w14:paraId="2D2AAB95" w14:textId="1E3DE658" w:rsidR="002F4AE5" w:rsidRPr="0071004D" w:rsidRDefault="008825D4" w:rsidP="008479B5">
      <w:pPr>
        <w:suppressAutoHyphens w:val="0"/>
        <w:spacing w:line="460" w:lineRule="exact"/>
        <w:rPr>
          <w:rFonts w:cs="Arial"/>
        </w:rPr>
      </w:pPr>
      <w:r w:rsidRPr="003A0AD9">
        <w:rPr>
          <w:rFonts w:ascii="Verdana" w:eastAsia="Times New Roman" w:hAnsi="Verdana" w:cs="Arial"/>
          <w:b/>
          <w:bCs/>
          <w:sz w:val="20"/>
          <w:szCs w:val="20"/>
          <w:lang w:val="es-CR" w:eastAsia="es-ES"/>
        </w:rPr>
        <w:t>1.4</w:t>
      </w:r>
      <w:r>
        <w:rPr>
          <w:rFonts w:cs="Arial"/>
          <w:b/>
          <w:bCs/>
        </w:rPr>
        <w:t xml:space="preserve"> </w:t>
      </w:r>
      <w:r w:rsidR="002F4AE5" w:rsidRPr="008825D4">
        <w:rPr>
          <w:rFonts w:ascii="Verdana" w:eastAsia="Times New Roman" w:hAnsi="Verdana" w:cs="Arial"/>
          <w:b/>
          <w:bCs/>
          <w:sz w:val="20"/>
          <w:szCs w:val="20"/>
          <w:lang w:val="es-CR" w:eastAsia="es-ES"/>
        </w:rPr>
        <w:t>NIVEL DE DESCRIPCIÓN</w:t>
      </w:r>
      <w:r w:rsidR="002F4AE5" w:rsidRPr="0071004D">
        <w:rPr>
          <w:rFonts w:cs="Arial"/>
          <w:b/>
          <w:bCs/>
        </w:rPr>
        <w:t>:</w:t>
      </w:r>
      <w:r w:rsidR="002F4AE5" w:rsidRPr="0071004D">
        <w:rPr>
          <w:rFonts w:cs="Arial"/>
          <w:bCs/>
        </w:rPr>
        <w:t xml:space="preserve"> </w:t>
      </w:r>
      <w:r w:rsidR="002F4AE5" w:rsidRPr="008825D4">
        <w:rPr>
          <w:rFonts w:ascii="Verdana" w:eastAsia="Times New Roman" w:hAnsi="Verdana" w:cs="Arial"/>
          <w:bCs/>
          <w:sz w:val="20"/>
          <w:szCs w:val="20"/>
          <w:lang w:val="es-CR" w:eastAsia="es-ES"/>
        </w:rPr>
        <w:t>Fondo</w:t>
      </w:r>
      <w:r w:rsidR="003A0AD9">
        <w:rPr>
          <w:rFonts w:ascii="Verdana" w:eastAsia="Times New Roman" w:hAnsi="Verdana" w:cs="Arial"/>
          <w:bCs/>
          <w:sz w:val="20"/>
          <w:szCs w:val="20"/>
          <w:lang w:val="es-CR" w:eastAsia="es-ES"/>
        </w:rPr>
        <w:t>------------------------------------------------------</w:t>
      </w:r>
    </w:p>
    <w:p w14:paraId="375EA632" w14:textId="06CFB60E" w:rsidR="002F4AE5" w:rsidRPr="004D29C7" w:rsidRDefault="004D29C7" w:rsidP="008479B5">
      <w:pPr>
        <w:suppressAutoHyphens w:val="0"/>
        <w:spacing w:line="460" w:lineRule="exact"/>
        <w:rPr>
          <w:rFonts w:ascii="Verdana" w:eastAsia="Times New Roman" w:hAnsi="Verdana" w:cs="Arial"/>
          <w:bCs/>
          <w:sz w:val="20"/>
          <w:szCs w:val="20"/>
          <w:lang w:val="es-CR" w:eastAsia="es-ES"/>
        </w:rPr>
      </w:pPr>
      <w:r>
        <w:rPr>
          <w:rFonts w:ascii="Verdana" w:eastAsia="Times New Roman" w:hAnsi="Verdana" w:cs="Arial"/>
          <w:b/>
          <w:bCs/>
          <w:sz w:val="20"/>
          <w:szCs w:val="20"/>
          <w:lang w:val="es-CR" w:eastAsia="es-ES"/>
        </w:rPr>
        <w:lastRenderedPageBreak/>
        <w:t xml:space="preserve">1.5 </w:t>
      </w:r>
      <w:r w:rsidR="002F4AE5" w:rsidRPr="004D29C7">
        <w:rPr>
          <w:rFonts w:ascii="Verdana" w:eastAsia="Times New Roman" w:hAnsi="Verdana" w:cs="Arial"/>
          <w:b/>
          <w:bCs/>
          <w:sz w:val="20"/>
          <w:szCs w:val="20"/>
          <w:lang w:val="es-CR" w:eastAsia="es-ES"/>
        </w:rPr>
        <w:t>VOLUMEN Y SOPORTE DE LA UNIDAD DE DESCRIPCIÓN</w:t>
      </w:r>
      <w:r w:rsidR="002F4AE5" w:rsidRPr="0071004D">
        <w:rPr>
          <w:rFonts w:cs="Arial"/>
          <w:b/>
          <w:bCs/>
        </w:rPr>
        <w:t xml:space="preserve">: </w:t>
      </w:r>
      <w:r w:rsidR="002F4AE5" w:rsidRPr="004D29C7">
        <w:rPr>
          <w:rFonts w:ascii="Verdana" w:eastAsia="Times New Roman" w:hAnsi="Verdana" w:cs="Arial"/>
          <w:bCs/>
          <w:sz w:val="20"/>
          <w:szCs w:val="20"/>
          <w:lang w:val="es-CR" w:eastAsia="es-ES"/>
        </w:rPr>
        <w:t>234.45 m. (7786 unidades documentales, manuscritos e impresos). Microfilmes: 7 rollos, 0.21 m., signaturas: 558-561; 660-662.</w:t>
      </w:r>
      <w:r w:rsidR="00673F8B">
        <w:rPr>
          <w:rFonts w:ascii="Verdana" w:eastAsia="Times New Roman" w:hAnsi="Verdana" w:cs="Arial"/>
          <w:bCs/>
          <w:sz w:val="20"/>
          <w:szCs w:val="20"/>
          <w:lang w:val="es-CR" w:eastAsia="es-ES"/>
        </w:rPr>
        <w:t>--------------------------------------------------------------</w:t>
      </w:r>
      <w:r w:rsidR="002F4AE5" w:rsidRPr="004D29C7">
        <w:rPr>
          <w:rFonts w:ascii="Verdana" w:eastAsia="Times New Roman" w:hAnsi="Verdana" w:cs="Arial"/>
          <w:bCs/>
          <w:sz w:val="20"/>
          <w:szCs w:val="20"/>
          <w:lang w:val="es-CR" w:eastAsia="es-ES"/>
        </w:rPr>
        <w:t xml:space="preserve"> </w:t>
      </w:r>
    </w:p>
    <w:p w14:paraId="5B7B9FD7" w14:textId="77777777" w:rsidR="004D29C7" w:rsidRPr="0055102E" w:rsidRDefault="004D29C7" w:rsidP="008479B5">
      <w:pPr>
        <w:widowControl w:val="0"/>
        <w:suppressAutoHyphens w:val="0"/>
        <w:spacing w:line="460" w:lineRule="exact"/>
        <w:jc w:val="both"/>
        <w:rPr>
          <w:rFonts w:ascii="Verdana" w:eastAsia="Times New Roman" w:hAnsi="Verdana" w:cs="Arial"/>
          <w:sz w:val="20"/>
          <w:szCs w:val="20"/>
          <w:lang w:val="es-CR" w:eastAsia="es-ES"/>
        </w:rPr>
      </w:pPr>
      <w:r>
        <w:rPr>
          <w:rFonts w:ascii="Verdana" w:eastAsia="Times New Roman" w:hAnsi="Verdana" w:cs="Arial"/>
          <w:b/>
          <w:bCs/>
          <w:sz w:val="20"/>
          <w:szCs w:val="20"/>
          <w:lang w:val="es-CR" w:eastAsia="es-ES"/>
        </w:rPr>
        <w:t xml:space="preserve">2. </w:t>
      </w:r>
      <w:r w:rsidRPr="0055102E">
        <w:rPr>
          <w:rFonts w:ascii="Verdana" w:eastAsia="Times New Roman" w:hAnsi="Verdana" w:cs="Arial"/>
          <w:b/>
          <w:bCs/>
          <w:sz w:val="20"/>
          <w:szCs w:val="20"/>
          <w:lang w:val="es-CR" w:eastAsia="es-ES"/>
        </w:rPr>
        <w:t>ÁREA DE CONTEXTO.</w:t>
      </w:r>
      <w:r>
        <w:rPr>
          <w:rFonts w:ascii="Verdana" w:eastAsia="Times New Roman" w:hAnsi="Verdana" w:cs="Arial"/>
          <w:b/>
          <w:bCs/>
          <w:sz w:val="20"/>
          <w:szCs w:val="20"/>
          <w:lang w:val="es-CR" w:eastAsia="es-ES"/>
        </w:rPr>
        <w:t xml:space="preserve"> ----------------------------------------------------------------</w:t>
      </w:r>
    </w:p>
    <w:p w14:paraId="6CF2832F" w14:textId="6987EB4F" w:rsidR="002F4AE5" w:rsidRPr="004D29C7" w:rsidRDefault="002F4AE5" w:rsidP="008479B5">
      <w:pPr>
        <w:spacing w:line="460" w:lineRule="exact"/>
        <w:jc w:val="both"/>
        <w:rPr>
          <w:rFonts w:ascii="Verdana" w:eastAsia="Times New Roman" w:hAnsi="Verdana" w:cs="Arial"/>
          <w:bCs/>
          <w:sz w:val="20"/>
          <w:szCs w:val="20"/>
          <w:lang w:val="es-CR" w:eastAsia="es-ES"/>
        </w:rPr>
      </w:pPr>
      <w:r w:rsidRPr="004D29C7">
        <w:rPr>
          <w:rFonts w:ascii="Verdana" w:eastAsia="Times New Roman" w:hAnsi="Verdana" w:cs="Arial"/>
          <w:b/>
          <w:bCs/>
          <w:sz w:val="20"/>
          <w:szCs w:val="20"/>
          <w:lang w:val="es-CR" w:eastAsia="es-ES"/>
        </w:rPr>
        <w:t>2.1. NOMBRE DEL O DE LOS PRODUCTOR (ES) / COLECCIONISTA (S):</w:t>
      </w:r>
      <w:r w:rsidRPr="0071004D">
        <w:rPr>
          <w:rFonts w:cs="Arial"/>
          <w:b/>
          <w:bCs/>
        </w:rPr>
        <w:t xml:space="preserve"> </w:t>
      </w:r>
      <w:r w:rsidRPr="004D29C7">
        <w:rPr>
          <w:rFonts w:ascii="Verdana" w:eastAsia="Times New Roman" w:hAnsi="Verdana" w:cs="Arial"/>
          <w:bCs/>
          <w:sz w:val="20"/>
          <w:szCs w:val="20"/>
          <w:lang w:val="es-CR" w:eastAsia="es-ES"/>
        </w:rPr>
        <w:t>Banco Comercial, Banco Internacional de Costa Rica, Banco La Unión, Banco Hipotecario, Banco Anglo Costarricense, Banco Central de Costa Rica, Banco Crédito Agrícola de Cartago, Banco de Costa Rica, Banco Nacional de Costa Rica y Banco Popular y de Desarrollo Comunal.</w:t>
      </w:r>
      <w:r w:rsidR="00673F8B">
        <w:rPr>
          <w:rFonts w:ascii="Verdana" w:eastAsia="Times New Roman" w:hAnsi="Verdana" w:cs="Arial"/>
          <w:bCs/>
          <w:sz w:val="20"/>
          <w:szCs w:val="20"/>
          <w:lang w:val="es-CR" w:eastAsia="es-ES"/>
        </w:rPr>
        <w:t>--------------------------------------------------------------------------------------</w:t>
      </w:r>
    </w:p>
    <w:p w14:paraId="3B27664D" w14:textId="32507962" w:rsidR="002F4AE5" w:rsidRPr="00673F8B" w:rsidRDefault="002F4AE5" w:rsidP="008479B5">
      <w:pPr>
        <w:spacing w:line="460" w:lineRule="exact"/>
        <w:jc w:val="both"/>
        <w:rPr>
          <w:rFonts w:ascii="Verdana" w:eastAsia="Times New Roman" w:hAnsi="Verdana" w:cs="Arial"/>
          <w:bCs/>
          <w:sz w:val="20"/>
          <w:szCs w:val="20"/>
          <w:lang w:val="es-CR" w:eastAsia="es-ES"/>
        </w:rPr>
      </w:pPr>
      <w:r w:rsidRPr="00673F8B">
        <w:rPr>
          <w:rFonts w:ascii="Verdana" w:eastAsia="Times New Roman" w:hAnsi="Verdana" w:cs="Arial"/>
          <w:b/>
          <w:bCs/>
          <w:sz w:val="20"/>
          <w:szCs w:val="20"/>
          <w:lang w:val="es-CR" w:eastAsia="es-ES"/>
        </w:rPr>
        <w:t>2.2. HISTORIA INSTITUCIONAL / RESEÑA BIOGRÁFICA:</w:t>
      </w:r>
      <w:r w:rsidRPr="0071004D">
        <w:rPr>
          <w:rFonts w:cs="Arial"/>
          <w:b/>
          <w:bCs/>
        </w:rPr>
        <w:t xml:space="preserve"> </w:t>
      </w:r>
      <w:r w:rsidRPr="00673F8B">
        <w:rPr>
          <w:rFonts w:ascii="Verdana" w:eastAsia="Times New Roman" w:hAnsi="Verdana" w:cs="Arial"/>
          <w:bCs/>
          <w:sz w:val="20"/>
          <w:szCs w:val="20"/>
          <w:lang w:val="es-CR" w:eastAsia="es-ES"/>
        </w:rPr>
        <w:t>En el año 1840 las casas consignatarias de Fernández y Montealegre, Mora y Aguilar, y Brealey y Morales, se pueden considerar que constituyen el primer antecedente bancario del país al financiar a los pequeños y medianos productores.</w:t>
      </w:r>
      <w:r w:rsidR="00673F8B">
        <w:rPr>
          <w:rFonts w:ascii="Verdana" w:eastAsia="Times New Roman" w:hAnsi="Verdana" w:cs="Arial"/>
          <w:bCs/>
          <w:sz w:val="20"/>
          <w:szCs w:val="20"/>
          <w:lang w:val="es-CR" w:eastAsia="es-ES"/>
        </w:rPr>
        <w:t>----------------------------------------------------</w:t>
      </w:r>
      <w:r w:rsidRPr="00673F8B">
        <w:rPr>
          <w:rFonts w:ascii="Verdana" w:eastAsia="Times New Roman" w:hAnsi="Verdana" w:cs="Arial"/>
          <w:bCs/>
          <w:sz w:val="20"/>
          <w:szCs w:val="20"/>
          <w:lang w:val="es-CR" w:eastAsia="es-ES"/>
        </w:rPr>
        <w:t xml:space="preserve"> </w:t>
      </w:r>
    </w:p>
    <w:p w14:paraId="34672531" w14:textId="697EB07B" w:rsidR="002F4AE5" w:rsidRPr="00673F8B" w:rsidRDefault="002F4AE5" w:rsidP="008479B5">
      <w:pPr>
        <w:pStyle w:val="Textoindependiente3"/>
        <w:spacing w:line="460" w:lineRule="exact"/>
        <w:rPr>
          <w:rFonts w:ascii="Verdana" w:eastAsia="Times New Roman" w:hAnsi="Verdana"/>
          <w:sz w:val="20"/>
          <w:szCs w:val="20"/>
          <w:lang w:val="es-CR" w:eastAsia="es-ES"/>
        </w:rPr>
      </w:pPr>
      <w:r w:rsidRPr="00673F8B">
        <w:rPr>
          <w:rFonts w:ascii="Verdana" w:eastAsia="Times New Roman" w:hAnsi="Verdana"/>
          <w:sz w:val="20"/>
          <w:szCs w:val="20"/>
          <w:lang w:val="es-CR" w:eastAsia="es-ES"/>
        </w:rPr>
        <w:t>Estas casas consignatarias tenían gran injerencia en la vida económica, al grado que en el año 1850 fracasó el intento por crear el Banco Nacional de Costa Rica, debido a la oposición que ejercieron los comerciantes y los exportadores vinculados financieramente con la banca británica, que controlaba el crédito usurero por medio de estas.</w:t>
      </w:r>
      <w:r w:rsidR="00673F8B">
        <w:rPr>
          <w:rFonts w:ascii="Verdana" w:eastAsia="Times New Roman" w:hAnsi="Verdana"/>
          <w:sz w:val="20"/>
          <w:szCs w:val="20"/>
          <w:lang w:val="es-CR" w:eastAsia="es-ES"/>
        </w:rPr>
        <w:t>------------</w:t>
      </w:r>
    </w:p>
    <w:p w14:paraId="55E90C71" w14:textId="4F27F141" w:rsidR="002F4AE5" w:rsidRPr="00673F8B" w:rsidRDefault="002F4AE5" w:rsidP="008479B5">
      <w:pPr>
        <w:pStyle w:val="Textoindependiente3"/>
        <w:spacing w:line="460" w:lineRule="exact"/>
        <w:rPr>
          <w:rFonts w:ascii="Verdana" w:eastAsia="Times New Roman" w:hAnsi="Verdana"/>
          <w:sz w:val="20"/>
          <w:szCs w:val="20"/>
          <w:lang w:val="es-CR" w:eastAsia="es-ES"/>
        </w:rPr>
      </w:pPr>
      <w:r w:rsidRPr="00673F8B">
        <w:rPr>
          <w:rFonts w:ascii="Verdana" w:eastAsia="Times New Roman" w:hAnsi="Verdana"/>
          <w:sz w:val="20"/>
          <w:szCs w:val="20"/>
          <w:lang w:val="es-CR" w:eastAsia="es-ES"/>
        </w:rPr>
        <w:t>El 25 de abril de 1900, se dio la Ley número 16, denominada  Ley General de Bancos,                                                                                                                                                                                                                                                                                                                                                                                                                                                                                                                                                                                                                                                                                                                                                                                                                                                                                                                                                                                                                                                                                                                                                                                                                                                                                                                                                                                                                                                                                                                                                                                                                                                                                                                                                                                                                                                                                                                                                                                                                                                                                                                                                                                                                                                                                                                                                                                                                                                                                                                                                                                                                                                                                                                                                                                                                                                                                                                                                                                                                                                                                                                                                                                                                                                                                                                                                                                                                                                                                                                                                                                                                                                                                                                                                                                                                                                                                                                                                                                                                                                                                                                                                                                                                                                                                                                                                                                                                                                                                                                                                                                                                                                                                                                                                                                                                                                                                                                                                                                                                                                                                                                                                                                                                                                                                                                                                                                                                                                                                                                                                                                                                                                                                                                                                                                                                                                                                                                                                                                                                                                                                                                                                                                                                                                                                                                                                                                                                                                                                                                                                                                                                                                                                                                                                                                                                                                                                                                                                                                                                                                                                                                                                                                                                                                                                                                                                                                                                                                                                                                                                                                                                                                                                                                                                                                                                                                                                                                                                                                                                                                                                                                                                                                                                                                                                                                                                                                                                                                                                                                                                                                                                                                                                                                                                                                                                                                                                                                                                                                                                                                                                                                                                                                                                                                                                                                                                                                                                                                                                                                                                                                                                                                                                                                                                                                                                                                                                                                                                                                                                                                                                                                                                                                                                                                                                                                                                                                                                                                                                                                                                                                                                                                                                                                                                                                                                                                                                                                                                                                                                                                                                                                                                                                                                                                                                                                                                                                                                                                                                                                                                                                                                                                                                               que estableció la pluralidad de bancos emisores, no obstante, que la emisión de moneda quedaba en manos del Estado. Se dispuso que los bancos tenían que constituirse como sociedades anónimas y someter sus estatutos a la Secretaria de Hacienda entre otras. A partir de ésta se inicia una nueva fase, el Estado ya no interviene en la banca, sólo ejerce una regulación protectora de los intereses tanto de los accionistas como de los deudores a partir de la inspección de las operaciones de todo banco emisor.</w:t>
      </w:r>
      <w:r w:rsidR="00673F8B">
        <w:rPr>
          <w:rFonts w:ascii="Verdana" w:eastAsia="Times New Roman" w:hAnsi="Verdana"/>
          <w:sz w:val="20"/>
          <w:szCs w:val="20"/>
          <w:lang w:val="es-CR" w:eastAsia="es-ES"/>
        </w:rPr>
        <w:t>-------------</w:t>
      </w:r>
    </w:p>
    <w:p w14:paraId="5636941F" w14:textId="348D5F51" w:rsidR="002F4AE5" w:rsidRPr="00673F8B" w:rsidRDefault="002F4AE5" w:rsidP="008479B5">
      <w:pPr>
        <w:spacing w:line="460" w:lineRule="exact"/>
        <w:jc w:val="both"/>
        <w:rPr>
          <w:rFonts w:ascii="Verdana" w:eastAsia="Times New Roman" w:hAnsi="Verdana" w:cs="Arial"/>
          <w:bCs/>
          <w:sz w:val="20"/>
          <w:szCs w:val="20"/>
          <w:lang w:val="es-CR" w:eastAsia="es-ES"/>
        </w:rPr>
      </w:pPr>
      <w:r w:rsidRPr="00673F8B">
        <w:rPr>
          <w:rFonts w:ascii="Verdana" w:eastAsia="Times New Roman" w:hAnsi="Verdana" w:cs="Arial"/>
          <w:bCs/>
          <w:sz w:val="20"/>
          <w:szCs w:val="20"/>
          <w:lang w:val="es-CR" w:eastAsia="es-ES"/>
        </w:rPr>
        <w:t xml:space="preserve">Durante el gobierno de León Cortés Castro, se emite el 5 de noviembre de 1936, la Ley Nº 15 denominada Ley General de Bancos, que define por primera vez, que la función bancaria tiene carácter público y plantea la protección de los clientes de las entidades </w:t>
      </w:r>
      <w:r w:rsidRPr="00673F8B">
        <w:rPr>
          <w:rFonts w:ascii="Verdana" w:eastAsia="Times New Roman" w:hAnsi="Verdana" w:cs="Arial"/>
          <w:bCs/>
          <w:sz w:val="20"/>
          <w:szCs w:val="20"/>
          <w:lang w:val="es-CR" w:eastAsia="es-ES"/>
        </w:rPr>
        <w:lastRenderedPageBreak/>
        <w:t>bancarias en aras del beneficio colectivo. En este contexto surge la Superintendencia General de Bancos, nacida para regular y proteger los intereses de los ciudadanos. La legislación de 1936, le permitieron adecuar su escritura social a la evolución del negocio bancario y ampliar sus actividades.</w:t>
      </w:r>
      <w:r w:rsidR="00673F8B">
        <w:rPr>
          <w:rFonts w:ascii="Verdana" w:eastAsia="Times New Roman" w:hAnsi="Verdana" w:cs="Arial"/>
          <w:bCs/>
          <w:sz w:val="20"/>
          <w:szCs w:val="20"/>
          <w:lang w:val="es-CR" w:eastAsia="es-ES"/>
        </w:rPr>
        <w:t>----------------------------------------------------------</w:t>
      </w:r>
      <w:r w:rsidRPr="00673F8B">
        <w:rPr>
          <w:rFonts w:ascii="Verdana" w:eastAsia="Times New Roman" w:hAnsi="Verdana" w:cs="Arial"/>
          <w:bCs/>
          <w:sz w:val="20"/>
          <w:szCs w:val="20"/>
          <w:lang w:val="es-CR" w:eastAsia="es-ES"/>
        </w:rPr>
        <w:t xml:space="preserve"> </w:t>
      </w:r>
    </w:p>
    <w:p w14:paraId="715E4E60" w14:textId="7AA2CDA6" w:rsidR="002F4AE5" w:rsidRPr="00673F8B" w:rsidRDefault="002F4AE5" w:rsidP="008479B5">
      <w:pPr>
        <w:pStyle w:val="NormalWeb"/>
        <w:spacing w:before="0" w:after="0" w:line="460" w:lineRule="exact"/>
        <w:jc w:val="both"/>
        <w:rPr>
          <w:rFonts w:ascii="Verdana" w:eastAsia="Times New Roman" w:hAnsi="Verdana" w:cs="Arial"/>
          <w:bCs/>
          <w:sz w:val="20"/>
          <w:szCs w:val="20"/>
          <w:lang w:val="es-CR" w:eastAsia="es-ES"/>
        </w:rPr>
      </w:pPr>
      <w:r w:rsidRPr="00673F8B">
        <w:rPr>
          <w:rFonts w:ascii="Verdana" w:eastAsia="Times New Roman" w:hAnsi="Verdana" w:cs="Arial"/>
          <w:bCs/>
          <w:sz w:val="20"/>
          <w:szCs w:val="20"/>
          <w:lang w:val="es-CR" w:eastAsia="es-ES"/>
        </w:rPr>
        <w:t>En 1948, la Junta Fundadora de la Segunda República promulgó el decreto número 71, del 21 de junio de ese año “decreto de nacionalización bancaria”, mediante el cual se nacionaliza la banca particular y declara el monopolio estatal de la movilización de los depósitos del público. Esta Ley nacionaliza la banca particular y le asigna al Estado costarricense el monopolio sobre las entidades bancarias públicas para orientar la política crediticia del país, fundamentalmente en el campo de las actividades industriales, agrícolas y comerciales que dependían de los créditos bancarios. De esta forma, el Estado expropia por motivos de utilidad pública las acciones del Banco de Costa Rica, del Banco Anglo Costarricense y del Banco Crédito Agrícola de Cartago.</w:t>
      </w:r>
      <w:r w:rsidR="00673F8B">
        <w:rPr>
          <w:rFonts w:ascii="Verdana" w:eastAsia="Times New Roman" w:hAnsi="Verdana" w:cs="Arial"/>
          <w:bCs/>
          <w:sz w:val="20"/>
          <w:szCs w:val="20"/>
          <w:lang w:val="es-CR" w:eastAsia="es-ES"/>
        </w:rPr>
        <w:t>------------------</w:t>
      </w:r>
    </w:p>
    <w:p w14:paraId="54C13AC7" w14:textId="52B84799" w:rsidR="002F4AE5" w:rsidRPr="00673F8B" w:rsidRDefault="002F4AE5" w:rsidP="008479B5">
      <w:pPr>
        <w:pStyle w:val="NormalWeb"/>
        <w:spacing w:before="0" w:after="0" w:line="460" w:lineRule="exact"/>
        <w:jc w:val="both"/>
        <w:rPr>
          <w:rFonts w:ascii="Verdana" w:eastAsia="Times New Roman" w:hAnsi="Verdana" w:cs="Arial"/>
          <w:bCs/>
          <w:sz w:val="20"/>
          <w:szCs w:val="20"/>
          <w:lang w:val="es-CR" w:eastAsia="es-ES"/>
        </w:rPr>
      </w:pPr>
      <w:r w:rsidRPr="00673F8B">
        <w:rPr>
          <w:rFonts w:ascii="Verdana" w:eastAsia="Times New Roman" w:hAnsi="Verdana" w:cs="Arial"/>
          <w:bCs/>
          <w:sz w:val="20"/>
          <w:szCs w:val="20"/>
          <w:lang w:val="es-CR" w:eastAsia="es-ES"/>
        </w:rPr>
        <w:t>Se creó con  la Constitución Política de 1949, un nuevo  ordenamiento jurídico; y en 1953, se produce la definitiva consolidación financiera y jurídica de los bancos estatales, con la promulgación de la Ley Orgánica del Banco Central de Costa Rica y la Ley Orgánica del Sistema Bancario Nacional del 26 de setiembre, derogándose el anterior decreto de Ley de Nacionalización Bancaria.</w:t>
      </w:r>
      <w:r w:rsidR="00673F8B">
        <w:rPr>
          <w:rFonts w:ascii="Verdana" w:eastAsia="Times New Roman" w:hAnsi="Verdana" w:cs="Arial"/>
          <w:bCs/>
          <w:sz w:val="20"/>
          <w:szCs w:val="20"/>
          <w:lang w:val="es-CR" w:eastAsia="es-ES"/>
        </w:rPr>
        <w:t>-------------------------------------------------------------</w:t>
      </w:r>
    </w:p>
    <w:p w14:paraId="48A01027" w14:textId="45EFB5A5" w:rsidR="002F4AE5" w:rsidRPr="00673F8B" w:rsidRDefault="002F4AE5" w:rsidP="008479B5">
      <w:pPr>
        <w:spacing w:line="460" w:lineRule="exact"/>
        <w:jc w:val="both"/>
        <w:rPr>
          <w:rFonts w:ascii="Verdana" w:eastAsia="Times New Roman" w:hAnsi="Verdana" w:cs="Arial"/>
          <w:bCs/>
          <w:sz w:val="20"/>
          <w:szCs w:val="20"/>
          <w:lang w:val="es-CR" w:eastAsia="es-ES"/>
        </w:rPr>
      </w:pPr>
      <w:r w:rsidRPr="00673F8B">
        <w:rPr>
          <w:rFonts w:ascii="Verdana" w:eastAsia="Times New Roman" w:hAnsi="Verdana" w:cs="Arial"/>
          <w:bCs/>
          <w:sz w:val="20"/>
          <w:szCs w:val="20"/>
          <w:lang w:val="es-CR" w:eastAsia="es-ES"/>
        </w:rPr>
        <w:t>Como parte del desarrollo institucional de la banca, se encuentra una nómina de bancos que para efectos de identificarlos se consideró importante destacar por separado:</w:t>
      </w:r>
      <w:r w:rsidR="00673F8B">
        <w:rPr>
          <w:rFonts w:ascii="Verdana" w:eastAsia="Times New Roman" w:hAnsi="Verdana" w:cs="Arial"/>
          <w:bCs/>
          <w:sz w:val="20"/>
          <w:szCs w:val="20"/>
          <w:lang w:val="es-CR" w:eastAsia="es-ES"/>
        </w:rPr>
        <w:t xml:space="preserve"> ------</w:t>
      </w:r>
      <w:r w:rsidRPr="00673F8B">
        <w:rPr>
          <w:rFonts w:ascii="Verdana" w:eastAsia="Times New Roman" w:hAnsi="Verdana" w:cs="Arial"/>
          <w:bCs/>
          <w:sz w:val="20"/>
          <w:szCs w:val="20"/>
          <w:lang w:val="es-CR" w:eastAsia="es-ES"/>
        </w:rPr>
        <w:t xml:space="preserve"> </w:t>
      </w:r>
    </w:p>
    <w:p w14:paraId="594D320F" w14:textId="4BCB8FE2" w:rsidR="002F4AE5" w:rsidRPr="00673F8B" w:rsidRDefault="002F4AE5" w:rsidP="008479B5">
      <w:pPr>
        <w:pStyle w:val="Textoindependiente3"/>
        <w:spacing w:line="460" w:lineRule="exact"/>
        <w:rPr>
          <w:rFonts w:ascii="Verdana" w:hAnsi="Verdana"/>
          <w:sz w:val="20"/>
          <w:szCs w:val="20"/>
          <w:lang w:val="es-ES_tradnl"/>
        </w:rPr>
      </w:pPr>
      <w:r w:rsidRPr="00673F8B">
        <w:rPr>
          <w:rFonts w:ascii="Verdana" w:hAnsi="Verdana"/>
          <w:sz w:val="20"/>
          <w:szCs w:val="20"/>
          <w:u w:val="single"/>
        </w:rPr>
        <w:t>Banco Nacional de Costa Rica (también conocido como Banco de Medina)</w:t>
      </w:r>
      <w:r w:rsidRPr="00673F8B">
        <w:rPr>
          <w:rFonts w:ascii="Verdana" w:hAnsi="Verdana"/>
          <w:sz w:val="20"/>
          <w:szCs w:val="20"/>
        </w:rPr>
        <w:t xml:space="preserve">: </w:t>
      </w:r>
      <w:r w:rsidRPr="00673F8B">
        <w:rPr>
          <w:rFonts w:ascii="Verdana" w:hAnsi="Verdana"/>
          <w:sz w:val="20"/>
          <w:szCs w:val="20"/>
          <w:lang w:val="es-ES_tradnl"/>
        </w:rPr>
        <w:t>en 1857 durante el Gobierno de Juan Rafael Mora Porras, se creó mediante contrato entre el Gobierno y Crisanto Medina, comerciante argentino radicado en el país; sin embargo, cerró en febrero de 1859, volviendo a abrir durante el Gobierno de Tomás Guardia, entre los años 1870-1877 y se transformó en el Banco de la Unión.</w:t>
      </w:r>
      <w:r w:rsidR="00673F8B">
        <w:rPr>
          <w:rFonts w:ascii="Verdana" w:hAnsi="Verdana"/>
          <w:sz w:val="20"/>
          <w:szCs w:val="20"/>
          <w:lang w:val="es-ES_tradnl"/>
        </w:rPr>
        <w:t>-----------------------------</w:t>
      </w:r>
      <w:r w:rsidRPr="00673F8B">
        <w:rPr>
          <w:rFonts w:ascii="Verdana" w:hAnsi="Verdana"/>
          <w:sz w:val="20"/>
          <w:szCs w:val="20"/>
          <w:lang w:val="es-ES_tradnl"/>
        </w:rPr>
        <w:t xml:space="preserve"> </w:t>
      </w:r>
    </w:p>
    <w:p w14:paraId="01865F17" w14:textId="5B5B9DFA" w:rsidR="002F4AE5" w:rsidRPr="00673F8B" w:rsidRDefault="002F4AE5" w:rsidP="008479B5">
      <w:pPr>
        <w:autoSpaceDE w:val="0"/>
        <w:autoSpaceDN w:val="0"/>
        <w:adjustRightInd w:val="0"/>
        <w:spacing w:line="460" w:lineRule="exact"/>
        <w:jc w:val="both"/>
        <w:rPr>
          <w:rFonts w:ascii="Verdana" w:hAnsi="Verdana" w:cs="Arial"/>
          <w:sz w:val="20"/>
          <w:szCs w:val="20"/>
        </w:rPr>
      </w:pPr>
      <w:r w:rsidRPr="00673F8B">
        <w:rPr>
          <w:rFonts w:ascii="Verdana" w:hAnsi="Verdana" w:cs="Arial"/>
          <w:sz w:val="20"/>
          <w:szCs w:val="20"/>
          <w:u w:val="single"/>
          <w:lang w:val="es-ES_tradnl"/>
        </w:rPr>
        <w:lastRenderedPageBreak/>
        <w:t>Banco de la Unión</w:t>
      </w:r>
      <w:r w:rsidRPr="00673F8B">
        <w:rPr>
          <w:rFonts w:ascii="Verdana" w:hAnsi="Verdana" w:cs="Arial"/>
          <w:sz w:val="20"/>
          <w:szCs w:val="20"/>
          <w:lang w:val="es-ES_tradnl"/>
        </w:rPr>
        <w:t xml:space="preserve">: </w:t>
      </w:r>
      <w:r w:rsidRPr="00673F8B">
        <w:rPr>
          <w:rFonts w:ascii="Verdana" w:hAnsi="Verdana" w:cs="Arial"/>
          <w:sz w:val="20"/>
          <w:szCs w:val="20"/>
        </w:rPr>
        <w:t>Se fundó el 15 de abril de 1877, en la provincia de San José, su constitución fue firmada formalmente el 20 de abril del mismo año. Este banco operó desde el primero de noviembre de 1887 hasta 1890.</w:t>
      </w:r>
      <w:r w:rsidR="00673F8B">
        <w:rPr>
          <w:rFonts w:ascii="Verdana" w:hAnsi="Verdana" w:cs="Arial"/>
          <w:sz w:val="20"/>
          <w:szCs w:val="20"/>
        </w:rPr>
        <w:t>---------------------------------------</w:t>
      </w:r>
      <w:r w:rsidRPr="00673F8B">
        <w:rPr>
          <w:rFonts w:ascii="Verdana" w:hAnsi="Verdana" w:cs="Arial"/>
          <w:sz w:val="20"/>
          <w:szCs w:val="20"/>
        </w:rPr>
        <w:t xml:space="preserve"> </w:t>
      </w:r>
    </w:p>
    <w:p w14:paraId="1E2E796A" w14:textId="00492625" w:rsidR="002F4AE5" w:rsidRPr="000F7659" w:rsidRDefault="002F4AE5" w:rsidP="008479B5">
      <w:pPr>
        <w:autoSpaceDE w:val="0"/>
        <w:autoSpaceDN w:val="0"/>
        <w:adjustRightInd w:val="0"/>
        <w:spacing w:line="460" w:lineRule="exact"/>
        <w:jc w:val="both"/>
        <w:rPr>
          <w:rFonts w:ascii="Verdana" w:hAnsi="Verdana" w:cs="Arial"/>
          <w:sz w:val="20"/>
          <w:szCs w:val="20"/>
        </w:rPr>
      </w:pPr>
      <w:r w:rsidRPr="000F7659">
        <w:rPr>
          <w:rFonts w:ascii="Verdana" w:hAnsi="Verdana" w:cs="Arial"/>
          <w:sz w:val="20"/>
          <w:szCs w:val="20"/>
        </w:rPr>
        <w:t>Al inicio fue un banco de carácter privado, cuya administración estaría a cargo de una junta directiva, nombrada por los accionistas y un administrador. Sus funciones fueron descontar, girar, prestar, llevar cuentas corrientes, recibir depósitos y efectuar cobranzas, comprar letras de cambio y demás negociaciones bancarias; tuvo además la facultad de emitir billetes al portador por una suma no mayor a la tercera parte del capital suscrito. Otra prerrogativa fue recoger todos los billetes emitidos por el Estado.</w:t>
      </w:r>
      <w:r w:rsidR="000F7659">
        <w:rPr>
          <w:rFonts w:ascii="Verdana" w:hAnsi="Verdana" w:cs="Arial"/>
          <w:sz w:val="20"/>
          <w:szCs w:val="20"/>
        </w:rPr>
        <w:t>-</w:t>
      </w:r>
    </w:p>
    <w:p w14:paraId="7F155E27" w14:textId="11491071" w:rsidR="002F4AE5" w:rsidRPr="000F7659" w:rsidRDefault="002F4AE5" w:rsidP="008479B5">
      <w:pPr>
        <w:autoSpaceDE w:val="0"/>
        <w:autoSpaceDN w:val="0"/>
        <w:adjustRightInd w:val="0"/>
        <w:spacing w:line="460" w:lineRule="exact"/>
        <w:jc w:val="both"/>
        <w:rPr>
          <w:rFonts w:ascii="Verdana" w:hAnsi="Verdana" w:cs="Arial"/>
          <w:sz w:val="20"/>
          <w:szCs w:val="20"/>
        </w:rPr>
      </w:pPr>
      <w:r w:rsidRPr="000F7659">
        <w:rPr>
          <w:rFonts w:ascii="Verdana" w:hAnsi="Verdana" w:cs="Arial"/>
          <w:sz w:val="20"/>
          <w:szCs w:val="20"/>
        </w:rPr>
        <w:t>Las acciones del banco, podían ser trasmitidas a terceros tomando en cuenta, en primer lugar, a los socios y, en segundo lugar, a personas ajenas a la institución, pero estas últimas no tendrían derecho a votar. El 21 de octubre de 1884 se firmó el contrato “Soto-Ortuño”, entre Gerardo Soto, Ministro de Hacienda y Gaspar Ortuño, administrador del Banco de la Unión. Por acuerdo Número LXXX, otorgaron al Banco de la Unión el privilegio, a sólo siete años de su fundación, de ser el único emisor de dinero y el primer administrador de las rentas públicas que tuvo vigencia hasta el año 1896.</w:t>
      </w:r>
      <w:r w:rsidR="000F7659">
        <w:rPr>
          <w:rFonts w:ascii="Verdana" w:hAnsi="Verdana" w:cs="Arial"/>
          <w:sz w:val="20"/>
          <w:szCs w:val="20"/>
        </w:rPr>
        <w:t>---------------</w:t>
      </w:r>
    </w:p>
    <w:p w14:paraId="6F63BAE8" w14:textId="34F47485" w:rsidR="002F4AE5" w:rsidRPr="000F7659" w:rsidRDefault="002F4AE5" w:rsidP="008479B5">
      <w:pPr>
        <w:spacing w:line="460" w:lineRule="exact"/>
        <w:jc w:val="both"/>
        <w:rPr>
          <w:rFonts w:ascii="Verdana" w:hAnsi="Verdana" w:cs="Arial"/>
          <w:sz w:val="20"/>
          <w:lang w:val="es-ES_tradnl"/>
        </w:rPr>
      </w:pPr>
      <w:r w:rsidRPr="000F7659">
        <w:rPr>
          <w:rFonts w:ascii="Verdana" w:hAnsi="Verdana" w:cs="Arial"/>
          <w:sz w:val="20"/>
          <w:u w:val="single"/>
          <w:lang w:val="es-ES_tradnl"/>
        </w:rPr>
        <w:t>Banco Anglo Costarricense</w:t>
      </w:r>
      <w:r w:rsidRPr="000F7659">
        <w:rPr>
          <w:rFonts w:ascii="Verdana" w:hAnsi="Verdana" w:cs="Arial"/>
          <w:sz w:val="20"/>
          <w:lang w:val="es-ES_tradnl"/>
        </w:rPr>
        <w:t xml:space="preserve">: El 25 de junio de 1863, surgió como el primer banco privado de Costa Rica, erigido durante el Gobierno de José María Montealegre, y como proyecto de un sector de la oligarquía cafetalera y agroexportadora unida al capital inglés. Sus principales fundadores fueron los ingleses Edward W. </w:t>
      </w:r>
      <w:proofErr w:type="spellStart"/>
      <w:r w:rsidRPr="000F7659">
        <w:rPr>
          <w:rFonts w:ascii="Verdana" w:hAnsi="Verdana" w:cs="Arial"/>
          <w:sz w:val="20"/>
          <w:lang w:val="es-ES_tradnl"/>
        </w:rPr>
        <w:t>Allpress</w:t>
      </w:r>
      <w:proofErr w:type="spellEnd"/>
      <w:r w:rsidRPr="000F7659">
        <w:rPr>
          <w:rFonts w:ascii="Verdana" w:hAnsi="Verdana" w:cs="Arial"/>
          <w:sz w:val="20"/>
          <w:lang w:val="es-ES_tradnl"/>
        </w:rPr>
        <w:t xml:space="preserve"> y Allan Wallis y el costarricense Mariano Montealegre Fernández. </w:t>
      </w:r>
      <w:r w:rsidR="000F7659">
        <w:rPr>
          <w:rFonts w:ascii="Verdana" w:hAnsi="Verdana" w:cs="Arial"/>
          <w:sz w:val="20"/>
          <w:lang w:val="es-ES_tradnl"/>
        </w:rPr>
        <w:t>---------------------------------------------</w:t>
      </w:r>
    </w:p>
    <w:p w14:paraId="6EDD1D08" w14:textId="7295A505" w:rsidR="002F4AE5" w:rsidRPr="000F7659" w:rsidRDefault="002F4AE5" w:rsidP="008479B5">
      <w:pPr>
        <w:spacing w:line="460" w:lineRule="exact"/>
        <w:jc w:val="both"/>
        <w:rPr>
          <w:rFonts w:ascii="Verdana" w:hAnsi="Verdana" w:cs="Arial"/>
          <w:sz w:val="20"/>
          <w:szCs w:val="20"/>
          <w:lang w:val="es-ES_tradnl"/>
        </w:rPr>
      </w:pPr>
      <w:r w:rsidRPr="000F7659">
        <w:rPr>
          <w:rFonts w:ascii="Verdana" w:hAnsi="Verdana" w:cs="Arial"/>
          <w:sz w:val="20"/>
          <w:szCs w:val="20"/>
          <w:lang w:val="es-ES_tradnl"/>
        </w:rPr>
        <w:t>Este Banco introdujo el sistema de préstamos con garantía hipotecaria y fiduciaria, compra y venta de bonos, depósito de dinero a la vista.  Además, fue la primera entidad en establecer el cheque como medio de pago, y fue un ente emisor de papel moneda que empezó a circular en 1864.</w:t>
      </w:r>
      <w:r w:rsidR="000F7659">
        <w:rPr>
          <w:rFonts w:ascii="Verdana" w:hAnsi="Verdana" w:cs="Arial"/>
          <w:sz w:val="20"/>
          <w:szCs w:val="20"/>
          <w:lang w:val="es-ES_tradnl"/>
        </w:rPr>
        <w:t>--------------------------------------------------------------</w:t>
      </w:r>
    </w:p>
    <w:p w14:paraId="33AFB18B" w14:textId="71E89EE2" w:rsidR="002F4AE5" w:rsidRPr="000F7659" w:rsidRDefault="002F4AE5" w:rsidP="008479B5">
      <w:pPr>
        <w:spacing w:line="460" w:lineRule="exact"/>
        <w:jc w:val="both"/>
        <w:rPr>
          <w:rFonts w:ascii="Verdana" w:hAnsi="Verdana" w:cs="Arial"/>
          <w:sz w:val="20"/>
          <w:szCs w:val="20"/>
          <w:lang w:val="es-ES_tradnl"/>
        </w:rPr>
      </w:pPr>
      <w:r w:rsidRPr="000F7659">
        <w:rPr>
          <w:rFonts w:ascii="Verdana" w:hAnsi="Verdana" w:cs="Arial"/>
          <w:sz w:val="20"/>
          <w:szCs w:val="20"/>
          <w:lang w:val="es-ES_tradnl"/>
        </w:rPr>
        <w:t>En enero de 1891 el banco es nombrado depositario de especies fiscales y valores del Estado.</w:t>
      </w:r>
      <w:r w:rsidR="000F7659">
        <w:rPr>
          <w:rFonts w:ascii="Verdana" w:hAnsi="Verdana" w:cs="Arial"/>
          <w:sz w:val="20"/>
          <w:szCs w:val="20"/>
          <w:lang w:val="es-ES_tradnl"/>
        </w:rPr>
        <w:t>-----------------------------------------------------------------------------------------</w:t>
      </w:r>
      <w:r w:rsidRPr="000F7659">
        <w:rPr>
          <w:rFonts w:ascii="Verdana" w:hAnsi="Verdana" w:cs="Arial"/>
          <w:sz w:val="20"/>
          <w:szCs w:val="20"/>
          <w:lang w:val="es-ES_tradnl"/>
        </w:rPr>
        <w:t xml:space="preserve"> </w:t>
      </w:r>
    </w:p>
    <w:p w14:paraId="50D15804" w14:textId="7D660134" w:rsidR="002F4AE5" w:rsidRPr="000F7659" w:rsidRDefault="002F4AE5" w:rsidP="008479B5">
      <w:pPr>
        <w:spacing w:line="460" w:lineRule="exact"/>
        <w:jc w:val="both"/>
        <w:rPr>
          <w:rFonts w:ascii="Verdana" w:hAnsi="Verdana" w:cs="Arial"/>
          <w:sz w:val="20"/>
          <w:szCs w:val="20"/>
          <w:lang w:val="es-ES_tradnl"/>
        </w:rPr>
      </w:pPr>
      <w:r w:rsidRPr="000F7659">
        <w:rPr>
          <w:rFonts w:ascii="Verdana" w:hAnsi="Verdana" w:cs="Arial"/>
          <w:bCs/>
          <w:sz w:val="20"/>
          <w:szCs w:val="20"/>
        </w:rPr>
        <w:lastRenderedPageBreak/>
        <w:t xml:space="preserve">El 14 de setiembre de 1994, José María Figueres </w:t>
      </w:r>
      <w:proofErr w:type="spellStart"/>
      <w:r w:rsidRPr="000F7659">
        <w:rPr>
          <w:rFonts w:ascii="Verdana" w:hAnsi="Verdana" w:cs="Arial"/>
          <w:bCs/>
          <w:sz w:val="20"/>
          <w:szCs w:val="20"/>
        </w:rPr>
        <w:t>Olsen</w:t>
      </w:r>
      <w:proofErr w:type="spellEnd"/>
      <w:r w:rsidRPr="000F7659">
        <w:rPr>
          <w:rFonts w:ascii="Verdana" w:hAnsi="Verdana" w:cs="Arial"/>
          <w:bCs/>
          <w:sz w:val="20"/>
          <w:szCs w:val="20"/>
        </w:rPr>
        <w:t>, expresidente de la República, dispuso el cierre e intervención de la institución, pero fue disuelta de manera definitiva mediante la Ley 7441 de Disolución del Banco Anglo Costarricense, del 27 de diciembre de 1994, y su liquidación quedó bajo responsabilidad de La Junta Liquidadora del Banco Anglo Costarricense.</w:t>
      </w:r>
      <w:r w:rsidR="000F7659">
        <w:rPr>
          <w:rFonts w:ascii="Verdana" w:hAnsi="Verdana" w:cs="Arial"/>
          <w:bCs/>
          <w:sz w:val="20"/>
          <w:szCs w:val="20"/>
        </w:rPr>
        <w:t>--------------------------------------------------------------------------</w:t>
      </w:r>
    </w:p>
    <w:p w14:paraId="1903E6AE" w14:textId="4D491164" w:rsidR="002F4AE5" w:rsidRPr="000F7659" w:rsidRDefault="002F4AE5" w:rsidP="008479B5">
      <w:pPr>
        <w:spacing w:line="460" w:lineRule="exact"/>
        <w:jc w:val="both"/>
        <w:rPr>
          <w:rFonts w:ascii="Verdana" w:hAnsi="Verdana" w:cs="Arial"/>
          <w:sz w:val="20"/>
          <w:szCs w:val="20"/>
          <w:lang w:val="es-ES_tradnl"/>
        </w:rPr>
      </w:pPr>
      <w:r w:rsidRPr="000F7659">
        <w:rPr>
          <w:rFonts w:ascii="Verdana" w:hAnsi="Verdana" w:cs="Arial"/>
          <w:sz w:val="20"/>
          <w:szCs w:val="20"/>
          <w:u w:val="single"/>
          <w:lang w:val="es-ES_tradnl"/>
        </w:rPr>
        <w:t>Banco de Costa Rica</w:t>
      </w:r>
      <w:r w:rsidRPr="000F7659">
        <w:rPr>
          <w:rFonts w:ascii="Verdana" w:hAnsi="Verdana" w:cs="Arial"/>
          <w:sz w:val="20"/>
          <w:szCs w:val="20"/>
          <w:lang w:val="es-ES_tradnl"/>
        </w:rPr>
        <w:t>: En 1885 el Banco de la Unión entró en liquidación y en 1890 cambió de nombre por Banco de Costa Rica.</w:t>
      </w:r>
      <w:r w:rsidR="000F7659">
        <w:rPr>
          <w:rFonts w:ascii="Verdana" w:hAnsi="Verdana" w:cs="Arial"/>
          <w:sz w:val="20"/>
          <w:szCs w:val="20"/>
          <w:lang w:val="es-ES_tradnl"/>
        </w:rPr>
        <w:t>---------------------------------------------------------</w:t>
      </w:r>
      <w:r w:rsidRPr="000F7659">
        <w:rPr>
          <w:rFonts w:ascii="Verdana" w:hAnsi="Verdana" w:cs="Arial"/>
          <w:sz w:val="20"/>
          <w:szCs w:val="20"/>
          <w:lang w:val="es-ES_tradnl"/>
        </w:rPr>
        <w:t xml:space="preserve"> </w:t>
      </w:r>
    </w:p>
    <w:p w14:paraId="5856776B" w14:textId="072CF995" w:rsidR="002F4AE5" w:rsidRPr="000F7659" w:rsidRDefault="002F4AE5" w:rsidP="008479B5">
      <w:pPr>
        <w:pStyle w:val="Textoindependiente3"/>
        <w:spacing w:line="460" w:lineRule="exact"/>
        <w:rPr>
          <w:rFonts w:ascii="Verdana" w:hAnsi="Verdana"/>
          <w:sz w:val="20"/>
          <w:szCs w:val="20"/>
          <w:lang w:val="es-ES_tradnl"/>
        </w:rPr>
      </w:pPr>
      <w:r w:rsidRPr="000F7659">
        <w:rPr>
          <w:rFonts w:ascii="Verdana" w:hAnsi="Verdana"/>
          <w:sz w:val="20"/>
          <w:szCs w:val="20"/>
          <w:lang w:val="es-ES_tradnl"/>
        </w:rPr>
        <w:t>El 21 de octubre de 1884, este banco mediante el contrato Soto-Ortuño se convierte en el único banco emisor, dejando fuera de vigencia los billetes emitidos por otros bancos. Asimismo, el Banco de Costa Rica se convierte en el administrador de las rentas del Gobierno y su relación con la hacienda pública aumenta cuando se emite el decreto XXVI de 1888, que lo autoriza a emitir billetes de curso legal hasta por el cuádruple de su capital, privilegio que se deroga en julio de 1890.</w:t>
      </w:r>
      <w:r w:rsidR="000F7659">
        <w:rPr>
          <w:rFonts w:ascii="Verdana" w:hAnsi="Verdana"/>
          <w:sz w:val="20"/>
          <w:szCs w:val="20"/>
          <w:lang w:val="es-ES_tradnl"/>
        </w:rPr>
        <w:t>------------------------------------------</w:t>
      </w:r>
      <w:r w:rsidRPr="000F7659">
        <w:rPr>
          <w:rFonts w:ascii="Verdana" w:hAnsi="Verdana"/>
          <w:sz w:val="20"/>
          <w:szCs w:val="20"/>
          <w:lang w:val="es-ES_tradnl"/>
        </w:rPr>
        <w:t xml:space="preserve"> </w:t>
      </w:r>
    </w:p>
    <w:p w14:paraId="3BC50033" w14:textId="4462D6A1" w:rsidR="002F4AE5" w:rsidRPr="000F7659" w:rsidRDefault="002F4AE5" w:rsidP="008479B5">
      <w:pPr>
        <w:pStyle w:val="Textoindependiente3"/>
        <w:spacing w:line="460" w:lineRule="exact"/>
        <w:rPr>
          <w:rFonts w:ascii="Verdana" w:hAnsi="Verdana"/>
          <w:sz w:val="20"/>
          <w:szCs w:val="20"/>
          <w:lang w:val="es-ES_tradnl"/>
        </w:rPr>
      </w:pPr>
      <w:r w:rsidRPr="000F7659">
        <w:rPr>
          <w:rFonts w:ascii="Verdana" w:hAnsi="Verdana"/>
          <w:sz w:val="20"/>
          <w:szCs w:val="20"/>
          <w:lang w:val="es-ES_tradnl"/>
        </w:rPr>
        <w:t>Entre otras funciones de esta institución destacan: facilitar operaciones mercantiles en Costa Rica, abrir cuentas corrientes, cobrar letras y pagarés, pagar obligaciones de sus comitentes, recibir dinero (en depósitos y cuentas corrientes), vender y comprar bonos o fondos públicos y letras de cambio.</w:t>
      </w:r>
      <w:r w:rsidR="000F7659">
        <w:rPr>
          <w:rFonts w:ascii="Verdana" w:hAnsi="Verdana"/>
          <w:sz w:val="20"/>
          <w:szCs w:val="20"/>
          <w:lang w:val="es-ES_tradnl"/>
        </w:rPr>
        <w:t>--------------------------------------------------------</w:t>
      </w:r>
    </w:p>
    <w:p w14:paraId="5A74F340" w14:textId="50C233AC" w:rsidR="002F4AE5" w:rsidRPr="000F7659" w:rsidRDefault="002F4AE5" w:rsidP="008479B5">
      <w:pPr>
        <w:pStyle w:val="Textoindependiente3"/>
        <w:spacing w:line="460" w:lineRule="exact"/>
        <w:rPr>
          <w:rFonts w:ascii="Verdana" w:hAnsi="Verdana"/>
          <w:sz w:val="20"/>
          <w:szCs w:val="20"/>
          <w:lang w:val="es-ES_tradnl"/>
        </w:rPr>
      </w:pPr>
      <w:r w:rsidRPr="000F7659">
        <w:rPr>
          <w:rFonts w:ascii="Verdana" w:hAnsi="Verdana"/>
          <w:sz w:val="20"/>
          <w:szCs w:val="20"/>
          <w:u w:val="single"/>
          <w:lang w:val="es-ES_tradnl"/>
        </w:rPr>
        <w:t>Banco Comercial de Costa Rica:</w:t>
      </w:r>
      <w:r w:rsidRPr="000F7659">
        <w:rPr>
          <w:rFonts w:ascii="Verdana" w:hAnsi="Verdana"/>
          <w:sz w:val="20"/>
          <w:szCs w:val="20"/>
          <w:lang w:val="es-ES_tradnl"/>
        </w:rPr>
        <w:t xml:space="preserve"> En 1905, este banco se crea con una fuerte presencia de capital extranjero. Entre los principales accionistas estaban: Emilio Challe </w:t>
      </w:r>
      <w:proofErr w:type="spellStart"/>
      <w:r w:rsidRPr="000F7659">
        <w:rPr>
          <w:rFonts w:ascii="Verdana" w:hAnsi="Verdana"/>
          <w:sz w:val="20"/>
          <w:szCs w:val="20"/>
          <w:lang w:val="es-ES_tradnl"/>
        </w:rPr>
        <w:t>Loubert</w:t>
      </w:r>
      <w:proofErr w:type="spellEnd"/>
      <w:r w:rsidRPr="000F7659">
        <w:rPr>
          <w:rFonts w:ascii="Verdana" w:hAnsi="Verdana"/>
          <w:sz w:val="20"/>
          <w:szCs w:val="20"/>
          <w:lang w:val="es-ES_tradnl"/>
        </w:rPr>
        <w:t xml:space="preserve">, </w:t>
      </w:r>
      <w:proofErr w:type="spellStart"/>
      <w:r w:rsidRPr="000F7659">
        <w:rPr>
          <w:rFonts w:ascii="Verdana" w:hAnsi="Verdana"/>
          <w:sz w:val="20"/>
          <w:szCs w:val="20"/>
          <w:lang w:val="es-ES_tradnl"/>
        </w:rPr>
        <w:t>Minor</w:t>
      </w:r>
      <w:proofErr w:type="spellEnd"/>
      <w:r w:rsidRPr="000F7659">
        <w:rPr>
          <w:rFonts w:ascii="Verdana" w:hAnsi="Verdana"/>
          <w:sz w:val="20"/>
          <w:szCs w:val="20"/>
          <w:lang w:val="es-ES_tradnl"/>
        </w:rPr>
        <w:t xml:space="preserve"> Cooper Keith e Hipólito </w:t>
      </w:r>
      <w:proofErr w:type="spellStart"/>
      <w:r w:rsidRPr="000F7659">
        <w:rPr>
          <w:rFonts w:ascii="Verdana" w:hAnsi="Verdana"/>
          <w:sz w:val="20"/>
          <w:szCs w:val="20"/>
          <w:lang w:val="es-ES_tradnl"/>
        </w:rPr>
        <w:t>Tournón</w:t>
      </w:r>
      <w:proofErr w:type="spellEnd"/>
      <w:r w:rsidRPr="000F7659">
        <w:rPr>
          <w:rFonts w:ascii="Verdana" w:hAnsi="Verdana"/>
          <w:sz w:val="20"/>
          <w:szCs w:val="20"/>
          <w:lang w:val="es-ES_tradnl"/>
        </w:rPr>
        <w:t>. Este banco quebró en 1915 y fue asumido por el Banco Internacional.</w:t>
      </w:r>
      <w:r w:rsidR="000F7659" w:rsidRPr="000F7659">
        <w:rPr>
          <w:rFonts w:ascii="Verdana" w:hAnsi="Verdana"/>
          <w:sz w:val="20"/>
          <w:szCs w:val="20"/>
          <w:lang w:val="es-ES_tradnl"/>
        </w:rPr>
        <w:t>--------</w:t>
      </w:r>
      <w:r w:rsidR="000F7659">
        <w:rPr>
          <w:rFonts w:ascii="Verdana" w:hAnsi="Verdana"/>
          <w:sz w:val="20"/>
          <w:szCs w:val="20"/>
          <w:lang w:val="es-ES_tradnl"/>
        </w:rPr>
        <w:t>-----------------------------------------------------------------</w:t>
      </w:r>
      <w:r w:rsidR="000F7659" w:rsidRPr="000F7659">
        <w:rPr>
          <w:rFonts w:ascii="Verdana" w:hAnsi="Verdana"/>
          <w:sz w:val="20"/>
          <w:szCs w:val="20"/>
          <w:lang w:val="es-ES_tradnl"/>
        </w:rPr>
        <w:t>-</w:t>
      </w:r>
    </w:p>
    <w:p w14:paraId="7416FAEB" w14:textId="45453EDA" w:rsidR="002F4AE5" w:rsidRPr="000F7659" w:rsidRDefault="002F4AE5" w:rsidP="008479B5">
      <w:pPr>
        <w:pStyle w:val="Textoindependiente3"/>
        <w:spacing w:line="460" w:lineRule="exact"/>
        <w:rPr>
          <w:rFonts w:ascii="Verdana" w:hAnsi="Verdana"/>
          <w:sz w:val="20"/>
          <w:szCs w:val="20"/>
          <w:lang w:val="es-ES_tradnl"/>
        </w:rPr>
      </w:pPr>
      <w:r w:rsidRPr="000F7659">
        <w:rPr>
          <w:rFonts w:ascii="Verdana" w:hAnsi="Verdana"/>
          <w:sz w:val="20"/>
          <w:szCs w:val="20"/>
          <w:u w:val="single"/>
          <w:lang w:val="es-ES_tradnl"/>
        </w:rPr>
        <w:t>Banco Mercantil de Costa Rica</w:t>
      </w:r>
      <w:r w:rsidRPr="000F7659">
        <w:rPr>
          <w:rFonts w:ascii="Verdana" w:hAnsi="Verdana"/>
          <w:sz w:val="20"/>
          <w:szCs w:val="20"/>
          <w:lang w:val="es-ES_tradnl"/>
        </w:rPr>
        <w:t xml:space="preserve">: Creado en 1908, constituido entre otras personas por Alfredo González Flores, Ricardo Jiménez Oreamuno y William Le Lacheur Lyon. Posteriormente, fue absorbido por un banco del exterior, lo cual implicó que en 1915 se instalara en Costa Rica, la primera agencia del </w:t>
      </w:r>
      <w:r w:rsidRPr="000F7659">
        <w:rPr>
          <w:rFonts w:ascii="Verdana" w:hAnsi="Verdana"/>
          <w:sz w:val="20"/>
          <w:szCs w:val="20"/>
          <w:u w:val="single"/>
          <w:lang w:val="es-ES_tradnl"/>
        </w:rPr>
        <w:t>Royal Bank de Canadá,</w:t>
      </w:r>
      <w:r w:rsidRPr="000F7659">
        <w:rPr>
          <w:rFonts w:ascii="Verdana" w:hAnsi="Verdana"/>
          <w:sz w:val="20"/>
          <w:szCs w:val="20"/>
          <w:lang w:val="es-ES_tradnl"/>
        </w:rPr>
        <w:t xml:space="preserve"> que desapareció en 1937 como producto de las reformas bancarias de la época.</w:t>
      </w:r>
      <w:r w:rsidR="000F7659">
        <w:rPr>
          <w:rFonts w:ascii="Verdana" w:hAnsi="Verdana"/>
          <w:sz w:val="20"/>
          <w:szCs w:val="20"/>
          <w:lang w:val="es-ES_tradnl"/>
        </w:rPr>
        <w:t>---------------------------</w:t>
      </w:r>
    </w:p>
    <w:p w14:paraId="437C0008" w14:textId="0C890438" w:rsidR="002F4AE5" w:rsidRPr="000F7659" w:rsidRDefault="002F4AE5" w:rsidP="008479B5">
      <w:pPr>
        <w:pStyle w:val="Textoindependiente3"/>
        <w:spacing w:line="460" w:lineRule="exact"/>
        <w:rPr>
          <w:rFonts w:ascii="Verdana" w:hAnsi="Verdana"/>
          <w:sz w:val="20"/>
          <w:szCs w:val="20"/>
          <w:lang w:val="es-ES_tradnl"/>
        </w:rPr>
      </w:pPr>
      <w:r w:rsidRPr="000F7659">
        <w:rPr>
          <w:rFonts w:ascii="Verdana" w:hAnsi="Verdana"/>
          <w:sz w:val="20"/>
          <w:szCs w:val="20"/>
          <w:u w:val="single"/>
          <w:lang w:val="es-ES_tradnl"/>
        </w:rPr>
        <w:lastRenderedPageBreak/>
        <w:t>Banco Internacional de Costa Rica</w:t>
      </w:r>
      <w:r w:rsidRPr="000F7659">
        <w:rPr>
          <w:rFonts w:ascii="Verdana" w:hAnsi="Verdana"/>
          <w:sz w:val="20"/>
          <w:szCs w:val="20"/>
          <w:lang w:val="es-ES_tradnl"/>
        </w:rPr>
        <w:t>. Creado por decreto 16, de 9 de octubre de 1914, durante el Gobierno de Alfredo González Flores. Este banco puede considerarse como el primer banco del Estado de Costa Rica, enfocado prioritariamente a otorgar el crédito a los pequeños agricultores y el financiamiento cafetalero. También se suspende el régimen del patrón oro y se le permite a esta entidad emitir billetes sin respaldo en metálico; asimismo, en 1922 mediante Ley 4 de 19 de mayo se le otorga el monopolio de la emisión.</w:t>
      </w:r>
      <w:r w:rsidR="000F7659">
        <w:rPr>
          <w:rFonts w:ascii="Verdana" w:hAnsi="Verdana"/>
          <w:sz w:val="20"/>
          <w:szCs w:val="20"/>
          <w:lang w:val="es-ES_tradnl"/>
        </w:rPr>
        <w:t>----------------------------------------------------------------------------------</w:t>
      </w:r>
    </w:p>
    <w:p w14:paraId="0F36983E" w14:textId="7F7395B5" w:rsidR="002F4AE5" w:rsidRPr="000F7659" w:rsidRDefault="002F4AE5" w:rsidP="008479B5">
      <w:pPr>
        <w:pStyle w:val="Textoindependiente3"/>
        <w:spacing w:line="460" w:lineRule="exact"/>
        <w:rPr>
          <w:rFonts w:ascii="Verdana" w:hAnsi="Verdana"/>
          <w:sz w:val="20"/>
          <w:szCs w:val="20"/>
          <w:lang w:val="es-ES_tradnl"/>
        </w:rPr>
      </w:pPr>
      <w:r w:rsidRPr="000F7659">
        <w:rPr>
          <w:rFonts w:ascii="Verdana" w:hAnsi="Verdana"/>
          <w:sz w:val="20"/>
          <w:szCs w:val="20"/>
          <w:lang w:val="es-ES_tradnl"/>
        </w:rPr>
        <w:t>En 1936 el Banco Internacional se transforma en el banco central de la Nación al asumir la función de ente emisor y director de la política monetaria y crediticia del país y mediante Ley 16 del 5 de noviembre de 1936 cambia su nombre por Banco Nacional de Costa Rica.</w:t>
      </w:r>
      <w:r w:rsidR="000F7659">
        <w:rPr>
          <w:rFonts w:ascii="Verdana" w:hAnsi="Verdana"/>
          <w:sz w:val="20"/>
          <w:szCs w:val="20"/>
          <w:lang w:val="es-ES_tradnl"/>
        </w:rPr>
        <w:t>-------------------------------------------------------------------------------------</w:t>
      </w:r>
      <w:r w:rsidRPr="000F7659">
        <w:rPr>
          <w:rFonts w:ascii="Verdana" w:hAnsi="Verdana"/>
          <w:sz w:val="20"/>
          <w:szCs w:val="20"/>
          <w:lang w:val="es-ES_tradnl"/>
        </w:rPr>
        <w:t xml:space="preserve"> </w:t>
      </w:r>
    </w:p>
    <w:p w14:paraId="5C1023FA" w14:textId="104337E5" w:rsidR="002F4AE5" w:rsidRPr="000F7659" w:rsidRDefault="002F4AE5" w:rsidP="008479B5">
      <w:pPr>
        <w:pStyle w:val="Textoindependiente3"/>
        <w:spacing w:line="460" w:lineRule="exact"/>
        <w:rPr>
          <w:rFonts w:ascii="Verdana" w:hAnsi="Verdana"/>
          <w:bCs w:val="0"/>
          <w:sz w:val="20"/>
          <w:szCs w:val="20"/>
          <w:lang w:val="es-ES_tradnl"/>
        </w:rPr>
      </w:pPr>
      <w:r w:rsidRPr="000F7659">
        <w:rPr>
          <w:rFonts w:ascii="Verdana" w:hAnsi="Verdana"/>
          <w:sz w:val="20"/>
          <w:szCs w:val="20"/>
          <w:u w:val="single"/>
          <w:lang w:val="es-ES_tradnl"/>
        </w:rPr>
        <w:t>Banco Crédito Agrícola de Cartago</w:t>
      </w:r>
      <w:r w:rsidRPr="000F7659">
        <w:rPr>
          <w:rFonts w:ascii="Verdana" w:hAnsi="Verdana"/>
          <w:sz w:val="20"/>
          <w:szCs w:val="20"/>
          <w:lang w:val="es-ES_tradnl"/>
        </w:rPr>
        <w:t xml:space="preserve">: conocido como “Bancrédito”. Se creó en 1918, con capital privado, con carácter regional y con énfasis en facilitar créditos al agricultor. Abrió sus puertas al público el 16 de setiembre de 1918. En sus orígenes fue una casa bancaria de carácter regional, </w:t>
      </w:r>
      <w:proofErr w:type="gramStart"/>
      <w:r w:rsidRPr="000F7659">
        <w:rPr>
          <w:rFonts w:ascii="Verdana" w:hAnsi="Verdana"/>
          <w:sz w:val="20"/>
          <w:szCs w:val="20"/>
          <w:lang w:val="es-ES_tradnl"/>
        </w:rPr>
        <w:t>fundada</w:t>
      </w:r>
      <w:proofErr w:type="gramEnd"/>
      <w:r w:rsidRPr="000F7659">
        <w:rPr>
          <w:rFonts w:ascii="Verdana" w:hAnsi="Verdana"/>
          <w:sz w:val="20"/>
          <w:szCs w:val="20"/>
          <w:lang w:val="es-ES_tradnl"/>
        </w:rPr>
        <w:t xml:space="preserve"> para promover el desarrollo de la Provincia de Cartago, mediante el impulso de la agricultura. Destacó por ser un banco con carácter provincial a favor de los ciudadanos cartagineses, con la intención de desarrollar la provincia.</w:t>
      </w:r>
      <w:r w:rsidR="000F7659">
        <w:rPr>
          <w:rFonts w:ascii="Verdana" w:hAnsi="Verdana"/>
          <w:sz w:val="20"/>
          <w:szCs w:val="20"/>
          <w:lang w:val="es-ES_tradnl"/>
        </w:rPr>
        <w:t>--------------------------------------------------------------------------------------</w:t>
      </w:r>
    </w:p>
    <w:p w14:paraId="42F819C4" w14:textId="2A41AD26" w:rsidR="002F4AE5" w:rsidRPr="000F7659" w:rsidRDefault="002F4AE5" w:rsidP="008479B5">
      <w:pPr>
        <w:pStyle w:val="Textoindependiente3"/>
        <w:spacing w:line="460" w:lineRule="exact"/>
        <w:rPr>
          <w:rFonts w:ascii="Verdana" w:hAnsi="Verdana"/>
          <w:bCs w:val="0"/>
          <w:sz w:val="20"/>
          <w:szCs w:val="20"/>
          <w:lang w:val="es-ES_tradnl"/>
        </w:rPr>
      </w:pPr>
      <w:r w:rsidRPr="000F7659">
        <w:rPr>
          <w:rFonts w:ascii="Verdana" w:hAnsi="Verdana"/>
          <w:sz w:val="20"/>
          <w:szCs w:val="20"/>
          <w:lang w:val="es-ES_tradnl"/>
        </w:rPr>
        <w:t>La nacionalización bancaria de 1948 significó para Bancrédito el paso a una nueva época, en el tanto, su ámbito de acción deja de ser la Provincia de Cartago para abarcar el país, con toda la gama de servicios de la banca moderna. En 1976 participó con los otros bancos comerciales del Estado en la apertura del Banco Internacional de Costa Rica, un banco privado domiciliado en Panamá.</w:t>
      </w:r>
      <w:r w:rsidR="00FF77FB">
        <w:rPr>
          <w:rFonts w:ascii="Verdana" w:hAnsi="Verdana"/>
          <w:sz w:val="20"/>
          <w:szCs w:val="20"/>
          <w:lang w:val="es-ES_tradnl"/>
        </w:rPr>
        <w:t>------------------------------------------------------</w:t>
      </w:r>
    </w:p>
    <w:p w14:paraId="3047DFE3" w14:textId="349C4D44" w:rsidR="002F4AE5" w:rsidRPr="000F7659" w:rsidRDefault="002F4AE5" w:rsidP="008479B5">
      <w:pPr>
        <w:spacing w:line="460" w:lineRule="exact"/>
        <w:jc w:val="both"/>
        <w:rPr>
          <w:rFonts w:ascii="Verdana" w:hAnsi="Verdana" w:cs="Arial"/>
          <w:bCs/>
          <w:sz w:val="20"/>
          <w:szCs w:val="20"/>
          <w:lang w:val="es-ES_tradnl"/>
        </w:rPr>
      </w:pPr>
      <w:r w:rsidRPr="000F7659">
        <w:rPr>
          <w:rFonts w:ascii="Verdana" w:hAnsi="Verdana" w:cs="Arial"/>
          <w:bCs/>
          <w:sz w:val="20"/>
          <w:szCs w:val="20"/>
          <w:lang w:val="es-ES_tradnl"/>
        </w:rPr>
        <w:t>En 1938 Bancrédito abrió uno de los primeros almacenes de depósito del país, el Depósito Agrícola de Cartago S. A., y así entró de lleno al financiamiento de la agricultura mediante la pignoración y custodia de las cosechas.</w:t>
      </w:r>
      <w:r w:rsidR="00FF77FB">
        <w:rPr>
          <w:rFonts w:ascii="Verdana" w:hAnsi="Verdana" w:cs="Arial"/>
          <w:bCs/>
          <w:sz w:val="20"/>
          <w:szCs w:val="20"/>
          <w:lang w:val="es-ES_tradnl"/>
        </w:rPr>
        <w:t>----------------------------------------</w:t>
      </w:r>
      <w:r w:rsidRPr="000F7659">
        <w:rPr>
          <w:rFonts w:ascii="Verdana" w:hAnsi="Verdana" w:cs="Arial"/>
          <w:bCs/>
          <w:sz w:val="20"/>
          <w:szCs w:val="20"/>
          <w:lang w:val="es-ES_tradnl"/>
        </w:rPr>
        <w:t xml:space="preserve"> </w:t>
      </w:r>
    </w:p>
    <w:p w14:paraId="48BFA389" w14:textId="0537558B" w:rsidR="002F4AE5" w:rsidRPr="000F7659" w:rsidRDefault="002F4AE5" w:rsidP="008479B5">
      <w:pPr>
        <w:pStyle w:val="Textoindependiente3"/>
        <w:spacing w:line="460" w:lineRule="exact"/>
        <w:rPr>
          <w:rFonts w:ascii="Verdana" w:hAnsi="Verdana"/>
          <w:bCs w:val="0"/>
          <w:sz w:val="20"/>
          <w:szCs w:val="20"/>
          <w:lang w:val="es-ES_tradnl"/>
        </w:rPr>
      </w:pPr>
      <w:r w:rsidRPr="000F7659">
        <w:rPr>
          <w:rFonts w:ascii="Verdana" w:hAnsi="Verdana"/>
          <w:sz w:val="20"/>
          <w:szCs w:val="20"/>
          <w:lang w:val="es-ES_tradnl"/>
        </w:rPr>
        <w:lastRenderedPageBreak/>
        <w:t>Mediante Ley número 9605, del 02 de octubre del 2018, se estableció la fusión por absorción del Banco Crédito Agrícola de Cartago y el Banco de Costa Rica; publicada en el alcance número 165 a la Gaceta número 172 del 21 de setiembre del 2018.</w:t>
      </w:r>
      <w:r w:rsidR="00FF77FB">
        <w:rPr>
          <w:rFonts w:ascii="Verdana" w:hAnsi="Verdana"/>
          <w:sz w:val="20"/>
          <w:szCs w:val="20"/>
          <w:lang w:val="es-ES_tradnl"/>
        </w:rPr>
        <w:t>----------</w:t>
      </w:r>
    </w:p>
    <w:p w14:paraId="20059B07" w14:textId="36D95BA3" w:rsidR="002F4AE5" w:rsidRPr="000F7659" w:rsidRDefault="002F4AE5" w:rsidP="008479B5">
      <w:pPr>
        <w:spacing w:line="460" w:lineRule="exact"/>
        <w:jc w:val="both"/>
        <w:rPr>
          <w:rFonts w:ascii="Verdana" w:hAnsi="Verdana" w:cs="Arial"/>
          <w:sz w:val="20"/>
          <w:szCs w:val="20"/>
          <w:lang w:val="es-ES_tradnl"/>
        </w:rPr>
      </w:pPr>
      <w:r w:rsidRPr="000F7659">
        <w:rPr>
          <w:rFonts w:ascii="Verdana" w:hAnsi="Verdana" w:cs="Arial"/>
          <w:sz w:val="20"/>
          <w:szCs w:val="20"/>
          <w:u w:val="single"/>
          <w:lang w:val="es-ES_tradnl"/>
        </w:rPr>
        <w:t>Banco Central de Costa Rica</w:t>
      </w:r>
      <w:r w:rsidRPr="000F7659">
        <w:rPr>
          <w:rFonts w:ascii="Verdana" w:hAnsi="Verdana" w:cs="Arial"/>
          <w:sz w:val="20"/>
          <w:szCs w:val="20"/>
          <w:lang w:val="es-ES_tradnl"/>
        </w:rPr>
        <w:t>: En 1950, mediante Ley 1130 de 28 de enero de 1950 se constituye este banco, al que se le adscriben algunas de las funciones del Banco Nacional de Costa Rica, entre ellas el Departamento Emisor, la Junta de Control de Exportación de Productos, la Superintendencia de Bancos y la Administración General de Rentas y nace fundamentalmente para convertirse en el ente rector de la política monetaria y crediticia del país.</w:t>
      </w:r>
      <w:r w:rsidR="00FF77FB">
        <w:rPr>
          <w:rFonts w:ascii="Verdana" w:hAnsi="Verdana" w:cs="Arial"/>
          <w:sz w:val="20"/>
          <w:szCs w:val="20"/>
          <w:lang w:val="es-ES_tradnl"/>
        </w:rPr>
        <w:t>-----------------------------------------------------------------------------</w:t>
      </w:r>
      <w:r w:rsidRPr="000F7659">
        <w:rPr>
          <w:rFonts w:ascii="Verdana" w:hAnsi="Verdana" w:cs="Arial"/>
          <w:sz w:val="20"/>
          <w:szCs w:val="20"/>
          <w:lang w:val="es-ES_tradnl"/>
        </w:rPr>
        <w:t xml:space="preserve"> </w:t>
      </w:r>
    </w:p>
    <w:p w14:paraId="6B418C5C" w14:textId="4B9D4126" w:rsidR="002F4AE5" w:rsidRPr="000F7659" w:rsidRDefault="002F4AE5" w:rsidP="008479B5">
      <w:pPr>
        <w:spacing w:line="460" w:lineRule="exact"/>
        <w:jc w:val="both"/>
        <w:rPr>
          <w:rFonts w:ascii="Verdana" w:hAnsi="Verdana" w:cs="Arial"/>
          <w:sz w:val="20"/>
          <w:szCs w:val="20"/>
          <w:lang w:val="es-ES_tradnl"/>
        </w:rPr>
      </w:pPr>
      <w:r w:rsidRPr="000F7659">
        <w:rPr>
          <w:rFonts w:ascii="Verdana" w:hAnsi="Verdana" w:cs="Arial"/>
          <w:sz w:val="20"/>
          <w:szCs w:val="20"/>
          <w:u w:val="single"/>
          <w:lang w:val="es-ES_tradnl"/>
        </w:rPr>
        <w:t>Banco Popular y de Desarrollo Comunal</w:t>
      </w:r>
      <w:r w:rsidRPr="000F7659">
        <w:rPr>
          <w:rFonts w:ascii="Verdana" w:hAnsi="Verdana" w:cs="Arial"/>
          <w:sz w:val="20"/>
          <w:szCs w:val="20"/>
          <w:lang w:val="es-ES_tradnl"/>
        </w:rPr>
        <w:t>: En el año 1969 al sentirse la necesidad en Costa Rica de contar con una institución que solucionara los problemas de índole financiera a la clase trabajadora se emitió la Ley Número 4351 del 11 de julio de este mismo año (publicado en La Gaceta del 15 de julio de 1969), que transformó el Monte Nacional de Piedad en un fondo de ahorro capitalizado y un banco obrero. Posteriormente, esta ley fue reformada por la Número 5435, de 1973, donde la dirección de esta entidad bancaria se asigna a una Junta Directiva Nacional y la administración a un gerente y dos subgerentes.</w:t>
      </w:r>
      <w:r w:rsidR="00FF77FB">
        <w:rPr>
          <w:rFonts w:ascii="Verdana" w:hAnsi="Verdana" w:cs="Arial"/>
          <w:sz w:val="20"/>
          <w:szCs w:val="20"/>
          <w:lang w:val="es-ES_tradnl"/>
        </w:rPr>
        <w:t>----------------------------------------------------------------------------------</w:t>
      </w:r>
    </w:p>
    <w:p w14:paraId="78E566C5" w14:textId="69D4D0D9" w:rsidR="002F4AE5" w:rsidRPr="00FF77FB" w:rsidRDefault="002F4AE5" w:rsidP="008479B5">
      <w:pPr>
        <w:spacing w:line="460" w:lineRule="exact"/>
        <w:jc w:val="both"/>
        <w:rPr>
          <w:rFonts w:ascii="Verdana" w:hAnsi="Verdana" w:cs="Arial"/>
          <w:color w:val="0000FF"/>
          <w:sz w:val="20"/>
          <w:lang w:val="es-ES_tradnl"/>
        </w:rPr>
      </w:pPr>
      <w:r w:rsidRPr="00FF77FB">
        <w:rPr>
          <w:rFonts w:ascii="Verdana" w:hAnsi="Verdana" w:cs="Arial"/>
          <w:sz w:val="20"/>
          <w:lang w:val="es-ES_tradnl"/>
        </w:rPr>
        <w:t>En 1986 se crea la Asamblea Nacional de Trabajadores, la cual le corresponde definir las pautas y orientación de la política general del Banco. En 1995, la Ley que reforma el Sistema Financiero Nacional (Ley Orgánica del Sistema Bancario Nacional, Ley 7558 del 3 de noviembre de 1995) le permite manejar cuentas corrientes y operaciones en el área internacional.</w:t>
      </w:r>
      <w:r w:rsidR="00FF77FB">
        <w:rPr>
          <w:rFonts w:ascii="Verdana" w:hAnsi="Verdana" w:cs="Arial"/>
          <w:sz w:val="20"/>
          <w:lang w:val="es-ES_tradnl"/>
        </w:rPr>
        <w:t>----------------------------------------------------------------------------------</w:t>
      </w:r>
    </w:p>
    <w:p w14:paraId="2BA06012" w14:textId="245D04ED" w:rsidR="002F4AE5" w:rsidRPr="00FF77FB" w:rsidRDefault="002F4AE5" w:rsidP="008479B5">
      <w:pPr>
        <w:spacing w:line="460" w:lineRule="exact"/>
        <w:jc w:val="both"/>
        <w:rPr>
          <w:rFonts w:ascii="Verdana" w:hAnsi="Verdana" w:cs="Arial"/>
          <w:sz w:val="20"/>
          <w:lang w:val="es-ES_tradnl"/>
        </w:rPr>
      </w:pPr>
      <w:r w:rsidRPr="00FF77FB">
        <w:rPr>
          <w:rFonts w:ascii="Verdana" w:hAnsi="Verdana" w:cs="Arial"/>
          <w:b/>
          <w:bCs/>
          <w:sz w:val="20"/>
        </w:rPr>
        <w:t xml:space="preserve">2.3 HISTORIA ARCHIVÍSTICA: </w:t>
      </w:r>
      <w:r w:rsidRPr="00FF77FB">
        <w:rPr>
          <w:rFonts w:ascii="Verdana" w:hAnsi="Verdana" w:cs="Arial"/>
          <w:sz w:val="20"/>
          <w:lang w:val="es-ES_tradnl"/>
        </w:rPr>
        <w:t xml:space="preserve">En diciembre de 2008 en sesión 9-2008, la Comisión de Descripción de la Dirección General del Archivo Nacional, acordó que la creación de un </w:t>
      </w:r>
      <w:proofErr w:type="spellStart"/>
      <w:r w:rsidRPr="00FF77FB">
        <w:rPr>
          <w:rFonts w:ascii="Verdana" w:hAnsi="Verdana" w:cs="Arial"/>
          <w:sz w:val="20"/>
          <w:lang w:val="es-ES_tradnl"/>
        </w:rPr>
        <w:t>megafondo</w:t>
      </w:r>
      <w:proofErr w:type="spellEnd"/>
      <w:r w:rsidRPr="00FF77FB">
        <w:rPr>
          <w:rFonts w:ascii="Verdana" w:hAnsi="Verdana" w:cs="Arial"/>
          <w:sz w:val="20"/>
          <w:lang w:val="es-ES_tradnl"/>
        </w:rPr>
        <w:t xml:space="preserve"> documental, denominado Bancos y está conformado por los fondos nivel 2 de los distintos bancos.  Este fondo fue iniciado con diversos documentos bancarios inéditos clasificados y que eran custodiados por el Archivo Nacional durante el siglo XX, </w:t>
      </w:r>
      <w:r w:rsidRPr="00FF77FB">
        <w:rPr>
          <w:rFonts w:ascii="Verdana" w:hAnsi="Verdana" w:cs="Arial"/>
          <w:sz w:val="20"/>
          <w:lang w:val="es-ES_tradnl"/>
        </w:rPr>
        <w:lastRenderedPageBreak/>
        <w:t>entre ellos procedentes de bancos extintos tales como: Banco Comercial, Banco Internacional de Costa Rica, Banco La Unión y Banco Hipotecario. Posteriormente, se han ido integrando los otros documentos bancarios que ingresaron e ingresan al Archivo Nacional por transferencia directamente de las entidades productoras o por cierre, como es el caso del Banco Anglo Costarricense. En la actualidad se siguen incorporando documentos inéditos bancarios custodiados en el Archivo Nacional. A estos documentos se les identifica con una signatura consecutiva.</w:t>
      </w:r>
      <w:r w:rsidR="00FF77FB">
        <w:rPr>
          <w:rFonts w:ascii="Verdana" w:hAnsi="Verdana" w:cs="Arial"/>
          <w:sz w:val="20"/>
          <w:lang w:val="es-ES_tradnl"/>
        </w:rPr>
        <w:t>---------------------------------------------</w:t>
      </w:r>
    </w:p>
    <w:p w14:paraId="04E1C799" w14:textId="41C1512E" w:rsidR="002F4AE5" w:rsidRPr="00FF77FB" w:rsidRDefault="002F4AE5" w:rsidP="008479B5">
      <w:pPr>
        <w:spacing w:line="460" w:lineRule="exact"/>
        <w:jc w:val="both"/>
        <w:rPr>
          <w:rFonts w:ascii="Verdana" w:hAnsi="Verdana" w:cs="Arial"/>
          <w:sz w:val="20"/>
          <w:lang w:val="es-ES_tradnl"/>
        </w:rPr>
      </w:pPr>
      <w:r w:rsidRPr="00FF77FB">
        <w:rPr>
          <w:rFonts w:ascii="Verdana" w:hAnsi="Verdana" w:cs="Arial"/>
          <w:sz w:val="20"/>
          <w:lang w:val="es-ES_tradnl"/>
        </w:rPr>
        <w:t>Es importante destacar que tras el cierre del Banco Anglo Costarricense en setiembre de 1994, se planteó la interrogante sobre la administración y custodia de los documentos de esta entidad. Primeramente, pasaron a manos de la Junta Liquidadora del Banco Anglo Costarricense, que en  diciembre de 1996 finaliza sus funciones; luego, el Archivo Central de Banco Central es el responsable temporal  de esta documentación. Posteriormente, y mediante el mandato 40-97, el Banco Cooperativo Costarricense (BANCOOP), adquiere la administración de los documentos, hasta que el gobierno del expresidente Miguel Ángel Rodríguez Echeverría, emitió una resolución en la que se le asignó, al Archivo Nacional, a partir del 1 de diciembre de 2000, la custodia y control  documental, dotándose de los recursos necesarios para tal fin.</w:t>
      </w:r>
      <w:r w:rsidR="00FF77FB">
        <w:rPr>
          <w:rFonts w:ascii="Verdana" w:hAnsi="Verdana" w:cs="Arial"/>
          <w:sz w:val="20"/>
          <w:lang w:val="es-ES_tradnl"/>
        </w:rPr>
        <w:t>----------------------------</w:t>
      </w:r>
    </w:p>
    <w:p w14:paraId="3E33B757" w14:textId="26770C16" w:rsidR="002F4AE5" w:rsidRPr="009A74D0" w:rsidRDefault="002F4AE5" w:rsidP="008479B5">
      <w:pPr>
        <w:spacing w:line="460" w:lineRule="exact"/>
        <w:jc w:val="both"/>
        <w:rPr>
          <w:rFonts w:ascii="Verdana" w:hAnsi="Verdana" w:cs="Arial"/>
          <w:sz w:val="20"/>
          <w:szCs w:val="20"/>
          <w:lang w:val="es-ES_tradnl"/>
        </w:rPr>
      </w:pPr>
      <w:r w:rsidRPr="009A74D0">
        <w:rPr>
          <w:rFonts w:ascii="Verdana" w:hAnsi="Verdana" w:cs="Arial"/>
          <w:b/>
          <w:bCs/>
          <w:sz w:val="20"/>
          <w:szCs w:val="20"/>
        </w:rPr>
        <w:t>2.4. FORMA DE INGRESO:</w:t>
      </w:r>
      <w:r w:rsidRPr="009A74D0">
        <w:rPr>
          <w:rFonts w:ascii="Verdana" w:hAnsi="Verdana" w:cs="Arial"/>
          <w:bCs/>
          <w:sz w:val="20"/>
          <w:szCs w:val="20"/>
        </w:rPr>
        <w:t xml:space="preserve"> </w:t>
      </w:r>
      <w:r w:rsidRPr="009A74D0">
        <w:rPr>
          <w:rFonts w:ascii="Verdana" w:hAnsi="Verdana" w:cs="Arial"/>
          <w:sz w:val="20"/>
          <w:szCs w:val="20"/>
          <w:lang w:val="es-ES_tradnl"/>
        </w:rPr>
        <w:t>Transferencia y cierre de institución (Banco Anglo Costarricense).</w:t>
      </w:r>
      <w:r w:rsidR="004224E0" w:rsidRPr="009A74D0">
        <w:rPr>
          <w:rFonts w:ascii="Verdana" w:hAnsi="Verdana" w:cs="Arial"/>
          <w:sz w:val="20"/>
          <w:szCs w:val="20"/>
          <w:lang w:val="es-ES_tradnl"/>
        </w:rPr>
        <w:t>--------------------------------------------------------------------------------</w:t>
      </w:r>
    </w:p>
    <w:p w14:paraId="55E7CFE0" w14:textId="5077276B" w:rsidR="002F4AE5" w:rsidRPr="009A74D0" w:rsidRDefault="009A74D0" w:rsidP="008479B5">
      <w:pPr>
        <w:suppressAutoHyphens w:val="0"/>
        <w:spacing w:line="460" w:lineRule="exact"/>
        <w:jc w:val="both"/>
        <w:rPr>
          <w:rFonts w:ascii="Verdana" w:hAnsi="Verdana" w:cs="Arial"/>
          <w:b/>
          <w:bCs/>
          <w:sz w:val="20"/>
          <w:szCs w:val="20"/>
        </w:rPr>
      </w:pPr>
      <w:r w:rsidRPr="009A74D0">
        <w:rPr>
          <w:rFonts w:ascii="Verdana" w:hAnsi="Verdana" w:cs="Arial"/>
          <w:b/>
          <w:bCs/>
          <w:sz w:val="20"/>
          <w:szCs w:val="20"/>
        </w:rPr>
        <w:t xml:space="preserve">3. </w:t>
      </w:r>
      <w:r w:rsidR="002F4AE5" w:rsidRPr="009A74D0">
        <w:rPr>
          <w:rFonts w:ascii="Verdana" w:hAnsi="Verdana" w:cs="Arial"/>
          <w:b/>
          <w:bCs/>
          <w:sz w:val="20"/>
          <w:szCs w:val="20"/>
        </w:rPr>
        <w:t>ÁREA DE CONTENIDO Y ESTRUCTURA.</w:t>
      </w:r>
      <w:r>
        <w:rPr>
          <w:rFonts w:ascii="Verdana" w:hAnsi="Verdana" w:cs="Arial"/>
          <w:b/>
          <w:bCs/>
          <w:sz w:val="20"/>
          <w:szCs w:val="20"/>
        </w:rPr>
        <w:t>---------------------------------------------</w:t>
      </w:r>
    </w:p>
    <w:p w14:paraId="65FEDD48" w14:textId="06301C53" w:rsidR="002F4AE5" w:rsidRPr="009A74D0" w:rsidRDefault="002F4AE5" w:rsidP="008479B5">
      <w:pPr>
        <w:spacing w:line="460" w:lineRule="exact"/>
        <w:jc w:val="both"/>
        <w:rPr>
          <w:rFonts w:ascii="Verdana" w:hAnsi="Verdana" w:cs="Arial"/>
          <w:sz w:val="20"/>
          <w:szCs w:val="20"/>
          <w:lang w:val="es-ES_tradnl"/>
        </w:rPr>
      </w:pPr>
      <w:r w:rsidRPr="009A74D0">
        <w:rPr>
          <w:rFonts w:ascii="Verdana" w:hAnsi="Verdana" w:cs="Arial"/>
          <w:b/>
          <w:bCs/>
          <w:sz w:val="20"/>
          <w:szCs w:val="20"/>
        </w:rPr>
        <w:t>3.1 ALCANCE Y CONTENIDO:</w:t>
      </w:r>
      <w:r w:rsidRPr="009A74D0">
        <w:rPr>
          <w:rFonts w:ascii="Verdana" w:hAnsi="Verdana" w:cs="Arial"/>
          <w:sz w:val="20"/>
          <w:szCs w:val="20"/>
          <w:lang w:val="es-ES_tradnl"/>
        </w:rPr>
        <w:t xml:space="preserve"> Este fondo documental contiene: escrituras constitutivas de algunos bancos, departamentos, secciones y sucursales, actas de sesiones de las Juntas Directivas, registros de accionistas, acuerdos en materia de finanzas y créditos, relaciones laborales, actas de la Comisión de Crédito, libros contables, libros diarios de caja de sucursales, departamentos y secciones, escrituras y muestras, decretos y emisión de billetes, poderes generalísimos de empresas reconocidas, marcas secretas para le emisión de billetes, crédito rural e hipotecario, fomento cooperativo, acuerdos </w:t>
      </w:r>
      <w:r w:rsidRPr="009A74D0">
        <w:rPr>
          <w:rFonts w:ascii="Verdana" w:hAnsi="Verdana" w:cs="Arial"/>
          <w:sz w:val="20"/>
          <w:szCs w:val="20"/>
          <w:lang w:val="es-ES_tradnl"/>
        </w:rPr>
        <w:lastRenderedPageBreak/>
        <w:t>sobre política nacional en materia monetaria, cambiaria y sistema financiero nacional. Los documentos producidos por el Banco Central ofrecen datos sobre registro de exportación, exoneración de empresas a tasas de importación, autorización de divisas y financiamiento a diferentes sectores productivos, indicadores económicos y acuerdos del Fondo Monetario Internacional. Todas estas áreas temáticas sirven de base para estudios que traten de investigar el papel de la banca estatal en el desarrollo de la economía costarricense.</w:t>
      </w:r>
      <w:r w:rsidR="009A74D0">
        <w:rPr>
          <w:rFonts w:ascii="Verdana" w:hAnsi="Verdana" w:cs="Arial"/>
          <w:sz w:val="20"/>
          <w:szCs w:val="20"/>
          <w:lang w:val="es-ES_tradnl"/>
        </w:rPr>
        <w:t>---------------------------------------------------------------------------------</w:t>
      </w:r>
    </w:p>
    <w:p w14:paraId="181FCEB7" w14:textId="0618D762" w:rsidR="002F4AE5" w:rsidRPr="009A74D0" w:rsidRDefault="002F4AE5" w:rsidP="008479B5">
      <w:pPr>
        <w:pStyle w:val="Default"/>
        <w:spacing w:line="460" w:lineRule="exact"/>
        <w:jc w:val="both"/>
        <w:rPr>
          <w:rFonts w:ascii="Verdana" w:eastAsia="Times New Roman" w:hAnsi="Verdana" w:cs="Arial"/>
          <w:bCs/>
          <w:color w:val="auto"/>
          <w:sz w:val="20"/>
          <w:szCs w:val="20"/>
          <w:lang w:eastAsia="es-ES"/>
        </w:rPr>
      </w:pPr>
      <w:r w:rsidRPr="009A74D0">
        <w:rPr>
          <w:rFonts w:ascii="Verdana" w:hAnsi="Verdana" w:cs="Arial"/>
          <w:b/>
          <w:bCs/>
          <w:sz w:val="20"/>
          <w:szCs w:val="20"/>
        </w:rPr>
        <w:t xml:space="preserve">3.2. VALORACIÓN, SELECCIÓN Y ELIMINACIÓN: </w:t>
      </w:r>
      <w:r w:rsidRPr="009A74D0">
        <w:rPr>
          <w:rFonts w:ascii="Verdana" w:eastAsia="Times New Roman" w:hAnsi="Verdana" w:cs="Arial"/>
          <w:bCs/>
          <w:color w:val="auto"/>
          <w:sz w:val="20"/>
          <w:szCs w:val="20"/>
          <w:lang w:eastAsia="es-ES"/>
        </w:rPr>
        <w:t>Conservación permanente, valorado de conformidad mediante la Ley 3661 del Archivo Nacional del 10 de enero de 1966; y valor científico cultural y conservación permanente mediante la Ley 7202 del Sistema Nacional de Archivo del 24 de octubre de 1990. Resolución CNSED-01-2014. Comisión Nacional de Selección y Eliminación de Documentos, 09 de abril de 2014.</w:t>
      </w:r>
      <w:r w:rsidR="00D5649C">
        <w:rPr>
          <w:rFonts w:ascii="Verdana" w:eastAsia="Times New Roman" w:hAnsi="Verdana" w:cs="Arial"/>
          <w:bCs/>
          <w:color w:val="auto"/>
          <w:sz w:val="20"/>
          <w:szCs w:val="20"/>
          <w:lang w:eastAsia="es-ES"/>
        </w:rPr>
        <w:t>-----</w:t>
      </w:r>
      <w:r w:rsidRPr="009A74D0">
        <w:rPr>
          <w:rFonts w:ascii="Verdana" w:eastAsia="Times New Roman" w:hAnsi="Verdana" w:cs="Arial"/>
          <w:bCs/>
          <w:color w:val="auto"/>
          <w:sz w:val="20"/>
          <w:szCs w:val="20"/>
          <w:lang w:eastAsia="es-ES"/>
        </w:rPr>
        <w:t xml:space="preserve"> </w:t>
      </w:r>
    </w:p>
    <w:p w14:paraId="0BB84651" w14:textId="020B8832" w:rsidR="002F4AE5" w:rsidRPr="00D5649C" w:rsidRDefault="002F4AE5" w:rsidP="008479B5">
      <w:pPr>
        <w:spacing w:line="460" w:lineRule="exact"/>
        <w:jc w:val="both"/>
        <w:rPr>
          <w:rFonts w:ascii="Verdana" w:hAnsi="Verdana" w:cs="Arial"/>
          <w:sz w:val="20"/>
          <w:szCs w:val="20"/>
          <w:lang w:val="es-ES_tradnl"/>
        </w:rPr>
      </w:pPr>
      <w:r w:rsidRPr="00D5649C">
        <w:rPr>
          <w:rFonts w:ascii="Verdana" w:hAnsi="Verdana" w:cs="Arial"/>
          <w:b/>
          <w:bCs/>
          <w:sz w:val="20"/>
          <w:szCs w:val="20"/>
        </w:rPr>
        <w:t xml:space="preserve">3.3 NUEVOS INGRESOS: </w:t>
      </w:r>
      <w:r w:rsidRPr="00D5649C">
        <w:rPr>
          <w:rFonts w:ascii="Verdana" w:hAnsi="Verdana" w:cs="Arial"/>
          <w:bCs/>
          <w:sz w:val="20"/>
          <w:szCs w:val="20"/>
        </w:rPr>
        <w:t>Fondo abierto, producto de nuevas transferencias y tratamiento archivístico de documentos inéditos que se conservan en el Archivo Nacional</w:t>
      </w:r>
      <w:r w:rsidRPr="00D5649C">
        <w:rPr>
          <w:rFonts w:ascii="Verdana" w:hAnsi="Verdana" w:cs="Arial"/>
          <w:sz w:val="20"/>
          <w:szCs w:val="20"/>
          <w:lang w:val="es-ES_tradnl"/>
        </w:rPr>
        <w:t>.</w:t>
      </w:r>
      <w:r w:rsidR="00D5649C">
        <w:rPr>
          <w:rFonts w:ascii="Verdana" w:hAnsi="Verdana" w:cs="Arial"/>
          <w:sz w:val="20"/>
          <w:szCs w:val="20"/>
          <w:lang w:val="es-ES_tradnl"/>
        </w:rPr>
        <w:t>---------------------------------------------------------------------------------------</w:t>
      </w:r>
    </w:p>
    <w:p w14:paraId="1D7596A9" w14:textId="648CA265" w:rsidR="002F4AE5" w:rsidRPr="00D5649C" w:rsidRDefault="002F4AE5" w:rsidP="008479B5">
      <w:pPr>
        <w:spacing w:line="460" w:lineRule="exact"/>
        <w:jc w:val="both"/>
        <w:rPr>
          <w:rFonts w:ascii="Verdana" w:hAnsi="Verdana" w:cs="Arial"/>
          <w:sz w:val="20"/>
          <w:szCs w:val="20"/>
          <w:lang w:val="es-ES_tradnl"/>
        </w:rPr>
      </w:pPr>
      <w:r w:rsidRPr="00D5649C">
        <w:rPr>
          <w:rFonts w:ascii="Verdana" w:hAnsi="Verdana" w:cs="Arial"/>
          <w:b/>
          <w:sz w:val="20"/>
          <w:szCs w:val="20"/>
        </w:rPr>
        <w:t>3.4</w:t>
      </w:r>
      <w:r w:rsidRPr="00D5649C">
        <w:rPr>
          <w:rFonts w:ascii="Verdana" w:hAnsi="Verdana" w:cs="Arial"/>
          <w:sz w:val="20"/>
          <w:szCs w:val="20"/>
        </w:rPr>
        <w:t xml:space="preserve"> </w:t>
      </w:r>
      <w:r w:rsidRPr="00D5649C">
        <w:rPr>
          <w:rFonts w:ascii="Verdana" w:hAnsi="Verdana" w:cs="Arial"/>
          <w:b/>
          <w:bCs/>
          <w:sz w:val="20"/>
          <w:szCs w:val="20"/>
        </w:rPr>
        <w:t>ORGANIZACIÓN:</w:t>
      </w:r>
      <w:r w:rsidRPr="00D5649C">
        <w:rPr>
          <w:rFonts w:ascii="Verdana" w:hAnsi="Verdana" w:cs="Arial"/>
          <w:sz w:val="20"/>
          <w:szCs w:val="20"/>
        </w:rPr>
        <w:t xml:space="preserve"> </w:t>
      </w:r>
      <w:r w:rsidRPr="00D5649C">
        <w:rPr>
          <w:rFonts w:ascii="Verdana" w:hAnsi="Verdana" w:cs="Arial"/>
          <w:sz w:val="20"/>
          <w:szCs w:val="20"/>
          <w:lang w:val="es-ES_tradnl"/>
        </w:rPr>
        <w:t>Ordenación numérica. Este fondo se encuentra organizado por sub fondos nivel 2, bajo el principio de procedencia y se ordena en orden numérico consecutivo desde el año 2009.</w:t>
      </w:r>
      <w:r w:rsidR="00D5649C">
        <w:rPr>
          <w:rFonts w:ascii="Verdana" w:hAnsi="Verdana" w:cs="Arial"/>
          <w:sz w:val="20"/>
          <w:szCs w:val="20"/>
          <w:lang w:val="es-ES_tradnl"/>
        </w:rPr>
        <w:t>--------------------------------------------------------------</w:t>
      </w:r>
    </w:p>
    <w:p w14:paraId="6CFF8594" w14:textId="77777777" w:rsidR="002F4AE5" w:rsidRPr="00D5649C" w:rsidRDefault="002F4AE5" w:rsidP="008479B5">
      <w:pPr>
        <w:spacing w:line="460" w:lineRule="exact"/>
        <w:jc w:val="center"/>
        <w:rPr>
          <w:rFonts w:ascii="Verdana" w:hAnsi="Verdana" w:cs="Arial"/>
          <w:sz w:val="20"/>
          <w:szCs w:val="20"/>
        </w:rPr>
      </w:pPr>
      <w:r w:rsidRPr="00D5649C">
        <w:rPr>
          <w:rFonts w:ascii="Verdana" w:hAnsi="Verdana" w:cs="Arial"/>
          <w:b/>
          <w:sz w:val="20"/>
          <w:szCs w:val="20"/>
        </w:rPr>
        <w:t>CUADRO DE CLASIFICACIÓN DEL ARCHIVO HISTÓRICO</w:t>
      </w:r>
    </w:p>
    <w:p w14:paraId="21B4621F" w14:textId="77777777" w:rsidR="002F4AE5" w:rsidRPr="00D5649C" w:rsidRDefault="002F4AE5" w:rsidP="008479B5">
      <w:pPr>
        <w:spacing w:line="460" w:lineRule="exact"/>
        <w:jc w:val="center"/>
        <w:rPr>
          <w:rFonts w:ascii="Verdana" w:hAnsi="Verdana" w:cs="Arial"/>
          <w:b/>
          <w:sz w:val="20"/>
          <w:szCs w:val="20"/>
        </w:rPr>
      </w:pPr>
      <w:r w:rsidRPr="00D5649C">
        <w:rPr>
          <w:rFonts w:ascii="Verdana" w:hAnsi="Verdana" w:cs="Arial"/>
          <w:b/>
          <w:sz w:val="20"/>
          <w:szCs w:val="20"/>
        </w:rPr>
        <w:t>EMPRESAS PÚBLICAS FINANCIERAS</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620"/>
        <w:gridCol w:w="1980"/>
        <w:gridCol w:w="1800"/>
        <w:gridCol w:w="2660"/>
      </w:tblGrid>
      <w:tr w:rsidR="00D5649C" w:rsidRPr="00D5649C" w14:paraId="7BC32C88" w14:textId="77777777" w:rsidTr="00D5649C">
        <w:trPr>
          <w:tblHeader/>
          <w:jc w:val="center"/>
        </w:trPr>
        <w:tc>
          <w:tcPr>
            <w:tcW w:w="1440" w:type="dxa"/>
          </w:tcPr>
          <w:p w14:paraId="4971D56E" w14:textId="77777777" w:rsidR="00D5649C" w:rsidRPr="00D5649C" w:rsidRDefault="00D5649C" w:rsidP="008479B5">
            <w:pPr>
              <w:spacing w:line="460" w:lineRule="exact"/>
              <w:jc w:val="center"/>
              <w:rPr>
                <w:rFonts w:ascii="Verdana" w:hAnsi="Verdana" w:cs="Arial"/>
                <w:b/>
                <w:sz w:val="20"/>
                <w:szCs w:val="20"/>
                <w:lang w:val="es-ES_tradnl"/>
              </w:rPr>
            </w:pPr>
            <w:r w:rsidRPr="00D5649C">
              <w:rPr>
                <w:rFonts w:ascii="Verdana" w:hAnsi="Verdana" w:cs="Arial"/>
                <w:b/>
                <w:sz w:val="20"/>
                <w:szCs w:val="20"/>
                <w:lang w:val="es-ES_tradnl"/>
              </w:rPr>
              <w:t>FONDO NIVEL I</w:t>
            </w:r>
          </w:p>
        </w:tc>
        <w:tc>
          <w:tcPr>
            <w:tcW w:w="1620" w:type="dxa"/>
          </w:tcPr>
          <w:p w14:paraId="2F15AC29" w14:textId="77777777" w:rsidR="00D5649C" w:rsidRPr="00D5649C" w:rsidRDefault="00D5649C" w:rsidP="008479B5">
            <w:pPr>
              <w:spacing w:line="460" w:lineRule="exact"/>
              <w:jc w:val="center"/>
              <w:rPr>
                <w:rFonts w:ascii="Verdana" w:hAnsi="Verdana" w:cs="Arial"/>
                <w:b/>
                <w:sz w:val="20"/>
                <w:szCs w:val="20"/>
                <w:lang w:val="es-ES_tradnl"/>
              </w:rPr>
            </w:pPr>
            <w:r w:rsidRPr="00D5649C">
              <w:rPr>
                <w:rFonts w:ascii="Verdana" w:hAnsi="Verdana" w:cs="Arial"/>
                <w:b/>
                <w:sz w:val="20"/>
                <w:szCs w:val="20"/>
                <w:lang w:val="es-ES_tradnl"/>
              </w:rPr>
              <w:t>FONDO NIVEL II</w:t>
            </w:r>
          </w:p>
        </w:tc>
        <w:tc>
          <w:tcPr>
            <w:tcW w:w="1980" w:type="dxa"/>
          </w:tcPr>
          <w:p w14:paraId="6D7A7A82" w14:textId="77777777" w:rsidR="00D5649C" w:rsidRPr="00D5649C" w:rsidRDefault="00D5649C" w:rsidP="008479B5">
            <w:pPr>
              <w:spacing w:line="460" w:lineRule="exact"/>
              <w:jc w:val="center"/>
              <w:rPr>
                <w:rFonts w:ascii="Verdana" w:hAnsi="Verdana" w:cs="Arial"/>
                <w:b/>
                <w:sz w:val="20"/>
                <w:szCs w:val="20"/>
                <w:lang w:val="es-ES_tradnl"/>
              </w:rPr>
            </w:pPr>
            <w:r w:rsidRPr="00D5649C">
              <w:rPr>
                <w:rFonts w:ascii="Verdana" w:hAnsi="Verdana" w:cs="Arial"/>
                <w:b/>
                <w:sz w:val="20"/>
                <w:szCs w:val="20"/>
                <w:lang w:val="es-ES_tradnl"/>
              </w:rPr>
              <w:t>SUBFONDO I</w:t>
            </w:r>
          </w:p>
        </w:tc>
        <w:tc>
          <w:tcPr>
            <w:tcW w:w="1800" w:type="dxa"/>
          </w:tcPr>
          <w:p w14:paraId="0EBAB05C" w14:textId="77777777" w:rsidR="00D5649C" w:rsidRPr="00D5649C" w:rsidRDefault="00D5649C" w:rsidP="008479B5">
            <w:pPr>
              <w:spacing w:line="460" w:lineRule="exact"/>
              <w:jc w:val="center"/>
              <w:rPr>
                <w:rFonts w:ascii="Verdana" w:hAnsi="Verdana" w:cs="Arial"/>
                <w:b/>
                <w:sz w:val="20"/>
                <w:szCs w:val="20"/>
                <w:lang w:val="es-ES_tradnl"/>
              </w:rPr>
            </w:pPr>
            <w:r w:rsidRPr="00D5649C">
              <w:rPr>
                <w:rFonts w:ascii="Verdana" w:hAnsi="Verdana" w:cs="Arial"/>
                <w:b/>
                <w:sz w:val="20"/>
                <w:szCs w:val="20"/>
                <w:lang w:val="es-ES_tradnl"/>
              </w:rPr>
              <w:t>SUBFONDO II</w:t>
            </w:r>
          </w:p>
        </w:tc>
        <w:tc>
          <w:tcPr>
            <w:tcW w:w="2660" w:type="dxa"/>
          </w:tcPr>
          <w:p w14:paraId="2B0C78E3" w14:textId="77777777" w:rsidR="00D5649C" w:rsidRPr="00D5649C" w:rsidRDefault="00D5649C" w:rsidP="008479B5">
            <w:pPr>
              <w:spacing w:line="460" w:lineRule="exact"/>
              <w:jc w:val="center"/>
              <w:rPr>
                <w:rFonts w:ascii="Verdana" w:hAnsi="Verdana" w:cs="Arial"/>
                <w:b/>
                <w:sz w:val="20"/>
                <w:szCs w:val="20"/>
                <w:lang w:val="es-ES_tradnl"/>
              </w:rPr>
            </w:pPr>
            <w:r w:rsidRPr="00D5649C">
              <w:rPr>
                <w:rFonts w:ascii="Verdana" w:hAnsi="Verdana" w:cs="Arial"/>
                <w:b/>
                <w:sz w:val="20"/>
                <w:szCs w:val="20"/>
                <w:lang w:val="es-ES_tradnl"/>
              </w:rPr>
              <w:t>SERIE</w:t>
            </w:r>
          </w:p>
        </w:tc>
      </w:tr>
      <w:tr w:rsidR="00D5649C" w:rsidRPr="00D5649C" w14:paraId="3392C381" w14:textId="77777777" w:rsidTr="00D5649C">
        <w:trPr>
          <w:jc w:val="center"/>
        </w:trPr>
        <w:tc>
          <w:tcPr>
            <w:tcW w:w="1440" w:type="dxa"/>
          </w:tcPr>
          <w:p w14:paraId="09905B84" w14:textId="77777777" w:rsidR="00D5649C" w:rsidRPr="00D5649C" w:rsidRDefault="00D5649C" w:rsidP="008479B5">
            <w:pPr>
              <w:spacing w:line="460" w:lineRule="exact"/>
              <w:rPr>
                <w:rFonts w:ascii="Verdana" w:hAnsi="Verdana" w:cs="Arial"/>
                <w:sz w:val="20"/>
                <w:szCs w:val="20"/>
                <w:lang w:val="es-ES_tradnl"/>
              </w:rPr>
            </w:pPr>
            <w:r w:rsidRPr="00D5649C">
              <w:rPr>
                <w:rFonts w:ascii="Verdana" w:hAnsi="Verdana" w:cs="Arial"/>
                <w:color w:val="000000"/>
                <w:sz w:val="20"/>
                <w:szCs w:val="20"/>
              </w:rPr>
              <w:t>Bancos (BANCOS)</w:t>
            </w:r>
          </w:p>
        </w:tc>
        <w:tc>
          <w:tcPr>
            <w:tcW w:w="1620" w:type="dxa"/>
          </w:tcPr>
          <w:p w14:paraId="02137F0B" w14:textId="77777777" w:rsidR="00D5649C" w:rsidRPr="00D5649C" w:rsidRDefault="00D5649C" w:rsidP="008479B5">
            <w:pPr>
              <w:spacing w:line="460" w:lineRule="exact"/>
              <w:rPr>
                <w:rFonts w:ascii="Verdana" w:hAnsi="Verdana" w:cs="Arial"/>
                <w:sz w:val="20"/>
                <w:szCs w:val="20"/>
                <w:lang w:val="es-ES_tradnl"/>
              </w:rPr>
            </w:pPr>
            <w:r w:rsidRPr="00D5649C">
              <w:rPr>
                <w:rFonts w:ascii="Verdana" w:hAnsi="Verdana" w:cs="Arial"/>
                <w:sz w:val="20"/>
                <w:szCs w:val="20"/>
                <w:lang w:val="es-ES_tradnl"/>
              </w:rPr>
              <w:t xml:space="preserve">Junta Liquidadora del Banco Anglo </w:t>
            </w:r>
            <w:r w:rsidRPr="00D5649C">
              <w:rPr>
                <w:rFonts w:ascii="Verdana" w:hAnsi="Verdana" w:cs="Arial"/>
                <w:sz w:val="20"/>
                <w:szCs w:val="20"/>
                <w:lang w:val="es-ES_tradnl"/>
              </w:rPr>
              <w:lastRenderedPageBreak/>
              <w:t>Costarricense (JULIBAC)</w:t>
            </w:r>
          </w:p>
        </w:tc>
        <w:tc>
          <w:tcPr>
            <w:tcW w:w="1980" w:type="dxa"/>
          </w:tcPr>
          <w:p w14:paraId="40FD834A" w14:textId="77777777" w:rsidR="00D5649C" w:rsidRPr="00D5649C" w:rsidRDefault="00D5649C" w:rsidP="008479B5">
            <w:pPr>
              <w:spacing w:line="460" w:lineRule="exact"/>
              <w:rPr>
                <w:rFonts w:ascii="Verdana" w:hAnsi="Verdana" w:cs="Arial"/>
                <w:sz w:val="20"/>
                <w:szCs w:val="20"/>
                <w:lang w:val="es-ES_tradnl"/>
              </w:rPr>
            </w:pPr>
            <w:r w:rsidRPr="00D5649C">
              <w:rPr>
                <w:rFonts w:ascii="Verdana" w:hAnsi="Verdana" w:cs="Arial"/>
                <w:sz w:val="20"/>
                <w:szCs w:val="20"/>
                <w:lang w:val="es-ES_tradnl"/>
              </w:rPr>
              <w:lastRenderedPageBreak/>
              <w:t>Comisión de Arreglos de Pago (CAP)</w:t>
            </w:r>
          </w:p>
        </w:tc>
        <w:tc>
          <w:tcPr>
            <w:tcW w:w="1800" w:type="dxa"/>
          </w:tcPr>
          <w:p w14:paraId="58A293DD" w14:textId="77777777" w:rsidR="00D5649C" w:rsidRPr="00D5649C" w:rsidRDefault="00D5649C" w:rsidP="008479B5">
            <w:pPr>
              <w:spacing w:line="460" w:lineRule="exact"/>
              <w:jc w:val="center"/>
              <w:rPr>
                <w:rFonts w:ascii="Verdana" w:hAnsi="Verdana" w:cs="Arial"/>
                <w:sz w:val="20"/>
                <w:szCs w:val="20"/>
                <w:lang w:val="es-ES_tradnl"/>
              </w:rPr>
            </w:pPr>
          </w:p>
        </w:tc>
        <w:tc>
          <w:tcPr>
            <w:tcW w:w="2660" w:type="dxa"/>
          </w:tcPr>
          <w:p w14:paraId="700F57EE" w14:textId="77777777" w:rsidR="00D5649C" w:rsidRPr="00D5649C" w:rsidRDefault="00D5649C" w:rsidP="008479B5">
            <w:pPr>
              <w:spacing w:line="460" w:lineRule="exact"/>
              <w:rPr>
                <w:rFonts w:ascii="Verdana" w:hAnsi="Verdana" w:cs="Arial"/>
                <w:sz w:val="20"/>
                <w:szCs w:val="20"/>
                <w:lang w:val="es-ES_tradnl"/>
              </w:rPr>
            </w:pPr>
            <w:r w:rsidRPr="00D5649C">
              <w:rPr>
                <w:rFonts w:ascii="Verdana" w:hAnsi="Verdana" w:cs="Arial"/>
                <w:sz w:val="20"/>
                <w:szCs w:val="20"/>
                <w:lang w:val="es-ES_tradnl"/>
              </w:rPr>
              <w:t>Actas (ACT)</w:t>
            </w:r>
          </w:p>
          <w:p w14:paraId="17AD2CB7" w14:textId="77777777" w:rsidR="00D5649C" w:rsidRPr="00D5649C" w:rsidRDefault="00D5649C" w:rsidP="008479B5">
            <w:pPr>
              <w:spacing w:line="460" w:lineRule="exact"/>
              <w:rPr>
                <w:rFonts w:ascii="Verdana" w:hAnsi="Verdana" w:cs="Arial"/>
                <w:sz w:val="20"/>
                <w:szCs w:val="20"/>
                <w:lang w:val="es-ES_tradnl"/>
              </w:rPr>
            </w:pPr>
            <w:r w:rsidRPr="00D5649C">
              <w:rPr>
                <w:rFonts w:ascii="Verdana" w:hAnsi="Verdana" w:cs="Arial"/>
                <w:sz w:val="20"/>
                <w:szCs w:val="20"/>
                <w:lang w:val="es-ES_tradnl"/>
              </w:rPr>
              <w:t>Expedientes de actas (EXPACT)</w:t>
            </w:r>
          </w:p>
        </w:tc>
      </w:tr>
      <w:tr w:rsidR="00D5649C" w:rsidRPr="00D5649C" w14:paraId="3F4AADE0" w14:textId="77777777" w:rsidTr="00D5649C">
        <w:trPr>
          <w:jc w:val="center"/>
        </w:trPr>
        <w:tc>
          <w:tcPr>
            <w:tcW w:w="1440" w:type="dxa"/>
          </w:tcPr>
          <w:p w14:paraId="2062E82F"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0D720F05"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Banco Anglo Costarricense (BAC)</w:t>
            </w:r>
          </w:p>
        </w:tc>
        <w:tc>
          <w:tcPr>
            <w:tcW w:w="1980" w:type="dxa"/>
          </w:tcPr>
          <w:p w14:paraId="6BB6F247"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Asamblea de Accionistas (ASACC)</w:t>
            </w:r>
          </w:p>
        </w:tc>
        <w:tc>
          <w:tcPr>
            <w:tcW w:w="1800" w:type="dxa"/>
          </w:tcPr>
          <w:p w14:paraId="64798839"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256BEB6B"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-Actas de sesiones (ACTSES)</w:t>
            </w:r>
          </w:p>
          <w:p w14:paraId="38333340"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-Registro de accionistas (REGACC)</w:t>
            </w:r>
          </w:p>
        </w:tc>
      </w:tr>
      <w:tr w:rsidR="00D5649C" w:rsidRPr="00D5649C" w14:paraId="26C652CA" w14:textId="77777777" w:rsidTr="00D5649C">
        <w:trPr>
          <w:jc w:val="center"/>
        </w:trPr>
        <w:tc>
          <w:tcPr>
            <w:tcW w:w="1440" w:type="dxa"/>
          </w:tcPr>
          <w:p w14:paraId="2EFD3D06"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441AD011" w14:textId="77777777" w:rsidR="00D5649C" w:rsidRPr="00D5649C" w:rsidRDefault="00D5649C" w:rsidP="008479B5">
            <w:pPr>
              <w:spacing w:line="460" w:lineRule="exact"/>
              <w:rPr>
                <w:rFonts w:ascii="Verdana" w:hAnsi="Verdana" w:cs="Arial"/>
                <w:color w:val="000000"/>
                <w:sz w:val="20"/>
                <w:szCs w:val="20"/>
              </w:rPr>
            </w:pPr>
          </w:p>
        </w:tc>
        <w:tc>
          <w:tcPr>
            <w:tcW w:w="1980" w:type="dxa"/>
          </w:tcPr>
          <w:p w14:paraId="53AD018E"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Junta Directiva (JTADI)</w:t>
            </w:r>
          </w:p>
        </w:tc>
        <w:tc>
          <w:tcPr>
            <w:tcW w:w="1800" w:type="dxa"/>
          </w:tcPr>
          <w:p w14:paraId="2F217536"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319A5D2E"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-Actas de  sesiones (ACTSES)</w:t>
            </w:r>
          </w:p>
        </w:tc>
      </w:tr>
      <w:tr w:rsidR="00D5649C" w:rsidRPr="00D5649C" w14:paraId="226DD8CA" w14:textId="77777777" w:rsidTr="00D5649C">
        <w:trPr>
          <w:jc w:val="center"/>
        </w:trPr>
        <w:tc>
          <w:tcPr>
            <w:tcW w:w="1440" w:type="dxa"/>
          </w:tcPr>
          <w:p w14:paraId="2162E64D"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6A29E66C" w14:textId="77777777" w:rsidR="00D5649C" w:rsidRPr="00D5649C" w:rsidRDefault="00D5649C" w:rsidP="008479B5">
            <w:pPr>
              <w:spacing w:line="460" w:lineRule="exact"/>
              <w:rPr>
                <w:rFonts w:ascii="Verdana" w:hAnsi="Verdana" w:cs="Arial"/>
                <w:color w:val="000000"/>
                <w:sz w:val="20"/>
                <w:szCs w:val="20"/>
              </w:rPr>
            </w:pPr>
          </w:p>
        </w:tc>
        <w:tc>
          <w:tcPr>
            <w:tcW w:w="1980" w:type="dxa"/>
          </w:tcPr>
          <w:p w14:paraId="64799DE4"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Gerencia (G)</w:t>
            </w:r>
          </w:p>
        </w:tc>
        <w:tc>
          <w:tcPr>
            <w:tcW w:w="1800" w:type="dxa"/>
          </w:tcPr>
          <w:p w14:paraId="28AB19CF"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4709D5D8"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-Correspondencia (COR)</w:t>
            </w:r>
          </w:p>
        </w:tc>
      </w:tr>
      <w:tr w:rsidR="00D5649C" w:rsidRPr="00D5649C" w14:paraId="7DBE0176" w14:textId="77777777" w:rsidTr="00D5649C">
        <w:trPr>
          <w:jc w:val="center"/>
        </w:trPr>
        <w:tc>
          <w:tcPr>
            <w:tcW w:w="1440" w:type="dxa"/>
          </w:tcPr>
          <w:p w14:paraId="6B228E14" w14:textId="77777777" w:rsidR="00D5649C" w:rsidRPr="00D5649C" w:rsidRDefault="00D5649C" w:rsidP="008479B5">
            <w:pPr>
              <w:spacing w:line="460" w:lineRule="exact"/>
              <w:rPr>
                <w:rFonts w:ascii="Verdana" w:hAnsi="Verdana" w:cs="Arial"/>
                <w:color w:val="000000"/>
                <w:sz w:val="20"/>
                <w:szCs w:val="20"/>
              </w:rPr>
            </w:pPr>
          </w:p>
          <w:p w14:paraId="27B18729"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609AE6F7" w14:textId="77777777" w:rsidR="00D5649C" w:rsidRPr="00D5649C" w:rsidRDefault="00D5649C" w:rsidP="008479B5">
            <w:pPr>
              <w:spacing w:line="460" w:lineRule="exact"/>
              <w:rPr>
                <w:rFonts w:ascii="Verdana" w:hAnsi="Verdana" w:cs="Arial"/>
                <w:color w:val="000000"/>
                <w:sz w:val="20"/>
                <w:szCs w:val="20"/>
              </w:rPr>
            </w:pPr>
          </w:p>
        </w:tc>
        <w:tc>
          <w:tcPr>
            <w:tcW w:w="1980" w:type="dxa"/>
          </w:tcPr>
          <w:p w14:paraId="319B7EFA"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Departamento de Contabilidad (DEPCONTA)</w:t>
            </w:r>
          </w:p>
        </w:tc>
        <w:tc>
          <w:tcPr>
            <w:tcW w:w="1800" w:type="dxa"/>
          </w:tcPr>
          <w:p w14:paraId="35631037"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3471EE30"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 Libros de caja (LCJA)</w:t>
            </w:r>
          </w:p>
          <w:p w14:paraId="11CB89F9"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 Libros Mayores (LMAY)</w:t>
            </w:r>
          </w:p>
          <w:p w14:paraId="4878C376"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 Libros de Diario (LDIA)</w:t>
            </w:r>
          </w:p>
          <w:p w14:paraId="5BEF73EF"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 Registro de cuentas (REGCTA)</w:t>
            </w:r>
          </w:p>
        </w:tc>
      </w:tr>
      <w:tr w:rsidR="00D5649C" w:rsidRPr="00D5649C" w14:paraId="4D998D99" w14:textId="77777777" w:rsidTr="00D5649C">
        <w:trPr>
          <w:jc w:val="center"/>
        </w:trPr>
        <w:tc>
          <w:tcPr>
            <w:tcW w:w="1440" w:type="dxa"/>
          </w:tcPr>
          <w:p w14:paraId="7D4B18E1"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45066A3F"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Banco Central de Costa Rica (BCCR)</w:t>
            </w:r>
          </w:p>
        </w:tc>
        <w:tc>
          <w:tcPr>
            <w:tcW w:w="1980" w:type="dxa"/>
          </w:tcPr>
          <w:p w14:paraId="2226CC21" w14:textId="77777777" w:rsidR="00D5649C" w:rsidRPr="00D5649C" w:rsidRDefault="00D5649C" w:rsidP="008479B5">
            <w:pPr>
              <w:spacing w:line="460" w:lineRule="exact"/>
              <w:rPr>
                <w:rFonts w:ascii="Verdana" w:hAnsi="Verdana" w:cs="Arial"/>
                <w:sz w:val="20"/>
                <w:szCs w:val="20"/>
              </w:rPr>
            </w:pPr>
          </w:p>
        </w:tc>
        <w:tc>
          <w:tcPr>
            <w:tcW w:w="1800" w:type="dxa"/>
          </w:tcPr>
          <w:p w14:paraId="4571CE47" w14:textId="77777777" w:rsidR="00D5649C" w:rsidRPr="00D5649C" w:rsidRDefault="00D5649C" w:rsidP="008479B5">
            <w:pPr>
              <w:spacing w:line="460" w:lineRule="exact"/>
              <w:rPr>
                <w:rFonts w:ascii="Verdana" w:hAnsi="Verdana" w:cs="Arial"/>
                <w:sz w:val="20"/>
                <w:szCs w:val="20"/>
              </w:rPr>
            </w:pPr>
          </w:p>
        </w:tc>
        <w:tc>
          <w:tcPr>
            <w:tcW w:w="2660" w:type="dxa"/>
          </w:tcPr>
          <w:p w14:paraId="3A034DCA" w14:textId="77777777" w:rsidR="00D5649C" w:rsidRPr="00D5649C" w:rsidRDefault="00D5649C" w:rsidP="008479B5">
            <w:pPr>
              <w:spacing w:line="460" w:lineRule="exact"/>
              <w:rPr>
                <w:rFonts w:ascii="Verdana" w:hAnsi="Verdana" w:cs="Arial"/>
                <w:sz w:val="20"/>
                <w:szCs w:val="20"/>
              </w:rPr>
            </w:pPr>
          </w:p>
        </w:tc>
      </w:tr>
      <w:tr w:rsidR="00D5649C" w:rsidRPr="00D5649C" w14:paraId="602A7796" w14:textId="77777777" w:rsidTr="00D5649C">
        <w:trPr>
          <w:jc w:val="center"/>
        </w:trPr>
        <w:tc>
          <w:tcPr>
            <w:tcW w:w="1440" w:type="dxa"/>
          </w:tcPr>
          <w:p w14:paraId="16D9FDF4" w14:textId="77777777" w:rsidR="00D5649C" w:rsidRPr="00D5649C" w:rsidRDefault="00D5649C" w:rsidP="008479B5">
            <w:pPr>
              <w:spacing w:line="460" w:lineRule="exact"/>
              <w:rPr>
                <w:rFonts w:ascii="Verdana" w:hAnsi="Verdana" w:cs="Arial"/>
                <w:sz w:val="20"/>
                <w:szCs w:val="20"/>
              </w:rPr>
            </w:pPr>
          </w:p>
        </w:tc>
        <w:tc>
          <w:tcPr>
            <w:tcW w:w="1620" w:type="dxa"/>
          </w:tcPr>
          <w:p w14:paraId="43F0252D" w14:textId="77777777" w:rsidR="00D5649C" w:rsidRPr="00D5649C" w:rsidRDefault="00D5649C" w:rsidP="008479B5">
            <w:pPr>
              <w:spacing w:line="460" w:lineRule="exact"/>
              <w:rPr>
                <w:rFonts w:ascii="Verdana" w:hAnsi="Verdana" w:cs="Arial"/>
                <w:sz w:val="20"/>
                <w:szCs w:val="20"/>
              </w:rPr>
            </w:pPr>
          </w:p>
        </w:tc>
        <w:tc>
          <w:tcPr>
            <w:tcW w:w="1980" w:type="dxa"/>
          </w:tcPr>
          <w:p w14:paraId="6ECEF747" w14:textId="77777777" w:rsidR="00D5649C" w:rsidRPr="00D5649C" w:rsidRDefault="00D5649C" w:rsidP="008479B5">
            <w:pPr>
              <w:spacing w:line="460" w:lineRule="exact"/>
              <w:rPr>
                <w:rFonts w:ascii="Verdana" w:hAnsi="Verdana" w:cs="Arial"/>
                <w:sz w:val="20"/>
                <w:szCs w:val="20"/>
              </w:rPr>
            </w:pPr>
          </w:p>
        </w:tc>
        <w:tc>
          <w:tcPr>
            <w:tcW w:w="1800" w:type="dxa"/>
          </w:tcPr>
          <w:p w14:paraId="14F14705"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Junta Directiva (JTADIR)</w:t>
            </w:r>
          </w:p>
        </w:tc>
        <w:tc>
          <w:tcPr>
            <w:tcW w:w="2660" w:type="dxa"/>
          </w:tcPr>
          <w:p w14:paraId="073E57C6"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color w:val="000000"/>
                <w:sz w:val="20"/>
                <w:szCs w:val="20"/>
              </w:rPr>
              <w:t>-Actas (ACT)</w:t>
            </w:r>
          </w:p>
        </w:tc>
      </w:tr>
      <w:tr w:rsidR="00D5649C" w:rsidRPr="00D5649C" w14:paraId="5FF89917" w14:textId="77777777" w:rsidTr="00D5649C">
        <w:trPr>
          <w:jc w:val="center"/>
        </w:trPr>
        <w:tc>
          <w:tcPr>
            <w:tcW w:w="1440" w:type="dxa"/>
          </w:tcPr>
          <w:p w14:paraId="583A9014" w14:textId="77777777" w:rsidR="00D5649C" w:rsidRPr="00D5649C" w:rsidRDefault="00D5649C" w:rsidP="008479B5">
            <w:pPr>
              <w:spacing w:line="460" w:lineRule="exact"/>
              <w:rPr>
                <w:rFonts w:ascii="Verdana" w:hAnsi="Verdana" w:cs="Arial"/>
                <w:sz w:val="20"/>
                <w:szCs w:val="20"/>
              </w:rPr>
            </w:pPr>
          </w:p>
        </w:tc>
        <w:tc>
          <w:tcPr>
            <w:tcW w:w="1620" w:type="dxa"/>
          </w:tcPr>
          <w:p w14:paraId="59B64042" w14:textId="77777777" w:rsidR="00D5649C" w:rsidRPr="00D5649C" w:rsidRDefault="00D5649C" w:rsidP="008479B5">
            <w:pPr>
              <w:spacing w:line="460" w:lineRule="exact"/>
              <w:rPr>
                <w:rFonts w:ascii="Verdana" w:hAnsi="Verdana" w:cs="Arial"/>
                <w:sz w:val="20"/>
                <w:szCs w:val="20"/>
              </w:rPr>
            </w:pPr>
          </w:p>
        </w:tc>
        <w:tc>
          <w:tcPr>
            <w:tcW w:w="1980" w:type="dxa"/>
          </w:tcPr>
          <w:p w14:paraId="3FCBFA85" w14:textId="77777777" w:rsidR="00D5649C" w:rsidRPr="00D5649C" w:rsidRDefault="00D5649C" w:rsidP="008479B5">
            <w:pPr>
              <w:spacing w:line="460" w:lineRule="exact"/>
              <w:rPr>
                <w:rFonts w:ascii="Verdana" w:hAnsi="Verdana" w:cs="Arial"/>
                <w:sz w:val="20"/>
                <w:szCs w:val="20"/>
              </w:rPr>
            </w:pPr>
          </w:p>
        </w:tc>
        <w:tc>
          <w:tcPr>
            <w:tcW w:w="1800" w:type="dxa"/>
          </w:tcPr>
          <w:p w14:paraId="0F56924B"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Departamento de Transacciones Internacionales (DEPTRANINT)</w:t>
            </w:r>
          </w:p>
        </w:tc>
        <w:tc>
          <w:tcPr>
            <w:tcW w:w="2660" w:type="dxa"/>
          </w:tcPr>
          <w:p w14:paraId="0736EFC9"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-Correspondencia (COR)</w:t>
            </w:r>
          </w:p>
        </w:tc>
      </w:tr>
      <w:tr w:rsidR="00D5649C" w:rsidRPr="00D5649C" w14:paraId="672CFB99" w14:textId="77777777" w:rsidTr="00D5649C">
        <w:trPr>
          <w:jc w:val="center"/>
        </w:trPr>
        <w:tc>
          <w:tcPr>
            <w:tcW w:w="1440" w:type="dxa"/>
          </w:tcPr>
          <w:p w14:paraId="5F15EB9C"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66FC9ADC"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Banco Crédito Agrícola de Cartago (BCAC)</w:t>
            </w:r>
          </w:p>
        </w:tc>
        <w:tc>
          <w:tcPr>
            <w:tcW w:w="1980" w:type="dxa"/>
          </w:tcPr>
          <w:p w14:paraId="03CDC5F0" w14:textId="77777777" w:rsidR="00D5649C" w:rsidRPr="00D5649C" w:rsidRDefault="00D5649C" w:rsidP="008479B5">
            <w:pPr>
              <w:spacing w:line="460" w:lineRule="exact"/>
              <w:rPr>
                <w:rFonts w:ascii="Verdana" w:hAnsi="Verdana" w:cs="Arial"/>
                <w:color w:val="000000"/>
                <w:sz w:val="20"/>
                <w:szCs w:val="20"/>
              </w:rPr>
            </w:pPr>
          </w:p>
        </w:tc>
        <w:tc>
          <w:tcPr>
            <w:tcW w:w="1800" w:type="dxa"/>
          </w:tcPr>
          <w:p w14:paraId="082F3DC4"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176136D0" w14:textId="77777777" w:rsidR="00D5649C" w:rsidRPr="00D5649C" w:rsidRDefault="00D5649C" w:rsidP="008479B5">
            <w:pPr>
              <w:spacing w:line="460" w:lineRule="exact"/>
              <w:rPr>
                <w:rFonts w:ascii="Verdana" w:hAnsi="Verdana" w:cs="Arial"/>
                <w:color w:val="000000"/>
                <w:sz w:val="20"/>
                <w:szCs w:val="20"/>
              </w:rPr>
            </w:pPr>
          </w:p>
        </w:tc>
      </w:tr>
      <w:tr w:rsidR="00D5649C" w:rsidRPr="00D5649C" w14:paraId="4A32DDE2" w14:textId="77777777" w:rsidTr="00D5649C">
        <w:trPr>
          <w:jc w:val="center"/>
        </w:trPr>
        <w:tc>
          <w:tcPr>
            <w:tcW w:w="1440" w:type="dxa"/>
          </w:tcPr>
          <w:p w14:paraId="43BCF8D2"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43A25AC5" w14:textId="77777777" w:rsidR="00D5649C" w:rsidRPr="00D5649C" w:rsidRDefault="00D5649C" w:rsidP="008479B5">
            <w:pPr>
              <w:spacing w:line="460" w:lineRule="exact"/>
              <w:rPr>
                <w:rFonts w:ascii="Verdana" w:hAnsi="Verdana" w:cs="Arial"/>
                <w:color w:val="000000"/>
                <w:sz w:val="20"/>
                <w:szCs w:val="20"/>
              </w:rPr>
            </w:pPr>
          </w:p>
        </w:tc>
        <w:tc>
          <w:tcPr>
            <w:tcW w:w="1980" w:type="dxa"/>
          </w:tcPr>
          <w:p w14:paraId="4681002C"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Junta Directiva (JTADIR)</w:t>
            </w:r>
          </w:p>
        </w:tc>
        <w:tc>
          <w:tcPr>
            <w:tcW w:w="1800" w:type="dxa"/>
          </w:tcPr>
          <w:p w14:paraId="5DF07232"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6C59DCAD"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-Actas (ACT)</w:t>
            </w:r>
          </w:p>
        </w:tc>
      </w:tr>
      <w:tr w:rsidR="00D5649C" w:rsidRPr="00D5649C" w14:paraId="64BB19FF" w14:textId="77777777" w:rsidTr="00D5649C">
        <w:trPr>
          <w:jc w:val="center"/>
        </w:trPr>
        <w:tc>
          <w:tcPr>
            <w:tcW w:w="1440" w:type="dxa"/>
          </w:tcPr>
          <w:p w14:paraId="1C77158C"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1F826BA9"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Banco de  Costa Rica (BCR)</w:t>
            </w:r>
          </w:p>
        </w:tc>
        <w:tc>
          <w:tcPr>
            <w:tcW w:w="1980" w:type="dxa"/>
          </w:tcPr>
          <w:p w14:paraId="6968F707" w14:textId="77777777" w:rsidR="00D5649C" w:rsidRPr="00D5649C" w:rsidRDefault="00D5649C" w:rsidP="008479B5">
            <w:pPr>
              <w:spacing w:line="460" w:lineRule="exact"/>
              <w:rPr>
                <w:rFonts w:ascii="Verdana" w:hAnsi="Verdana" w:cs="Arial"/>
                <w:color w:val="000000"/>
                <w:sz w:val="20"/>
                <w:szCs w:val="20"/>
              </w:rPr>
            </w:pPr>
          </w:p>
        </w:tc>
        <w:tc>
          <w:tcPr>
            <w:tcW w:w="1800" w:type="dxa"/>
          </w:tcPr>
          <w:p w14:paraId="7AD9B011"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0C4464EE"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-Correspondencia (COR)</w:t>
            </w:r>
          </w:p>
        </w:tc>
      </w:tr>
      <w:tr w:rsidR="00D5649C" w:rsidRPr="00D5649C" w14:paraId="6B9CDA09" w14:textId="77777777" w:rsidTr="00D5649C">
        <w:trPr>
          <w:jc w:val="center"/>
        </w:trPr>
        <w:tc>
          <w:tcPr>
            <w:tcW w:w="1440" w:type="dxa"/>
          </w:tcPr>
          <w:p w14:paraId="78E135CF" w14:textId="77777777" w:rsidR="00D5649C" w:rsidRPr="00D5649C" w:rsidRDefault="00D5649C" w:rsidP="008479B5">
            <w:pPr>
              <w:spacing w:line="460" w:lineRule="exact"/>
              <w:rPr>
                <w:rFonts w:ascii="Verdana" w:hAnsi="Verdana" w:cs="Arial"/>
                <w:sz w:val="20"/>
                <w:szCs w:val="20"/>
              </w:rPr>
            </w:pPr>
          </w:p>
        </w:tc>
        <w:tc>
          <w:tcPr>
            <w:tcW w:w="1620" w:type="dxa"/>
          </w:tcPr>
          <w:p w14:paraId="72DA2ECC" w14:textId="77777777" w:rsidR="00D5649C" w:rsidRPr="00D5649C" w:rsidRDefault="00D5649C" w:rsidP="008479B5">
            <w:pPr>
              <w:spacing w:line="460" w:lineRule="exact"/>
              <w:rPr>
                <w:rFonts w:ascii="Verdana" w:hAnsi="Verdana" w:cs="Arial"/>
                <w:color w:val="000000"/>
                <w:sz w:val="20"/>
                <w:szCs w:val="20"/>
              </w:rPr>
            </w:pPr>
          </w:p>
        </w:tc>
        <w:tc>
          <w:tcPr>
            <w:tcW w:w="1980" w:type="dxa"/>
          </w:tcPr>
          <w:p w14:paraId="374237D4"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Junta Directiva (JTADIR)</w:t>
            </w:r>
          </w:p>
        </w:tc>
        <w:tc>
          <w:tcPr>
            <w:tcW w:w="1800" w:type="dxa"/>
          </w:tcPr>
          <w:p w14:paraId="02649344"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6772439C"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-Actas (ACT)</w:t>
            </w:r>
          </w:p>
        </w:tc>
      </w:tr>
      <w:tr w:rsidR="00D5649C" w:rsidRPr="00D5649C" w14:paraId="61D8BAE5" w14:textId="77777777" w:rsidTr="00D5649C">
        <w:trPr>
          <w:jc w:val="center"/>
        </w:trPr>
        <w:tc>
          <w:tcPr>
            <w:tcW w:w="1440" w:type="dxa"/>
          </w:tcPr>
          <w:p w14:paraId="7B657750" w14:textId="77777777" w:rsidR="00D5649C" w:rsidRPr="00D5649C" w:rsidRDefault="00D5649C" w:rsidP="008479B5">
            <w:pPr>
              <w:spacing w:line="460" w:lineRule="exact"/>
              <w:rPr>
                <w:rFonts w:ascii="Verdana" w:hAnsi="Verdana" w:cs="Arial"/>
                <w:sz w:val="20"/>
                <w:szCs w:val="20"/>
              </w:rPr>
            </w:pPr>
          </w:p>
        </w:tc>
        <w:tc>
          <w:tcPr>
            <w:tcW w:w="1620" w:type="dxa"/>
          </w:tcPr>
          <w:p w14:paraId="7E9F3590" w14:textId="77777777" w:rsidR="00D5649C" w:rsidRPr="00D5649C" w:rsidRDefault="00D5649C" w:rsidP="008479B5">
            <w:pPr>
              <w:spacing w:line="460" w:lineRule="exact"/>
              <w:rPr>
                <w:rFonts w:ascii="Verdana" w:hAnsi="Verdana" w:cs="Arial"/>
                <w:color w:val="000000"/>
                <w:sz w:val="20"/>
                <w:szCs w:val="20"/>
              </w:rPr>
            </w:pPr>
          </w:p>
        </w:tc>
        <w:tc>
          <w:tcPr>
            <w:tcW w:w="1980" w:type="dxa"/>
          </w:tcPr>
          <w:p w14:paraId="3CD6DF1B"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Banco de La Unión (BANUNIO)</w:t>
            </w:r>
          </w:p>
        </w:tc>
        <w:tc>
          <w:tcPr>
            <w:tcW w:w="1800" w:type="dxa"/>
          </w:tcPr>
          <w:p w14:paraId="1A39EA26"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Junta Directiva (JTADIR)</w:t>
            </w:r>
          </w:p>
        </w:tc>
        <w:tc>
          <w:tcPr>
            <w:tcW w:w="2660" w:type="dxa"/>
          </w:tcPr>
          <w:p w14:paraId="3AD87764"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-Actas (ACT)</w:t>
            </w:r>
          </w:p>
        </w:tc>
      </w:tr>
      <w:tr w:rsidR="00D5649C" w:rsidRPr="00D5649C" w14:paraId="72CC3D0B" w14:textId="77777777" w:rsidTr="00D5649C">
        <w:trPr>
          <w:jc w:val="center"/>
        </w:trPr>
        <w:tc>
          <w:tcPr>
            <w:tcW w:w="1440" w:type="dxa"/>
          </w:tcPr>
          <w:p w14:paraId="5286DB9A" w14:textId="77777777" w:rsidR="00D5649C" w:rsidRPr="00D5649C" w:rsidRDefault="00D5649C" w:rsidP="008479B5">
            <w:pPr>
              <w:spacing w:line="460" w:lineRule="exact"/>
              <w:rPr>
                <w:rFonts w:ascii="Verdana" w:hAnsi="Verdana" w:cs="Arial"/>
                <w:sz w:val="20"/>
                <w:szCs w:val="20"/>
              </w:rPr>
            </w:pPr>
          </w:p>
        </w:tc>
        <w:tc>
          <w:tcPr>
            <w:tcW w:w="1620" w:type="dxa"/>
          </w:tcPr>
          <w:p w14:paraId="1AA378D1"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Banco Nacional de Costa Rica (BNCR)</w:t>
            </w:r>
          </w:p>
        </w:tc>
        <w:tc>
          <w:tcPr>
            <w:tcW w:w="1980" w:type="dxa"/>
          </w:tcPr>
          <w:p w14:paraId="0C5EA38D" w14:textId="77777777" w:rsidR="00D5649C" w:rsidRPr="00D5649C" w:rsidRDefault="00D5649C" w:rsidP="008479B5">
            <w:pPr>
              <w:spacing w:line="460" w:lineRule="exact"/>
              <w:rPr>
                <w:rFonts w:ascii="Verdana" w:hAnsi="Verdana" w:cs="Arial"/>
                <w:b/>
                <w:sz w:val="20"/>
                <w:szCs w:val="20"/>
              </w:rPr>
            </w:pPr>
          </w:p>
        </w:tc>
        <w:tc>
          <w:tcPr>
            <w:tcW w:w="1800" w:type="dxa"/>
          </w:tcPr>
          <w:p w14:paraId="25B4FF7D" w14:textId="77777777" w:rsidR="00D5649C" w:rsidRPr="00D5649C" w:rsidRDefault="00D5649C" w:rsidP="008479B5">
            <w:pPr>
              <w:spacing w:line="460" w:lineRule="exact"/>
              <w:rPr>
                <w:rFonts w:ascii="Verdana" w:hAnsi="Verdana" w:cs="Arial"/>
                <w:sz w:val="20"/>
                <w:szCs w:val="20"/>
              </w:rPr>
            </w:pPr>
          </w:p>
        </w:tc>
        <w:tc>
          <w:tcPr>
            <w:tcW w:w="2660" w:type="dxa"/>
          </w:tcPr>
          <w:p w14:paraId="2BBA18C8"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color w:val="000000"/>
                <w:sz w:val="20"/>
                <w:szCs w:val="20"/>
              </w:rPr>
              <w:t>-Correspondencia (COR)</w:t>
            </w:r>
          </w:p>
        </w:tc>
      </w:tr>
      <w:tr w:rsidR="00D5649C" w:rsidRPr="00D5649C" w14:paraId="1F965441" w14:textId="77777777" w:rsidTr="00D5649C">
        <w:trPr>
          <w:jc w:val="center"/>
        </w:trPr>
        <w:tc>
          <w:tcPr>
            <w:tcW w:w="1440" w:type="dxa"/>
          </w:tcPr>
          <w:p w14:paraId="204EBFB1"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081CA3F9" w14:textId="77777777" w:rsidR="00D5649C" w:rsidRPr="00D5649C" w:rsidRDefault="00D5649C" w:rsidP="008479B5">
            <w:pPr>
              <w:spacing w:line="460" w:lineRule="exact"/>
              <w:rPr>
                <w:rFonts w:ascii="Verdana" w:hAnsi="Verdana" w:cs="Arial"/>
                <w:sz w:val="20"/>
                <w:szCs w:val="20"/>
              </w:rPr>
            </w:pPr>
          </w:p>
        </w:tc>
        <w:tc>
          <w:tcPr>
            <w:tcW w:w="1980" w:type="dxa"/>
          </w:tcPr>
          <w:p w14:paraId="4DCB438D"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Banco Internacional de Costa Rica (BICR)</w:t>
            </w:r>
          </w:p>
        </w:tc>
        <w:tc>
          <w:tcPr>
            <w:tcW w:w="1800" w:type="dxa"/>
          </w:tcPr>
          <w:p w14:paraId="09EB45A1" w14:textId="77777777" w:rsidR="00D5649C" w:rsidRPr="00D5649C" w:rsidRDefault="00D5649C" w:rsidP="008479B5">
            <w:pPr>
              <w:spacing w:line="460" w:lineRule="exact"/>
              <w:rPr>
                <w:rFonts w:ascii="Verdana" w:hAnsi="Verdana" w:cs="Arial"/>
                <w:sz w:val="20"/>
                <w:szCs w:val="20"/>
              </w:rPr>
            </w:pPr>
          </w:p>
        </w:tc>
        <w:tc>
          <w:tcPr>
            <w:tcW w:w="2660" w:type="dxa"/>
          </w:tcPr>
          <w:p w14:paraId="21DAD6F4" w14:textId="77777777" w:rsidR="00D5649C" w:rsidRPr="00D5649C" w:rsidRDefault="00D5649C" w:rsidP="008479B5">
            <w:pPr>
              <w:spacing w:line="460" w:lineRule="exact"/>
              <w:rPr>
                <w:rFonts w:ascii="Verdana" w:hAnsi="Verdana" w:cs="Arial"/>
                <w:sz w:val="20"/>
                <w:szCs w:val="20"/>
              </w:rPr>
            </w:pPr>
          </w:p>
        </w:tc>
      </w:tr>
      <w:tr w:rsidR="00D5649C" w:rsidRPr="00D5649C" w14:paraId="67E7A4FF" w14:textId="77777777" w:rsidTr="00D5649C">
        <w:trPr>
          <w:jc w:val="center"/>
        </w:trPr>
        <w:tc>
          <w:tcPr>
            <w:tcW w:w="1440" w:type="dxa"/>
          </w:tcPr>
          <w:p w14:paraId="652B1681"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410B4B59" w14:textId="77777777" w:rsidR="00D5649C" w:rsidRPr="00D5649C" w:rsidRDefault="00D5649C" w:rsidP="008479B5">
            <w:pPr>
              <w:spacing w:line="460" w:lineRule="exact"/>
              <w:rPr>
                <w:rFonts w:ascii="Verdana" w:hAnsi="Verdana" w:cs="Arial"/>
                <w:sz w:val="20"/>
                <w:szCs w:val="20"/>
              </w:rPr>
            </w:pPr>
          </w:p>
        </w:tc>
        <w:tc>
          <w:tcPr>
            <w:tcW w:w="1980" w:type="dxa"/>
          </w:tcPr>
          <w:p w14:paraId="6956722A" w14:textId="77777777" w:rsidR="00D5649C" w:rsidRPr="00D5649C" w:rsidRDefault="00D5649C" w:rsidP="008479B5">
            <w:pPr>
              <w:spacing w:line="460" w:lineRule="exact"/>
              <w:rPr>
                <w:rFonts w:ascii="Verdana" w:hAnsi="Verdana" w:cs="Arial"/>
                <w:sz w:val="20"/>
                <w:szCs w:val="20"/>
              </w:rPr>
            </w:pPr>
          </w:p>
        </w:tc>
        <w:tc>
          <w:tcPr>
            <w:tcW w:w="1800" w:type="dxa"/>
          </w:tcPr>
          <w:p w14:paraId="3466B77C"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Junta Directiva (JTADIR)</w:t>
            </w:r>
          </w:p>
        </w:tc>
        <w:tc>
          <w:tcPr>
            <w:tcW w:w="2660" w:type="dxa"/>
          </w:tcPr>
          <w:p w14:paraId="6399DE0C"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-Actas (ACT)</w:t>
            </w:r>
          </w:p>
          <w:p w14:paraId="20E84F93" w14:textId="77777777" w:rsidR="00D5649C" w:rsidRPr="00D5649C" w:rsidRDefault="00D5649C" w:rsidP="008479B5">
            <w:pPr>
              <w:spacing w:line="460" w:lineRule="exact"/>
              <w:rPr>
                <w:rFonts w:ascii="Verdana" w:hAnsi="Verdana" w:cs="Arial"/>
                <w:sz w:val="20"/>
                <w:szCs w:val="20"/>
              </w:rPr>
            </w:pPr>
            <w:r w:rsidRPr="00D5649C">
              <w:rPr>
                <w:rFonts w:ascii="Verdana" w:hAnsi="Verdana" w:cs="Arial"/>
                <w:sz w:val="20"/>
                <w:szCs w:val="20"/>
              </w:rPr>
              <w:t>-Libros contables (LCONTA)</w:t>
            </w:r>
          </w:p>
        </w:tc>
      </w:tr>
      <w:tr w:rsidR="00D5649C" w:rsidRPr="00D5649C" w14:paraId="41E0A2D8" w14:textId="77777777" w:rsidTr="00D5649C">
        <w:trPr>
          <w:jc w:val="center"/>
        </w:trPr>
        <w:tc>
          <w:tcPr>
            <w:tcW w:w="1440" w:type="dxa"/>
          </w:tcPr>
          <w:p w14:paraId="3CB1A9B9"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06C8E4F1"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 xml:space="preserve">Banco Popular y de </w:t>
            </w:r>
            <w:r w:rsidRPr="00D5649C">
              <w:rPr>
                <w:rFonts w:ascii="Verdana" w:hAnsi="Verdana" w:cs="Arial"/>
                <w:color w:val="000000"/>
                <w:sz w:val="20"/>
                <w:szCs w:val="20"/>
              </w:rPr>
              <w:lastRenderedPageBreak/>
              <w:t>Desarrollo Popular (BPDC)</w:t>
            </w:r>
          </w:p>
        </w:tc>
        <w:tc>
          <w:tcPr>
            <w:tcW w:w="1980" w:type="dxa"/>
          </w:tcPr>
          <w:p w14:paraId="6403B702" w14:textId="77777777" w:rsidR="00D5649C" w:rsidRPr="00D5649C" w:rsidRDefault="00D5649C" w:rsidP="008479B5">
            <w:pPr>
              <w:spacing w:line="460" w:lineRule="exact"/>
              <w:rPr>
                <w:rFonts w:ascii="Verdana" w:hAnsi="Verdana" w:cs="Arial"/>
                <w:color w:val="000000"/>
                <w:sz w:val="20"/>
                <w:szCs w:val="20"/>
              </w:rPr>
            </w:pPr>
          </w:p>
        </w:tc>
        <w:tc>
          <w:tcPr>
            <w:tcW w:w="1800" w:type="dxa"/>
          </w:tcPr>
          <w:p w14:paraId="7D90B02C"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32C39021" w14:textId="77777777" w:rsidR="00D5649C" w:rsidRPr="00D5649C" w:rsidRDefault="00D5649C" w:rsidP="008479B5">
            <w:pPr>
              <w:spacing w:line="460" w:lineRule="exact"/>
              <w:rPr>
                <w:rFonts w:ascii="Verdana" w:hAnsi="Verdana" w:cs="Arial"/>
                <w:color w:val="000000"/>
                <w:sz w:val="20"/>
                <w:szCs w:val="20"/>
              </w:rPr>
            </w:pPr>
          </w:p>
        </w:tc>
      </w:tr>
      <w:tr w:rsidR="00D5649C" w:rsidRPr="00D5649C" w14:paraId="2FE3E44E" w14:textId="77777777" w:rsidTr="00D5649C">
        <w:trPr>
          <w:jc w:val="center"/>
        </w:trPr>
        <w:tc>
          <w:tcPr>
            <w:tcW w:w="1440" w:type="dxa"/>
          </w:tcPr>
          <w:p w14:paraId="61D403EB" w14:textId="77777777" w:rsidR="00D5649C" w:rsidRPr="00D5649C" w:rsidRDefault="00D5649C" w:rsidP="008479B5">
            <w:pPr>
              <w:spacing w:line="460" w:lineRule="exact"/>
              <w:rPr>
                <w:rFonts w:ascii="Verdana" w:hAnsi="Verdana" w:cs="Arial"/>
                <w:color w:val="000000"/>
                <w:sz w:val="20"/>
                <w:szCs w:val="20"/>
              </w:rPr>
            </w:pPr>
          </w:p>
        </w:tc>
        <w:tc>
          <w:tcPr>
            <w:tcW w:w="1620" w:type="dxa"/>
          </w:tcPr>
          <w:p w14:paraId="1DA74B34" w14:textId="77777777" w:rsidR="00D5649C" w:rsidRPr="00D5649C" w:rsidRDefault="00D5649C" w:rsidP="008479B5">
            <w:pPr>
              <w:spacing w:line="460" w:lineRule="exact"/>
              <w:rPr>
                <w:rFonts w:ascii="Verdana" w:hAnsi="Verdana" w:cs="Arial"/>
                <w:color w:val="000000"/>
                <w:sz w:val="20"/>
                <w:szCs w:val="20"/>
              </w:rPr>
            </w:pPr>
          </w:p>
        </w:tc>
        <w:tc>
          <w:tcPr>
            <w:tcW w:w="1980" w:type="dxa"/>
          </w:tcPr>
          <w:p w14:paraId="35FCD4E5"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Junta Directiva (JTADIR)</w:t>
            </w:r>
          </w:p>
        </w:tc>
        <w:tc>
          <w:tcPr>
            <w:tcW w:w="1800" w:type="dxa"/>
          </w:tcPr>
          <w:p w14:paraId="3F802836" w14:textId="77777777" w:rsidR="00D5649C" w:rsidRPr="00D5649C" w:rsidRDefault="00D5649C" w:rsidP="008479B5">
            <w:pPr>
              <w:spacing w:line="460" w:lineRule="exact"/>
              <w:rPr>
                <w:rFonts w:ascii="Verdana" w:hAnsi="Verdana" w:cs="Arial"/>
                <w:color w:val="000000"/>
                <w:sz w:val="20"/>
                <w:szCs w:val="20"/>
              </w:rPr>
            </w:pPr>
          </w:p>
        </w:tc>
        <w:tc>
          <w:tcPr>
            <w:tcW w:w="2660" w:type="dxa"/>
          </w:tcPr>
          <w:p w14:paraId="32938359" w14:textId="77777777" w:rsidR="00D5649C" w:rsidRPr="00D5649C" w:rsidRDefault="00D5649C" w:rsidP="008479B5">
            <w:pPr>
              <w:spacing w:line="460" w:lineRule="exact"/>
              <w:rPr>
                <w:rFonts w:ascii="Verdana" w:hAnsi="Verdana" w:cs="Arial"/>
                <w:color w:val="000000"/>
                <w:sz w:val="20"/>
                <w:szCs w:val="20"/>
              </w:rPr>
            </w:pPr>
            <w:r w:rsidRPr="00D5649C">
              <w:rPr>
                <w:rFonts w:ascii="Verdana" w:hAnsi="Verdana" w:cs="Arial"/>
                <w:color w:val="000000"/>
                <w:sz w:val="20"/>
                <w:szCs w:val="20"/>
              </w:rPr>
              <w:t>-Actas (ACT)</w:t>
            </w:r>
          </w:p>
        </w:tc>
      </w:tr>
    </w:tbl>
    <w:p w14:paraId="1455D1F9" w14:textId="40ABA51C" w:rsidR="002F4AE5" w:rsidRPr="00475494" w:rsidRDefault="00475494" w:rsidP="008479B5">
      <w:pPr>
        <w:suppressAutoHyphens w:val="0"/>
        <w:spacing w:line="460" w:lineRule="exact"/>
        <w:jc w:val="both"/>
        <w:rPr>
          <w:rFonts w:ascii="Verdana" w:hAnsi="Verdana" w:cs="Arial"/>
          <w:b/>
          <w:bCs/>
          <w:sz w:val="20"/>
          <w:szCs w:val="20"/>
        </w:rPr>
      </w:pPr>
      <w:r w:rsidRPr="00475494">
        <w:rPr>
          <w:rFonts w:ascii="Verdana" w:hAnsi="Verdana" w:cs="Arial"/>
          <w:b/>
          <w:bCs/>
          <w:sz w:val="20"/>
          <w:szCs w:val="20"/>
        </w:rPr>
        <w:t xml:space="preserve">4. </w:t>
      </w:r>
      <w:r w:rsidR="002F4AE5" w:rsidRPr="00475494">
        <w:rPr>
          <w:rFonts w:ascii="Verdana" w:hAnsi="Verdana" w:cs="Arial"/>
          <w:b/>
          <w:bCs/>
          <w:sz w:val="20"/>
          <w:szCs w:val="20"/>
        </w:rPr>
        <w:t>ÁREA DE CONDICIONES DE ACCESO Y UTILIZACIÓN.</w:t>
      </w:r>
      <w:r>
        <w:rPr>
          <w:rFonts w:ascii="Verdana" w:hAnsi="Verdana" w:cs="Arial"/>
          <w:b/>
          <w:bCs/>
          <w:sz w:val="20"/>
          <w:szCs w:val="20"/>
        </w:rPr>
        <w:t>----------------------------</w:t>
      </w:r>
    </w:p>
    <w:p w14:paraId="2E1968DB" w14:textId="13E9F213" w:rsidR="002F4AE5" w:rsidRPr="00475494" w:rsidRDefault="002F4AE5" w:rsidP="008479B5">
      <w:pPr>
        <w:spacing w:line="460" w:lineRule="exact"/>
        <w:jc w:val="both"/>
        <w:rPr>
          <w:rFonts w:ascii="Verdana" w:hAnsi="Verdana" w:cs="Arial"/>
          <w:sz w:val="20"/>
          <w:szCs w:val="20"/>
          <w:lang w:val="es-ES_tradnl"/>
        </w:rPr>
      </w:pPr>
      <w:r w:rsidRPr="00475494">
        <w:rPr>
          <w:rFonts w:ascii="Verdana" w:hAnsi="Verdana" w:cs="Arial"/>
          <w:b/>
          <w:bCs/>
          <w:sz w:val="20"/>
          <w:szCs w:val="20"/>
        </w:rPr>
        <w:t xml:space="preserve">4.1 CONDICIONES DE ACCESO: </w:t>
      </w:r>
      <w:r w:rsidRPr="00475494">
        <w:rPr>
          <w:rFonts w:ascii="Verdana" w:hAnsi="Verdana" w:cs="Arial"/>
          <w:sz w:val="20"/>
          <w:szCs w:val="20"/>
          <w:lang w:val="es-ES_tradnl"/>
        </w:rPr>
        <w:t>Libre. Excepto aquella información contenida dentro del marco regulatorio del secreto bancario en Costa Rica, Código de Comercio, artículo 615, referente a la inviolabilidad de las cuentas corrientes bancarias.</w:t>
      </w:r>
      <w:r w:rsidR="00475494">
        <w:rPr>
          <w:rFonts w:ascii="Verdana" w:hAnsi="Verdana" w:cs="Arial"/>
          <w:sz w:val="20"/>
          <w:szCs w:val="20"/>
          <w:lang w:val="es-ES_tradnl"/>
        </w:rPr>
        <w:t>---------------------</w:t>
      </w:r>
    </w:p>
    <w:p w14:paraId="4A5A898F" w14:textId="535CC70E" w:rsidR="002F4AE5" w:rsidRPr="00475494" w:rsidRDefault="002F4AE5" w:rsidP="008479B5">
      <w:pPr>
        <w:spacing w:line="460" w:lineRule="exact"/>
        <w:jc w:val="both"/>
        <w:rPr>
          <w:rFonts w:ascii="Verdana" w:hAnsi="Verdana" w:cs="Arial"/>
          <w:sz w:val="20"/>
          <w:szCs w:val="20"/>
          <w:lang w:val="es-ES_tradnl"/>
        </w:rPr>
      </w:pPr>
      <w:r w:rsidRPr="00475494">
        <w:rPr>
          <w:rFonts w:ascii="Verdana" w:hAnsi="Verdana" w:cs="Arial"/>
          <w:b/>
          <w:sz w:val="20"/>
          <w:szCs w:val="20"/>
          <w:lang w:val="es-ES_tradnl"/>
        </w:rPr>
        <w:t>4.2</w:t>
      </w:r>
      <w:r w:rsidRPr="00475494">
        <w:rPr>
          <w:rFonts w:ascii="Verdana" w:hAnsi="Verdana" w:cs="Arial"/>
          <w:sz w:val="20"/>
          <w:szCs w:val="20"/>
          <w:lang w:val="es-ES_tradnl"/>
        </w:rPr>
        <w:t xml:space="preserve"> </w:t>
      </w:r>
      <w:r w:rsidRPr="00475494">
        <w:rPr>
          <w:rFonts w:ascii="Verdana" w:hAnsi="Verdana" w:cs="Arial"/>
          <w:b/>
          <w:bCs/>
          <w:sz w:val="20"/>
          <w:szCs w:val="20"/>
        </w:rPr>
        <w:t>CONDICIONES DE REPRODUCCIÓN:</w:t>
      </w:r>
      <w:r w:rsidR="00475494">
        <w:rPr>
          <w:rFonts w:ascii="Verdana" w:hAnsi="Verdana" w:cs="Arial"/>
          <w:b/>
          <w:bCs/>
          <w:sz w:val="20"/>
          <w:szCs w:val="20"/>
        </w:rPr>
        <w:t xml:space="preserve"> ---------------------------------------------</w:t>
      </w:r>
      <w:r w:rsidRPr="00475494">
        <w:rPr>
          <w:rFonts w:ascii="Verdana" w:hAnsi="Verdana" w:cs="Arial"/>
          <w:b/>
          <w:bCs/>
          <w:sz w:val="20"/>
          <w:szCs w:val="20"/>
        </w:rPr>
        <w:t xml:space="preserve"> </w:t>
      </w:r>
    </w:p>
    <w:p w14:paraId="0E5C0FA4" w14:textId="294D3F46" w:rsidR="002F4AE5" w:rsidRPr="00475494" w:rsidRDefault="002F4AE5" w:rsidP="008479B5">
      <w:pPr>
        <w:spacing w:line="460" w:lineRule="exact"/>
        <w:jc w:val="both"/>
        <w:rPr>
          <w:rFonts w:ascii="Verdana" w:hAnsi="Verdana" w:cs="Arial"/>
          <w:sz w:val="20"/>
          <w:szCs w:val="20"/>
        </w:rPr>
      </w:pPr>
      <w:r w:rsidRPr="00475494">
        <w:rPr>
          <w:rFonts w:ascii="Verdana" w:hAnsi="Verdana" w:cs="Arial"/>
          <w:sz w:val="20"/>
          <w:szCs w:val="20"/>
        </w:rPr>
        <w:t>Mediante fotocopia o fotografía digital de acuerdo con el estado de conservación de los documentos, según resolución dictada por la Dirección General del Archivo Nacional DG-002-2018 del 18 de abril de 2018 y lo dispuesto en el Reglamento Ejecutivo a la Ley 7202, Decreto Ejecutivo 40554-C de 29 de junio de 2017, Reglamento de Organización y Servicio el Archivo Nacional, Decreto 40555-C de 29 de junio de 2017.</w:t>
      </w:r>
      <w:r w:rsidR="00475494">
        <w:rPr>
          <w:rFonts w:ascii="Verdana" w:hAnsi="Verdana" w:cs="Arial"/>
          <w:sz w:val="20"/>
          <w:szCs w:val="20"/>
        </w:rPr>
        <w:t>-----------------</w:t>
      </w:r>
    </w:p>
    <w:p w14:paraId="6CB57151" w14:textId="2FC81764" w:rsidR="002F4AE5" w:rsidRPr="00475494" w:rsidRDefault="002F4AE5" w:rsidP="008479B5">
      <w:pPr>
        <w:spacing w:line="460" w:lineRule="exact"/>
        <w:jc w:val="both"/>
        <w:rPr>
          <w:rFonts w:ascii="Verdana" w:hAnsi="Verdana" w:cs="Arial"/>
          <w:bCs/>
          <w:sz w:val="20"/>
          <w:szCs w:val="20"/>
        </w:rPr>
      </w:pPr>
      <w:r w:rsidRPr="00475494">
        <w:rPr>
          <w:rFonts w:ascii="Verdana" w:hAnsi="Verdana" w:cs="Arial"/>
          <w:b/>
          <w:bCs/>
          <w:sz w:val="20"/>
          <w:szCs w:val="20"/>
        </w:rPr>
        <w:t xml:space="preserve">4.3 LENGUA / ESTRITURA (S) DE LOS DOCUMENTOS: </w:t>
      </w:r>
      <w:proofErr w:type="gramStart"/>
      <w:r w:rsidRPr="00475494">
        <w:rPr>
          <w:rFonts w:ascii="Verdana" w:hAnsi="Verdana" w:cs="Arial"/>
          <w:bCs/>
          <w:sz w:val="20"/>
          <w:szCs w:val="20"/>
        </w:rPr>
        <w:t>Español</w:t>
      </w:r>
      <w:proofErr w:type="gramEnd"/>
      <w:r w:rsidRPr="00475494">
        <w:rPr>
          <w:rFonts w:ascii="Verdana" w:hAnsi="Verdana" w:cs="Arial"/>
          <w:bCs/>
          <w:sz w:val="20"/>
          <w:szCs w:val="20"/>
        </w:rPr>
        <w:t xml:space="preserve"> e inglés.</w:t>
      </w:r>
      <w:r w:rsidR="00475494">
        <w:rPr>
          <w:rFonts w:ascii="Verdana" w:hAnsi="Verdana" w:cs="Arial"/>
          <w:bCs/>
          <w:sz w:val="20"/>
          <w:szCs w:val="20"/>
        </w:rPr>
        <w:t>------------</w:t>
      </w:r>
    </w:p>
    <w:p w14:paraId="4CC2DD94" w14:textId="2645272C" w:rsidR="002F4AE5" w:rsidRPr="00475494" w:rsidRDefault="002F4AE5" w:rsidP="008479B5">
      <w:pPr>
        <w:spacing w:line="460" w:lineRule="exact"/>
        <w:jc w:val="both"/>
        <w:rPr>
          <w:rFonts w:ascii="Verdana" w:hAnsi="Verdana" w:cs="Arial"/>
          <w:bCs/>
          <w:sz w:val="20"/>
          <w:szCs w:val="20"/>
        </w:rPr>
      </w:pPr>
      <w:r w:rsidRPr="00475494">
        <w:rPr>
          <w:rFonts w:ascii="Verdana" w:hAnsi="Verdana" w:cs="Arial"/>
          <w:b/>
          <w:bCs/>
          <w:sz w:val="20"/>
          <w:szCs w:val="20"/>
        </w:rPr>
        <w:t xml:space="preserve">4.4 CARACTERÍSTICAS FÍSICAS Y REQUISITOS TÉCNICOS: </w:t>
      </w:r>
      <w:r w:rsidRPr="00475494">
        <w:rPr>
          <w:rFonts w:ascii="Verdana" w:hAnsi="Verdana" w:cs="Arial"/>
          <w:bCs/>
          <w:sz w:val="20"/>
          <w:szCs w:val="20"/>
        </w:rPr>
        <w:t>La mayoría de los documentos se encuentran en buen estado de conservación; sin embargo, algunos presentan problemas de encuadernación. Los documentos bancarios contables se caracterizan por tener un formato grande y pesado.</w:t>
      </w:r>
      <w:r w:rsidR="00475494">
        <w:rPr>
          <w:rFonts w:ascii="Verdana" w:hAnsi="Verdana" w:cs="Arial"/>
          <w:bCs/>
          <w:sz w:val="20"/>
          <w:szCs w:val="20"/>
        </w:rPr>
        <w:t xml:space="preserve"> ---------------------------------------</w:t>
      </w:r>
    </w:p>
    <w:p w14:paraId="30CDA7F0" w14:textId="106DEA28" w:rsidR="002F4AE5" w:rsidRPr="00475494" w:rsidRDefault="002F4AE5" w:rsidP="008479B5">
      <w:pPr>
        <w:spacing w:line="460" w:lineRule="exact"/>
        <w:jc w:val="both"/>
        <w:rPr>
          <w:rFonts w:ascii="Verdana" w:hAnsi="Verdana" w:cs="Arial"/>
          <w:b/>
          <w:bCs/>
          <w:sz w:val="20"/>
          <w:szCs w:val="20"/>
        </w:rPr>
      </w:pPr>
      <w:r w:rsidRPr="00475494">
        <w:rPr>
          <w:rFonts w:ascii="Verdana" w:hAnsi="Verdana" w:cs="Arial"/>
          <w:b/>
          <w:bCs/>
          <w:sz w:val="20"/>
          <w:szCs w:val="20"/>
        </w:rPr>
        <w:t xml:space="preserve">4.5 INSTRUMENTOS DE DESCRIPCIÓN: </w:t>
      </w:r>
      <w:r w:rsidRPr="00475494">
        <w:rPr>
          <w:rFonts w:ascii="Verdana" w:hAnsi="Verdana" w:cs="Arial"/>
          <w:bCs/>
          <w:sz w:val="20"/>
          <w:szCs w:val="20"/>
        </w:rPr>
        <w:t xml:space="preserve">Base de datos del Archivo Histórico en internet. Inventarios impresos de la Sala de Consulta documentos textuales. En el caso de los documentos de la transferencia T 14-2001 del Banco Central, se trasladaron 57 cajas conteniendo fichas para localización de la correspondencia. En cuanto al caso </w:t>
      </w:r>
      <w:r w:rsidRPr="00475494">
        <w:rPr>
          <w:rFonts w:ascii="Verdana" w:hAnsi="Verdana" w:cs="Arial"/>
          <w:bCs/>
          <w:sz w:val="20"/>
          <w:szCs w:val="20"/>
        </w:rPr>
        <w:lastRenderedPageBreak/>
        <w:t>específico del Banco Anglo Costarricense, la Sala de Consulta tiene a disposición del usuarios 6 cajas de índices de Actas de la Junta Directiva de los años: 1970–1979.</w:t>
      </w:r>
      <w:r w:rsidR="00475494">
        <w:rPr>
          <w:rFonts w:ascii="Verdana" w:hAnsi="Verdana" w:cs="Arial"/>
          <w:bCs/>
          <w:sz w:val="20"/>
          <w:szCs w:val="20"/>
        </w:rPr>
        <w:t>-----</w:t>
      </w:r>
    </w:p>
    <w:p w14:paraId="75C4760E" w14:textId="5BEA8486" w:rsidR="002F4AE5" w:rsidRPr="00475494" w:rsidRDefault="00475494" w:rsidP="008479B5">
      <w:pPr>
        <w:suppressAutoHyphens w:val="0"/>
        <w:spacing w:line="460" w:lineRule="exact"/>
        <w:jc w:val="both"/>
        <w:rPr>
          <w:rFonts w:ascii="Verdana" w:hAnsi="Verdana" w:cs="Arial"/>
          <w:b/>
          <w:bCs/>
          <w:sz w:val="20"/>
          <w:szCs w:val="20"/>
        </w:rPr>
      </w:pPr>
      <w:r>
        <w:rPr>
          <w:rFonts w:ascii="Verdana" w:hAnsi="Verdana" w:cs="Arial"/>
          <w:b/>
          <w:bCs/>
          <w:sz w:val="20"/>
          <w:szCs w:val="20"/>
        </w:rPr>
        <w:t xml:space="preserve">5. </w:t>
      </w:r>
      <w:r w:rsidR="002F4AE5" w:rsidRPr="00475494">
        <w:rPr>
          <w:rFonts w:ascii="Verdana" w:hAnsi="Verdana" w:cs="Arial"/>
          <w:b/>
          <w:bCs/>
          <w:sz w:val="20"/>
          <w:szCs w:val="20"/>
        </w:rPr>
        <w:t>ÁREA DE DOCUMENTACIÓN ASOCIADA.</w:t>
      </w:r>
      <w:r>
        <w:rPr>
          <w:rFonts w:ascii="Verdana" w:hAnsi="Verdana" w:cs="Arial"/>
          <w:b/>
          <w:bCs/>
          <w:sz w:val="20"/>
          <w:szCs w:val="20"/>
        </w:rPr>
        <w:t>-------------------------------------------</w:t>
      </w:r>
    </w:p>
    <w:p w14:paraId="363BEB26" w14:textId="4EEAE930" w:rsidR="002F4AE5" w:rsidRPr="00475494" w:rsidRDefault="002F4AE5" w:rsidP="008479B5">
      <w:pPr>
        <w:spacing w:line="460" w:lineRule="exact"/>
        <w:jc w:val="both"/>
        <w:rPr>
          <w:rFonts w:ascii="Verdana" w:hAnsi="Verdana" w:cs="Arial"/>
          <w:sz w:val="20"/>
          <w:szCs w:val="20"/>
          <w:lang w:val="es-ES_tradnl"/>
        </w:rPr>
      </w:pPr>
      <w:r w:rsidRPr="00475494">
        <w:rPr>
          <w:rFonts w:ascii="Verdana" w:hAnsi="Verdana" w:cs="Arial"/>
          <w:b/>
          <w:bCs/>
          <w:sz w:val="20"/>
          <w:szCs w:val="20"/>
        </w:rPr>
        <w:t xml:space="preserve">5.3 UNIDADES DE DESCRIPCIÓN RELACIONADAS: </w:t>
      </w:r>
      <w:r w:rsidRPr="00475494">
        <w:rPr>
          <w:rFonts w:ascii="Verdana" w:hAnsi="Verdana" w:cs="Arial"/>
          <w:bCs/>
          <w:sz w:val="20"/>
          <w:szCs w:val="20"/>
        </w:rPr>
        <w:t xml:space="preserve">Fondos: Dirección General de Detectives, Ministerio de Agricultura, Ministerio de Cultura Juventud y Deportes, Ministerio de Educación, Ministerio de Gobernación, Ministerio de Hacienda, Ministerio de Justicia, Ministerio de Trabajo, Presidencia de la República, Ministerio de Seguridad Pública, </w:t>
      </w:r>
      <w:r w:rsidRPr="00475494">
        <w:rPr>
          <w:rFonts w:ascii="Verdana" w:hAnsi="Verdana" w:cs="Arial"/>
          <w:sz w:val="20"/>
          <w:szCs w:val="20"/>
          <w:lang w:val="es-ES_tradnl"/>
        </w:rPr>
        <w:t xml:space="preserve">Municipal, Judicial, Congreso, Gota de Leche, Junta de Custodia, Juzgado Primero civil y de Comercio en Primera Instancia, </w:t>
      </w:r>
      <w:proofErr w:type="spellStart"/>
      <w:r w:rsidRPr="00475494">
        <w:rPr>
          <w:rFonts w:ascii="Verdana" w:hAnsi="Verdana" w:cs="Arial"/>
          <w:sz w:val="20"/>
          <w:szCs w:val="20"/>
          <w:lang w:val="es-ES_tradnl"/>
        </w:rPr>
        <w:t>Incop</w:t>
      </w:r>
      <w:proofErr w:type="spellEnd"/>
      <w:r w:rsidRPr="00475494">
        <w:rPr>
          <w:rFonts w:ascii="Verdana" w:hAnsi="Verdana" w:cs="Arial"/>
          <w:sz w:val="20"/>
          <w:szCs w:val="20"/>
          <w:lang w:val="es-ES_tradnl"/>
        </w:rPr>
        <w:t>, INCOFER, Asociación Interinstitucional de Trabajo y Promoción Social de Heredia, Universidad de Costa Rica, Virginia Zúñiga Tristán, Juzgados Y Alcaldías, Mortuales Independientes. Colecciones: mapas y Planos, Fotografías, Audiovisuales, Memorias, Protocolos de Jueces y Alcaldes, Protocolos notariales, Artículos de Prensa y Periódicos.</w:t>
      </w:r>
      <w:r w:rsidR="00475494">
        <w:rPr>
          <w:rFonts w:ascii="Verdana" w:hAnsi="Verdana" w:cs="Arial"/>
          <w:sz w:val="20"/>
          <w:szCs w:val="20"/>
          <w:lang w:val="es-ES_tradnl"/>
        </w:rPr>
        <w:t>-------------------------------------</w:t>
      </w:r>
      <w:r w:rsidRPr="00475494">
        <w:rPr>
          <w:rFonts w:ascii="Verdana" w:hAnsi="Verdana" w:cs="Arial"/>
          <w:sz w:val="20"/>
          <w:szCs w:val="20"/>
          <w:lang w:val="es-ES_tradnl"/>
        </w:rPr>
        <w:t xml:space="preserve"> </w:t>
      </w:r>
    </w:p>
    <w:p w14:paraId="58B825FB" w14:textId="76E2723E" w:rsidR="002F4AE5" w:rsidRPr="00475494" w:rsidRDefault="002F4AE5" w:rsidP="008479B5">
      <w:pPr>
        <w:pStyle w:val="Style3"/>
        <w:tabs>
          <w:tab w:val="center" w:pos="4770"/>
          <w:tab w:val="left" w:pos="6780"/>
        </w:tabs>
        <w:adjustRightInd/>
        <w:spacing w:line="460" w:lineRule="exact"/>
        <w:jc w:val="both"/>
        <w:rPr>
          <w:rFonts w:ascii="Verdana" w:hAnsi="Verdana" w:cs="Arial"/>
          <w:b/>
          <w:bCs/>
          <w:lang w:val="es-CR"/>
        </w:rPr>
      </w:pPr>
      <w:r w:rsidRPr="00475494">
        <w:rPr>
          <w:rFonts w:ascii="Verdana" w:hAnsi="Verdana" w:cs="Arial"/>
          <w:b/>
          <w:bCs/>
          <w:lang w:val="es-CR"/>
        </w:rPr>
        <w:t>5.4 NOTA DE PUBLICACIONES:</w:t>
      </w:r>
      <w:r w:rsidR="00475494">
        <w:rPr>
          <w:rFonts w:ascii="Verdana" w:hAnsi="Verdana" w:cs="Arial"/>
          <w:b/>
          <w:bCs/>
          <w:lang w:val="es-CR"/>
        </w:rPr>
        <w:t xml:space="preserve"> -------------------------------------------------------</w:t>
      </w:r>
      <w:r w:rsidRPr="00475494">
        <w:rPr>
          <w:rFonts w:ascii="Verdana" w:hAnsi="Verdana" w:cs="Arial"/>
          <w:b/>
          <w:bCs/>
          <w:lang w:val="es-CR"/>
        </w:rPr>
        <w:t xml:space="preserve"> </w:t>
      </w:r>
    </w:p>
    <w:p w14:paraId="34B034C9" w14:textId="6845A01E" w:rsidR="002F4AE5" w:rsidRPr="00475494" w:rsidRDefault="002F4AE5" w:rsidP="008479B5">
      <w:pPr>
        <w:spacing w:line="460" w:lineRule="exact"/>
        <w:jc w:val="both"/>
        <w:rPr>
          <w:rFonts w:ascii="Verdana" w:hAnsi="Verdana" w:cs="Arial"/>
          <w:i/>
          <w:sz w:val="20"/>
          <w:szCs w:val="20"/>
          <w:lang w:val="es-ES_tradnl"/>
        </w:rPr>
      </w:pPr>
      <w:r w:rsidRPr="00475494">
        <w:rPr>
          <w:rFonts w:ascii="Verdana" w:hAnsi="Verdana" w:cs="Arial"/>
          <w:i/>
          <w:sz w:val="20"/>
          <w:szCs w:val="20"/>
          <w:lang w:val="es-ES_tradnl"/>
        </w:rPr>
        <w:t>(1977). Banco de la Unión. Banco de Costa Rica. Año del centenario 1877-1977. San José, Costa Rica. Impreso en talleres de la Casa Gráfica, junio 1977.</w:t>
      </w:r>
      <w:r w:rsidR="00475494">
        <w:rPr>
          <w:rFonts w:ascii="Verdana" w:hAnsi="Verdana" w:cs="Arial"/>
          <w:i/>
          <w:sz w:val="20"/>
          <w:szCs w:val="20"/>
          <w:lang w:val="es-ES_tradnl"/>
        </w:rPr>
        <w:t>---------------------</w:t>
      </w:r>
    </w:p>
    <w:p w14:paraId="1C95C73E" w14:textId="770EEB78" w:rsidR="002F4AE5" w:rsidRPr="00475494" w:rsidRDefault="002F4AE5" w:rsidP="008479B5">
      <w:pPr>
        <w:spacing w:line="460" w:lineRule="exact"/>
        <w:jc w:val="both"/>
        <w:rPr>
          <w:rFonts w:ascii="Verdana" w:hAnsi="Verdana" w:cs="Arial"/>
          <w:sz w:val="20"/>
          <w:szCs w:val="20"/>
          <w:lang w:val="es-ES_tradnl"/>
        </w:rPr>
      </w:pPr>
      <w:r w:rsidRPr="00475494">
        <w:rPr>
          <w:rFonts w:ascii="Verdana" w:hAnsi="Verdana" w:cs="Arial"/>
          <w:sz w:val="20"/>
          <w:szCs w:val="20"/>
          <w:lang w:val="es-ES_tradnl"/>
        </w:rPr>
        <w:t xml:space="preserve">Corrales, J. R. (2000) </w:t>
      </w:r>
      <w:r w:rsidRPr="00475494">
        <w:rPr>
          <w:rFonts w:ascii="Verdana" w:hAnsi="Verdana" w:cs="Arial"/>
          <w:i/>
          <w:sz w:val="20"/>
          <w:szCs w:val="20"/>
          <w:lang w:val="es-ES_tradnl"/>
        </w:rPr>
        <w:t>El Banco Anglo Costarricense y el desarrollo económico de Costa Rica 1863 -1914</w:t>
      </w:r>
      <w:r w:rsidRPr="00475494">
        <w:rPr>
          <w:rFonts w:ascii="Verdana" w:hAnsi="Verdana" w:cs="Arial"/>
          <w:sz w:val="20"/>
          <w:szCs w:val="20"/>
          <w:lang w:val="es-ES_tradnl"/>
        </w:rPr>
        <w:t>. San José, Costa Rica, Editorial de la Universidad de Costa Rica.</w:t>
      </w:r>
      <w:r w:rsidR="00475494">
        <w:rPr>
          <w:rFonts w:ascii="Verdana" w:hAnsi="Verdana" w:cs="Arial"/>
          <w:sz w:val="20"/>
          <w:szCs w:val="20"/>
          <w:lang w:val="es-ES_tradnl"/>
        </w:rPr>
        <w:t>-------</w:t>
      </w:r>
      <w:r w:rsidRPr="00475494">
        <w:rPr>
          <w:rFonts w:ascii="Verdana" w:hAnsi="Verdana" w:cs="Arial"/>
          <w:sz w:val="20"/>
          <w:szCs w:val="20"/>
          <w:lang w:val="es-ES_tradnl"/>
        </w:rPr>
        <w:t xml:space="preserve"> </w:t>
      </w:r>
    </w:p>
    <w:p w14:paraId="34A13268" w14:textId="126C5614" w:rsidR="002F4AE5" w:rsidRPr="00475494" w:rsidRDefault="002F4AE5" w:rsidP="008479B5">
      <w:pPr>
        <w:spacing w:line="460" w:lineRule="exact"/>
        <w:jc w:val="both"/>
        <w:rPr>
          <w:rFonts w:ascii="Verdana" w:hAnsi="Verdana" w:cs="Arial"/>
          <w:sz w:val="20"/>
          <w:szCs w:val="20"/>
          <w:lang w:val="es-ES_tradnl"/>
        </w:rPr>
      </w:pPr>
      <w:r w:rsidRPr="00475494">
        <w:rPr>
          <w:rFonts w:ascii="Verdana" w:hAnsi="Verdana" w:cs="Arial"/>
          <w:sz w:val="20"/>
          <w:szCs w:val="20"/>
          <w:lang w:val="es-ES_tradnl"/>
        </w:rPr>
        <w:t xml:space="preserve">Gil, R. (1988). </w:t>
      </w:r>
      <w:r w:rsidRPr="00475494">
        <w:rPr>
          <w:rFonts w:ascii="Verdana" w:hAnsi="Verdana" w:cs="Arial"/>
          <w:i/>
          <w:sz w:val="20"/>
          <w:szCs w:val="20"/>
          <w:lang w:val="es-ES_tradnl"/>
        </w:rPr>
        <w:t>125 años del Banco Anglo Costarricense en la historia de Costa Rica. Edición conmemorativa del 125 aniversario del Banco Anglo Costarricense 1863-1988.</w:t>
      </w:r>
      <w:r w:rsidRPr="00475494">
        <w:rPr>
          <w:rFonts w:ascii="Verdana" w:hAnsi="Verdana" w:cs="Arial"/>
          <w:sz w:val="20"/>
          <w:szCs w:val="20"/>
          <w:lang w:val="es-ES_tradnl"/>
        </w:rPr>
        <w:t xml:space="preserve"> San José Costa Rica. Editorial universidad Estatal a Distancia.</w:t>
      </w:r>
      <w:r w:rsidR="00475494">
        <w:rPr>
          <w:rFonts w:ascii="Verdana" w:hAnsi="Verdana" w:cs="Arial"/>
          <w:sz w:val="20"/>
          <w:szCs w:val="20"/>
          <w:lang w:val="es-ES_tradnl"/>
        </w:rPr>
        <w:t>-----------------------------</w:t>
      </w:r>
    </w:p>
    <w:p w14:paraId="4C39FF4A" w14:textId="65FD117C" w:rsidR="002F4AE5" w:rsidRPr="00475494" w:rsidRDefault="00475494" w:rsidP="008479B5">
      <w:pPr>
        <w:spacing w:line="460" w:lineRule="exact"/>
        <w:contextualSpacing/>
        <w:jc w:val="both"/>
        <w:rPr>
          <w:rFonts w:ascii="Verdana" w:hAnsi="Verdana" w:cs="Arial"/>
          <w:b/>
          <w:bCs/>
          <w:sz w:val="20"/>
          <w:szCs w:val="20"/>
          <w:lang w:val="es-CR"/>
        </w:rPr>
      </w:pPr>
      <w:r>
        <w:rPr>
          <w:rFonts w:ascii="Verdana" w:hAnsi="Verdana" w:cs="Arial"/>
          <w:b/>
          <w:bCs/>
          <w:sz w:val="20"/>
          <w:szCs w:val="20"/>
          <w:lang w:val="es-CR"/>
        </w:rPr>
        <w:t xml:space="preserve">6. </w:t>
      </w:r>
      <w:r w:rsidR="002F4AE5" w:rsidRPr="00475494">
        <w:rPr>
          <w:rFonts w:ascii="Verdana" w:hAnsi="Verdana" w:cs="Arial"/>
          <w:b/>
          <w:bCs/>
          <w:sz w:val="20"/>
          <w:szCs w:val="20"/>
          <w:lang w:val="es-CR"/>
        </w:rPr>
        <w:t>ÁREA DE NOTAS:</w:t>
      </w:r>
      <w:r>
        <w:rPr>
          <w:rFonts w:ascii="Verdana" w:hAnsi="Verdana" w:cs="Arial"/>
          <w:b/>
          <w:bCs/>
          <w:sz w:val="20"/>
          <w:szCs w:val="20"/>
          <w:lang w:val="es-CR"/>
        </w:rPr>
        <w:t xml:space="preserve"> ---------------------------------------------------------------------</w:t>
      </w:r>
    </w:p>
    <w:p w14:paraId="6FBF29EA" w14:textId="7980ED6E" w:rsidR="002F4AE5" w:rsidRPr="00475494" w:rsidRDefault="002F4AE5" w:rsidP="008479B5">
      <w:pPr>
        <w:spacing w:line="460" w:lineRule="exact"/>
        <w:jc w:val="both"/>
        <w:rPr>
          <w:rFonts w:ascii="Verdana" w:hAnsi="Verdana" w:cs="Arial"/>
          <w:b/>
          <w:bCs/>
          <w:sz w:val="20"/>
          <w:szCs w:val="20"/>
        </w:rPr>
      </w:pPr>
      <w:r w:rsidRPr="00475494">
        <w:rPr>
          <w:rFonts w:ascii="Verdana" w:hAnsi="Verdana" w:cs="Arial"/>
          <w:b/>
          <w:bCs/>
          <w:sz w:val="20"/>
          <w:szCs w:val="20"/>
        </w:rPr>
        <w:t>6.1 NOTAS:</w:t>
      </w:r>
      <w:r w:rsidR="00CE1F3B">
        <w:rPr>
          <w:rFonts w:ascii="Verdana" w:hAnsi="Verdana" w:cs="Arial"/>
          <w:b/>
          <w:bCs/>
          <w:sz w:val="20"/>
          <w:szCs w:val="20"/>
        </w:rPr>
        <w:t xml:space="preserve"> ------------------------------------------------------------------------------</w:t>
      </w:r>
      <w:r w:rsidRPr="00475494">
        <w:rPr>
          <w:rFonts w:ascii="Verdana" w:hAnsi="Verdana" w:cs="Arial"/>
          <w:b/>
          <w:bCs/>
          <w:sz w:val="20"/>
          <w:szCs w:val="20"/>
        </w:rPr>
        <w:t xml:space="preserve"> </w:t>
      </w:r>
    </w:p>
    <w:p w14:paraId="13B7EE58" w14:textId="77777777" w:rsidR="002F4AE5" w:rsidRPr="00475494" w:rsidRDefault="002F4AE5" w:rsidP="008479B5">
      <w:pPr>
        <w:spacing w:line="460" w:lineRule="exact"/>
        <w:jc w:val="both"/>
        <w:rPr>
          <w:rFonts w:ascii="Verdana" w:hAnsi="Verdana" w:cs="Arial"/>
          <w:bCs/>
          <w:sz w:val="20"/>
          <w:szCs w:val="20"/>
        </w:rPr>
      </w:pPr>
      <w:r w:rsidRPr="00475494">
        <w:rPr>
          <w:rFonts w:ascii="Verdana" w:hAnsi="Verdana" w:cs="Arial"/>
          <w:bCs/>
          <w:sz w:val="20"/>
          <w:szCs w:val="20"/>
        </w:rPr>
        <w:t>1-El documento signatura 4093 contiene un anexo, que consiste en unos sobres con semillas provenientes de los beneficios de San Isidro de El General, Santa María de Dota y San Marcos de Tarrazú, año 1956.</w:t>
      </w:r>
    </w:p>
    <w:p w14:paraId="123F7505" w14:textId="2A362927" w:rsidR="002F4AE5" w:rsidRPr="00475494" w:rsidRDefault="002F4AE5" w:rsidP="008479B5">
      <w:pPr>
        <w:spacing w:line="460" w:lineRule="exact"/>
        <w:jc w:val="both"/>
        <w:rPr>
          <w:rFonts w:ascii="Verdana" w:hAnsi="Verdana" w:cs="Arial"/>
          <w:bCs/>
          <w:sz w:val="20"/>
          <w:szCs w:val="20"/>
        </w:rPr>
      </w:pPr>
      <w:r w:rsidRPr="00475494">
        <w:rPr>
          <w:rFonts w:ascii="Verdana" w:hAnsi="Verdana" w:cs="Arial"/>
          <w:bCs/>
          <w:sz w:val="20"/>
          <w:szCs w:val="20"/>
        </w:rPr>
        <w:lastRenderedPageBreak/>
        <w:t>2-Las actas de sesiones de la Junta Directiva del Banco Popular y Desarrollo Comunal, se encuentran microfilmadas y se identifican con los números de rollos: Microfilmes 558-561 y 660-662. Corresponden a los años 1960-1989.</w:t>
      </w:r>
      <w:r w:rsidR="00E30FEA">
        <w:rPr>
          <w:rFonts w:ascii="Verdana" w:hAnsi="Verdana" w:cs="Arial"/>
          <w:bCs/>
          <w:sz w:val="20"/>
          <w:szCs w:val="20"/>
        </w:rPr>
        <w:t>--------------------------------------</w:t>
      </w:r>
    </w:p>
    <w:p w14:paraId="69E12925" w14:textId="293143E5" w:rsidR="002F4AE5" w:rsidRPr="00475494" w:rsidRDefault="002F4AE5" w:rsidP="008479B5">
      <w:pPr>
        <w:numPr>
          <w:ilvl w:val="0"/>
          <w:numId w:val="5"/>
        </w:numPr>
        <w:suppressAutoHyphens w:val="0"/>
        <w:spacing w:line="460" w:lineRule="exact"/>
        <w:jc w:val="both"/>
        <w:rPr>
          <w:rFonts w:ascii="Verdana" w:hAnsi="Verdana" w:cs="Arial"/>
          <w:b/>
          <w:bCs/>
          <w:sz w:val="20"/>
          <w:szCs w:val="20"/>
        </w:rPr>
      </w:pPr>
      <w:r w:rsidRPr="00475494">
        <w:rPr>
          <w:rFonts w:ascii="Verdana" w:hAnsi="Verdana" w:cs="Arial"/>
          <w:b/>
          <w:bCs/>
          <w:sz w:val="20"/>
          <w:szCs w:val="20"/>
        </w:rPr>
        <w:t>ÁREA DE CONTROL DE LA DESCRIPCIÓN.</w:t>
      </w:r>
      <w:r w:rsidR="00E30FEA" w:rsidRPr="00E30FEA">
        <w:rPr>
          <w:rFonts w:ascii="Verdana" w:hAnsi="Verdana" w:cs="Arial"/>
          <w:bCs/>
          <w:sz w:val="20"/>
          <w:szCs w:val="20"/>
        </w:rPr>
        <w:t>-------------</w:t>
      </w:r>
      <w:r w:rsidR="00E30FEA">
        <w:rPr>
          <w:rFonts w:ascii="Verdana" w:hAnsi="Verdana" w:cs="Arial"/>
          <w:bCs/>
          <w:sz w:val="20"/>
          <w:szCs w:val="20"/>
        </w:rPr>
        <w:t>-</w:t>
      </w:r>
      <w:r w:rsidR="00E30FEA" w:rsidRPr="00E30FEA">
        <w:rPr>
          <w:rFonts w:ascii="Verdana" w:hAnsi="Verdana" w:cs="Arial"/>
          <w:bCs/>
          <w:sz w:val="20"/>
          <w:szCs w:val="20"/>
        </w:rPr>
        <w:t>----------------------------</w:t>
      </w:r>
    </w:p>
    <w:p w14:paraId="217ECA90" w14:textId="69284947" w:rsidR="002F4AE5" w:rsidRPr="00E30FEA" w:rsidRDefault="002F4AE5" w:rsidP="008479B5">
      <w:pPr>
        <w:spacing w:line="460" w:lineRule="exact"/>
        <w:jc w:val="both"/>
        <w:rPr>
          <w:rFonts w:ascii="Verdana" w:hAnsi="Verdana" w:cs="Arial"/>
          <w:b/>
          <w:bCs/>
          <w:sz w:val="20"/>
        </w:rPr>
      </w:pPr>
      <w:r w:rsidRPr="00E30FEA">
        <w:rPr>
          <w:rFonts w:ascii="Verdana" w:hAnsi="Verdana" w:cs="Arial"/>
          <w:b/>
          <w:bCs/>
          <w:sz w:val="20"/>
        </w:rPr>
        <w:t>7.1 NOTA DEL ARCHIVERO:</w:t>
      </w:r>
      <w:r w:rsidRPr="00E30FEA">
        <w:rPr>
          <w:rFonts w:ascii="Verdana" w:hAnsi="Verdana" w:cs="Arial"/>
          <w:bCs/>
          <w:sz w:val="20"/>
        </w:rPr>
        <w:t xml:space="preserve"> Elaborada en </w:t>
      </w:r>
      <w:r w:rsidRPr="00E30FEA">
        <w:rPr>
          <w:rFonts w:ascii="Verdana" w:hAnsi="Verdana" w:cs="Arial"/>
          <w:sz w:val="20"/>
        </w:rPr>
        <w:t>junio de 2009, por Alejandra Chavarría Alvarado; versión actualizada en el 2011 por Carmen Retana Ureña.</w:t>
      </w:r>
      <w:r w:rsidRPr="00E30FEA">
        <w:rPr>
          <w:rFonts w:ascii="Verdana" w:hAnsi="Verdana" w:cs="Arial"/>
          <w:bCs/>
          <w:sz w:val="20"/>
        </w:rPr>
        <w:t xml:space="preserve">  </w:t>
      </w:r>
      <w:r w:rsidRPr="00E30FEA">
        <w:rPr>
          <w:rFonts w:ascii="Verdana" w:hAnsi="Verdana" w:cs="Arial"/>
          <w:bCs/>
          <w:sz w:val="20"/>
          <w:lang w:val="es-ES_tradnl"/>
        </w:rPr>
        <w:t>Revisada y aprobada por la Comisión de Descripción del Archivo Nacional, sesión 13-2012 de 2012-11-20.</w:t>
      </w:r>
      <w:r w:rsidRPr="00E30FEA">
        <w:rPr>
          <w:rFonts w:ascii="Verdana" w:hAnsi="Verdana" w:cs="Arial"/>
          <w:bCs/>
          <w:sz w:val="20"/>
        </w:rPr>
        <w:t xml:space="preserve"> Última actualización a cargo de</w:t>
      </w:r>
      <w:r w:rsidRPr="00E30FEA">
        <w:rPr>
          <w:rFonts w:ascii="Verdana" w:hAnsi="Verdana" w:cs="Arial"/>
          <w:sz w:val="20"/>
        </w:rPr>
        <w:t xml:space="preserve"> Franklin José Alvarado Quesada, profesional del Departamento de Archivo Histórico.</w:t>
      </w:r>
      <w:r w:rsidR="00E30FEA">
        <w:rPr>
          <w:rFonts w:ascii="Verdana" w:hAnsi="Verdana" w:cs="Arial"/>
          <w:sz w:val="20"/>
        </w:rPr>
        <w:t>----------------------------------------------------------</w:t>
      </w:r>
      <w:r w:rsidRPr="00E30FEA">
        <w:rPr>
          <w:rFonts w:ascii="Verdana" w:hAnsi="Verdana" w:cs="Arial"/>
          <w:sz w:val="20"/>
        </w:rPr>
        <w:t xml:space="preserve">     </w:t>
      </w:r>
    </w:p>
    <w:p w14:paraId="2AC07D17" w14:textId="2496390D" w:rsidR="002F4AE5" w:rsidRPr="00E30FEA" w:rsidRDefault="002F4AE5" w:rsidP="008479B5">
      <w:pPr>
        <w:spacing w:line="460" w:lineRule="exact"/>
        <w:jc w:val="both"/>
        <w:rPr>
          <w:rFonts w:ascii="Verdana" w:hAnsi="Verdana" w:cs="Arial"/>
          <w:sz w:val="20"/>
          <w:lang w:val="es-ES_tradnl"/>
        </w:rPr>
      </w:pPr>
      <w:r w:rsidRPr="00E30FEA">
        <w:rPr>
          <w:rFonts w:ascii="Verdana" w:hAnsi="Verdana" w:cs="Arial"/>
          <w:b/>
          <w:sz w:val="20"/>
          <w:lang w:val="es-ES_tradnl"/>
        </w:rPr>
        <w:t>Fuentes consultadas</w:t>
      </w:r>
      <w:proofErr w:type="gramStart"/>
      <w:r w:rsidRPr="00E30FEA">
        <w:rPr>
          <w:rFonts w:ascii="Verdana" w:hAnsi="Verdana" w:cs="Arial"/>
          <w:sz w:val="20"/>
          <w:lang w:val="es-ES_tradnl"/>
        </w:rPr>
        <w:t>:</w:t>
      </w:r>
      <w:r w:rsidR="0055530F">
        <w:rPr>
          <w:rFonts w:ascii="Verdana" w:hAnsi="Verdana" w:cs="Arial"/>
          <w:sz w:val="20"/>
          <w:lang w:val="es-ES_tradnl"/>
        </w:rPr>
        <w:t>-----------------------------------------------------------------------</w:t>
      </w:r>
      <w:proofErr w:type="gramEnd"/>
    </w:p>
    <w:p w14:paraId="4AD2DAEC" w14:textId="49902B05" w:rsidR="002F4AE5" w:rsidRPr="00E30FEA" w:rsidRDefault="002F4AE5" w:rsidP="008479B5">
      <w:pPr>
        <w:tabs>
          <w:tab w:val="left" w:pos="180"/>
        </w:tabs>
        <w:spacing w:line="460" w:lineRule="exact"/>
        <w:jc w:val="both"/>
        <w:rPr>
          <w:rFonts w:ascii="Verdana" w:hAnsi="Verdana" w:cs="Arial"/>
          <w:bCs/>
          <w:sz w:val="20"/>
          <w:szCs w:val="20"/>
        </w:rPr>
      </w:pPr>
      <w:r w:rsidRPr="00E30FEA">
        <w:rPr>
          <w:rFonts w:ascii="Verdana" w:hAnsi="Verdana" w:cs="Arial"/>
          <w:bCs/>
          <w:sz w:val="20"/>
          <w:szCs w:val="20"/>
        </w:rPr>
        <w:t xml:space="preserve">Archivo Nacional (1981). </w:t>
      </w:r>
      <w:r w:rsidRPr="00E30FEA">
        <w:rPr>
          <w:rFonts w:ascii="Verdana" w:hAnsi="Verdana" w:cs="Arial"/>
          <w:bCs/>
          <w:i/>
          <w:iCs/>
          <w:sz w:val="20"/>
          <w:szCs w:val="20"/>
        </w:rPr>
        <w:t>Centenario 1881-1981</w:t>
      </w:r>
      <w:r w:rsidRPr="00E30FEA">
        <w:rPr>
          <w:rFonts w:ascii="Verdana" w:hAnsi="Verdana" w:cs="Arial"/>
          <w:bCs/>
          <w:sz w:val="20"/>
          <w:szCs w:val="20"/>
        </w:rPr>
        <w:t>. Ministerio de Cultura Juventud y Deportes.</w:t>
      </w:r>
      <w:r w:rsidR="00E30FEA" w:rsidRPr="00E30FEA">
        <w:rPr>
          <w:rFonts w:ascii="Verdana" w:hAnsi="Verdana" w:cs="Arial"/>
          <w:bCs/>
          <w:sz w:val="20"/>
          <w:szCs w:val="20"/>
        </w:rPr>
        <w:t>--------------------------------------------------------------------------------------</w:t>
      </w:r>
      <w:r w:rsidRPr="00E30FEA">
        <w:rPr>
          <w:rFonts w:ascii="Verdana" w:hAnsi="Verdana" w:cs="Arial"/>
          <w:bCs/>
          <w:sz w:val="20"/>
          <w:szCs w:val="20"/>
        </w:rPr>
        <w:t xml:space="preserve"> </w:t>
      </w:r>
    </w:p>
    <w:p w14:paraId="162577AA" w14:textId="77777777" w:rsidR="002F4AE5" w:rsidRPr="00E30FEA" w:rsidRDefault="002F4AE5" w:rsidP="008479B5">
      <w:pPr>
        <w:tabs>
          <w:tab w:val="left" w:pos="0"/>
        </w:tabs>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Cascante, S. y Villalobos, L. (2006). </w:t>
      </w:r>
      <w:r w:rsidRPr="00E30FEA">
        <w:rPr>
          <w:rFonts w:ascii="Verdana" w:hAnsi="Verdana" w:cs="Arial"/>
          <w:i/>
          <w:iCs/>
          <w:sz w:val="20"/>
          <w:szCs w:val="20"/>
          <w:lang w:val="es-ES_tradnl"/>
        </w:rPr>
        <w:t>Guía de la Información que custodia el Archivo Nacional de Costa Rica</w:t>
      </w:r>
      <w:r w:rsidRPr="00E30FEA">
        <w:rPr>
          <w:rFonts w:ascii="Verdana" w:hAnsi="Verdana" w:cs="Arial"/>
          <w:sz w:val="20"/>
          <w:szCs w:val="20"/>
          <w:lang w:val="es-ES_tradnl"/>
        </w:rPr>
        <w:t>. Práctica de graduación para optar al grado de licenciatura en bibliotecología y documentación. Volumen II. Universidad Nacional. Facultad de Filosofía y Letras. Escuela de Bibliotecología, Documentación e Información, Heredia, Costa Rica.</w:t>
      </w:r>
    </w:p>
    <w:p w14:paraId="7788BBBC" w14:textId="7D1E4C07" w:rsidR="002F4AE5" w:rsidRPr="00E30FEA" w:rsidRDefault="002F4AE5" w:rsidP="008479B5">
      <w:pPr>
        <w:spacing w:line="460" w:lineRule="exact"/>
        <w:jc w:val="both"/>
        <w:rPr>
          <w:rFonts w:ascii="Verdana" w:hAnsi="Verdana" w:cs="Arial"/>
          <w:i/>
          <w:sz w:val="20"/>
          <w:szCs w:val="20"/>
          <w:lang w:val="es-ES_tradnl"/>
        </w:rPr>
      </w:pPr>
      <w:r w:rsidRPr="00E30FEA">
        <w:rPr>
          <w:rFonts w:ascii="Verdana" w:hAnsi="Verdana" w:cs="Arial"/>
          <w:i/>
          <w:sz w:val="20"/>
          <w:szCs w:val="20"/>
          <w:lang w:val="es-ES_tradnl"/>
        </w:rPr>
        <w:t>(1977). Banco de la Unión. Banco de Costa Rica. Año del centenario 1877-1977. San José, Costa Rica. Impreso en talleres de la Casa Gráfica, junio 1977.</w:t>
      </w:r>
      <w:r w:rsidR="00E30FEA">
        <w:rPr>
          <w:rFonts w:ascii="Verdana" w:hAnsi="Verdana" w:cs="Arial"/>
          <w:i/>
          <w:sz w:val="20"/>
          <w:szCs w:val="20"/>
          <w:lang w:val="es-ES_tradnl"/>
        </w:rPr>
        <w:t>---------------------</w:t>
      </w:r>
    </w:p>
    <w:p w14:paraId="6457CE14" w14:textId="0E5791D2"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Castro, W. (1986). </w:t>
      </w:r>
      <w:r w:rsidR="00E30FEA">
        <w:rPr>
          <w:rFonts w:ascii="Verdana" w:hAnsi="Verdana" w:cs="Arial"/>
          <w:i/>
          <w:iCs/>
          <w:sz w:val="20"/>
          <w:szCs w:val="20"/>
          <w:lang w:val="es-ES_tradnl"/>
        </w:rPr>
        <w:t>Génesis del Gobierno de Cost</w:t>
      </w:r>
      <w:r w:rsidRPr="00E30FEA">
        <w:rPr>
          <w:rFonts w:ascii="Verdana" w:hAnsi="Verdana" w:cs="Arial"/>
          <w:i/>
          <w:iCs/>
          <w:sz w:val="20"/>
          <w:szCs w:val="20"/>
          <w:lang w:val="es-ES_tradnl"/>
        </w:rPr>
        <w:t>a Rica. 1821-1981 Volumen II</w:t>
      </w:r>
      <w:r w:rsidRPr="00E30FEA">
        <w:rPr>
          <w:rFonts w:ascii="Verdana" w:hAnsi="Verdana" w:cs="Arial"/>
          <w:sz w:val="20"/>
          <w:szCs w:val="20"/>
          <w:lang w:val="es-ES_tradnl"/>
        </w:rPr>
        <w:t>. San José: Editorial Alma Mater.</w:t>
      </w:r>
      <w:r w:rsidR="00E30FEA">
        <w:rPr>
          <w:rFonts w:ascii="Verdana" w:hAnsi="Verdana" w:cs="Arial"/>
          <w:sz w:val="20"/>
          <w:szCs w:val="20"/>
          <w:lang w:val="es-ES_tradnl"/>
        </w:rPr>
        <w:t>-------------------------------------------------------------------</w:t>
      </w:r>
    </w:p>
    <w:p w14:paraId="1BDDE4A4" w14:textId="5081E0B5"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Corrales, J. R. (2000). </w:t>
      </w:r>
      <w:r w:rsidRPr="00E30FEA">
        <w:rPr>
          <w:rFonts w:ascii="Verdana" w:hAnsi="Verdana" w:cs="Arial"/>
          <w:i/>
          <w:iCs/>
          <w:sz w:val="20"/>
          <w:szCs w:val="20"/>
          <w:lang w:val="es-ES_tradnl"/>
        </w:rPr>
        <w:t>El Banco Anglo Costarricense y el desarrollo de la economía de Costa Rica: 1863 – 1914</w:t>
      </w:r>
      <w:r w:rsidRPr="00E30FEA">
        <w:rPr>
          <w:rFonts w:ascii="Verdana" w:hAnsi="Verdana" w:cs="Arial"/>
          <w:sz w:val="20"/>
          <w:szCs w:val="20"/>
          <w:lang w:val="es-ES_tradnl"/>
        </w:rPr>
        <w:t>. San José: Editorial de la Universidad de Costa Rica.</w:t>
      </w:r>
      <w:r w:rsidR="00E30FEA">
        <w:rPr>
          <w:rFonts w:ascii="Verdana" w:hAnsi="Verdana" w:cs="Arial"/>
          <w:sz w:val="20"/>
          <w:szCs w:val="20"/>
          <w:lang w:val="es-ES_tradnl"/>
        </w:rPr>
        <w:t>-----------</w:t>
      </w:r>
    </w:p>
    <w:p w14:paraId="7D0D52D4" w14:textId="4D0C03C2"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Facio, R. (1947). </w:t>
      </w:r>
      <w:r w:rsidRPr="00E30FEA">
        <w:rPr>
          <w:rFonts w:ascii="Verdana" w:hAnsi="Verdana" w:cs="Arial"/>
          <w:i/>
          <w:iCs/>
          <w:sz w:val="20"/>
          <w:szCs w:val="20"/>
          <w:lang w:val="es-ES_tradnl"/>
        </w:rPr>
        <w:t>La moneda y la banca central en Costa Rica</w:t>
      </w:r>
      <w:r w:rsidRPr="00E30FEA">
        <w:rPr>
          <w:rFonts w:ascii="Verdana" w:hAnsi="Verdana" w:cs="Arial"/>
          <w:sz w:val="20"/>
          <w:szCs w:val="20"/>
          <w:lang w:val="es-ES_tradnl"/>
        </w:rPr>
        <w:t>. México: Fondo de Cultura Económica</w:t>
      </w:r>
      <w:r w:rsidR="00E30FEA">
        <w:rPr>
          <w:rFonts w:ascii="Verdana" w:hAnsi="Verdana" w:cs="Arial"/>
          <w:sz w:val="20"/>
          <w:szCs w:val="20"/>
          <w:lang w:val="es-ES_tradnl"/>
        </w:rPr>
        <w:t>.------------------------------------------------------------------------------------</w:t>
      </w:r>
    </w:p>
    <w:p w14:paraId="032F7E4A" w14:textId="60F90B55"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Figueres, J [et al] (1984). Banco Nacional de Costa Rica, ensayo: septuagésimo aniversario 1914-1984. San José, Costa Rica: Editorial Costa Rica. 354 pp.</w:t>
      </w:r>
      <w:r w:rsidR="00E30FEA">
        <w:rPr>
          <w:rFonts w:ascii="Verdana" w:hAnsi="Verdana" w:cs="Arial"/>
          <w:sz w:val="20"/>
          <w:szCs w:val="20"/>
          <w:lang w:val="es-ES_tradnl"/>
        </w:rPr>
        <w:t>--------------</w:t>
      </w:r>
    </w:p>
    <w:p w14:paraId="0B89BC6E" w14:textId="4D349E42"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lastRenderedPageBreak/>
        <w:t>Gil, R. (1988). 125 años del Banco Anglo Costarricense en la historia de Costa Rica. Edición conmemorativa del 125 aniversario del banco anglo Costarricense 1863-1988. San José Costa Rica. Editorial universidad Estatal a Distancia. 504 pp.</w:t>
      </w:r>
      <w:r w:rsidR="00E30FEA">
        <w:rPr>
          <w:rFonts w:ascii="Verdana" w:hAnsi="Verdana" w:cs="Arial"/>
          <w:sz w:val="20"/>
          <w:szCs w:val="20"/>
          <w:lang w:val="es-ES_tradnl"/>
        </w:rPr>
        <w:t>-------------------</w:t>
      </w:r>
    </w:p>
    <w:p w14:paraId="4C886A86" w14:textId="76A836C5"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Guardia, M. (1914). Proyecto para la fundación del Banco Agrícola Hipotecario. San José, Costa Rica. Imprenta Nacional.</w:t>
      </w:r>
      <w:r w:rsidR="00E30FEA">
        <w:rPr>
          <w:rFonts w:ascii="Verdana" w:hAnsi="Verdana" w:cs="Arial"/>
          <w:sz w:val="20"/>
          <w:szCs w:val="20"/>
          <w:lang w:val="es-ES_tradnl"/>
        </w:rPr>
        <w:t>---------------------------------------------------------------</w:t>
      </w:r>
    </w:p>
    <w:p w14:paraId="3C8652F7" w14:textId="2AC2C8C5" w:rsidR="002F4AE5" w:rsidRPr="00E30FEA" w:rsidRDefault="002F4AE5" w:rsidP="008479B5">
      <w:pPr>
        <w:spacing w:line="460" w:lineRule="exact"/>
        <w:jc w:val="both"/>
        <w:rPr>
          <w:rFonts w:ascii="Verdana" w:hAnsi="Verdana" w:cs="Arial"/>
          <w:i/>
          <w:sz w:val="20"/>
          <w:szCs w:val="20"/>
          <w:lang w:val="es-ES_tradnl"/>
        </w:rPr>
      </w:pPr>
      <w:proofErr w:type="spellStart"/>
      <w:r w:rsidRPr="00E30FEA">
        <w:rPr>
          <w:rFonts w:ascii="Verdana" w:hAnsi="Verdana" w:cs="Arial"/>
          <w:sz w:val="20"/>
          <w:szCs w:val="20"/>
          <w:lang w:val="es-ES_tradnl"/>
        </w:rPr>
        <w:t>Laporte</w:t>
      </w:r>
      <w:proofErr w:type="spellEnd"/>
      <w:r w:rsidRPr="00E30FEA">
        <w:rPr>
          <w:rFonts w:ascii="Verdana" w:hAnsi="Verdana" w:cs="Arial"/>
          <w:sz w:val="20"/>
          <w:szCs w:val="20"/>
          <w:lang w:val="es-ES_tradnl"/>
        </w:rPr>
        <w:t xml:space="preserve">, G. (1953). </w:t>
      </w:r>
      <w:proofErr w:type="spellStart"/>
      <w:r w:rsidRPr="00E30FEA">
        <w:rPr>
          <w:rFonts w:ascii="Verdana" w:hAnsi="Verdana" w:cs="Arial"/>
          <w:i/>
          <w:sz w:val="20"/>
          <w:szCs w:val="20"/>
          <w:lang w:val="es-ES_tradnl"/>
        </w:rPr>
        <w:t>Sinópsis</w:t>
      </w:r>
      <w:proofErr w:type="spellEnd"/>
      <w:r w:rsidRPr="00E30FEA">
        <w:rPr>
          <w:rFonts w:ascii="Verdana" w:hAnsi="Verdana" w:cs="Arial"/>
          <w:i/>
          <w:sz w:val="20"/>
          <w:szCs w:val="20"/>
          <w:lang w:val="es-ES_tradnl"/>
        </w:rPr>
        <w:t xml:space="preserve"> histórica del Banco Anglo Costarricense al cumplirse XC aniversario de su fundación.</w:t>
      </w:r>
      <w:r w:rsidR="00E30FEA">
        <w:rPr>
          <w:rFonts w:ascii="Verdana" w:hAnsi="Verdana" w:cs="Arial"/>
          <w:i/>
          <w:sz w:val="20"/>
          <w:szCs w:val="20"/>
          <w:lang w:val="es-ES_tradnl"/>
        </w:rPr>
        <w:t>------------------------------------------------------------------</w:t>
      </w:r>
    </w:p>
    <w:p w14:paraId="3DF22189" w14:textId="0D9CE9E3"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Mora, J. (2002). </w:t>
      </w:r>
      <w:r w:rsidRPr="00E30FEA">
        <w:rPr>
          <w:rFonts w:ascii="Verdana" w:hAnsi="Verdana" w:cs="Arial"/>
          <w:i/>
          <w:sz w:val="20"/>
          <w:szCs w:val="20"/>
          <w:lang w:val="es-ES_tradnl"/>
        </w:rPr>
        <w:t xml:space="preserve">El Banco Popular y la sociedad costarricense: una interpretación </w:t>
      </w:r>
      <w:proofErr w:type="gramStart"/>
      <w:r w:rsidRPr="00E30FEA">
        <w:rPr>
          <w:rFonts w:ascii="Verdana" w:hAnsi="Verdana" w:cs="Arial"/>
          <w:i/>
          <w:sz w:val="20"/>
          <w:szCs w:val="20"/>
          <w:lang w:val="es-ES_tradnl"/>
        </w:rPr>
        <w:t>histórico</w:t>
      </w:r>
      <w:proofErr w:type="gramEnd"/>
      <w:r w:rsidRPr="00E30FEA">
        <w:rPr>
          <w:rFonts w:ascii="Verdana" w:hAnsi="Verdana" w:cs="Arial"/>
          <w:i/>
          <w:sz w:val="20"/>
          <w:szCs w:val="20"/>
          <w:lang w:val="es-ES_tradnl"/>
        </w:rPr>
        <w:t xml:space="preserve"> social.</w:t>
      </w:r>
      <w:r w:rsidRPr="00E30FEA">
        <w:rPr>
          <w:rFonts w:ascii="Verdana" w:hAnsi="Verdana" w:cs="Arial"/>
          <w:sz w:val="20"/>
          <w:szCs w:val="20"/>
          <w:lang w:val="es-ES_tradnl"/>
        </w:rPr>
        <w:t xml:space="preserve"> 1ª edición. San José, Costa Rica. Asamblea Nacional de Trabajadores del Banco Popular y de Desarrollo Comunal. 204 pp.</w:t>
      </w:r>
      <w:r w:rsidR="00E30FEA">
        <w:rPr>
          <w:rFonts w:ascii="Verdana" w:hAnsi="Verdana" w:cs="Arial"/>
          <w:sz w:val="20"/>
          <w:szCs w:val="20"/>
          <w:lang w:val="es-ES_tradnl"/>
        </w:rPr>
        <w:t>---------------------------------------</w:t>
      </w:r>
    </w:p>
    <w:p w14:paraId="6DAAC948" w14:textId="77777777" w:rsidR="002F4AE5" w:rsidRPr="00E30FEA" w:rsidRDefault="002F4AE5" w:rsidP="008479B5">
      <w:pPr>
        <w:pStyle w:val="Style3"/>
        <w:tabs>
          <w:tab w:val="center" w:pos="4770"/>
          <w:tab w:val="left" w:pos="6780"/>
        </w:tabs>
        <w:adjustRightInd/>
        <w:spacing w:line="460" w:lineRule="exact"/>
        <w:jc w:val="both"/>
        <w:rPr>
          <w:rFonts w:ascii="Verdana" w:hAnsi="Verdana" w:cs="Arial"/>
          <w:b/>
          <w:bCs/>
          <w:lang w:val="es-ES_tradnl"/>
        </w:rPr>
      </w:pPr>
      <w:r w:rsidRPr="00E30FEA">
        <w:rPr>
          <w:rFonts w:ascii="Verdana" w:hAnsi="Verdana" w:cs="Arial"/>
          <w:lang w:val="es-ES_tradnl"/>
        </w:rPr>
        <w:t xml:space="preserve">Ortuño, F. (1963). </w:t>
      </w:r>
      <w:r w:rsidRPr="00E30FEA">
        <w:rPr>
          <w:rFonts w:ascii="Verdana" w:hAnsi="Verdana" w:cs="Arial"/>
          <w:i/>
          <w:iCs/>
          <w:lang w:val="es-ES_tradnl"/>
        </w:rPr>
        <w:t>El monopolio estatal de la banca en Costa Rica</w:t>
      </w:r>
      <w:r w:rsidRPr="00E30FEA">
        <w:rPr>
          <w:rFonts w:ascii="Verdana" w:hAnsi="Verdana" w:cs="Arial"/>
          <w:lang w:val="es-ES_tradnl"/>
        </w:rPr>
        <w:t>. San José, C.R.: Trejos.</w:t>
      </w:r>
    </w:p>
    <w:p w14:paraId="2390EA3D" w14:textId="57C56568"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Tomás, G. (1949). </w:t>
      </w:r>
      <w:r w:rsidRPr="00E30FEA">
        <w:rPr>
          <w:rFonts w:ascii="Verdana" w:hAnsi="Verdana" w:cs="Arial"/>
          <w:i/>
          <w:iCs/>
          <w:sz w:val="20"/>
          <w:szCs w:val="20"/>
          <w:lang w:val="es-ES_tradnl"/>
        </w:rPr>
        <w:t>Historia Económica y Hacendaria de Costa Rica</w:t>
      </w:r>
      <w:r w:rsidRPr="00E30FEA">
        <w:rPr>
          <w:rFonts w:ascii="Verdana" w:hAnsi="Verdana" w:cs="Arial"/>
          <w:sz w:val="20"/>
          <w:szCs w:val="20"/>
          <w:lang w:val="es-ES_tradnl"/>
        </w:rPr>
        <w:t>. San José: Editorial Costa Rica.</w:t>
      </w:r>
      <w:r w:rsidR="00E30FEA">
        <w:rPr>
          <w:rFonts w:ascii="Verdana" w:hAnsi="Verdana" w:cs="Arial"/>
          <w:sz w:val="20"/>
          <w:szCs w:val="20"/>
          <w:lang w:val="es-ES_tradnl"/>
        </w:rPr>
        <w:t>-------------------------------------------------------------------------------------</w:t>
      </w:r>
    </w:p>
    <w:p w14:paraId="2FA7B277" w14:textId="4AD02C9C"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Villalobos, B. (1982). </w:t>
      </w:r>
      <w:r w:rsidRPr="00E30FEA">
        <w:rPr>
          <w:rFonts w:ascii="Verdana" w:hAnsi="Verdana" w:cs="Arial"/>
          <w:i/>
          <w:iCs/>
          <w:sz w:val="20"/>
          <w:szCs w:val="20"/>
          <w:lang w:val="es-ES_tradnl"/>
        </w:rPr>
        <w:t>Alfredo González Flores, políticas de seguros y de banca: 1910-1917</w:t>
      </w:r>
      <w:r w:rsidRPr="00E30FEA">
        <w:rPr>
          <w:rFonts w:ascii="Verdana" w:hAnsi="Verdana" w:cs="Arial"/>
          <w:sz w:val="20"/>
          <w:szCs w:val="20"/>
          <w:lang w:val="es-ES_tradnl"/>
        </w:rPr>
        <w:t>. San José, C.R.: Editorial Costa Rica.</w:t>
      </w:r>
      <w:r w:rsidR="00E30FEA">
        <w:rPr>
          <w:rFonts w:ascii="Verdana" w:hAnsi="Verdana" w:cs="Arial"/>
          <w:sz w:val="20"/>
          <w:szCs w:val="20"/>
          <w:lang w:val="es-ES_tradnl"/>
        </w:rPr>
        <w:t>--------------------------------------------------</w:t>
      </w:r>
    </w:p>
    <w:p w14:paraId="09274605" w14:textId="4C793726"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i/>
          <w:sz w:val="20"/>
          <w:szCs w:val="20"/>
          <w:lang w:val="es-ES_tradnl"/>
        </w:rPr>
        <w:t>Expedientes de transferencias de los archivos de gestión</w:t>
      </w:r>
      <w:r w:rsidRPr="00E30FEA">
        <w:rPr>
          <w:rFonts w:ascii="Verdana" w:hAnsi="Verdana" w:cs="Arial"/>
          <w:sz w:val="20"/>
          <w:szCs w:val="20"/>
          <w:lang w:val="es-ES_tradnl"/>
        </w:rPr>
        <w:t>: Archivo Nacional de Costa Rica. Departamento Servicios Archivísticos Externos y Departamento Archivo Histórico.</w:t>
      </w:r>
      <w:r w:rsidR="00E30FEA">
        <w:rPr>
          <w:rFonts w:ascii="Verdana" w:hAnsi="Verdana" w:cs="Arial"/>
          <w:sz w:val="20"/>
          <w:szCs w:val="20"/>
          <w:lang w:val="es-ES_tradnl"/>
        </w:rPr>
        <w:t>-</w:t>
      </w:r>
    </w:p>
    <w:p w14:paraId="68D5FADC" w14:textId="68CC1012" w:rsidR="002F4AE5" w:rsidRPr="00E30FEA" w:rsidRDefault="002F4AE5" w:rsidP="008479B5">
      <w:pPr>
        <w:spacing w:line="460" w:lineRule="exact"/>
        <w:jc w:val="both"/>
        <w:rPr>
          <w:rFonts w:ascii="Verdana" w:hAnsi="Verdana" w:cs="Arial"/>
          <w:sz w:val="20"/>
          <w:szCs w:val="20"/>
        </w:rPr>
      </w:pPr>
      <w:r w:rsidRPr="00E30FEA">
        <w:rPr>
          <w:rFonts w:ascii="Verdana" w:hAnsi="Verdana" w:cs="Arial"/>
          <w:b/>
          <w:bCs/>
          <w:sz w:val="20"/>
          <w:szCs w:val="20"/>
        </w:rPr>
        <w:t>7.2 REGLAS O NORMAS:</w:t>
      </w:r>
      <w:r w:rsidR="00E30FEA">
        <w:rPr>
          <w:rFonts w:ascii="Verdana" w:hAnsi="Verdana" w:cs="Arial"/>
          <w:b/>
          <w:bCs/>
          <w:sz w:val="20"/>
          <w:szCs w:val="20"/>
        </w:rPr>
        <w:t xml:space="preserve"> ---------------------------------------------------------------</w:t>
      </w:r>
    </w:p>
    <w:p w14:paraId="7405C2EE" w14:textId="42FABD3C"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-Consejo Internacional de Archivos. ISAD (G) (2000). </w:t>
      </w:r>
      <w:r w:rsidRPr="00E30FEA">
        <w:rPr>
          <w:rFonts w:ascii="Verdana" w:hAnsi="Verdana" w:cs="Arial"/>
          <w:i/>
          <w:sz w:val="20"/>
          <w:szCs w:val="20"/>
          <w:lang w:val="es-ES_tradnl"/>
        </w:rPr>
        <w:t>Norma Internacional General de Descripción Archivística</w:t>
      </w:r>
      <w:r w:rsidRPr="00E30FEA">
        <w:rPr>
          <w:rFonts w:ascii="Verdana" w:hAnsi="Verdana" w:cs="Arial"/>
          <w:sz w:val="20"/>
          <w:szCs w:val="20"/>
          <w:lang w:val="es-ES_tradnl"/>
        </w:rPr>
        <w:t>. Madrid, Subdirección de los Archivos Estatales.</w:t>
      </w:r>
      <w:r w:rsidR="00E30FEA">
        <w:rPr>
          <w:rFonts w:ascii="Verdana" w:hAnsi="Verdana" w:cs="Arial"/>
          <w:sz w:val="20"/>
          <w:szCs w:val="20"/>
          <w:lang w:val="es-ES_tradnl"/>
        </w:rPr>
        <w:t>-----------------</w:t>
      </w:r>
    </w:p>
    <w:p w14:paraId="1C140BB7" w14:textId="77917660"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-Dirección General del Archivo Nacional (2010). </w:t>
      </w:r>
      <w:r w:rsidRPr="00E30FEA">
        <w:rPr>
          <w:rFonts w:ascii="Verdana" w:hAnsi="Verdana" w:cs="Arial"/>
          <w:i/>
          <w:sz w:val="20"/>
          <w:szCs w:val="20"/>
          <w:lang w:val="es-ES_tradnl"/>
        </w:rPr>
        <w:t xml:space="preserve">Aplicación de la Norma Internacional de Descripción ISAD (G) en el Archivo Nacional. </w:t>
      </w:r>
      <w:r w:rsidRPr="00E30FEA">
        <w:rPr>
          <w:rFonts w:ascii="Verdana" w:hAnsi="Verdana" w:cs="Arial"/>
          <w:sz w:val="20"/>
          <w:szCs w:val="20"/>
          <w:lang w:val="es-ES_tradnl"/>
        </w:rPr>
        <w:t>Actualizada en mayo de 2011.</w:t>
      </w:r>
      <w:r w:rsidR="00E30FEA">
        <w:rPr>
          <w:rFonts w:ascii="Verdana" w:hAnsi="Verdana" w:cs="Arial"/>
          <w:sz w:val="20"/>
          <w:szCs w:val="20"/>
          <w:lang w:val="es-ES_tradnl"/>
        </w:rPr>
        <w:t>-------------</w:t>
      </w:r>
    </w:p>
    <w:p w14:paraId="48122AA5" w14:textId="22773A09" w:rsidR="002F4AE5" w:rsidRPr="00E30FEA" w:rsidRDefault="002F4AE5" w:rsidP="008479B5">
      <w:pPr>
        <w:tabs>
          <w:tab w:val="left" w:pos="180"/>
        </w:tabs>
        <w:spacing w:line="460" w:lineRule="exact"/>
        <w:jc w:val="both"/>
        <w:rPr>
          <w:rFonts w:ascii="Verdana" w:hAnsi="Verdana" w:cs="Arial"/>
          <w:sz w:val="20"/>
          <w:szCs w:val="20"/>
          <w:lang w:val="es-ES_tradnl"/>
        </w:rPr>
      </w:pPr>
      <w:r w:rsidRPr="00E30FEA">
        <w:rPr>
          <w:rFonts w:ascii="Verdana" w:hAnsi="Verdana" w:cs="Arial"/>
          <w:sz w:val="20"/>
          <w:szCs w:val="20"/>
          <w:lang w:val="es-ES_tradnl"/>
        </w:rPr>
        <w:t xml:space="preserve">Ministerio de Cultura, Juventud y Deportes (2003). </w:t>
      </w:r>
      <w:r w:rsidRPr="00E30FEA">
        <w:rPr>
          <w:rFonts w:ascii="Verdana" w:hAnsi="Verdana" w:cs="Arial"/>
          <w:i/>
          <w:iCs/>
          <w:sz w:val="20"/>
          <w:szCs w:val="20"/>
          <w:lang w:val="es-ES_tradnl"/>
        </w:rPr>
        <w:t>Ley del Sistema Nacional de Archivos Nº 7202 del 24 de octubre de 1990 y su Reglamento</w:t>
      </w:r>
      <w:r w:rsidRPr="00E30FEA">
        <w:rPr>
          <w:rFonts w:ascii="Verdana" w:hAnsi="Verdana" w:cs="Arial"/>
          <w:i/>
          <w:sz w:val="20"/>
          <w:szCs w:val="20"/>
          <w:lang w:val="es-ES_tradnl"/>
        </w:rPr>
        <w:t>.</w:t>
      </w:r>
      <w:r w:rsidRPr="00E30FEA">
        <w:rPr>
          <w:rFonts w:ascii="Verdana" w:hAnsi="Verdana" w:cs="Arial"/>
          <w:sz w:val="20"/>
          <w:szCs w:val="20"/>
          <w:lang w:val="es-ES_tradnl"/>
        </w:rPr>
        <w:t xml:space="preserve"> San José, Costa Rica, 3 ed. Enero de 2003.</w:t>
      </w:r>
      <w:r w:rsidR="00E30FEA">
        <w:rPr>
          <w:rFonts w:ascii="Verdana" w:hAnsi="Verdana" w:cs="Arial"/>
          <w:sz w:val="20"/>
          <w:szCs w:val="20"/>
          <w:lang w:val="es-ES_tradnl"/>
        </w:rPr>
        <w:t>---------------------------------------------------------------------------------------</w:t>
      </w:r>
    </w:p>
    <w:p w14:paraId="7BFADA7F" w14:textId="649667B9" w:rsidR="002F4AE5" w:rsidRPr="00E30FEA" w:rsidRDefault="002F4AE5" w:rsidP="008479B5">
      <w:pPr>
        <w:spacing w:line="460" w:lineRule="exact"/>
        <w:jc w:val="both"/>
        <w:rPr>
          <w:rFonts w:ascii="Verdana" w:hAnsi="Verdana" w:cs="Arial"/>
          <w:sz w:val="20"/>
          <w:szCs w:val="20"/>
          <w:lang w:val="es-ES_tradnl"/>
        </w:rPr>
      </w:pPr>
      <w:r w:rsidRPr="00E30FEA">
        <w:rPr>
          <w:rFonts w:ascii="Verdana" w:hAnsi="Verdana" w:cs="Arial"/>
          <w:i/>
          <w:sz w:val="20"/>
          <w:szCs w:val="20"/>
        </w:rPr>
        <w:t>Reglamento de Organización y Servicio el Archivo Nacional</w:t>
      </w:r>
      <w:r w:rsidRPr="00E30FEA">
        <w:rPr>
          <w:rFonts w:ascii="Verdana" w:hAnsi="Verdana" w:cs="Arial"/>
          <w:sz w:val="20"/>
          <w:szCs w:val="20"/>
        </w:rPr>
        <w:t>, Decreto 40555-C de 29 de junio de 2017</w:t>
      </w:r>
      <w:r w:rsidR="00E30FEA">
        <w:rPr>
          <w:rFonts w:ascii="Verdana" w:hAnsi="Verdana" w:cs="Arial"/>
          <w:sz w:val="20"/>
          <w:szCs w:val="20"/>
        </w:rPr>
        <w:t>. --------------------------------------------------------------------------------</w:t>
      </w:r>
    </w:p>
    <w:p w14:paraId="69271E17" w14:textId="791617D1" w:rsidR="002F4AE5" w:rsidRPr="00E30FEA" w:rsidRDefault="002F4AE5" w:rsidP="008479B5">
      <w:pPr>
        <w:spacing w:line="460" w:lineRule="exact"/>
        <w:jc w:val="both"/>
        <w:rPr>
          <w:rFonts w:ascii="Verdana" w:hAnsi="Verdana" w:cs="Arial"/>
          <w:b/>
          <w:bCs/>
          <w:sz w:val="20"/>
          <w:szCs w:val="20"/>
        </w:rPr>
      </w:pPr>
      <w:r w:rsidRPr="00E30FEA">
        <w:rPr>
          <w:rFonts w:ascii="Verdana" w:hAnsi="Verdana" w:cs="Arial"/>
          <w:b/>
          <w:bCs/>
          <w:sz w:val="20"/>
          <w:szCs w:val="20"/>
        </w:rPr>
        <w:lastRenderedPageBreak/>
        <w:t>7.3 FECHA (S) DE LA (S) DESCRIPCIÓN (ES):</w:t>
      </w:r>
      <w:r w:rsidRPr="00E30FEA">
        <w:rPr>
          <w:rFonts w:ascii="Verdana" w:hAnsi="Verdana" w:cs="Arial"/>
          <w:sz w:val="20"/>
          <w:szCs w:val="20"/>
        </w:rPr>
        <w:t xml:space="preserve"> 2018-12. Revisada y aprobada por la Comisión de Descripción del Archivo Nacional, sesión 03 del 30 de abril de 2019.</w:t>
      </w:r>
      <w:r w:rsidR="00E30FEA">
        <w:rPr>
          <w:rFonts w:ascii="Verdana" w:hAnsi="Verdana" w:cs="Arial"/>
          <w:sz w:val="20"/>
          <w:szCs w:val="20"/>
        </w:rPr>
        <w:t>-------</w:t>
      </w:r>
    </w:p>
    <w:p w14:paraId="53CB408D" w14:textId="207B2F63" w:rsidR="00324CDD" w:rsidRPr="00B959CF" w:rsidRDefault="00B71B21" w:rsidP="008479B5">
      <w:pPr>
        <w:pStyle w:val="Textoindependiente3"/>
        <w:numPr>
          <w:ilvl w:val="0"/>
          <w:numId w:val="1"/>
        </w:numPr>
        <w:spacing w:line="460" w:lineRule="exact"/>
        <w:rPr>
          <w:rFonts w:ascii="Verdana" w:eastAsia="Calibri" w:hAnsi="Verdana"/>
          <w:color w:val="FF0000"/>
          <w:sz w:val="20"/>
          <w:szCs w:val="22"/>
        </w:rPr>
      </w:pPr>
      <w:r w:rsidRPr="00B959CF">
        <w:rPr>
          <w:rFonts w:ascii="Verdana" w:eastAsia="Calibri" w:hAnsi="Verdana"/>
          <w:b/>
          <w:color w:val="FF0000"/>
          <w:sz w:val="20"/>
          <w:szCs w:val="22"/>
        </w:rPr>
        <w:t>ACUERDO</w:t>
      </w:r>
      <w:r w:rsidR="00AD5AFD" w:rsidRPr="00B959CF">
        <w:rPr>
          <w:rFonts w:ascii="Verdana" w:eastAsia="Calibri" w:hAnsi="Verdana"/>
          <w:b/>
          <w:color w:val="FF0000"/>
          <w:sz w:val="20"/>
          <w:szCs w:val="22"/>
        </w:rPr>
        <w:t xml:space="preserve"> 6</w:t>
      </w:r>
      <w:r w:rsidR="00324CDD" w:rsidRPr="00B959CF">
        <w:rPr>
          <w:rFonts w:ascii="Verdana" w:eastAsia="Calibri" w:hAnsi="Verdana"/>
          <w:b/>
          <w:color w:val="FF0000"/>
          <w:sz w:val="20"/>
          <w:szCs w:val="22"/>
        </w:rPr>
        <w:t>.</w:t>
      </w:r>
      <w:r w:rsidR="00AD5AFD" w:rsidRPr="00B959CF">
        <w:rPr>
          <w:rFonts w:ascii="Verdana" w:eastAsia="Calibri" w:hAnsi="Verdana"/>
          <w:b/>
          <w:color w:val="FF0000"/>
          <w:sz w:val="20"/>
          <w:szCs w:val="22"/>
        </w:rPr>
        <w:t>2</w:t>
      </w:r>
      <w:r w:rsidR="00324CDD" w:rsidRPr="00B959CF">
        <w:rPr>
          <w:rFonts w:ascii="Verdana" w:eastAsia="Calibri" w:hAnsi="Verdana"/>
          <w:b/>
          <w:color w:val="FF0000"/>
          <w:sz w:val="20"/>
          <w:szCs w:val="22"/>
        </w:rPr>
        <w:t xml:space="preserve"> </w:t>
      </w:r>
      <w:r w:rsidR="00324CDD" w:rsidRPr="00B959CF">
        <w:rPr>
          <w:rFonts w:ascii="Verdana" w:hAnsi="Verdana"/>
          <w:iCs/>
          <w:color w:val="FF0000"/>
          <w:sz w:val="20"/>
          <w:szCs w:val="20"/>
        </w:rPr>
        <w:t>Comisionar al señor Javier Gómez Jiménez, jefe del Departamento Archivo Histórico, para que traslade a la Unidad de Acceso y Reproducción de Documentos y al sitio web institucional, la entrada descriptiva a nivel de fondo de Bancos.--------</w:t>
      </w:r>
      <w:r w:rsidR="00AD5AFD" w:rsidRPr="00B959CF">
        <w:rPr>
          <w:rFonts w:ascii="Verdana" w:hAnsi="Verdana"/>
          <w:iCs/>
          <w:color w:val="FF0000"/>
          <w:sz w:val="20"/>
          <w:szCs w:val="20"/>
        </w:rPr>
        <w:t>------------------------------------------------------------------------</w:t>
      </w:r>
      <w:r w:rsidR="00324CDD" w:rsidRPr="00B959CF">
        <w:rPr>
          <w:rFonts w:ascii="Verdana" w:hAnsi="Verdana"/>
          <w:iCs/>
          <w:color w:val="FF0000"/>
          <w:sz w:val="20"/>
          <w:szCs w:val="20"/>
        </w:rPr>
        <w:t>--------</w:t>
      </w:r>
    </w:p>
    <w:p w14:paraId="105D38F3" w14:textId="0D97F23C" w:rsidR="000C7C85" w:rsidRPr="005B665C" w:rsidRDefault="000C7C85" w:rsidP="008479B5">
      <w:pPr>
        <w:pStyle w:val="Textoindependiente3"/>
        <w:numPr>
          <w:ilvl w:val="0"/>
          <w:numId w:val="1"/>
        </w:numPr>
        <w:spacing w:line="460" w:lineRule="exact"/>
        <w:rPr>
          <w:rFonts w:ascii="Verdana" w:eastAsia="Calibri" w:hAnsi="Verdana"/>
          <w:color w:val="000000"/>
          <w:sz w:val="20"/>
          <w:szCs w:val="22"/>
        </w:rPr>
      </w:pPr>
      <w:r w:rsidRPr="005B665C">
        <w:rPr>
          <w:rFonts w:ascii="Verdana" w:eastAsia="Calibri" w:hAnsi="Verdana"/>
          <w:b/>
          <w:color w:val="000000"/>
          <w:sz w:val="20"/>
          <w:szCs w:val="22"/>
        </w:rPr>
        <w:t xml:space="preserve">ARTÍCULO </w:t>
      </w:r>
      <w:r w:rsidR="00B44C6D" w:rsidRPr="005B665C">
        <w:rPr>
          <w:rFonts w:ascii="Verdana" w:eastAsia="Calibri" w:hAnsi="Verdana"/>
          <w:b/>
          <w:color w:val="000000"/>
          <w:sz w:val="20"/>
          <w:szCs w:val="22"/>
        </w:rPr>
        <w:t>7</w:t>
      </w:r>
      <w:r w:rsidRPr="005B665C">
        <w:rPr>
          <w:rFonts w:ascii="Verdana" w:eastAsia="Calibri" w:hAnsi="Verdana"/>
          <w:b/>
          <w:color w:val="000000"/>
          <w:sz w:val="20"/>
          <w:szCs w:val="22"/>
        </w:rPr>
        <w:t xml:space="preserve">. </w:t>
      </w:r>
      <w:r w:rsidRPr="005B665C">
        <w:rPr>
          <w:rFonts w:ascii="Verdana" w:eastAsia="Calibri" w:hAnsi="Verdana"/>
          <w:iCs/>
          <w:color w:val="000000"/>
          <w:sz w:val="20"/>
          <w:szCs w:val="22"/>
        </w:rPr>
        <w:t>Revisión de la entrada descriptiva de</w:t>
      </w:r>
      <w:r w:rsidR="005B665C">
        <w:rPr>
          <w:rFonts w:ascii="Verdana" w:eastAsia="Calibri" w:hAnsi="Verdana"/>
          <w:iCs/>
          <w:color w:val="000000"/>
          <w:sz w:val="20"/>
          <w:szCs w:val="22"/>
        </w:rPr>
        <w:t>l</w:t>
      </w:r>
      <w:r w:rsidRPr="005B665C">
        <w:rPr>
          <w:rFonts w:ascii="Verdana" w:eastAsia="Calibri" w:hAnsi="Verdana"/>
          <w:iCs/>
          <w:color w:val="000000"/>
          <w:sz w:val="20"/>
          <w:szCs w:val="22"/>
        </w:rPr>
        <w:t xml:space="preserve"> </w:t>
      </w:r>
      <w:r w:rsidR="009A4424" w:rsidRPr="005B665C">
        <w:rPr>
          <w:rFonts w:ascii="Verdana" w:eastAsia="Calibri" w:hAnsi="Verdana"/>
          <w:iCs/>
          <w:color w:val="000000"/>
          <w:sz w:val="20"/>
          <w:szCs w:val="22"/>
        </w:rPr>
        <w:t xml:space="preserve">Ministerio de Comercio Exterior, Comex. </w:t>
      </w:r>
      <w:r w:rsidRPr="005B665C">
        <w:rPr>
          <w:rFonts w:ascii="Verdana" w:eastAsia="Calibri" w:hAnsi="Verdana"/>
          <w:iCs/>
          <w:color w:val="000000"/>
          <w:sz w:val="20"/>
          <w:szCs w:val="22"/>
        </w:rPr>
        <w:t>----</w:t>
      </w:r>
      <w:r w:rsidR="00504546" w:rsidRPr="005B665C">
        <w:rPr>
          <w:rFonts w:ascii="Verdana" w:eastAsia="Calibri" w:hAnsi="Verdana"/>
          <w:iCs/>
          <w:color w:val="000000"/>
          <w:sz w:val="20"/>
          <w:szCs w:val="22"/>
        </w:rPr>
        <w:t>--------------------------------------------------------------</w:t>
      </w:r>
      <w:r w:rsidRPr="005B665C">
        <w:rPr>
          <w:rFonts w:ascii="Verdana" w:eastAsia="Calibri" w:hAnsi="Verdana"/>
          <w:iCs/>
          <w:color w:val="000000"/>
          <w:sz w:val="20"/>
          <w:szCs w:val="22"/>
        </w:rPr>
        <w:t>----------</w:t>
      </w:r>
      <w:r w:rsidR="00F35AC6" w:rsidRPr="005B665C">
        <w:rPr>
          <w:rFonts w:ascii="Verdana" w:eastAsia="Calibri" w:hAnsi="Verdana"/>
          <w:iCs/>
          <w:color w:val="000000"/>
          <w:sz w:val="20"/>
          <w:szCs w:val="22"/>
        </w:rPr>
        <w:t>----------</w:t>
      </w:r>
      <w:r w:rsidRPr="005B665C">
        <w:rPr>
          <w:rFonts w:ascii="Verdana" w:eastAsia="Calibri" w:hAnsi="Verdana"/>
          <w:iCs/>
          <w:color w:val="000000"/>
          <w:sz w:val="20"/>
          <w:szCs w:val="22"/>
        </w:rPr>
        <w:t>--</w:t>
      </w:r>
    </w:p>
    <w:p w14:paraId="2FED2EBD" w14:textId="7923FCAA" w:rsidR="005B665C" w:rsidRPr="005B665C" w:rsidRDefault="005B665C" w:rsidP="005B665C">
      <w:pPr>
        <w:pStyle w:val="Textoindependiente3"/>
        <w:numPr>
          <w:ilvl w:val="0"/>
          <w:numId w:val="1"/>
        </w:numPr>
        <w:spacing w:line="460" w:lineRule="exact"/>
        <w:rPr>
          <w:rFonts w:ascii="Verdana" w:eastAsia="Calibri" w:hAnsi="Verdana"/>
          <w:color w:val="000000"/>
          <w:sz w:val="20"/>
          <w:szCs w:val="22"/>
        </w:rPr>
      </w:pPr>
      <w:r w:rsidRPr="00652CAB">
        <w:rPr>
          <w:rFonts w:ascii="Verdana" w:hAnsi="Verdana"/>
          <w:b/>
          <w:sz w:val="20"/>
        </w:rPr>
        <w:t xml:space="preserve">ACUERDO </w:t>
      </w:r>
      <w:r w:rsidRPr="00652CAB">
        <w:rPr>
          <w:rFonts w:ascii="Verdana" w:hAnsi="Verdana"/>
          <w:b/>
          <w:sz w:val="20"/>
        </w:rPr>
        <w:t>7</w:t>
      </w:r>
      <w:r w:rsidRPr="00652CAB">
        <w:rPr>
          <w:rFonts w:ascii="Verdana" w:hAnsi="Verdana"/>
          <w:b/>
          <w:sz w:val="20"/>
        </w:rPr>
        <w:t>.1</w:t>
      </w:r>
      <w:r w:rsidRPr="005B665C">
        <w:rPr>
          <w:rFonts w:ascii="Verdana" w:hAnsi="Verdana"/>
          <w:sz w:val="20"/>
        </w:rPr>
        <w:t xml:space="preserve"> </w:t>
      </w:r>
      <w:r w:rsidRPr="005B665C">
        <w:rPr>
          <w:rFonts w:ascii="Verdana" w:hAnsi="Verdana"/>
          <w:iCs/>
          <w:sz w:val="20"/>
          <w:szCs w:val="20"/>
          <w:lang w:val="es-ES_tradnl"/>
        </w:rPr>
        <w:t xml:space="preserve">Aprobar la </w:t>
      </w:r>
      <w:r w:rsidRPr="005B665C">
        <w:rPr>
          <w:rFonts w:ascii="Verdana" w:hAnsi="Verdana"/>
          <w:iCs/>
          <w:sz w:val="20"/>
          <w:szCs w:val="20"/>
        </w:rPr>
        <w:t xml:space="preserve">entrada descriptiva del </w:t>
      </w:r>
      <w:r w:rsidRPr="005B665C">
        <w:rPr>
          <w:rFonts w:ascii="Verdana" w:eastAsia="Calibri" w:hAnsi="Verdana"/>
          <w:iCs/>
          <w:color w:val="000000"/>
          <w:sz w:val="20"/>
          <w:szCs w:val="22"/>
        </w:rPr>
        <w:t>Ministe</w:t>
      </w:r>
      <w:r>
        <w:rPr>
          <w:rFonts w:ascii="Verdana" w:eastAsia="Calibri" w:hAnsi="Verdana"/>
          <w:iCs/>
          <w:color w:val="000000"/>
          <w:sz w:val="20"/>
          <w:szCs w:val="22"/>
        </w:rPr>
        <w:t xml:space="preserve">rio de Comercio Exterior, </w:t>
      </w:r>
      <w:proofErr w:type="spellStart"/>
      <w:r>
        <w:rPr>
          <w:rFonts w:ascii="Verdana" w:eastAsia="Calibri" w:hAnsi="Verdana"/>
          <w:iCs/>
          <w:color w:val="000000"/>
          <w:sz w:val="20"/>
          <w:szCs w:val="22"/>
        </w:rPr>
        <w:t>Comex</w:t>
      </w:r>
      <w:proofErr w:type="spellEnd"/>
      <w:r w:rsidRPr="005B665C">
        <w:rPr>
          <w:rFonts w:ascii="Verdana" w:hAnsi="Verdana"/>
          <w:iCs/>
          <w:sz w:val="20"/>
          <w:szCs w:val="20"/>
          <w:lang w:val="es-ES_tradnl"/>
        </w:rPr>
        <w:t xml:space="preserve"> que a continuación se detalla:-------------------------------------------------------</w:t>
      </w:r>
    </w:p>
    <w:p w14:paraId="303E4DC3" w14:textId="77777777" w:rsidR="00285342" w:rsidRDefault="00285342" w:rsidP="008479B5">
      <w:pPr>
        <w:spacing w:line="460" w:lineRule="exact"/>
        <w:jc w:val="both"/>
        <w:rPr>
          <w:rFonts w:ascii="Verdana" w:hAnsi="Verdana"/>
          <w:bCs/>
          <w:iCs/>
          <w:sz w:val="20"/>
          <w:szCs w:val="20"/>
        </w:rPr>
      </w:pPr>
      <w:r w:rsidRPr="00F877C0">
        <w:rPr>
          <w:rFonts w:ascii="Verdana" w:hAnsi="Verdana"/>
          <w:bCs/>
          <w:iCs/>
          <w:sz w:val="20"/>
          <w:szCs w:val="20"/>
        </w:rPr>
        <w:t>El señor Javier Gómez Jiménez, hace lec</w:t>
      </w:r>
      <w:r>
        <w:rPr>
          <w:rFonts w:ascii="Verdana" w:hAnsi="Verdana"/>
          <w:bCs/>
          <w:iCs/>
          <w:sz w:val="20"/>
          <w:szCs w:val="20"/>
        </w:rPr>
        <w:t>tura de la entrada descriptiva.-</w:t>
      </w:r>
      <w:r w:rsidRPr="00F877C0">
        <w:rPr>
          <w:rFonts w:ascii="Verdana" w:hAnsi="Verdana"/>
          <w:bCs/>
          <w:iCs/>
          <w:sz w:val="20"/>
          <w:szCs w:val="20"/>
        </w:rPr>
        <w:t>--------</w:t>
      </w:r>
      <w:r>
        <w:rPr>
          <w:rFonts w:ascii="Verdana" w:hAnsi="Verdana"/>
          <w:bCs/>
          <w:iCs/>
          <w:sz w:val="20"/>
          <w:szCs w:val="20"/>
        </w:rPr>
        <w:t>----------</w:t>
      </w:r>
    </w:p>
    <w:p w14:paraId="22195B4C" w14:textId="53B8E391" w:rsidR="002F5C20" w:rsidRDefault="002F5C20" w:rsidP="008479B5">
      <w:pPr>
        <w:pStyle w:val="Ttulo1"/>
        <w:numPr>
          <w:ilvl w:val="0"/>
          <w:numId w:val="0"/>
        </w:numPr>
        <w:spacing w:line="460" w:lineRule="exact"/>
        <w:rPr>
          <w:rFonts w:ascii="Verdana" w:eastAsia="Times New Roman" w:hAnsi="Verdana" w:cs="Arial"/>
          <w:bCs/>
          <w:sz w:val="20"/>
          <w:lang w:val="es-CR" w:eastAsia="es-ES"/>
        </w:rPr>
      </w:pPr>
      <w:r w:rsidRPr="0052219E">
        <w:rPr>
          <w:rFonts w:ascii="Verdana" w:eastAsia="Times New Roman" w:hAnsi="Verdana" w:cs="Arial"/>
          <w:bCs/>
          <w:sz w:val="20"/>
          <w:lang w:val="es-CR" w:eastAsia="es-ES"/>
        </w:rPr>
        <w:t>ENTRADA DESCRIPTIVA CON LA APLICACIÓN DE LA NORMA APROBADA PARA EL ARCHIVO NACIONAL Y CON BASE NORMA ISAD (G)</w:t>
      </w:r>
      <w:r w:rsidR="00097DAE">
        <w:rPr>
          <w:rFonts w:ascii="Verdana" w:eastAsia="Times New Roman" w:hAnsi="Verdana" w:cs="Arial"/>
          <w:bCs/>
          <w:sz w:val="20"/>
          <w:lang w:val="es-CR" w:eastAsia="es-ES"/>
        </w:rPr>
        <w:t xml:space="preserve"> </w:t>
      </w:r>
      <w:r>
        <w:rPr>
          <w:rFonts w:ascii="Verdana" w:eastAsia="Times New Roman" w:hAnsi="Verdana" w:cs="Arial"/>
          <w:bCs/>
          <w:sz w:val="20"/>
          <w:lang w:val="es-CR" w:eastAsia="es-ES"/>
        </w:rPr>
        <w:t>----------------------------</w:t>
      </w:r>
    </w:p>
    <w:p w14:paraId="48552FD3" w14:textId="41D047CE" w:rsidR="00EF1225" w:rsidRPr="00EF1225" w:rsidRDefault="00EF1225" w:rsidP="008479B5">
      <w:pPr>
        <w:pStyle w:val="Ttulo1"/>
        <w:numPr>
          <w:ilvl w:val="0"/>
          <w:numId w:val="0"/>
        </w:numPr>
        <w:spacing w:line="460" w:lineRule="exact"/>
        <w:rPr>
          <w:rFonts w:ascii="Verdana" w:hAnsi="Verdana" w:cs="Arial"/>
          <w:sz w:val="20"/>
        </w:rPr>
      </w:pPr>
      <w:r w:rsidRPr="00EF1225">
        <w:rPr>
          <w:rFonts w:ascii="Verdana" w:hAnsi="Verdana" w:cs="Arial"/>
          <w:sz w:val="20"/>
        </w:rPr>
        <w:t>FONDO MINISTERIO DE COMERCIO EXTERIOR</w:t>
      </w:r>
      <w:r w:rsidRPr="00EF1225">
        <w:rPr>
          <w:rFonts w:ascii="Verdana" w:hAnsi="Verdana" w:cs="Arial"/>
          <w:b w:val="0"/>
          <w:sz w:val="20"/>
        </w:rPr>
        <w:t>------------------------</w:t>
      </w:r>
      <w:r>
        <w:rPr>
          <w:rFonts w:ascii="Verdana" w:hAnsi="Verdana" w:cs="Arial"/>
          <w:b w:val="0"/>
          <w:sz w:val="20"/>
        </w:rPr>
        <w:t>---</w:t>
      </w:r>
      <w:r w:rsidRPr="00EF1225">
        <w:rPr>
          <w:rFonts w:ascii="Verdana" w:hAnsi="Verdana" w:cs="Arial"/>
          <w:b w:val="0"/>
          <w:sz w:val="20"/>
        </w:rPr>
        <w:t>-------------</w:t>
      </w:r>
    </w:p>
    <w:p w14:paraId="5389B3FF" w14:textId="0F0861D2" w:rsidR="00EF1225" w:rsidRPr="00EF1225" w:rsidRDefault="00EF1225" w:rsidP="008479B5">
      <w:pPr>
        <w:numPr>
          <w:ilvl w:val="0"/>
          <w:numId w:val="4"/>
        </w:numPr>
        <w:suppressAutoHyphens w:val="0"/>
        <w:spacing w:line="460" w:lineRule="exact"/>
        <w:jc w:val="both"/>
        <w:rPr>
          <w:rFonts w:ascii="Verdana" w:hAnsi="Verdana" w:cs="Arial"/>
          <w:b/>
          <w:bCs/>
          <w:sz w:val="20"/>
          <w:szCs w:val="20"/>
        </w:rPr>
      </w:pPr>
      <w:r w:rsidRPr="00EF1225">
        <w:rPr>
          <w:rFonts w:ascii="Verdana" w:hAnsi="Verdana" w:cs="Arial"/>
          <w:b/>
          <w:bCs/>
          <w:sz w:val="20"/>
          <w:szCs w:val="20"/>
        </w:rPr>
        <w:t>ÁREA DE IDENTIFICACIÓN:</w:t>
      </w:r>
      <w:r w:rsidRPr="00EF1225">
        <w:rPr>
          <w:rFonts w:ascii="Verdana" w:hAnsi="Verdana" w:cs="Arial"/>
          <w:bCs/>
          <w:sz w:val="20"/>
          <w:szCs w:val="20"/>
        </w:rPr>
        <w:t>-------------------</w:t>
      </w:r>
      <w:r>
        <w:rPr>
          <w:rFonts w:ascii="Verdana" w:hAnsi="Verdana" w:cs="Arial"/>
          <w:bCs/>
          <w:sz w:val="20"/>
          <w:szCs w:val="20"/>
        </w:rPr>
        <w:t>---</w:t>
      </w:r>
      <w:r w:rsidRPr="00EF1225">
        <w:rPr>
          <w:rFonts w:ascii="Verdana" w:hAnsi="Verdana" w:cs="Arial"/>
          <w:bCs/>
          <w:sz w:val="20"/>
          <w:szCs w:val="20"/>
        </w:rPr>
        <w:t>-------------------------------------</w:t>
      </w:r>
    </w:p>
    <w:p w14:paraId="5FE8A2A0" w14:textId="65D16CFA" w:rsidR="00EF1225" w:rsidRPr="00EF1225" w:rsidRDefault="00EF1225" w:rsidP="008479B5">
      <w:pPr>
        <w:pStyle w:val="Textocomentario"/>
        <w:numPr>
          <w:ilvl w:val="1"/>
          <w:numId w:val="4"/>
        </w:numPr>
        <w:tabs>
          <w:tab w:val="clear" w:pos="420"/>
          <w:tab w:val="num" w:pos="0"/>
        </w:tabs>
        <w:spacing w:line="460" w:lineRule="exact"/>
        <w:ind w:left="0" w:firstLine="0"/>
        <w:jc w:val="both"/>
        <w:rPr>
          <w:rFonts w:ascii="Verdana" w:hAnsi="Verdana" w:cs="Arial"/>
        </w:rPr>
      </w:pPr>
      <w:r w:rsidRPr="00EF1225">
        <w:rPr>
          <w:rFonts w:ascii="Verdana" w:hAnsi="Verdana" w:cs="Arial"/>
          <w:b/>
          <w:bCs/>
        </w:rPr>
        <w:t xml:space="preserve">CÓDIGO DE REFERENCIA: </w:t>
      </w:r>
      <w:r w:rsidRPr="00EF1225">
        <w:rPr>
          <w:rFonts w:ascii="Verdana" w:hAnsi="Verdana" w:cs="Arial"/>
        </w:rPr>
        <w:t>CR-AN-AH-COMEX-000001-000202; MADIPEF-004916-004925; DAUD-005643-005653, 001805-001838, 004114-004115; DS-002446-002474; FO-75669-75685,123368-124080, 185009–185281, 227120-227213</w:t>
      </w:r>
    </w:p>
    <w:p w14:paraId="6A0C05D8" w14:textId="31DEAADC" w:rsidR="00EF1225" w:rsidRPr="00EF1225" w:rsidRDefault="00EF1225" w:rsidP="008479B5">
      <w:pPr>
        <w:spacing w:line="460" w:lineRule="exact"/>
        <w:jc w:val="both"/>
        <w:rPr>
          <w:rFonts w:ascii="Verdana" w:hAnsi="Verdana" w:cs="Arial"/>
          <w:sz w:val="20"/>
          <w:szCs w:val="20"/>
        </w:rPr>
      </w:pPr>
      <w:r w:rsidRPr="00EF1225">
        <w:rPr>
          <w:rFonts w:ascii="Verdana" w:hAnsi="Verdana" w:cs="Arial"/>
          <w:b/>
          <w:bCs/>
          <w:sz w:val="20"/>
          <w:szCs w:val="20"/>
        </w:rPr>
        <w:t>1.</w:t>
      </w:r>
      <w:r>
        <w:rPr>
          <w:rFonts w:ascii="Verdana" w:hAnsi="Verdana" w:cs="Arial"/>
          <w:b/>
          <w:bCs/>
          <w:sz w:val="20"/>
          <w:szCs w:val="20"/>
        </w:rPr>
        <w:t>2</w:t>
      </w:r>
      <w:r w:rsidRPr="00EF1225">
        <w:rPr>
          <w:rFonts w:ascii="Verdana" w:hAnsi="Verdana" w:cs="Arial"/>
          <w:b/>
          <w:bCs/>
          <w:sz w:val="20"/>
          <w:szCs w:val="20"/>
        </w:rPr>
        <w:t xml:space="preserve"> TÍTULO:</w:t>
      </w:r>
      <w:r w:rsidRPr="00EF1225">
        <w:rPr>
          <w:rFonts w:ascii="Verdana" w:hAnsi="Verdana" w:cs="Arial"/>
          <w:bCs/>
          <w:sz w:val="20"/>
          <w:szCs w:val="20"/>
        </w:rPr>
        <w:t xml:space="preserve"> Ministerio de Comercio Exterior (COMEX)</w:t>
      </w:r>
      <w:r>
        <w:rPr>
          <w:rFonts w:ascii="Verdana" w:hAnsi="Verdana" w:cs="Arial"/>
          <w:bCs/>
          <w:sz w:val="20"/>
          <w:szCs w:val="20"/>
        </w:rPr>
        <w:t xml:space="preserve"> -----------------------------------</w:t>
      </w:r>
    </w:p>
    <w:p w14:paraId="6A492567" w14:textId="2D36C92A" w:rsidR="00EF1225" w:rsidRPr="00EF1225" w:rsidRDefault="00EF1225" w:rsidP="008479B5">
      <w:pPr>
        <w:spacing w:line="460" w:lineRule="exact"/>
        <w:jc w:val="both"/>
        <w:rPr>
          <w:rFonts w:ascii="Verdana" w:hAnsi="Verdana" w:cs="Arial"/>
          <w:b/>
          <w:bCs/>
          <w:sz w:val="20"/>
          <w:szCs w:val="20"/>
        </w:rPr>
      </w:pPr>
      <w:r w:rsidRPr="00EF1225">
        <w:rPr>
          <w:rFonts w:ascii="Verdana" w:hAnsi="Verdana" w:cs="Arial"/>
          <w:b/>
          <w:bCs/>
          <w:sz w:val="20"/>
          <w:szCs w:val="20"/>
        </w:rPr>
        <w:t>1.</w:t>
      </w:r>
      <w:r>
        <w:rPr>
          <w:rFonts w:ascii="Verdana" w:hAnsi="Verdana" w:cs="Arial"/>
          <w:b/>
          <w:bCs/>
          <w:sz w:val="20"/>
          <w:szCs w:val="20"/>
        </w:rPr>
        <w:t>3</w:t>
      </w:r>
      <w:r w:rsidRPr="00EF1225">
        <w:rPr>
          <w:rFonts w:ascii="Verdana" w:hAnsi="Verdana" w:cs="Arial"/>
          <w:b/>
          <w:bCs/>
          <w:sz w:val="20"/>
          <w:szCs w:val="20"/>
        </w:rPr>
        <w:t xml:space="preserve"> FECHAS (S): </w:t>
      </w:r>
      <w:r w:rsidRPr="00EF1225">
        <w:rPr>
          <w:rFonts w:ascii="Verdana" w:hAnsi="Verdana" w:cs="Arial"/>
          <w:bCs/>
          <w:sz w:val="20"/>
          <w:szCs w:val="20"/>
        </w:rPr>
        <w:t>1980 2018</w:t>
      </w:r>
      <w:r>
        <w:rPr>
          <w:rFonts w:ascii="Verdana" w:hAnsi="Verdana" w:cs="Arial"/>
          <w:bCs/>
          <w:sz w:val="20"/>
          <w:szCs w:val="20"/>
        </w:rPr>
        <w:t xml:space="preserve"> ----------------------------------------------------------------</w:t>
      </w:r>
    </w:p>
    <w:p w14:paraId="3B224BE7" w14:textId="56F4D950" w:rsidR="00EF1225" w:rsidRPr="00EF1225" w:rsidRDefault="00EF1225" w:rsidP="008479B5">
      <w:pPr>
        <w:spacing w:line="460" w:lineRule="exact"/>
        <w:jc w:val="both"/>
        <w:rPr>
          <w:rFonts w:ascii="Verdana" w:hAnsi="Verdana" w:cs="Arial"/>
          <w:b/>
          <w:bCs/>
          <w:sz w:val="20"/>
          <w:szCs w:val="20"/>
        </w:rPr>
      </w:pPr>
      <w:r>
        <w:rPr>
          <w:rFonts w:ascii="Verdana" w:hAnsi="Verdana" w:cs="Arial"/>
          <w:b/>
          <w:bCs/>
          <w:sz w:val="20"/>
          <w:szCs w:val="20"/>
        </w:rPr>
        <w:t>1.4</w:t>
      </w:r>
      <w:r w:rsidRPr="00EF1225">
        <w:rPr>
          <w:rFonts w:ascii="Verdana" w:hAnsi="Verdana" w:cs="Arial"/>
          <w:b/>
          <w:bCs/>
          <w:sz w:val="20"/>
          <w:szCs w:val="20"/>
        </w:rPr>
        <w:t xml:space="preserve"> NIVEL DE DESCRIPCIÓN:</w:t>
      </w:r>
      <w:r w:rsidRPr="00EF1225">
        <w:rPr>
          <w:rFonts w:ascii="Verdana" w:hAnsi="Verdana" w:cs="Arial"/>
          <w:bCs/>
          <w:sz w:val="20"/>
          <w:szCs w:val="20"/>
        </w:rPr>
        <w:t xml:space="preserve"> Fondo</w:t>
      </w:r>
      <w:r>
        <w:rPr>
          <w:rFonts w:ascii="Verdana" w:hAnsi="Verdana" w:cs="Arial"/>
          <w:bCs/>
          <w:sz w:val="20"/>
          <w:szCs w:val="20"/>
        </w:rPr>
        <w:t xml:space="preserve"> -----------------------------------------------------</w:t>
      </w:r>
    </w:p>
    <w:p w14:paraId="37AF2C91" w14:textId="4BFCFBA4" w:rsidR="00EF1225" w:rsidRPr="00EF1225" w:rsidRDefault="00EF1225" w:rsidP="008479B5">
      <w:pPr>
        <w:spacing w:line="460" w:lineRule="exact"/>
        <w:jc w:val="both"/>
        <w:rPr>
          <w:rFonts w:ascii="Verdana" w:hAnsi="Verdana" w:cs="Arial"/>
          <w:bCs/>
          <w:sz w:val="20"/>
          <w:szCs w:val="20"/>
        </w:rPr>
      </w:pPr>
      <w:r>
        <w:rPr>
          <w:rFonts w:ascii="Verdana" w:hAnsi="Verdana" w:cs="Arial"/>
          <w:b/>
          <w:bCs/>
          <w:sz w:val="20"/>
          <w:szCs w:val="20"/>
        </w:rPr>
        <w:t>1.5</w:t>
      </w:r>
      <w:r w:rsidRPr="00EF1225">
        <w:rPr>
          <w:rFonts w:ascii="Verdana" w:hAnsi="Verdana" w:cs="Arial"/>
          <w:b/>
          <w:bCs/>
          <w:sz w:val="20"/>
          <w:szCs w:val="20"/>
        </w:rPr>
        <w:t xml:space="preserve"> VOLUMEN Y SOPORTE DE LA UNIDAD DE DESCRIPCIÓN</w:t>
      </w:r>
      <w:r w:rsidRPr="00EF1225">
        <w:rPr>
          <w:rFonts w:ascii="Verdana" w:hAnsi="Verdana" w:cs="Arial"/>
          <w:bCs/>
          <w:sz w:val="20"/>
          <w:szCs w:val="20"/>
        </w:rPr>
        <w:t>: 13 cajas 1.82 m., (220 documentos textuales), 10 MADIPEF,</w:t>
      </w:r>
      <w:r w:rsidRPr="00EF1225">
        <w:rPr>
          <w:rFonts w:ascii="Verdana" w:hAnsi="Verdana" w:cs="Arial"/>
          <w:sz w:val="20"/>
          <w:szCs w:val="20"/>
        </w:rPr>
        <w:t xml:space="preserve"> 29 casetes de audio,</w:t>
      </w:r>
      <w:r w:rsidRPr="00EF1225">
        <w:rPr>
          <w:rFonts w:ascii="Verdana" w:hAnsi="Verdana" w:cs="Arial"/>
          <w:bCs/>
          <w:sz w:val="20"/>
          <w:szCs w:val="20"/>
        </w:rPr>
        <w:t xml:space="preserve"> 47 videos y 521 fotografías</w:t>
      </w:r>
      <w:r>
        <w:rPr>
          <w:rFonts w:ascii="Verdana" w:hAnsi="Verdana" w:cs="Arial"/>
          <w:bCs/>
          <w:sz w:val="20"/>
          <w:szCs w:val="20"/>
        </w:rPr>
        <w:t>. ------------------------------------------------------------------------------------</w:t>
      </w:r>
    </w:p>
    <w:p w14:paraId="79F59AE1" w14:textId="434E8DBB" w:rsidR="00EF1225" w:rsidRPr="00EF1225" w:rsidRDefault="00EF1225" w:rsidP="008479B5">
      <w:pPr>
        <w:numPr>
          <w:ilvl w:val="0"/>
          <w:numId w:val="4"/>
        </w:numPr>
        <w:suppressAutoHyphens w:val="0"/>
        <w:spacing w:line="460" w:lineRule="exact"/>
        <w:jc w:val="both"/>
        <w:rPr>
          <w:rFonts w:ascii="Verdana" w:hAnsi="Verdana" w:cs="Arial"/>
          <w:b/>
          <w:bCs/>
          <w:sz w:val="20"/>
          <w:szCs w:val="20"/>
        </w:rPr>
      </w:pPr>
      <w:r w:rsidRPr="00EF1225">
        <w:rPr>
          <w:rFonts w:ascii="Verdana" w:hAnsi="Verdana" w:cs="Arial"/>
          <w:b/>
          <w:bCs/>
          <w:sz w:val="20"/>
          <w:szCs w:val="20"/>
        </w:rPr>
        <w:t>ÁREA DE CONTEXTO.</w:t>
      </w:r>
      <w:r>
        <w:rPr>
          <w:rFonts w:ascii="Verdana" w:hAnsi="Verdana" w:cs="Arial"/>
          <w:b/>
          <w:bCs/>
          <w:sz w:val="20"/>
          <w:szCs w:val="20"/>
        </w:rPr>
        <w:t>----------------------------------------------------------------</w:t>
      </w:r>
    </w:p>
    <w:p w14:paraId="635FE55E" w14:textId="5000C214" w:rsidR="00EF1225" w:rsidRPr="00EF1225" w:rsidRDefault="002B5327" w:rsidP="008479B5">
      <w:pPr>
        <w:pStyle w:val="Prrafodelista"/>
        <w:numPr>
          <w:ilvl w:val="1"/>
          <w:numId w:val="7"/>
        </w:numPr>
        <w:spacing w:line="460" w:lineRule="exact"/>
        <w:ind w:left="0" w:firstLine="0"/>
        <w:contextualSpacing/>
        <w:jc w:val="both"/>
        <w:rPr>
          <w:rFonts w:ascii="Verdana" w:hAnsi="Verdana" w:cs="Arial"/>
          <w:sz w:val="20"/>
          <w:szCs w:val="20"/>
        </w:rPr>
      </w:pPr>
      <w:r>
        <w:rPr>
          <w:rFonts w:ascii="Verdana" w:hAnsi="Verdana" w:cs="Arial"/>
          <w:b/>
          <w:bCs/>
          <w:sz w:val="20"/>
          <w:szCs w:val="20"/>
        </w:rPr>
        <w:t xml:space="preserve"> </w:t>
      </w:r>
      <w:r w:rsidR="00EF1225" w:rsidRPr="00EF1225">
        <w:rPr>
          <w:rFonts w:ascii="Verdana" w:hAnsi="Verdana" w:cs="Arial"/>
          <w:b/>
          <w:bCs/>
          <w:sz w:val="20"/>
          <w:szCs w:val="20"/>
        </w:rPr>
        <w:t xml:space="preserve">NOMBRE DEL O DE LOS PRODUCTOR (ES) / COLECCIONISTA (S): </w:t>
      </w:r>
      <w:r w:rsidR="00EF1225" w:rsidRPr="00EF1225">
        <w:rPr>
          <w:rFonts w:ascii="Verdana" w:hAnsi="Verdana" w:cs="Arial"/>
          <w:sz w:val="20"/>
          <w:szCs w:val="20"/>
        </w:rPr>
        <w:t>Ministerio de Comercio Exterior</w:t>
      </w:r>
      <w:r w:rsidR="00EF1225">
        <w:rPr>
          <w:rFonts w:ascii="Verdana" w:hAnsi="Verdana" w:cs="Arial"/>
          <w:sz w:val="20"/>
          <w:szCs w:val="20"/>
        </w:rPr>
        <w:t>. ------------------------------</w:t>
      </w:r>
      <w:r>
        <w:rPr>
          <w:rFonts w:ascii="Verdana" w:hAnsi="Verdana" w:cs="Arial"/>
          <w:sz w:val="20"/>
          <w:szCs w:val="20"/>
        </w:rPr>
        <w:t>-------------------------------</w:t>
      </w:r>
    </w:p>
    <w:p w14:paraId="22D3E46F" w14:textId="371E154F" w:rsidR="00EF1225" w:rsidRPr="00EF1225" w:rsidRDefault="00EF1225" w:rsidP="008479B5">
      <w:pPr>
        <w:pStyle w:val="Prrafodelista"/>
        <w:numPr>
          <w:ilvl w:val="1"/>
          <w:numId w:val="7"/>
        </w:numPr>
        <w:spacing w:line="460" w:lineRule="exact"/>
        <w:ind w:left="0" w:firstLine="0"/>
        <w:contextualSpacing/>
        <w:jc w:val="both"/>
        <w:rPr>
          <w:rStyle w:val="ms-rtecustom-texto-normal"/>
          <w:rFonts w:ascii="Verdana" w:hAnsi="Verdana" w:cs="Arial"/>
          <w:sz w:val="20"/>
          <w:szCs w:val="20"/>
        </w:rPr>
      </w:pPr>
      <w:r w:rsidRPr="00EF1225">
        <w:rPr>
          <w:rFonts w:ascii="Verdana" w:hAnsi="Verdana" w:cs="Arial"/>
          <w:b/>
          <w:bCs/>
          <w:sz w:val="20"/>
          <w:szCs w:val="20"/>
        </w:rPr>
        <w:lastRenderedPageBreak/>
        <w:t>HISTORIA INSTITUCIONAL / RESEÑA BIOGRÁFICA:</w:t>
      </w:r>
      <w:r w:rsidRPr="00EF1225">
        <w:rPr>
          <w:rFonts w:ascii="Verdana" w:hAnsi="Verdana" w:cs="Arial"/>
          <w:sz w:val="20"/>
          <w:szCs w:val="20"/>
        </w:rPr>
        <w:t xml:space="preserve"> El antecedente del Ministerio de Comercio Exterior fue </w:t>
      </w:r>
      <w:r w:rsidRPr="00EF1225">
        <w:rPr>
          <w:rStyle w:val="ms-rtecustom-texto-normal"/>
          <w:rFonts w:ascii="Verdana" w:hAnsi="Verdana" w:cs="Arial"/>
          <w:sz w:val="20"/>
          <w:szCs w:val="20"/>
        </w:rPr>
        <w:t xml:space="preserve">el programa de Exportaciones e Inversiones (IMEX) que </w:t>
      </w:r>
      <w:proofErr w:type="spellStart"/>
      <w:r w:rsidRPr="00EF1225">
        <w:rPr>
          <w:rStyle w:val="ms-rtecustom-texto-normal"/>
          <w:rFonts w:ascii="Verdana" w:hAnsi="Verdana" w:cs="Arial"/>
          <w:sz w:val="20"/>
          <w:szCs w:val="20"/>
        </w:rPr>
        <w:t>funcion</w:t>
      </w:r>
      <w:r w:rsidRPr="00EF1225">
        <w:rPr>
          <w:rStyle w:val="ms-rtecustom-texto-normal"/>
          <w:rFonts w:ascii="Verdana" w:hAnsi="Verdana" w:cs="Arial"/>
          <w:sz w:val="20"/>
          <w:szCs w:val="20"/>
          <w:lang w:val="es-CR"/>
        </w:rPr>
        <w:t>ó</w:t>
      </w:r>
      <w:proofErr w:type="spellEnd"/>
      <w:r w:rsidRPr="00EF1225">
        <w:rPr>
          <w:rStyle w:val="ms-rtecustom-texto-normal"/>
          <w:rFonts w:ascii="Verdana" w:hAnsi="Verdana" w:cs="Arial"/>
          <w:sz w:val="20"/>
          <w:szCs w:val="20"/>
          <w:lang w:val="es-CR"/>
        </w:rPr>
        <w:t xml:space="preserve"> e</w:t>
      </w:r>
      <w:proofErr w:type="spellStart"/>
      <w:r w:rsidRPr="00EF1225">
        <w:rPr>
          <w:rStyle w:val="ms-rtecustom-texto-normal"/>
          <w:rFonts w:ascii="Verdana" w:hAnsi="Verdana" w:cs="Arial"/>
          <w:sz w:val="20"/>
          <w:szCs w:val="20"/>
          <w:lang w:val="es-ES_tradnl"/>
        </w:rPr>
        <w:t>ntre</w:t>
      </w:r>
      <w:proofErr w:type="spellEnd"/>
      <w:r w:rsidRPr="00EF1225">
        <w:rPr>
          <w:rStyle w:val="ms-rtecustom-texto-normal"/>
          <w:rFonts w:ascii="Verdana" w:hAnsi="Verdana" w:cs="Arial"/>
          <w:sz w:val="20"/>
          <w:szCs w:val="20"/>
          <w:lang w:val="es-ES_tradnl"/>
        </w:rPr>
        <w:t xml:space="preserve"> los años </w:t>
      </w:r>
      <w:r w:rsidRPr="00EF1225">
        <w:rPr>
          <w:rStyle w:val="ms-rtecustom-texto-normal"/>
          <w:rFonts w:ascii="Verdana" w:hAnsi="Verdana" w:cs="Arial"/>
          <w:sz w:val="20"/>
          <w:szCs w:val="20"/>
        </w:rPr>
        <w:t>1983 y 1986, entidad adscrita a la Presidencia de la República, con financiamiento de fondos externos, bajo la responsabilidad de un Coordinador General con rango de Ministro, cuya misión fue atender las funciones del comercio exterior y motivar la inserción de la economía nacional en el ámbito comercial internacional.</w:t>
      </w:r>
      <w:r>
        <w:rPr>
          <w:rStyle w:val="ms-rtecustom-texto-normal"/>
          <w:rFonts w:ascii="Verdana" w:hAnsi="Verdana" w:cs="Arial"/>
          <w:sz w:val="20"/>
          <w:szCs w:val="20"/>
        </w:rPr>
        <w:t xml:space="preserve"> ---------------------------------------------------------------------------------</w:t>
      </w:r>
    </w:p>
    <w:p w14:paraId="35EF4706" w14:textId="05C420E6" w:rsidR="00EF1225" w:rsidRPr="00131AE2" w:rsidRDefault="00EF1225" w:rsidP="008479B5">
      <w:pPr>
        <w:pStyle w:val="NormalWeb"/>
        <w:spacing w:before="0" w:after="0" w:line="460" w:lineRule="exact"/>
        <w:jc w:val="both"/>
        <w:rPr>
          <w:rStyle w:val="ms-rtecustom-texto-normal"/>
          <w:rFonts w:ascii="Verdana" w:hAnsi="Verdana" w:cs="Arial"/>
          <w:sz w:val="20"/>
          <w:szCs w:val="20"/>
          <w:lang w:eastAsia="es-ES"/>
        </w:rPr>
      </w:pPr>
      <w:r w:rsidRPr="00EF1225">
        <w:rPr>
          <w:rStyle w:val="ms-rtecustom-texto-normal"/>
          <w:rFonts w:ascii="Verdana" w:eastAsia="Batang" w:hAnsi="Verdana" w:cs="Arial"/>
          <w:sz w:val="20"/>
          <w:szCs w:val="20"/>
          <w:lang w:eastAsia="es-ES"/>
        </w:rPr>
        <w:t>Mediante la Ley de Presupuesto Extraordinario de la República 7040 del 6 de mayo de 1986, Alcance número 13 de La Gaceta 84, como parte de la reestructuración del Poder Ejecutivo, se asignó la suma de 10 millones de colones proveniente de los fondos públicos para el funcionamiento del Ministerio de Comercio Exterior. Este mismo año en la Ley de Presupuesto Ordinario y Extraordinario de la República, Fiscal y por Programas para el Ejercicio Fiscal de 1987, Alcance número 35 de La Gaceta 245 del 26 de diciembre de 1986, se le asignaron 80 millones de colones para el cumplimiento de sus funciones. Como ente rector, se le encomendó la tarea de participar en la formulación, planificación</w:t>
      </w:r>
      <w:r w:rsidRPr="00EF1225">
        <w:rPr>
          <w:rStyle w:val="ms-rtecustom-texto-normal"/>
          <w:rFonts w:ascii="Verdana" w:hAnsi="Verdana" w:cs="Arial"/>
          <w:sz w:val="20"/>
          <w:szCs w:val="20"/>
          <w:lang w:eastAsia="es-ES"/>
        </w:rPr>
        <w:t xml:space="preserve"> y coordinación de las medidas arancelarias, crediticias, cambiarias, de seguros y financieras internacionales necesarias para el fomento del comercio internacional, el financiamiento del sector exportador y la cooperación económica externa en materia de inversión y comercio exterior; promocionar las relaciones y cooperación económica internacional, suscripción y velar por el cumplimiento de tratados, convenios, protocolos, </w:t>
      </w:r>
      <w:r w:rsidRPr="00131AE2">
        <w:rPr>
          <w:rStyle w:val="ms-rtecustom-texto-normal"/>
          <w:rFonts w:ascii="Verdana" w:hAnsi="Verdana" w:cs="Arial"/>
          <w:sz w:val="20"/>
          <w:szCs w:val="20"/>
          <w:lang w:eastAsia="es-ES"/>
        </w:rPr>
        <w:t>leyes y reglamentos sobre inversiones y comercio exterior, la atención del régimen de zonas francas y realizar actividades promotoras de desarrollo del comercio exterior.</w:t>
      </w:r>
      <w:r w:rsidR="00131AE2">
        <w:rPr>
          <w:rStyle w:val="ms-rtecustom-texto-normal"/>
          <w:rFonts w:ascii="Verdana" w:hAnsi="Verdana" w:cs="Arial"/>
          <w:sz w:val="20"/>
          <w:szCs w:val="20"/>
          <w:lang w:eastAsia="es-ES"/>
        </w:rPr>
        <w:t>----</w:t>
      </w:r>
      <w:r w:rsidRPr="00131AE2">
        <w:rPr>
          <w:rStyle w:val="ms-rtecustom-texto-normal"/>
          <w:rFonts w:ascii="Verdana" w:hAnsi="Verdana" w:cs="Arial"/>
          <w:sz w:val="20"/>
          <w:szCs w:val="20"/>
          <w:lang w:eastAsia="es-ES"/>
        </w:rPr>
        <w:t xml:space="preserve"> </w:t>
      </w:r>
    </w:p>
    <w:p w14:paraId="37847CB5" w14:textId="502ED97E" w:rsidR="00EF1225" w:rsidRPr="00131AE2" w:rsidRDefault="00EF1225" w:rsidP="008479B5">
      <w:pPr>
        <w:pStyle w:val="NormalWeb"/>
        <w:spacing w:before="0" w:after="0" w:line="460" w:lineRule="exact"/>
        <w:jc w:val="both"/>
        <w:rPr>
          <w:rStyle w:val="ms-rtecustom-texto-normal"/>
          <w:rFonts w:ascii="Verdana" w:hAnsi="Verdana" w:cs="Arial"/>
          <w:sz w:val="20"/>
          <w:szCs w:val="20"/>
        </w:rPr>
      </w:pPr>
      <w:r w:rsidRPr="00131AE2">
        <w:rPr>
          <w:rStyle w:val="ms-rtecustom-texto-normal"/>
          <w:rFonts w:ascii="Verdana" w:hAnsi="Verdana" w:cs="Arial"/>
          <w:sz w:val="20"/>
          <w:szCs w:val="20"/>
          <w:lang w:eastAsia="es-ES"/>
        </w:rPr>
        <w:t>Con el transcurso de los años y en el marco de nueva legislación, se le asignaron más recursos económicos y se ampliaron sus funciones y su campo de acción; entre estas leyes se encuentran: la Ley del Régimen de las Zonas Francas,</w:t>
      </w:r>
      <w:r w:rsidRPr="00131AE2">
        <w:rPr>
          <w:rStyle w:val="ms-rtecustom-texto-normal"/>
          <w:rFonts w:ascii="Verdana" w:hAnsi="Verdana" w:cs="Arial"/>
          <w:sz w:val="20"/>
          <w:szCs w:val="20"/>
        </w:rPr>
        <w:t xml:space="preserve"> la Ley de Aprobación del Programa de Ajuste Estructural (PAE II), la Ley del Impuesto Sobre la Renta y la Ley de Ejecución de los Acuerdos de la Ronda Uruguay.</w:t>
      </w:r>
      <w:r w:rsidR="00131AE2">
        <w:rPr>
          <w:rStyle w:val="ms-rtecustom-texto-normal"/>
          <w:rFonts w:ascii="Verdana" w:hAnsi="Verdana" w:cs="Arial"/>
          <w:sz w:val="20"/>
          <w:szCs w:val="20"/>
        </w:rPr>
        <w:t>-------------------------------------------</w:t>
      </w:r>
    </w:p>
    <w:p w14:paraId="70B10930" w14:textId="12503C5B" w:rsidR="00EF1225" w:rsidRPr="00131AE2" w:rsidRDefault="00EF1225" w:rsidP="008479B5">
      <w:pPr>
        <w:pStyle w:val="NormalWeb"/>
        <w:spacing w:before="0" w:after="0" w:line="460" w:lineRule="exact"/>
        <w:jc w:val="both"/>
        <w:rPr>
          <w:rStyle w:val="ms-rtecustom-texto-normal"/>
          <w:rFonts w:ascii="Verdana" w:hAnsi="Verdana" w:cs="Arial"/>
          <w:sz w:val="20"/>
          <w:szCs w:val="20"/>
          <w:lang w:val="es-CR"/>
        </w:rPr>
      </w:pPr>
      <w:r w:rsidRPr="00131AE2">
        <w:rPr>
          <w:rStyle w:val="ms-rtecustom-texto-normal"/>
          <w:rFonts w:ascii="Verdana" w:hAnsi="Verdana" w:cs="Arial"/>
          <w:sz w:val="20"/>
          <w:szCs w:val="20"/>
        </w:rPr>
        <w:lastRenderedPageBreak/>
        <w:t xml:space="preserve">El Plan Nacional de Desarrollo 1994-1998, evidenció la necesidad de plantear una reforma mediante cambios institucionales en procura de redefinir el rol estratégico de las entidades públicas del país responsables de la conducción del sector, y para esto fue necesario dotar al Ministerio de Comercio Exterior de una ley más eficiente. De esta forma, mediante la </w:t>
      </w:r>
      <w:r w:rsidRPr="00131AE2">
        <w:rPr>
          <w:rStyle w:val="ms-rtecustom-texto-normal"/>
          <w:rFonts w:ascii="Verdana" w:hAnsi="Verdana" w:cs="Arial"/>
          <w:sz w:val="20"/>
          <w:szCs w:val="20"/>
          <w:lang w:val="es-CR"/>
        </w:rPr>
        <w:t xml:space="preserve">Ley 7638 del 13 de noviembre de 1996 </w:t>
      </w:r>
      <w:r w:rsidRPr="00131AE2">
        <w:rPr>
          <w:rStyle w:val="ms-rtecustom-texto-normal"/>
          <w:rFonts w:ascii="Verdana" w:hAnsi="Verdana" w:cs="Arial"/>
          <w:sz w:val="20"/>
          <w:szCs w:val="20"/>
        </w:rPr>
        <w:t>se crea e</w:t>
      </w:r>
      <w:r w:rsidRPr="00131AE2">
        <w:rPr>
          <w:rFonts w:ascii="Verdana" w:hAnsi="Verdana" w:cs="Arial"/>
          <w:color w:val="222222"/>
          <w:sz w:val="20"/>
          <w:szCs w:val="20"/>
        </w:rPr>
        <w:t xml:space="preserve">l Ministerio de Comercio Exterior, (COMEX) </w:t>
      </w:r>
      <w:r w:rsidRPr="00131AE2">
        <w:rPr>
          <w:rStyle w:val="ms-rtecustom-texto-normal"/>
          <w:rFonts w:ascii="Verdana" w:hAnsi="Verdana" w:cs="Arial"/>
          <w:sz w:val="20"/>
          <w:szCs w:val="20"/>
          <w:lang w:val="es-CR"/>
        </w:rPr>
        <w:t>como órgano del Poder Ejecutivo y se crea la Promotora de Comercio Exterior (PROCOMER) que es el resultado de la unión de varios entes como el Centro para la Promoción de las Exportaciones y de las Inversiones (CEMPRO), el Consejo Nacional de Inversiones y la Corporación de Zonas Francas.</w:t>
      </w:r>
      <w:r w:rsidR="00131AE2">
        <w:rPr>
          <w:rStyle w:val="ms-rtecustom-texto-normal"/>
          <w:rFonts w:ascii="Verdana" w:hAnsi="Verdana" w:cs="Arial"/>
          <w:sz w:val="20"/>
          <w:szCs w:val="20"/>
          <w:lang w:val="es-CR"/>
        </w:rPr>
        <w:t>---------------------</w:t>
      </w:r>
    </w:p>
    <w:p w14:paraId="52BA63AF" w14:textId="2B2839D7" w:rsidR="00EF1225" w:rsidRPr="00131AE2" w:rsidRDefault="00EF1225" w:rsidP="008479B5">
      <w:pPr>
        <w:spacing w:line="460" w:lineRule="exact"/>
        <w:jc w:val="both"/>
        <w:rPr>
          <w:rFonts w:ascii="Verdana" w:hAnsi="Verdana" w:cs="Arial"/>
          <w:color w:val="222222"/>
          <w:sz w:val="20"/>
          <w:szCs w:val="20"/>
        </w:rPr>
      </w:pPr>
      <w:r w:rsidRPr="00131AE2">
        <w:rPr>
          <w:rStyle w:val="ms-rtecustom-texto-normal"/>
          <w:rFonts w:ascii="Verdana" w:hAnsi="Verdana" w:cs="Arial"/>
          <w:sz w:val="20"/>
          <w:szCs w:val="20"/>
        </w:rPr>
        <w:t xml:space="preserve">El ministerio tendría en su dirección y como parte de su estructura organizativa interna a un Ministro y un Viceministro. Además, mediante el ministerio se hacía efectiva la participación de la Delegación Permanente de Costa Rica ante la Organización Mundial del Comercio. La </w:t>
      </w:r>
      <w:r w:rsidRPr="00131AE2">
        <w:rPr>
          <w:rStyle w:val="ms-rtecustom-texto-normal"/>
          <w:rFonts w:ascii="Verdana" w:hAnsi="Verdana" w:cs="Arial"/>
          <w:sz w:val="20"/>
          <w:szCs w:val="20"/>
          <w:lang w:val="es-CR"/>
        </w:rPr>
        <w:t xml:space="preserve">Ley 7638 </w:t>
      </w:r>
      <w:r w:rsidRPr="00131AE2">
        <w:rPr>
          <w:rFonts w:ascii="Verdana" w:hAnsi="Verdana" w:cs="Arial"/>
          <w:color w:val="222222"/>
          <w:sz w:val="20"/>
          <w:szCs w:val="20"/>
        </w:rPr>
        <w:t xml:space="preserve">creó el Consejo Consultivo de Comercio Exterior </w:t>
      </w:r>
      <w:r w:rsidRPr="00131AE2">
        <w:rPr>
          <w:rStyle w:val="ms-rtecustom-texto-normal"/>
          <w:rFonts w:ascii="Verdana" w:hAnsi="Verdana" w:cs="Arial"/>
          <w:sz w:val="20"/>
          <w:szCs w:val="20"/>
        </w:rPr>
        <w:t>como una instancia asesora del Poder Ejecutivo en materia de políticas de comercio exterior e inversión extranjera</w:t>
      </w:r>
      <w:r w:rsidRPr="00131AE2">
        <w:rPr>
          <w:rFonts w:ascii="Verdana" w:hAnsi="Verdana" w:cs="Arial"/>
          <w:color w:val="222222"/>
          <w:sz w:val="20"/>
          <w:szCs w:val="20"/>
        </w:rPr>
        <w:t xml:space="preserve"> con representantes de varios ministerios, organizaciones e instituciones públicas y privadas.</w:t>
      </w:r>
      <w:r w:rsidR="00131AE2">
        <w:rPr>
          <w:rFonts w:ascii="Verdana" w:hAnsi="Verdana" w:cs="Arial"/>
          <w:color w:val="222222"/>
          <w:sz w:val="20"/>
          <w:szCs w:val="20"/>
        </w:rPr>
        <w:t>-------------------------------------------------------------</w:t>
      </w:r>
    </w:p>
    <w:p w14:paraId="309DE10B" w14:textId="5EE200B6" w:rsidR="00EF1225" w:rsidRPr="00131AE2" w:rsidRDefault="00EF1225" w:rsidP="008479B5">
      <w:pPr>
        <w:spacing w:line="460" w:lineRule="exact"/>
        <w:jc w:val="both"/>
        <w:rPr>
          <w:rFonts w:ascii="Verdana" w:hAnsi="Verdana" w:cs="Arial"/>
          <w:color w:val="222222"/>
          <w:sz w:val="20"/>
          <w:szCs w:val="20"/>
        </w:rPr>
      </w:pPr>
      <w:r w:rsidRPr="00131AE2">
        <w:rPr>
          <w:rFonts w:ascii="Verdana" w:hAnsi="Verdana" w:cs="Arial"/>
          <w:color w:val="222222"/>
          <w:sz w:val="20"/>
          <w:szCs w:val="20"/>
        </w:rPr>
        <w:t>Dentro de las leyes y reglamentos que rigen al Ministerio de Comercio Exterior se encuentran:</w:t>
      </w:r>
      <w:r w:rsidR="00E068B3">
        <w:rPr>
          <w:rFonts w:ascii="Verdana" w:hAnsi="Verdana" w:cs="Arial"/>
          <w:color w:val="222222"/>
          <w:sz w:val="20"/>
          <w:szCs w:val="20"/>
        </w:rPr>
        <w:t xml:space="preserve"> </w:t>
      </w:r>
      <w:r w:rsidR="00131AE2">
        <w:rPr>
          <w:rFonts w:ascii="Verdana" w:hAnsi="Verdana" w:cs="Arial"/>
          <w:color w:val="222222"/>
          <w:sz w:val="20"/>
          <w:szCs w:val="20"/>
        </w:rPr>
        <w:t>-----------------------------------------------------------------------------------</w:t>
      </w:r>
    </w:p>
    <w:p w14:paraId="33CF3D49" w14:textId="42987370" w:rsidR="00EF1225" w:rsidRPr="00131AE2" w:rsidRDefault="00EF1225" w:rsidP="008479B5">
      <w:pPr>
        <w:pStyle w:val="Prrafodelista"/>
        <w:numPr>
          <w:ilvl w:val="0"/>
          <w:numId w:val="8"/>
        </w:numPr>
        <w:shd w:val="clear" w:color="auto" w:fill="F9F9F9"/>
        <w:spacing w:line="460" w:lineRule="exact"/>
        <w:contextualSpacing/>
        <w:jc w:val="both"/>
        <w:rPr>
          <w:rFonts w:ascii="Verdana" w:hAnsi="Verdana" w:cs="Arial"/>
          <w:sz w:val="20"/>
          <w:szCs w:val="20"/>
        </w:rPr>
      </w:pPr>
      <w:r w:rsidRPr="00131AE2">
        <w:rPr>
          <w:rFonts w:ascii="Verdana" w:hAnsi="Verdana" w:cs="Arial"/>
          <w:sz w:val="20"/>
          <w:szCs w:val="20"/>
        </w:rPr>
        <w:t xml:space="preserve">Decreto número 28471-COMEX del 14 de febrero del 2000, publicado en La Gaceta número 43 del 1 de marzo del 2000: </w:t>
      </w:r>
      <w:hyperlink r:id="rId8" w:history="1">
        <w:r w:rsidRPr="00131AE2">
          <w:rPr>
            <w:rFonts w:ascii="Verdana" w:hAnsi="Verdana" w:cs="Arial"/>
            <w:sz w:val="20"/>
            <w:szCs w:val="20"/>
          </w:rPr>
          <w:t>Reglamento Orgánico del Ministerio de Comercio Exterior.</w:t>
        </w:r>
        <w:r w:rsidR="00131AE2">
          <w:rPr>
            <w:rFonts w:ascii="Verdana" w:hAnsi="Verdana" w:cs="Arial"/>
            <w:sz w:val="20"/>
            <w:szCs w:val="20"/>
          </w:rPr>
          <w:t>-----------------------------------------------------------------</w:t>
        </w:r>
        <w:r w:rsidRPr="00131AE2">
          <w:rPr>
            <w:rFonts w:ascii="Verdana" w:hAnsi="Verdana" w:cs="Arial"/>
            <w:sz w:val="20"/>
            <w:szCs w:val="20"/>
          </w:rPr>
          <w:t xml:space="preserve"> </w:t>
        </w:r>
      </w:hyperlink>
    </w:p>
    <w:p w14:paraId="306EEEA4" w14:textId="6D915F55" w:rsidR="00EF1225" w:rsidRPr="00131AE2" w:rsidRDefault="00EF1225" w:rsidP="008479B5">
      <w:pPr>
        <w:pStyle w:val="Prrafodelista"/>
        <w:numPr>
          <w:ilvl w:val="0"/>
          <w:numId w:val="9"/>
        </w:numPr>
        <w:shd w:val="clear" w:color="auto" w:fill="F9F9F9"/>
        <w:spacing w:line="460" w:lineRule="exact"/>
        <w:contextualSpacing/>
        <w:jc w:val="both"/>
        <w:rPr>
          <w:rFonts w:ascii="Verdana" w:hAnsi="Verdana" w:cs="Arial"/>
          <w:sz w:val="20"/>
          <w:szCs w:val="20"/>
        </w:rPr>
      </w:pPr>
      <w:r w:rsidRPr="00131AE2">
        <w:rPr>
          <w:rFonts w:ascii="Verdana" w:hAnsi="Verdana" w:cs="Arial"/>
          <w:sz w:val="20"/>
          <w:szCs w:val="20"/>
        </w:rPr>
        <w:t xml:space="preserve">Decreto número 32401-COMEX del 07 de junio de 2005, publicado en La Gaceta número 109 del 7 de junio del 2005: </w:t>
      </w:r>
      <w:hyperlink r:id="rId9" w:history="1">
        <w:r w:rsidRPr="00131AE2">
          <w:rPr>
            <w:rFonts w:ascii="Verdana" w:hAnsi="Verdana" w:cs="Arial"/>
            <w:sz w:val="20"/>
            <w:szCs w:val="20"/>
          </w:rPr>
          <w:t>Reforma al Reglamento Orgánico del Ministerio de Comercio Exterior.</w:t>
        </w:r>
        <w:r w:rsidR="00131AE2">
          <w:rPr>
            <w:rFonts w:ascii="Verdana" w:hAnsi="Verdana" w:cs="Arial"/>
            <w:sz w:val="20"/>
            <w:szCs w:val="20"/>
          </w:rPr>
          <w:t>------------------------------------------------------</w:t>
        </w:r>
        <w:r w:rsidRPr="00131AE2">
          <w:rPr>
            <w:rFonts w:ascii="Verdana" w:hAnsi="Verdana" w:cs="Arial"/>
            <w:sz w:val="20"/>
            <w:szCs w:val="20"/>
          </w:rPr>
          <w:t xml:space="preserve"> </w:t>
        </w:r>
      </w:hyperlink>
    </w:p>
    <w:p w14:paraId="2AC5CA3E" w14:textId="0139D1E5" w:rsidR="00EF1225" w:rsidRPr="00131AE2" w:rsidRDefault="00EF1225" w:rsidP="008479B5">
      <w:pPr>
        <w:pStyle w:val="Prrafodelista"/>
        <w:numPr>
          <w:ilvl w:val="0"/>
          <w:numId w:val="9"/>
        </w:numPr>
        <w:shd w:val="clear" w:color="auto" w:fill="F9F9F9"/>
        <w:spacing w:line="460" w:lineRule="exact"/>
        <w:contextualSpacing/>
        <w:jc w:val="both"/>
        <w:rPr>
          <w:rFonts w:ascii="Verdana" w:hAnsi="Verdana" w:cs="Arial"/>
          <w:sz w:val="20"/>
          <w:szCs w:val="20"/>
        </w:rPr>
      </w:pPr>
      <w:r w:rsidRPr="00131AE2">
        <w:rPr>
          <w:rFonts w:ascii="Verdana" w:hAnsi="Verdana" w:cs="Arial"/>
          <w:sz w:val="20"/>
          <w:szCs w:val="20"/>
        </w:rPr>
        <w:t xml:space="preserve">Ley número 8056 del 21 de diciembre del 2000, publicada en La Gaceta número 10 del 15 de enero del 2001: </w:t>
      </w:r>
      <w:hyperlink r:id="rId10" w:history="1">
        <w:r w:rsidRPr="00131AE2">
          <w:rPr>
            <w:rFonts w:ascii="Verdana" w:hAnsi="Verdana" w:cs="Arial"/>
            <w:sz w:val="20"/>
            <w:szCs w:val="20"/>
          </w:rPr>
          <w:t xml:space="preserve">Ley para las Negociaciones Comerciales y la </w:t>
        </w:r>
        <w:r w:rsidRPr="00131AE2">
          <w:rPr>
            <w:rFonts w:ascii="Verdana" w:hAnsi="Verdana" w:cs="Arial"/>
            <w:sz w:val="20"/>
            <w:szCs w:val="20"/>
          </w:rPr>
          <w:lastRenderedPageBreak/>
          <w:t>Administración de los Tratados de Libre Comercio, Acuerdos e Instrumentos de Comercio Exterior</w:t>
        </w:r>
      </w:hyperlink>
      <w:r w:rsidR="00131AE2">
        <w:rPr>
          <w:rFonts w:ascii="Verdana" w:hAnsi="Verdana" w:cs="Arial"/>
          <w:sz w:val="20"/>
          <w:szCs w:val="20"/>
        </w:rPr>
        <w:t>.--------------------------------------------------------------------</w:t>
      </w:r>
    </w:p>
    <w:p w14:paraId="00EC7D00" w14:textId="2235E77B" w:rsidR="00EF1225" w:rsidRPr="00131AE2" w:rsidRDefault="00EF1225" w:rsidP="008479B5">
      <w:pPr>
        <w:pStyle w:val="Prrafodelista"/>
        <w:numPr>
          <w:ilvl w:val="0"/>
          <w:numId w:val="9"/>
        </w:numPr>
        <w:shd w:val="clear" w:color="auto" w:fill="F9F9F9"/>
        <w:spacing w:line="460" w:lineRule="exact"/>
        <w:contextualSpacing/>
        <w:jc w:val="both"/>
        <w:rPr>
          <w:rFonts w:ascii="Verdana" w:hAnsi="Verdana" w:cs="Arial"/>
          <w:sz w:val="20"/>
          <w:szCs w:val="20"/>
        </w:rPr>
      </w:pPr>
      <w:r w:rsidRPr="00131AE2">
        <w:rPr>
          <w:rFonts w:ascii="Verdana" w:hAnsi="Verdana" w:cs="Arial"/>
          <w:sz w:val="20"/>
          <w:szCs w:val="20"/>
        </w:rPr>
        <w:t xml:space="preserve">Decreto número 35057-COMEX del 03 de febrero del 2009, publicado en La Gaceta número 36 del 20 de febrero del 2009: </w:t>
      </w:r>
      <w:hyperlink r:id="rId11" w:history="1">
        <w:r w:rsidRPr="00131AE2">
          <w:rPr>
            <w:rFonts w:ascii="Verdana" w:hAnsi="Verdana" w:cs="Arial"/>
            <w:sz w:val="20"/>
            <w:szCs w:val="20"/>
          </w:rPr>
          <w:t>Reglamento del Registro de Elegibles para la Conformación de las Listas de Árbitros de los Acuerdos Comerciales Internacionales Ratificados por Costa Rica.</w:t>
        </w:r>
      </w:hyperlink>
      <w:r w:rsidR="00131AE2">
        <w:rPr>
          <w:rFonts w:ascii="Verdana" w:hAnsi="Verdana" w:cs="Arial"/>
          <w:sz w:val="20"/>
          <w:szCs w:val="20"/>
        </w:rPr>
        <w:t>----------------------------</w:t>
      </w:r>
    </w:p>
    <w:p w14:paraId="0B841FA0" w14:textId="10B8F3FF" w:rsidR="00EF1225" w:rsidRPr="00131AE2" w:rsidRDefault="00EF1225" w:rsidP="008479B5">
      <w:pPr>
        <w:pStyle w:val="Prrafodelista"/>
        <w:numPr>
          <w:ilvl w:val="0"/>
          <w:numId w:val="9"/>
        </w:numPr>
        <w:shd w:val="clear" w:color="auto" w:fill="F9F9F9"/>
        <w:spacing w:line="460" w:lineRule="exact"/>
        <w:contextualSpacing/>
        <w:jc w:val="both"/>
        <w:rPr>
          <w:rFonts w:ascii="Verdana" w:hAnsi="Verdana" w:cs="Arial"/>
          <w:sz w:val="20"/>
          <w:szCs w:val="20"/>
        </w:rPr>
      </w:pPr>
      <w:r w:rsidRPr="00131AE2">
        <w:rPr>
          <w:rFonts w:ascii="Verdana" w:hAnsi="Verdana" w:cs="Arial"/>
          <w:sz w:val="20"/>
          <w:szCs w:val="20"/>
        </w:rPr>
        <w:t xml:space="preserve">Decreto número 33072 del 16 de febrero del 2006, publicado en La Gaceta número 90 del 11 de mayo del 2006: </w:t>
      </w:r>
      <w:hyperlink r:id="rId12" w:history="1">
        <w:r w:rsidRPr="00131AE2">
          <w:rPr>
            <w:rFonts w:ascii="Verdana" w:hAnsi="Verdana" w:cs="Arial"/>
            <w:sz w:val="20"/>
            <w:szCs w:val="20"/>
          </w:rPr>
          <w:t xml:space="preserve">Manual para la Atención de los Informes de la Contraloría General de la República y de la Auditoría Interna en el Ministerio de Comercio Exterior. </w:t>
        </w:r>
      </w:hyperlink>
      <w:r w:rsidR="00131AE2">
        <w:rPr>
          <w:rFonts w:ascii="Verdana" w:hAnsi="Verdana" w:cs="Arial"/>
          <w:sz w:val="20"/>
          <w:szCs w:val="20"/>
        </w:rPr>
        <w:t>----------------------------------------------------------------</w:t>
      </w:r>
    </w:p>
    <w:p w14:paraId="66BE008F" w14:textId="22753DC7" w:rsidR="00EF1225" w:rsidRPr="00131AE2" w:rsidRDefault="00EC1B38" w:rsidP="008479B5">
      <w:pPr>
        <w:pStyle w:val="Prrafodelista"/>
        <w:numPr>
          <w:ilvl w:val="0"/>
          <w:numId w:val="9"/>
        </w:numPr>
        <w:shd w:val="clear" w:color="auto" w:fill="F9F9F9"/>
        <w:spacing w:line="460" w:lineRule="exact"/>
        <w:contextualSpacing/>
        <w:jc w:val="both"/>
        <w:rPr>
          <w:rFonts w:ascii="Verdana" w:hAnsi="Verdana" w:cs="Arial"/>
          <w:sz w:val="20"/>
          <w:szCs w:val="20"/>
        </w:rPr>
      </w:pPr>
      <w:hyperlink r:id="rId13" w:history="1">
        <w:r w:rsidR="00EF1225" w:rsidRPr="00131AE2">
          <w:rPr>
            <w:rFonts w:ascii="Verdana" w:hAnsi="Verdana" w:cs="Arial"/>
            <w:sz w:val="20"/>
            <w:szCs w:val="20"/>
          </w:rPr>
          <w:t xml:space="preserve">Decreto número 33658 del 28 de febrero del 2007, publicado en La Gaceta número 61 del 27 de marzo del 2007: </w:t>
        </w:r>
      </w:hyperlink>
      <w:r w:rsidR="00EF1225" w:rsidRPr="00131AE2">
        <w:rPr>
          <w:rFonts w:ascii="Verdana" w:hAnsi="Verdana" w:cs="Arial"/>
          <w:sz w:val="20"/>
          <w:szCs w:val="20"/>
        </w:rPr>
        <w:t>Reglamento de Organización y Funcionamiento de la Auditoría Interna del Ministerio de Comercio Exterior.</w:t>
      </w:r>
      <w:r w:rsidR="00131AE2">
        <w:rPr>
          <w:rFonts w:ascii="Verdana" w:hAnsi="Verdana" w:cs="Arial"/>
          <w:sz w:val="20"/>
          <w:szCs w:val="20"/>
        </w:rPr>
        <w:t>------</w:t>
      </w:r>
    </w:p>
    <w:p w14:paraId="02CD7EB0" w14:textId="48500B27" w:rsidR="00EF1225" w:rsidRPr="00131AE2" w:rsidRDefault="00EF1225" w:rsidP="008479B5">
      <w:pPr>
        <w:numPr>
          <w:ilvl w:val="1"/>
          <w:numId w:val="7"/>
        </w:numPr>
        <w:suppressAutoHyphens w:val="0"/>
        <w:spacing w:line="460" w:lineRule="exact"/>
        <w:ind w:left="0" w:firstLine="0"/>
        <w:jc w:val="both"/>
        <w:rPr>
          <w:rFonts w:ascii="Verdana" w:hAnsi="Verdana" w:cs="Arial"/>
          <w:bCs/>
          <w:sz w:val="20"/>
          <w:szCs w:val="20"/>
        </w:rPr>
      </w:pPr>
      <w:r w:rsidRPr="00131AE2">
        <w:rPr>
          <w:rFonts w:ascii="Verdana" w:hAnsi="Verdana" w:cs="Arial"/>
          <w:b/>
          <w:bCs/>
          <w:sz w:val="20"/>
          <w:szCs w:val="20"/>
        </w:rPr>
        <w:t xml:space="preserve">HISTORIA ARCHIVÍSTICA: </w:t>
      </w:r>
      <w:r w:rsidRPr="00131AE2">
        <w:rPr>
          <w:rFonts w:ascii="Verdana" w:hAnsi="Verdana" w:cs="Arial"/>
          <w:sz w:val="20"/>
          <w:szCs w:val="20"/>
        </w:rPr>
        <w:t xml:space="preserve">Los documentos textuales transferidos por el Ministerio de Comercio Exterior al Archivo Nacional se encuentran en su gran mayoría en el Archivo Intermedio; con excepción de los producidos por esa entidad durante el mandato de Rafael </w:t>
      </w:r>
      <w:r w:rsidR="00D975BD" w:rsidRPr="00131AE2">
        <w:rPr>
          <w:rFonts w:ascii="Verdana" w:hAnsi="Verdana" w:cs="Arial"/>
          <w:sz w:val="20"/>
          <w:szCs w:val="20"/>
        </w:rPr>
        <w:t>Ángel</w:t>
      </w:r>
      <w:r w:rsidRPr="00131AE2">
        <w:rPr>
          <w:rFonts w:ascii="Verdana" w:hAnsi="Verdana" w:cs="Arial"/>
          <w:sz w:val="20"/>
          <w:szCs w:val="20"/>
        </w:rPr>
        <w:t xml:space="preserve"> Calderón </w:t>
      </w:r>
      <w:proofErr w:type="spellStart"/>
      <w:r w:rsidRPr="00131AE2">
        <w:rPr>
          <w:rFonts w:ascii="Verdana" w:hAnsi="Verdana" w:cs="Arial"/>
          <w:sz w:val="20"/>
          <w:szCs w:val="20"/>
        </w:rPr>
        <w:t>Fournier</w:t>
      </w:r>
      <w:proofErr w:type="spellEnd"/>
      <w:r w:rsidRPr="00131AE2">
        <w:rPr>
          <w:rFonts w:ascii="Verdana" w:hAnsi="Verdana" w:cs="Arial"/>
          <w:sz w:val="20"/>
          <w:szCs w:val="20"/>
        </w:rPr>
        <w:t xml:space="preserve"> (1990- 1994), que ingresaron al Archivo Histórico como transferencia T01-1994 de 03 de junio de 2016; además, en esa transferencia ingres</w:t>
      </w:r>
      <w:r w:rsidR="00131AE2">
        <w:rPr>
          <w:rFonts w:ascii="Verdana" w:hAnsi="Verdana" w:cs="Arial"/>
          <w:sz w:val="20"/>
          <w:szCs w:val="20"/>
        </w:rPr>
        <w:t>a</w:t>
      </w:r>
      <w:r w:rsidRPr="00131AE2">
        <w:rPr>
          <w:rFonts w:ascii="Verdana" w:hAnsi="Verdana" w:cs="Arial"/>
          <w:sz w:val="20"/>
          <w:szCs w:val="20"/>
        </w:rPr>
        <w:t>ron 10 MADIPEF.</w:t>
      </w:r>
      <w:r w:rsidR="00131AE2">
        <w:rPr>
          <w:rFonts w:ascii="Verdana" w:hAnsi="Verdana" w:cs="Arial"/>
          <w:sz w:val="20"/>
          <w:szCs w:val="20"/>
        </w:rPr>
        <w:t>-------------------------------------------------------</w:t>
      </w:r>
    </w:p>
    <w:p w14:paraId="32AC3018" w14:textId="30AAFB28" w:rsidR="00EF1225" w:rsidRPr="00131AE2" w:rsidRDefault="00EF1225" w:rsidP="008479B5">
      <w:pPr>
        <w:spacing w:line="460" w:lineRule="exact"/>
        <w:jc w:val="both"/>
        <w:rPr>
          <w:rFonts w:ascii="Verdana" w:hAnsi="Verdana" w:cs="Arial"/>
          <w:sz w:val="20"/>
          <w:szCs w:val="20"/>
        </w:rPr>
      </w:pPr>
      <w:r w:rsidRPr="00131AE2">
        <w:rPr>
          <w:rFonts w:ascii="Verdana" w:hAnsi="Verdana" w:cs="Arial"/>
          <w:sz w:val="20"/>
          <w:szCs w:val="20"/>
        </w:rPr>
        <w:t>El Archivo Intermedio transfirió por razones de conservación al Archivo Histórico materiales audiovisuales, tales como, fotografías, grabaciones y videos que venían dentro de las diversas transferencias, además, a partir del año 2014 este tipo de documentos ingresa directamente al Archivo Histórico, por lo general son documentos producidos por la Oficina de Prensa.</w:t>
      </w:r>
      <w:r w:rsidR="00131AE2">
        <w:rPr>
          <w:rFonts w:ascii="Verdana" w:hAnsi="Verdana" w:cs="Arial"/>
          <w:sz w:val="20"/>
          <w:szCs w:val="20"/>
        </w:rPr>
        <w:t>---------------------------------------------------------</w:t>
      </w:r>
    </w:p>
    <w:p w14:paraId="18368A4F" w14:textId="1EA93FCC" w:rsidR="00EF1225" w:rsidRPr="00131AE2" w:rsidRDefault="00EF1225" w:rsidP="008479B5">
      <w:pPr>
        <w:spacing w:line="460" w:lineRule="exact"/>
        <w:jc w:val="both"/>
        <w:rPr>
          <w:rFonts w:ascii="Verdana" w:hAnsi="Verdana" w:cs="Arial"/>
          <w:bCs/>
          <w:sz w:val="20"/>
          <w:szCs w:val="20"/>
        </w:rPr>
      </w:pPr>
      <w:r w:rsidRPr="00131AE2">
        <w:rPr>
          <w:rFonts w:ascii="Verdana" w:hAnsi="Verdana" w:cs="Arial"/>
          <w:sz w:val="20"/>
          <w:szCs w:val="20"/>
        </w:rPr>
        <w:t xml:space="preserve"> Se tienen registradas las siguientes transferencias:</w:t>
      </w:r>
      <w:r w:rsidR="00131AE2">
        <w:rPr>
          <w:rFonts w:ascii="Verdana" w:hAnsi="Verdana" w:cs="Arial"/>
          <w:sz w:val="20"/>
          <w:szCs w:val="20"/>
        </w:rPr>
        <w:t xml:space="preserve"> --------</w:t>
      </w:r>
      <w:r w:rsidR="00844083">
        <w:rPr>
          <w:rFonts w:ascii="Verdana" w:hAnsi="Verdana" w:cs="Arial"/>
          <w:sz w:val="20"/>
          <w:szCs w:val="20"/>
        </w:rPr>
        <w:t>-------------------------------</w:t>
      </w:r>
    </w:p>
    <w:p w14:paraId="534AF63C" w14:textId="77777777" w:rsidR="00EF1225" w:rsidRPr="00131AE2" w:rsidRDefault="00EF1225" w:rsidP="008479B5">
      <w:pPr>
        <w:pStyle w:val="Prrafodelista"/>
        <w:numPr>
          <w:ilvl w:val="0"/>
          <w:numId w:val="10"/>
        </w:numPr>
        <w:spacing w:line="460" w:lineRule="exact"/>
        <w:contextualSpacing/>
        <w:jc w:val="both"/>
        <w:rPr>
          <w:rFonts w:ascii="Verdana" w:hAnsi="Verdana" w:cs="Arial"/>
          <w:sz w:val="20"/>
          <w:szCs w:val="20"/>
        </w:rPr>
      </w:pPr>
      <w:r w:rsidRPr="00131AE2">
        <w:rPr>
          <w:rFonts w:ascii="Verdana" w:hAnsi="Verdana" w:cs="Arial"/>
          <w:sz w:val="20"/>
          <w:szCs w:val="20"/>
        </w:rPr>
        <w:t>Transferencia T037-2002, ingresaron el 24/09/2002: 29 casetes y 68 fotografías.</w:t>
      </w:r>
    </w:p>
    <w:p w14:paraId="7DD547EA" w14:textId="31E6B282" w:rsidR="00EF1225" w:rsidRPr="00131AE2" w:rsidRDefault="00EF1225" w:rsidP="008479B5">
      <w:pPr>
        <w:pStyle w:val="Prrafodelista"/>
        <w:numPr>
          <w:ilvl w:val="0"/>
          <w:numId w:val="10"/>
        </w:numPr>
        <w:spacing w:line="460" w:lineRule="exact"/>
        <w:contextualSpacing/>
        <w:jc w:val="both"/>
        <w:rPr>
          <w:rFonts w:ascii="Verdana" w:hAnsi="Verdana" w:cs="Arial"/>
          <w:sz w:val="20"/>
          <w:szCs w:val="20"/>
        </w:rPr>
      </w:pPr>
      <w:r w:rsidRPr="00131AE2">
        <w:rPr>
          <w:rFonts w:ascii="Verdana" w:hAnsi="Verdana" w:cs="Arial"/>
          <w:sz w:val="20"/>
          <w:szCs w:val="20"/>
        </w:rPr>
        <w:lastRenderedPageBreak/>
        <w:t>Transferencia T013-2010: ingresaron el 28 de enero de 2010, fotografías y videos, contenidos en tres discos compactos (750 fotos y 2 videos).</w:t>
      </w:r>
      <w:r w:rsidR="00131AE2">
        <w:rPr>
          <w:rFonts w:ascii="Verdana" w:hAnsi="Verdana" w:cs="Arial"/>
          <w:sz w:val="20"/>
          <w:szCs w:val="20"/>
        </w:rPr>
        <w:t>--------------</w:t>
      </w:r>
    </w:p>
    <w:p w14:paraId="7A34E054" w14:textId="77777777" w:rsidR="00EF1225" w:rsidRPr="00131AE2" w:rsidRDefault="00EF1225" w:rsidP="008479B5">
      <w:pPr>
        <w:pStyle w:val="Prrafodelista"/>
        <w:numPr>
          <w:ilvl w:val="0"/>
          <w:numId w:val="10"/>
        </w:numPr>
        <w:spacing w:line="460" w:lineRule="exact"/>
        <w:contextualSpacing/>
        <w:jc w:val="both"/>
        <w:rPr>
          <w:rFonts w:ascii="Verdana" w:hAnsi="Verdana" w:cs="Arial"/>
          <w:sz w:val="20"/>
          <w:szCs w:val="20"/>
        </w:rPr>
      </w:pPr>
      <w:r w:rsidRPr="00131AE2">
        <w:rPr>
          <w:rFonts w:ascii="Verdana" w:hAnsi="Verdana" w:cs="Arial"/>
          <w:sz w:val="20"/>
          <w:szCs w:val="20"/>
        </w:rPr>
        <w:t>Transferencia T016-2014, ingres</w:t>
      </w:r>
      <w:proofErr w:type="spellStart"/>
      <w:r w:rsidRPr="00131AE2">
        <w:rPr>
          <w:rFonts w:ascii="Verdana" w:hAnsi="Verdana" w:cs="Arial"/>
          <w:sz w:val="20"/>
          <w:szCs w:val="20"/>
          <w:lang w:val="es-CR"/>
        </w:rPr>
        <w:t>ó</w:t>
      </w:r>
      <w:proofErr w:type="spellEnd"/>
      <w:r w:rsidRPr="00131AE2">
        <w:rPr>
          <w:rFonts w:ascii="Verdana" w:hAnsi="Verdana" w:cs="Arial"/>
          <w:sz w:val="20"/>
          <w:szCs w:val="20"/>
        </w:rPr>
        <w:t xml:space="preserve"> el 27/01/2014: 273 fotografías y 34 videos</w:t>
      </w:r>
    </w:p>
    <w:p w14:paraId="598EEE53" w14:textId="0E4E93FE" w:rsidR="00EF1225" w:rsidRPr="00131AE2" w:rsidRDefault="00EF1225" w:rsidP="008479B5">
      <w:pPr>
        <w:pStyle w:val="Prrafodelista"/>
        <w:numPr>
          <w:ilvl w:val="0"/>
          <w:numId w:val="11"/>
        </w:numPr>
        <w:spacing w:line="460" w:lineRule="exact"/>
        <w:contextualSpacing/>
        <w:jc w:val="both"/>
        <w:rPr>
          <w:rFonts w:ascii="Verdana" w:hAnsi="Verdana" w:cs="Arial"/>
          <w:sz w:val="20"/>
          <w:szCs w:val="20"/>
        </w:rPr>
      </w:pPr>
      <w:r w:rsidRPr="00131AE2">
        <w:rPr>
          <w:rFonts w:ascii="Verdana" w:hAnsi="Verdana" w:cs="Arial"/>
          <w:sz w:val="20"/>
          <w:szCs w:val="20"/>
        </w:rPr>
        <w:t>Transferencia T022-2018, ingresó el 17/02/2018: 94 fotografías digitales y 11 videos</w:t>
      </w:r>
      <w:r w:rsidR="00131AE2">
        <w:rPr>
          <w:rFonts w:ascii="Verdana" w:hAnsi="Verdana" w:cs="Arial"/>
          <w:sz w:val="20"/>
          <w:szCs w:val="20"/>
        </w:rPr>
        <w:t>.---------------------------------------------------------------------------------</w:t>
      </w:r>
    </w:p>
    <w:p w14:paraId="1FB6A776" w14:textId="7FBBFD94" w:rsidR="00EF1225" w:rsidRPr="00C976D2" w:rsidRDefault="00803E7A" w:rsidP="008479B5">
      <w:pPr>
        <w:pStyle w:val="Prrafodelista"/>
        <w:numPr>
          <w:ilvl w:val="1"/>
          <w:numId w:val="7"/>
        </w:numPr>
        <w:spacing w:line="460" w:lineRule="exact"/>
        <w:jc w:val="both"/>
        <w:rPr>
          <w:rFonts w:ascii="Verdana" w:hAnsi="Verdana" w:cs="Arial"/>
          <w:sz w:val="20"/>
          <w:szCs w:val="20"/>
          <w:lang w:val="es-ES_tradnl"/>
        </w:rPr>
      </w:pPr>
      <w:r>
        <w:rPr>
          <w:rFonts w:ascii="Verdana" w:hAnsi="Verdana" w:cs="Arial"/>
          <w:b/>
          <w:bCs/>
          <w:sz w:val="20"/>
          <w:szCs w:val="20"/>
        </w:rPr>
        <w:t xml:space="preserve"> </w:t>
      </w:r>
      <w:r w:rsidR="00EF1225" w:rsidRPr="00C976D2">
        <w:rPr>
          <w:rFonts w:ascii="Verdana" w:hAnsi="Verdana" w:cs="Arial"/>
          <w:b/>
          <w:bCs/>
          <w:sz w:val="20"/>
          <w:szCs w:val="20"/>
        </w:rPr>
        <w:t>FORMA DE INGRESO:</w:t>
      </w:r>
      <w:r w:rsidR="00EF1225" w:rsidRPr="00C976D2">
        <w:rPr>
          <w:rFonts w:ascii="Verdana" w:hAnsi="Verdana" w:cs="Arial"/>
          <w:bCs/>
          <w:sz w:val="20"/>
          <w:szCs w:val="20"/>
        </w:rPr>
        <w:t xml:space="preserve"> </w:t>
      </w:r>
      <w:r w:rsidR="00EF1225" w:rsidRPr="00C976D2">
        <w:rPr>
          <w:rFonts w:ascii="Verdana" w:hAnsi="Verdana" w:cs="Arial"/>
          <w:sz w:val="20"/>
          <w:szCs w:val="20"/>
          <w:lang w:val="es-ES_tradnl"/>
        </w:rPr>
        <w:t>Transferencia</w:t>
      </w:r>
      <w:r w:rsidR="00131AE2" w:rsidRPr="00C976D2">
        <w:rPr>
          <w:rFonts w:ascii="Verdana" w:hAnsi="Verdana" w:cs="Arial"/>
          <w:sz w:val="20"/>
          <w:szCs w:val="20"/>
          <w:lang w:val="es-ES_tradnl"/>
        </w:rPr>
        <w:t>.------------------</w:t>
      </w:r>
      <w:r>
        <w:rPr>
          <w:rFonts w:ascii="Verdana" w:hAnsi="Verdana" w:cs="Arial"/>
          <w:sz w:val="20"/>
          <w:szCs w:val="20"/>
          <w:lang w:val="es-ES_tradnl"/>
        </w:rPr>
        <w:t>-------------------------------</w:t>
      </w:r>
    </w:p>
    <w:p w14:paraId="533DD9CA" w14:textId="5A0A4E02" w:rsidR="00EF1225" w:rsidRPr="00131AE2" w:rsidRDefault="00C976D2" w:rsidP="008479B5">
      <w:pPr>
        <w:suppressAutoHyphens w:val="0"/>
        <w:spacing w:line="460" w:lineRule="exact"/>
        <w:jc w:val="both"/>
        <w:rPr>
          <w:rFonts w:ascii="Verdana" w:hAnsi="Verdana" w:cs="Arial"/>
          <w:b/>
          <w:bCs/>
          <w:sz w:val="20"/>
          <w:szCs w:val="20"/>
        </w:rPr>
      </w:pPr>
      <w:r>
        <w:rPr>
          <w:rFonts w:ascii="Verdana" w:hAnsi="Verdana" w:cs="Arial"/>
          <w:b/>
          <w:bCs/>
          <w:sz w:val="20"/>
          <w:szCs w:val="20"/>
        </w:rPr>
        <w:t xml:space="preserve">3. </w:t>
      </w:r>
      <w:r w:rsidR="00EF1225" w:rsidRPr="00131AE2">
        <w:rPr>
          <w:rFonts w:ascii="Verdana" w:hAnsi="Verdana" w:cs="Arial"/>
          <w:b/>
          <w:bCs/>
          <w:sz w:val="20"/>
          <w:szCs w:val="20"/>
        </w:rPr>
        <w:t>ÁREA DE CONTENIDO Y ESTRUCTURA.</w:t>
      </w:r>
      <w:r>
        <w:rPr>
          <w:rFonts w:ascii="Verdana" w:hAnsi="Verdana" w:cs="Arial"/>
          <w:b/>
          <w:bCs/>
          <w:sz w:val="20"/>
          <w:szCs w:val="20"/>
        </w:rPr>
        <w:t>--------------------------------------------</w:t>
      </w:r>
    </w:p>
    <w:p w14:paraId="5028D1D2" w14:textId="210390D5" w:rsidR="00EF1225" w:rsidRPr="00131AE2" w:rsidRDefault="00EF1225" w:rsidP="008479B5">
      <w:pPr>
        <w:tabs>
          <w:tab w:val="left" w:pos="360"/>
        </w:tabs>
        <w:spacing w:line="460" w:lineRule="exact"/>
        <w:jc w:val="both"/>
        <w:rPr>
          <w:rFonts w:ascii="Verdana" w:hAnsi="Verdana" w:cs="Arial"/>
          <w:sz w:val="20"/>
          <w:szCs w:val="20"/>
        </w:rPr>
      </w:pPr>
      <w:r w:rsidRPr="00131AE2">
        <w:rPr>
          <w:rFonts w:ascii="Verdana" w:hAnsi="Verdana" w:cs="Arial"/>
          <w:b/>
          <w:bCs/>
          <w:sz w:val="20"/>
          <w:szCs w:val="20"/>
        </w:rPr>
        <w:t xml:space="preserve">3.1 ALCANCE Y CONTENIDO: </w:t>
      </w:r>
      <w:r w:rsidRPr="00131AE2">
        <w:rPr>
          <w:rFonts w:ascii="Verdana" w:hAnsi="Verdana" w:cs="Arial"/>
          <w:bCs/>
          <w:sz w:val="20"/>
          <w:szCs w:val="20"/>
        </w:rPr>
        <w:t>Los documentos textuales contienen</w:t>
      </w:r>
      <w:r w:rsidRPr="00131AE2">
        <w:rPr>
          <w:rFonts w:ascii="Verdana" w:hAnsi="Verdana" w:cs="Arial"/>
          <w:sz w:val="20"/>
          <w:szCs w:val="20"/>
        </w:rPr>
        <w:t xml:space="preserve"> correspondencia, estudios técnicos, estudios de factibilidad, acuerdos sobre aranceles aduaneros, convenios y tratados comerciales, expedientes de comercialización de productos, expedientes de administración de zona franca, discursos,  informes, negociación de banano con la Unión Europea, construcción de un oleoducto interoceánico, expedientes de expropiaciones de bienes inmuebles, informes de labores, planes estratégicos del periodo.</w:t>
      </w:r>
      <w:r w:rsidR="00240691">
        <w:rPr>
          <w:rFonts w:ascii="Verdana" w:hAnsi="Verdana" w:cs="Arial"/>
          <w:sz w:val="20"/>
          <w:szCs w:val="20"/>
        </w:rPr>
        <w:t>----------------------------------------------------------------------------------------</w:t>
      </w:r>
    </w:p>
    <w:p w14:paraId="118251B6" w14:textId="20D7F97F" w:rsidR="00EF1225" w:rsidRPr="00131AE2" w:rsidRDefault="00EF1225" w:rsidP="008479B5">
      <w:pPr>
        <w:pStyle w:val="Textoindependiente"/>
        <w:tabs>
          <w:tab w:val="left" w:pos="360"/>
        </w:tabs>
        <w:spacing w:after="0" w:line="460" w:lineRule="exact"/>
        <w:jc w:val="both"/>
        <w:rPr>
          <w:rFonts w:ascii="Verdana" w:hAnsi="Verdana" w:cs="Arial"/>
          <w:sz w:val="20"/>
          <w:szCs w:val="20"/>
          <w:lang w:val="es-CR"/>
        </w:rPr>
      </w:pPr>
      <w:r w:rsidRPr="00131AE2">
        <w:rPr>
          <w:rFonts w:ascii="Verdana" w:hAnsi="Verdana" w:cs="Arial"/>
          <w:sz w:val="20"/>
          <w:szCs w:val="20"/>
        </w:rPr>
        <w:t xml:space="preserve">Dentro de los documentos audiovisuales se encuentran entrevistas realizadas a personajes nacionales que se vincularon con el área comercial como Rodrigo Carazo Odio, Danilo Jiménez Veiga, Fernando Berrocal Soto, Jorge </w:t>
      </w:r>
      <w:proofErr w:type="spellStart"/>
      <w:r w:rsidRPr="00131AE2">
        <w:rPr>
          <w:rFonts w:ascii="Verdana" w:hAnsi="Verdana" w:cs="Arial"/>
          <w:sz w:val="20"/>
          <w:szCs w:val="20"/>
        </w:rPr>
        <w:t>Woodbridge</w:t>
      </w:r>
      <w:proofErr w:type="spellEnd"/>
      <w:r w:rsidRPr="00131AE2">
        <w:rPr>
          <w:rFonts w:ascii="Verdana" w:hAnsi="Verdana" w:cs="Arial"/>
          <w:sz w:val="20"/>
          <w:szCs w:val="20"/>
        </w:rPr>
        <w:t xml:space="preserve"> González, Rodolfo Méndez Mata y otros. Los más recientes refieren a diversos e</w:t>
      </w:r>
      <w:proofErr w:type="spellStart"/>
      <w:r w:rsidRPr="00131AE2">
        <w:rPr>
          <w:rFonts w:ascii="Verdana" w:hAnsi="Verdana" w:cs="Arial"/>
          <w:sz w:val="20"/>
          <w:szCs w:val="20"/>
          <w:lang w:val="es-CR"/>
        </w:rPr>
        <w:t>ventos</w:t>
      </w:r>
      <w:proofErr w:type="spellEnd"/>
      <w:r w:rsidRPr="00131AE2">
        <w:rPr>
          <w:rFonts w:ascii="Verdana" w:hAnsi="Verdana" w:cs="Arial"/>
          <w:sz w:val="20"/>
          <w:szCs w:val="20"/>
          <w:lang w:val="es-CR"/>
        </w:rPr>
        <w:t xml:space="preserve"> y proyectos tales como: la promoción de exportaciones, apertura del puerto fronterizo en Los Chiles, declaraciones sobre el conflicto por exportaciones hacia El Salvador, estudio de impacto en las zonas francas, adhesión de Costa Rica a la Organización para la Cooperación y Desarrollo Económico (OCDE), Gobierno Corporativo, Tratado de Libre Comercio de Centroamérica con Corea, Tratado de Libre Comercio entre Costa Rica y China.</w:t>
      </w:r>
      <w:r w:rsidR="00240691">
        <w:rPr>
          <w:rFonts w:ascii="Verdana" w:hAnsi="Verdana" w:cs="Arial"/>
          <w:sz w:val="20"/>
          <w:szCs w:val="20"/>
          <w:lang w:val="es-CR"/>
        </w:rPr>
        <w:t>---------</w:t>
      </w:r>
    </w:p>
    <w:p w14:paraId="4F1C0018" w14:textId="188B46DE" w:rsidR="00EF1225" w:rsidRPr="00131AE2" w:rsidRDefault="00EF1225" w:rsidP="008479B5">
      <w:pPr>
        <w:pStyle w:val="Textoindependiente"/>
        <w:tabs>
          <w:tab w:val="left" w:pos="360"/>
        </w:tabs>
        <w:spacing w:after="0" w:line="460" w:lineRule="exact"/>
        <w:jc w:val="both"/>
        <w:rPr>
          <w:rFonts w:ascii="Verdana" w:hAnsi="Verdana" w:cs="Arial"/>
          <w:sz w:val="20"/>
          <w:szCs w:val="20"/>
        </w:rPr>
      </w:pPr>
      <w:r w:rsidRPr="00131AE2">
        <w:rPr>
          <w:rFonts w:ascii="Verdana" w:hAnsi="Verdana" w:cs="Arial"/>
          <w:sz w:val="20"/>
          <w:szCs w:val="20"/>
          <w:lang w:val="es-CR"/>
        </w:rPr>
        <w:t xml:space="preserve">En cuanto al material fotográfico; se encuentran fotografías de la adhesión de Croacia  al acuerdo de adhesión entre Centroamérica y la Unión Europea, la visita de Otto Pérez Molina, Presidente de Guatemala, gira de autoridades en la búsqueda de promoción de inversiones en los Estados Unidos, visita de Hugo </w:t>
      </w:r>
      <w:proofErr w:type="spellStart"/>
      <w:r w:rsidRPr="00131AE2">
        <w:rPr>
          <w:rFonts w:ascii="Verdana" w:hAnsi="Verdana" w:cs="Arial"/>
          <w:sz w:val="20"/>
          <w:szCs w:val="20"/>
          <w:lang w:val="es-CR"/>
        </w:rPr>
        <w:t>Swire</w:t>
      </w:r>
      <w:proofErr w:type="spellEnd"/>
      <w:r w:rsidRPr="00131AE2">
        <w:rPr>
          <w:rFonts w:ascii="Verdana" w:hAnsi="Verdana" w:cs="Arial"/>
          <w:sz w:val="20"/>
          <w:szCs w:val="20"/>
          <w:lang w:val="es-CR"/>
        </w:rPr>
        <w:t xml:space="preserve">, Ministro de Relaciones </w:t>
      </w:r>
      <w:r w:rsidRPr="00131AE2">
        <w:rPr>
          <w:rFonts w:ascii="Verdana" w:hAnsi="Verdana" w:cs="Arial"/>
          <w:sz w:val="20"/>
          <w:szCs w:val="20"/>
          <w:lang w:val="es-CR"/>
        </w:rPr>
        <w:lastRenderedPageBreak/>
        <w:t>Exteriores de Reino Unido a Costa Rica, visita del Ministro Alexander Mora a la República Popular China y otros eventos y reuniones a los que asistió, Cumbre Iberoamericana de Jefes de Estado, Reunión Anual del Foro Económico Mundial en Suiza, reunión de la Comisión de Libre Comercio de República Dominicana, Centroamérica y Estados Unidos, ronda de negociación para la profundización de la integración económica centroamericana, tratados comerciales entre Costa Rica y Perú y Costa Rica y Colombia, visita del Presidente Barak Obama, acuerdo de promoción de inversiones entre Costa Rica y Emiratos Árabes Unidos, presentación de informe sobre políticas nacionales de educación, entre otros.</w:t>
      </w:r>
      <w:r w:rsidR="00240691">
        <w:rPr>
          <w:rFonts w:ascii="Verdana" w:hAnsi="Verdana" w:cs="Arial"/>
          <w:sz w:val="20"/>
          <w:szCs w:val="20"/>
          <w:lang w:val="es-CR"/>
        </w:rPr>
        <w:t>------------------------------------------------------------------------</w:t>
      </w:r>
      <w:r w:rsidRPr="00131AE2">
        <w:rPr>
          <w:rFonts w:ascii="Verdana" w:hAnsi="Verdana" w:cs="Arial"/>
          <w:sz w:val="20"/>
          <w:szCs w:val="20"/>
        </w:rPr>
        <w:t xml:space="preserve"> </w:t>
      </w:r>
    </w:p>
    <w:p w14:paraId="28A4F967" w14:textId="4FCFE2E3" w:rsidR="00EF1225" w:rsidRPr="00131AE2" w:rsidRDefault="00EF1225" w:rsidP="008479B5">
      <w:pPr>
        <w:tabs>
          <w:tab w:val="num" w:pos="420"/>
        </w:tabs>
        <w:spacing w:line="460" w:lineRule="exact"/>
        <w:jc w:val="both"/>
        <w:rPr>
          <w:rStyle w:val="normaltextrun"/>
          <w:rFonts w:ascii="Verdana" w:hAnsi="Verdana" w:cs="Arial"/>
          <w:sz w:val="20"/>
          <w:szCs w:val="20"/>
          <w:shd w:val="clear" w:color="auto" w:fill="FFFFFF"/>
        </w:rPr>
      </w:pPr>
      <w:r w:rsidRPr="00131AE2">
        <w:rPr>
          <w:rFonts w:ascii="Verdana" w:hAnsi="Verdana" w:cs="Arial"/>
          <w:b/>
          <w:bCs/>
          <w:sz w:val="20"/>
          <w:szCs w:val="20"/>
        </w:rPr>
        <w:t xml:space="preserve">3.2 VALORACIÓN, SELECCIÓN Y ELIMINACIÓN: </w:t>
      </w:r>
      <w:r w:rsidRPr="00131AE2">
        <w:rPr>
          <w:rStyle w:val="normaltextrun"/>
          <w:rFonts w:ascii="Verdana" w:hAnsi="Verdana" w:cs="Arial"/>
          <w:sz w:val="20"/>
          <w:szCs w:val="20"/>
          <w:shd w:val="clear" w:color="auto" w:fill="FFFFFF"/>
        </w:rPr>
        <w:t>Valor científico cultural y conservación permanente mediante la Ley 7202 del Sistema Nacional de Archivo del 24 de octubre de 1990. Resolución CNSED-01-2014. Comisión Nacional de Selección y Eliminación de Documentos, 09 de abril de 2014.</w:t>
      </w:r>
      <w:r w:rsidR="00240691">
        <w:rPr>
          <w:rStyle w:val="normaltextrun"/>
          <w:rFonts w:ascii="Verdana" w:hAnsi="Verdana" w:cs="Arial"/>
          <w:sz w:val="20"/>
          <w:szCs w:val="20"/>
          <w:shd w:val="clear" w:color="auto" w:fill="FFFFFF"/>
        </w:rPr>
        <w:t>-------------------------------------------</w:t>
      </w:r>
    </w:p>
    <w:p w14:paraId="1E5A060B" w14:textId="6193054B" w:rsidR="00EF1225" w:rsidRPr="00131AE2" w:rsidRDefault="00EF1225" w:rsidP="008479B5">
      <w:pPr>
        <w:tabs>
          <w:tab w:val="num" w:pos="420"/>
        </w:tabs>
        <w:spacing w:line="460" w:lineRule="exact"/>
        <w:jc w:val="both"/>
        <w:rPr>
          <w:rFonts w:ascii="Verdana" w:hAnsi="Verdana" w:cs="Arial"/>
          <w:bCs/>
          <w:sz w:val="20"/>
          <w:szCs w:val="20"/>
        </w:rPr>
      </w:pPr>
      <w:r w:rsidRPr="00131AE2">
        <w:rPr>
          <w:rFonts w:ascii="Verdana" w:hAnsi="Verdana" w:cs="Arial"/>
          <w:b/>
          <w:bCs/>
          <w:sz w:val="20"/>
          <w:szCs w:val="20"/>
        </w:rPr>
        <w:t xml:space="preserve">3.3 NUEVOS INGRESOS: </w:t>
      </w:r>
      <w:r w:rsidRPr="00131AE2">
        <w:rPr>
          <w:rFonts w:ascii="Verdana" w:hAnsi="Verdana" w:cs="Arial"/>
          <w:bCs/>
          <w:sz w:val="20"/>
          <w:szCs w:val="20"/>
        </w:rPr>
        <w:t>Fondo abierto</w:t>
      </w:r>
      <w:r w:rsidR="00240691">
        <w:rPr>
          <w:rFonts w:ascii="Verdana" w:hAnsi="Verdana" w:cs="Arial"/>
          <w:bCs/>
          <w:sz w:val="20"/>
          <w:szCs w:val="20"/>
        </w:rPr>
        <w:t>.--------------------------------------------------</w:t>
      </w:r>
    </w:p>
    <w:p w14:paraId="59B88FD0" w14:textId="6DBDD2BC" w:rsidR="00EF1225" w:rsidRPr="00131AE2" w:rsidRDefault="00EF1225" w:rsidP="008479B5">
      <w:pPr>
        <w:tabs>
          <w:tab w:val="num" w:pos="420"/>
        </w:tabs>
        <w:spacing w:line="460" w:lineRule="exact"/>
        <w:jc w:val="both"/>
        <w:rPr>
          <w:rFonts w:ascii="Verdana" w:hAnsi="Verdana" w:cs="Arial"/>
          <w:b/>
          <w:bCs/>
          <w:sz w:val="20"/>
          <w:szCs w:val="20"/>
        </w:rPr>
      </w:pPr>
      <w:r w:rsidRPr="00131AE2">
        <w:rPr>
          <w:rFonts w:ascii="Verdana" w:hAnsi="Verdana" w:cs="Arial"/>
          <w:b/>
          <w:bCs/>
          <w:sz w:val="20"/>
          <w:szCs w:val="20"/>
        </w:rPr>
        <w:t>3.4 ORGANIZACIÓN:</w:t>
      </w:r>
      <w:r w:rsidR="00240691">
        <w:rPr>
          <w:rFonts w:ascii="Verdana" w:hAnsi="Verdana" w:cs="Arial"/>
          <w:b/>
          <w:bCs/>
          <w:sz w:val="20"/>
          <w:szCs w:val="20"/>
        </w:rPr>
        <w:t xml:space="preserve"> -------------------------------------------------------------------</w:t>
      </w:r>
    </w:p>
    <w:p w14:paraId="67E8D25D" w14:textId="77777777" w:rsidR="00EF1225" w:rsidRPr="00131AE2" w:rsidRDefault="00EF1225" w:rsidP="008479B5">
      <w:pPr>
        <w:spacing w:line="460" w:lineRule="exact"/>
        <w:jc w:val="center"/>
        <w:rPr>
          <w:rFonts w:ascii="Verdana" w:hAnsi="Verdana" w:cs="Arial"/>
          <w:b/>
          <w:sz w:val="20"/>
          <w:szCs w:val="20"/>
        </w:rPr>
      </w:pPr>
      <w:r w:rsidRPr="00131AE2">
        <w:rPr>
          <w:rFonts w:ascii="Verdana" w:hAnsi="Verdana" w:cs="Arial"/>
          <w:b/>
          <w:sz w:val="20"/>
          <w:szCs w:val="20"/>
        </w:rPr>
        <w:t>CUADRO DE CLASIFICACIÓN DEL ARCHIVO HISTÓRICO</w:t>
      </w:r>
    </w:p>
    <w:p w14:paraId="69DB230F" w14:textId="77777777" w:rsidR="00EF1225" w:rsidRPr="00131AE2" w:rsidRDefault="00EF1225" w:rsidP="008479B5">
      <w:pPr>
        <w:spacing w:line="460" w:lineRule="exact"/>
        <w:jc w:val="center"/>
        <w:rPr>
          <w:rFonts w:ascii="Verdana" w:hAnsi="Verdana" w:cs="Arial"/>
          <w:b/>
          <w:sz w:val="20"/>
          <w:szCs w:val="20"/>
        </w:rPr>
      </w:pPr>
      <w:r w:rsidRPr="00131AE2">
        <w:rPr>
          <w:rFonts w:ascii="Verdana" w:hAnsi="Verdana" w:cs="Arial"/>
          <w:b/>
          <w:sz w:val="20"/>
          <w:szCs w:val="20"/>
        </w:rPr>
        <w:t>PODER EJECUTIVO</w:t>
      </w:r>
    </w:p>
    <w:tbl>
      <w:tblPr>
        <w:tblStyle w:val="Tablaconcuadrcula"/>
        <w:tblW w:w="9072"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2552"/>
        <w:gridCol w:w="2693"/>
        <w:gridCol w:w="3827"/>
      </w:tblGrid>
      <w:tr w:rsidR="00EF1225" w:rsidRPr="00131AE2" w14:paraId="4A820256" w14:textId="77777777" w:rsidTr="00067EC3">
        <w:trPr>
          <w:trHeight w:val="293"/>
          <w:tblHeader/>
          <w:jc w:val="center"/>
        </w:trPr>
        <w:tc>
          <w:tcPr>
            <w:tcW w:w="2552" w:type="dxa"/>
            <w:hideMark/>
          </w:tcPr>
          <w:p w14:paraId="16DCD829" w14:textId="77777777" w:rsidR="00EF1225" w:rsidRPr="00131AE2" w:rsidRDefault="00EF1225" w:rsidP="008479B5">
            <w:pPr>
              <w:spacing w:line="460" w:lineRule="exact"/>
              <w:jc w:val="center"/>
              <w:rPr>
                <w:rFonts w:ascii="Verdana" w:hAnsi="Verdana" w:cs="Arial"/>
                <w:b/>
                <w:sz w:val="20"/>
                <w:szCs w:val="20"/>
              </w:rPr>
            </w:pPr>
            <w:r w:rsidRPr="00131AE2">
              <w:rPr>
                <w:rFonts w:ascii="Verdana" w:hAnsi="Verdana" w:cs="Arial"/>
                <w:b/>
                <w:sz w:val="20"/>
                <w:szCs w:val="20"/>
              </w:rPr>
              <w:t>FONDO NIVEL I</w:t>
            </w:r>
          </w:p>
        </w:tc>
        <w:tc>
          <w:tcPr>
            <w:tcW w:w="2693" w:type="dxa"/>
            <w:hideMark/>
          </w:tcPr>
          <w:p w14:paraId="315D4AFA" w14:textId="77777777" w:rsidR="00EF1225" w:rsidRPr="00131AE2" w:rsidRDefault="00EF1225" w:rsidP="008479B5">
            <w:pPr>
              <w:spacing w:line="460" w:lineRule="exact"/>
              <w:jc w:val="center"/>
              <w:rPr>
                <w:rFonts w:ascii="Verdana" w:hAnsi="Verdana" w:cs="Arial"/>
                <w:b/>
                <w:sz w:val="20"/>
                <w:szCs w:val="20"/>
              </w:rPr>
            </w:pPr>
            <w:r w:rsidRPr="00131AE2">
              <w:rPr>
                <w:rFonts w:ascii="Verdana" w:hAnsi="Verdana" w:cs="Arial"/>
                <w:b/>
                <w:sz w:val="20"/>
                <w:szCs w:val="20"/>
              </w:rPr>
              <w:t>FONDO NIVEL II</w:t>
            </w:r>
          </w:p>
        </w:tc>
        <w:tc>
          <w:tcPr>
            <w:tcW w:w="3827" w:type="dxa"/>
          </w:tcPr>
          <w:p w14:paraId="6312277E" w14:textId="77777777" w:rsidR="00EF1225" w:rsidRPr="00131AE2" w:rsidRDefault="00EF1225" w:rsidP="008479B5">
            <w:pPr>
              <w:spacing w:line="460" w:lineRule="exact"/>
              <w:jc w:val="center"/>
              <w:rPr>
                <w:rFonts w:ascii="Verdana" w:hAnsi="Verdana" w:cs="Arial"/>
                <w:b/>
                <w:sz w:val="20"/>
                <w:szCs w:val="20"/>
              </w:rPr>
            </w:pPr>
            <w:r w:rsidRPr="00131AE2">
              <w:rPr>
                <w:rFonts w:ascii="Verdana" w:hAnsi="Verdana" w:cs="Arial"/>
                <w:b/>
                <w:sz w:val="20"/>
                <w:szCs w:val="20"/>
              </w:rPr>
              <w:t>SERIE</w:t>
            </w:r>
          </w:p>
        </w:tc>
      </w:tr>
      <w:tr w:rsidR="00EF1225" w:rsidRPr="00131AE2" w14:paraId="6AC2DDC6" w14:textId="77777777" w:rsidTr="00067EC3">
        <w:trPr>
          <w:trHeight w:val="293"/>
          <w:jc w:val="center"/>
        </w:trPr>
        <w:tc>
          <w:tcPr>
            <w:tcW w:w="2552" w:type="dxa"/>
          </w:tcPr>
          <w:p w14:paraId="78A076DA" w14:textId="77777777" w:rsidR="00EF1225" w:rsidRPr="00131AE2" w:rsidRDefault="00EF1225" w:rsidP="008479B5">
            <w:pPr>
              <w:spacing w:line="460" w:lineRule="exact"/>
              <w:jc w:val="both"/>
              <w:rPr>
                <w:rFonts w:ascii="Verdana" w:hAnsi="Verdana" w:cs="Arial"/>
                <w:sz w:val="20"/>
                <w:szCs w:val="20"/>
              </w:rPr>
            </w:pPr>
            <w:r w:rsidRPr="00131AE2">
              <w:rPr>
                <w:rFonts w:ascii="Verdana" w:hAnsi="Verdana" w:cs="Arial"/>
                <w:sz w:val="20"/>
                <w:szCs w:val="20"/>
              </w:rPr>
              <w:t>Ministerio de Comercio Exterior (COMEX)</w:t>
            </w:r>
          </w:p>
        </w:tc>
        <w:tc>
          <w:tcPr>
            <w:tcW w:w="2693" w:type="dxa"/>
            <w:hideMark/>
          </w:tcPr>
          <w:p w14:paraId="3EFC92B0" w14:textId="77777777" w:rsidR="00EF1225" w:rsidRPr="00131AE2" w:rsidRDefault="00EF1225" w:rsidP="008479B5">
            <w:pPr>
              <w:spacing w:line="460" w:lineRule="exact"/>
              <w:jc w:val="both"/>
              <w:rPr>
                <w:rFonts w:ascii="Verdana" w:hAnsi="Verdana" w:cs="Arial"/>
                <w:sz w:val="20"/>
                <w:szCs w:val="20"/>
              </w:rPr>
            </w:pPr>
          </w:p>
          <w:p w14:paraId="7A944FC3" w14:textId="77777777" w:rsidR="00EF1225" w:rsidRPr="00131AE2" w:rsidRDefault="00EF1225" w:rsidP="008479B5">
            <w:pPr>
              <w:spacing w:line="460" w:lineRule="exact"/>
              <w:jc w:val="both"/>
              <w:rPr>
                <w:rFonts w:ascii="Verdana" w:hAnsi="Verdana" w:cs="Arial"/>
                <w:sz w:val="20"/>
                <w:szCs w:val="20"/>
              </w:rPr>
            </w:pPr>
          </w:p>
        </w:tc>
        <w:tc>
          <w:tcPr>
            <w:tcW w:w="3827" w:type="dxa"/>
          </w:tcPr>
          <w:p w14:paraId="26C4E646" w14:textId="77777777" w:rsidR="00EF1225" w:rsidRPr="00131AE2" w:rsidRDefault="00EF1225" w:rsidP="008479B5">
            <w:pPr>
              <w:spacing w:line="460" w:lineRule="exact"/>
              <w:jc w:val="both"/>
              <w:rPr>
                <w:rFonts w:ascii="Verdana" w:hAnsi="Verdana" w:cs="Arial"/>
                <w:sz w:val="20"/>
                <w:szCs w:val="20"/>
              </w:rPr>
            </w:pPr>
          </w:p>
        </w:tc>
      </w:tr>
      <w:tr w:rsidR="00EF1225" w:rsidRPr="00131AE2" w14:paraId="77E16C89" w14:textId="77777777" w:rsidTr="00067EC3">
        <w:trPr>
          <w:trHeight w:val="293"/>
          <w:jc w:val="center"/>
        </w:trPr>
        <w:tc>
          <w:tcPr>
            <w:tcW w:w="2552" w:type="dxa"/>
          </w:tcPr>
          <w:p w14:paraId="50C2E6AC" w14:textId="77777777" w:rsidR="00EF1225" w:rsidRPr="00131AE2" w:rsidRDefault="00EF1225" w:rsidP="008479B5">
            <w:pPr>
              <w:spacing w:line="460" w:lineRule="exact"/>
              <w:jc w:val="both"/>
              <w:rPr>
                <w:rFonts w:ascii="Verdana" w:hAnsi="Verdana" w:cs="Arial"/>
                <w:color w:val="000000"/>
                <w:sz w:val="20"/>
                <w:szCs w:val="20"/>
              </w:rPr>
            </w:pPr>
          </w:p>
        </w:tc>
        <w:tc>
          <w:tcPr>
            <w:tcW w:w="2693" w:type="dxa"/>
          </w:tcPr>
          <w:p w14:paraId="601823FB" w14:textId="77777777" w:rsidR="00EF1225" w:rsidRPr="00131AE2" w:rsidRDefault="00EF1225" w:rsidP="008479B5">
            <w:pPr>
              <w:spacing w:line="460" w:lineRule="exact"/>
              <w:jc w:val="both"/>
              <w:rPr>
                <w:rFonts w:ascii="Verdana" w:hAnsi="Verdana" w:cs="Arial"/>
                <w:sz w:val="20"/>
                <w:szCs w:val="20"/>
              </w:rPr>
            </w:pPr>
            <w:r w:rsidRPr="00131AE2">
              <w:rPr>
                <w:rFonts w:ascii="Verdana" w:hAnsi="Verdana" w:cs="Arial"/>
                <w:sz w:val="20"/>
                <w:szCs w:val="20"/>
              </w:rPr>
              <w:t>Despacho del Ministro (DM)</w:t>
            </w:r>
          </w:p>
        </w:tc>
        <w:tc>
          <w:tcPr>
            <w:tcW w:w="3827" w:type="dxa"/>
          </w:tcPr>
          <w:p w14:paraId="192949AD" w14:textId="77777777" w:rsidR="00EF1225" w:rsidRPr="00131AE2" w:rsidRDefault="00EF1225" w:rsidP="008479B5">
            <w:pPr>
              <w:spacing w:line="460" w:lineRule="exact"/>
              <w:rPr>
                <w:rFonts w:ascii="Verdana" w:hAnsi="Verdana" w:cs="Arial"/>
                <w:sz w:val="20"/>
                <w:szCs w:val="20"/>
              </w:rPr>
            </w:pPr>
            <w:r w:rsidRPr="00131AE2">
              <w:rPr>
                <w:rFonts w:ascii="Verdana" w:hAnsi="Verdana" w:cs="Arial"/>
                <w:sz w:val="20"/>
                <w:szCs w:val="20"/>
              </w:rPr>
              <w:t>-Documentos Sonoros (DS)</w:t>
            </w:r>
          </w:p>
          <w:p w14:paraId="5FFC1E21" w14:textId="77777777" w:rsidR="00EF1225" w:rsidRPr="00131AE2" w:rsidRDefault="00EF1225" w:rsidP="008479B5">
            <w:pPr>
              <w:spacing w:line="460" w:lineRule="exact"/>
              <w:rPr>
                <w:rFonts w:ascii="Verdana" w:hAnsi="Verdana" w:cs="Arial"/>
                <w:sz w:val="20"/>
                <w:szCs w:val="20"/>
              </w:rPr>
            </w:pPr>
            <w:r w:rsidRPr="00131AE2">
              <w:rPr>
                <w:rFonts w:ascii="Verdana" w:hAnsi="Verdana" w:cs="Arial"/>
                <w:sz w:val="20"/>
                <w:szCs w:val="20"/>
              </w:rPr>
              <w:t>-Fotografías (FO)</w:t>
            </w:r>
          </w:p>
          <w:p w14:paraId="661CBF3D" w14:textId="77777777" w:rsidR="00EF1225" w:rsidRPr="00131AE2" w:rsidRDefault="00EF1225" w:rsidP="008479B5">
            <w:pPr>
              <w:spacing w:line="460" w:lineRule="exact"/>
              <w:jc w:val="both"/>
              <w:rPr>
                <w:rFonts w:ascii="Verdana" w:hAnsi="Verdana" w:cs="Arial"/>
                <w:color w:val="000000"/>
                <w:sz w:val="20"/>
                <w:szCs w:val="20"/>
              </w:rPr>
            </w:pPr>
            <w:r w:rsidRPr="00131AE2">
              <w:rPr>
                <w:rFonts w:ascii="Verdana" w:hAnsi="Verdana" w:cs="Arial"/>
                <w:sz w:val="20"/>
                <w:szCs w:val="20"/>
              </w:rPr>
              <w:t>-Documentos Audiovisuales (DAUD)</w:t>
            </w:r>
          </w:p>
        </w:tc>
      </w:tr>
    </w:tbl>
    <w:p w14:paraId="0FC2690A" w14:textId="41B377E6" w:rsidR="00EF1225" w:rsidRPr="00240691" w:rsidRDefault="00EF1225" w:rsidP="008479B5">
      <w:pPr>
        <w:pStyle w:val="Prrafodelista"/>
        <w:numPr>
          <w:ilvl w:val="0"/>
          <w:numId w:val="12"/>
        </w:numPr>
        <w:spacing w:line="460" w:lineRule="exact"/>
        <w:ind w:left="0" w:firstLine="0"/>
        <w:jc w:val="both"/>
        <w:rPr>
          <w:rFonts w:ascii="Verdana" w:hAnsi="Verdana" w:cs="Arial"/>
          <w:b/>
          <w:bCs/>
          <w:sz w:val="20"/>
          <w:szCs w:val="20"/>
        </w:rPr>
      </w:pPr>
      <w:r w:rsidRPr="00240691">
        <w:rPr>
          <w:rFonts w:ascii="Verdana" w:hAnsi="Verdana" w:cs="Arial"/>
          <w:b/>
          <w:bCs/>
          <w:sz w:val="20"/>
          <w:szCs w:val="20"/>
        </w:rPr>
        <w:t>ÁREA DE CONDICIONES DE ACCESO Y UTILIZACIÓN.</w:t>
      </w:r>
      <w:r w:rsidR="00240691" w:rsidRPr="00240691">
        <w:rPr>
          <w:rFonts w:ascii="Verdana" w:hAnsi="Verdana" w:cs="Arial"/>
          <w:b/>
          <w:bCs/>
          <w:sz w:val="20"/>
          <w:szCs w:val="20"/>
        </w:rPr>
        <w:t>-----------------------</w:t>
      </w:r>
    </w:p>
    <w:p w14:paraId="57C30198" w14:textId="02B13009" w:rsidR="00EF1225" w:rsidRPr="00240691" w:rsidRDefault="00EF1225" w:rsidP="008479B5">
      <w:pPr>
        <w:pStyle w:val="Prrafodelista"/>
        <w:numPr>
          <w:ilvl w:val="1"/>
          <w:numId w:val="13"/>
        </w:numPr>
        <w:spacing w:line="460" w:lineRule="exact"/>
        <w:jc w:val="both"/>
        <w:rPr>
          <w:rFonts w:ascii="Verdana" w:hAnsi="Verdana" w:cs="Arial"/>
          <w:bCs/>
          <w:sz w:val="20"/>
          <w:szCs w:val="20"/>
        </w:rPr>
      </w:pPr>
      <w:r w:rsidRPr="00240691">
        <w:rPr>
          <w:rFonts w:ascii="Verdana" w:hAnsi="Verdana" w:cs="Arial"/>
          <w:b/>
          <w:bCs/>
          <w:sz w:val="20"/>
          <w:szCs w:val="20"/>
        </w:rPr>
        <w:t xml:space="preserve">CONDICIONES DE ACCESO: </w:t>
      </w:r>
      <w:r w:rsidRPr="00240691">
        <w:rPr>
          <w:rFonts w:ascii="Verdana" w:hAnsi="Verdana" w:cs="Arial"/>
          <w:bCs/>
          <w:sz w:val="20"/>
          <w:szCs w:val="20"/>
        </w:rPr>
        <w:t>Acceso libre</w:t>
      </w:r>
      <w:r w:rsidR="00240691">
        <w:rPr>
          <w:rFonts w:ascii="Verdana" w:hAnsi="Verdana" w:cs="Arial"/>
          <w:bCs/>
          <w:sz w:val="20"/>
          <w:szCs w:val="20"/>
        </w:rPr>
        <w:t>------------------------------------------</w:t>
      </w:r>
    </w:p>
    <w:p w14:paraId="6F211908" w14:textId="3CC53A2C" w:rsidR="00EF1225" w:rsidRPr="00240691" w:rsidRDefault="00EF1225" w:rsidP="008479B5">
      <w:pPr>
        <w:pStyle w:val="Prrafodelista"/>
        <w:numPr>
          <w:ilvl w:val="1"/>
          <w:numId w:val="13"/>
        </w:numPr>
        <w:tabs>
          <w:tab w:val="num" w:pos="0"/>
        </w:tabs>
        <w:spacing w:line="460" w:lineRule="exact"/>
        <w:ind w:left="0" w:firstLine="0"/>
        <w:jc w:val="both"/>
        <w:rPr>
          <w:rStyle w:val="eop"/>
          <w:rFonts w:ascii="Verdana" w:hAnsi="Verdana" w:cs="Arial"/>
          <w:sz w:val="20"/>
          <w:szCs w:val="20"/>
        </w:rPr>
      </w:pPr>
      <w:r w:rsidRPr="00240691">
        <w:rPr>
          <w:rFonts w:ascii="Verdana" w:hAnsi="Verdana" w:cs="Arial"/>
          <w:b/>
          <w:bCs/>
          <w:sz w:val="20"/>
          <w:szCs w:val="20"/>
        </w:rPr>
        <w:t xml:space="preserve">CONDICIONES DE REPRODUCCIÓN: </w:t>
      </w:r>
      <w:r w:rsidRPr="00240691">
        <w:rPr>
          <w:rStyle w:val="normaltextrun"/>
          <w:rFonts w:ascii="Verdana" w:hAnsi="Verdana" w:cs="Arial"/>
          <w:color w:val="000000"/>
          <w:sz w:val="20"/>
          <w:szCs w:val="20"/>
          <w:shd w:val="clear" w:color="auto" w:fill="FFFFFF"/>
        </w:rPr>
        <w:t xml:space="preserve">Mediante fotocopia o fotografía digital de acuerdo con el estado de conservación de los documentos, según resolución dictada por </w:t>
      </w:r>
      <w:r w:rsidRPr="00240691">
        <w:rPr>
          <w:rStyle w:val="normaltextrun"/>
          <w:rFonts w:ascii="Verdana" w:hAnsi="Verdana" w:cs="Arial"/>
          <w:color w:val="000000"/>
          <w:sz w:val="20"/>
          <w:szCs w:val="20"/>
          <w:shd w:val="clear" w:color="auto" w:fill="FFFFFF"/>
        </w:rPr>
        <w:lastRenderedPageBreak/>
        <w:t>la Dirección General del Archivo Nacional DG-002-2018 del 18 de abril de 2018 y lo dispuesto en el Reglamento Ejecutivo a la Ley 7202, Decreto Ejecutivo 40554-C de 29 de junio de 2017, Reglamento de Organización y Servicio el Archivo Nacional, Decreto 40555-C de 29 de junio de 2017.</w:t>
      </w:r>
      <w:r w:rsidRPr="00240691">
        <w:rPr>
          <w:rStyle w:val="eop"/>
          <w:rFonts w:ascii="Verdana" w:hAnsi="Verdana" w:cs="Arial"/>
          <w:color w:val="000000"/>
          <w:sz w:val="20"/>
          <w:szCs w:val="20"/>
          <w:shd w:val="clear" w:color="auto" w:fill="FFFFFF"/>
        </w:rPr>
        <w:t> </w:t>
      </w:r>
      <w:r w:rsidR="00240691">
        <w:rPr>
          <w:rStyle w:val="eop"/>
          <w:rFonts w:ascii="Verdana" w:hAnsi="Verdana" w:cs="Arial"/>
          <w:color w:val="000000"/>
          <w:sz w:val="20"/>
          <w:szCs w:val="20"/>
          <w:shd w:val="clear" w:color="auto" w:fill="FFFFFF"/>
        </w:rPr>
        <w:t>-----------------------------------------------------------</w:t>
      </w:r>
    </w:p>
    <w:p w14:paraId="5D830270" w14:textId="75556C71" w:rsidR="00EF1225" w:rsidRPr="00131AE2" w:rsidRDefault="00EF1225" w:rsidP="008479B5">
      <w:pPr>
        <w:spacing w:line="460" w:lineRule="exact"/>
        <w:jc w:val="both"/>
        <w:rPr>
          <w:rFonts w:ascii="Verdana" w:hAnsi="Verdana" w:cs="Arial"/>
          <w:color w:val="99CC00"/>
          <w:sz w:val="20"/>
          <w:szCs w:val="20"/>
          <w:lang w:val="es-ES_tradnl"/>
        </w:rPr>
      </w:pPr>
      <w:r w:rsidRPr="00131AE2">
        <w:rPr>
          <w:rFonts w:ascii="Verdana" w:hAnsi="Verdana" w:cs="Arial"/>
          <w:b/>
          <w:bCs/>
          <w:sz w:val="20"/>
          <w:szCs w:val="20"/>
        </w:rPr>
        <w:t xml:space="preserve">4.3 LENGUA / ESCRITURA (S) DE LOS DOCUMENTOS: </w:t>
      </w:r>
      <w:r w:rsidRPr="00131AE2">
        <w:rPr>
          <w:rFonts w:ascii="Verdana" w:hAnsi="Verdana" w:cs="Arial"/>
          <w:sz w:val="20"/>
          <w:szCs w:val="20"/>
          <w:lang w:val="es-ES_tradnl"/>
        </w:rPr>
        <w:t>Español, alemán, inglés, francés, japonés, chino, portugués, italiano, rumano.</w:t>
      </w:r>
      <w:r w:rsidR="00240691">
        <w:rPr>
          <w:rFonts w:ascii="Verdana" w:hAnsi="Verdana" w:cs="Arial"/>
          <w:sz w:val="20"/>
          <w:szCs w:val="20"/>
          <w:lang w:val="es-ES_tradnl"/>
        </w:rPr>
        <w:t>--------------------------------------</w:t>
      </w:r>
    </w:p>
    <w:p w14:paraId="00977291" w14:textId="2BE7C6CE" w:rsidR="00EF1225" w:rsidRPr="00131AE2" w:rsidRDefault="00EF1225" w:rsidP="008479B5">
      <w:pPr>
        <w:spacing w:line="460" w:lineRule="exact"/>
        <w:jc w:val="both"/>
        <w:rPr>
          <w:rFonts w:ascii="Verdana" w:hAnsi="Verdana" w:cs="Arial"/>
          <w:sz w:val="20"/>
          <w:szCs w:val="20"/>
          <w:lang w:val="es-ES_tradnl"/>
        </w:rPr>
      </w:pPr>
      <w:r w:rsidRPr="00131AE2">
        <w:rPr>
          <w:rFonts w:ascii="Verdana" w:hAnsi="Verdana" w:cs="Arial"/>
          <w:b/>
          <w:bCs/>
          <w:sz w:val="20"/>
          <w:szCs w:val="20"/>
        </w:rPr>
        <w:t>4.4</w:t>
      </w:r>
      <w:r w:rsidRPr="00131AE2">
        <w:rPr>
          <w:rFonts w:ascii="Verdana" w:hAnsi="Verdana" w:cs="Arial"/>
          <w:sz w:val="20"/>
          <w:szCs w:val="20"/>
        </w:rPr>
        <w:t xml:space="preserve"> </w:t>
      </w:r>
      <w:r w:rsidRPr="00131AE2">
        <w:rPr>
          <w:rFonts w:ascii="Verdana" w:hAnsi="Verdana" w:cs="Arial"/>
          <w:b/>
          <w:bCs/>
          <w:sz w:val="20"/>
          <w:szCs w:val="20"/>
        </w:rPr>
        <w:t xml:space="preserve">CARACTERÍSTICAS FÍSICAS Y REQUISITOS TÉCNICOS: </w:t>
      </w:r>
      <w:r w:rsidRPr="00131AE2">
        <w:rPr>
          <w:rFonts w:ascii="Verdana" w:hAnsi="Verdana" w:cs="Arial"/>
          <w:sz w:val="20"/>
          <w:szCs w:val="20"/>
          <w:lang w:val="es-ES_tradnl"/>
        </w:rPr>
        <w:t>Buen estado de conservación.</w:t>
      </w:r>
      <w:r w:rsidR="00240691">
        <w:rPr>
          <w:rFonts w:ascii="Verdana" w:hAnsi="Verdana" w:cs="Arial"/>
          <w:sz w:val="20"/>
          <w:szCs w:val="20"/>
          <w:lang w:val="es-ES_tradnl"/>
        </w:rPr>
        <w:t>----------------------------------------------------------------------------------</w:t>
      </w:r>
    </w:p>
    <w:p w14:paraId="4D12E39D" w14:textId="77777777" w:rsidR="00EF1225" w:rsidRPr="00131AE2" w:rsidRDefault="00EF1225" w:rsidP="008479B5">
      <w:pPr>
        <w:spacing w:line="460" w:lineRule="exact"/>
        <w:jc w:val="both"/>
        <w:rPr>
          <w:rFonts w:ascii="Verdana" w:hAnsi="Verdana" w:cs="Arial"/>
          <w:b/>
          <w:bCs/>
          <w:vanish/>
          <w:sz w:val="20"/>
          <w:szCs w:val="20"/>
          <w:lang w:val="es-CR"/>
        </w:rPr>
      </w:pPr>
    </w:p>
    <w:p w14:paraId="68B2EE0D" w14:textId="5E01480E" w:rsidR="00EF1225" w:rsidRPr="007004AB" w:rsidRDefault="00EF1225" w:rsidP="008479B5">
      <w:pPr>
        <w:pStyle w:val="Prrafodelista"/>
        <w:numPr>
          <w:ilvl w:val="1"/>
          <w:numId w:val="14"/>
        </w:numPr>
        <w:spacing w:line="460" w:lineRule="exact"/>
        <w:jc w:val="both"/>
        <w:rPr>
          <w:rFonts w:ascii="Verdana" w:hAnsi="Verdana" w:cs="Arial"/>
          <w:sz w:val="20"/>
          <w:szCs w:val="20"/>
          <w:lang w:val="es-ES_tradnl"/>
        </w:rPr>
      </w:pPr>
      <w:r w:rsidRPr="007004AB">
        <w:rPr>
          <w:rFonts w:ascii="Verdana" w:hAnsi="Verdana" w:cs="Arial"/>
          <w:b/>
          <w:bCs/>
          <w:sz w:val="20"/>
          <w:szCs w:val="20"/>
        </w:rPr>
        <w:t xml:space="preserve">INSTRUMENTOS DE DESCRIPCIÓN: </w:t>
      </w:r>
      <w:r w:rsidRPr="007004AB">
        <w:rPr>
          <w:rFonts w:ascii="Verdana" w:hAnsi="Verdana" w:cs="Arial"/>
          <w:sz w:val="20"/>
          <w:szCs w:val="20"/>
        </w:rPr>
        <w:t>Base de datos e inventarios.</w:t>
      </w:r>
      <w:r w:rsidR="00240691" w:rsidRPr="007004AB">
        <w:rPr>
          <w:rFonts w:ascii="Verdana" w:hAnsi="Verdana" w:cs="Arial"/>
          <w:sz w:val="20"/>
          <w:szCs w:val="20"/>
        </w:rPr>
        <w:t>--------------</w:t>
      </w:r>
    </w:p>
    <w:p w14:paraId="40447844" w14:textId="78074760" w:rsidR="00EF1225" w:rsidRPr="007004AB" w:rsidRDefault="007004AB" w:rsidP="008479B5">
      <w:pPr>
        <w:suppressAutoHyphens w:val="0"/>
        <w:spacing w:line="460" w:lineRule="exact"/>
        <w:jc w:val="both"/>
        <w:rPr>
          <w:rFonts w:ascii="Verdana" w:hAnsi="Verdana" w:cs="Arial"/>
          <w:b/>
          <w:bCs/>
          <w:sz w:val="20"/>
          <w:szCs w:val="20"/>
        </w:rPr>
      </w:pPr>
      <w:r>
        <w:rPr>
          <w:rFonts w:ascii="Verdana" w:hAnsi="Verdana" w:cs="Arial"/>
          <w:b/>
          <w:bCs/>
          <w:sz w:val="20"/>
          <w:szCs w:val="20"/>
        </w:rPr>
        <w:t xml:space="preserve">5. </w:t>
      </w:r>
      <w:r w:rsidR="00EF1225" w:rsidRPr="00131AE2">
        <w:rPr>
          <w:rFonts w:ascii="Verdana" w:hAnsi="Verdana" w:cs="Arial"/>
          <w:b/>
          <w:bCs/>
          <w:sz w:val="20"/>
          <w:szCs w:val="20"/>
        </w:rPr>
        <w:t>ÁREA DE DOCUMENTACIÓN ASOCIADA.</w:t>
      </w:r>
      <w:r>
        <w:rPr>
          <w:rFonts w:ascii="Verdana" w:hAnsi="Verdana" w:cs="Arial"/>
          <w:b/>
          <w:bCs/>
          <w:sz w:val="20"/>
          <w:szCs w:val="20"/>
        </w:rPr>
        <w:t>------------------------------------------</w:t>
      </w:r>
    </w:p>
    <w:p w14:paraId="1DC6A0D2" w14:textId="59856DAF" w:rsidR="00EF1225" w:rsidRPr="00131AE2" w:rsidRDefault="00EF1225" w:rsidP="008479B5">
      <w:pPr>
        <w:spacing w:line="460" w:lineRule="exact"/>
        <w:jc w:val="both"/>
        <w:rPr>
          <w:rFonts w:ascii="Verdana" w:hAnsi="Verdana" w:cs="Arial"/>
          <w:sz w:val="20"/>
          <w:szCs w:val="20"/>
          <w:lang w:val="es-ES_tradnl"/>
        </w:rPr>
      </w:pPr>
      <w:r w:rsidRPr="00131AE2">
        <w:rPr>
          <w:rFonts w:ascii="Verdana" w:hAnsi="Verdana" w:cs="Arial"/>
          <w:b/>
          <w:bCs/>
          <w:sz w:val="20"/>
          <w:szCs w:val="20"/>
        </w:rPr>
        <w:t xml:space="preserve">5.3 UNIDADES DE DESCRIPCIÓN RELACIONADAS: </w:t>
      </w:r>
      <w:r w:rsidRPr="00131AE2">
        <w:rPr>
          <w:rFonts w:ascii="Verdana" w:hAnsi="Verdana" w:cs="Arial"/>
          <w:bCs/>
          <w:sz w:val="20"/>
          <w:szCs w:val="20"/>
        </w:rPr>
        <w:t>En el Archivo Histórico del Archivo Nacional se encuentran documentos asociados en los siguientes fondos documentales:</w:t>
      </w:r>
      <w:r w:rsidRPr="00131AE2">
        <w:rPr>
          <w:rFonts w:ascii="Verdana" w:hAnsi="Verdana" w:cs="Arial"/>
          <w:sz w:val="20"/>
          <w:szCs w:val="20"/>
          <w:lang w:val="es-ES_tradnl"/>
        </w:rPr>
        <w:t xml:space="preserve"> Ministerio de Relaciones Exteriores (Legaciones y Consulados), Ministerio de Economía, Ministerio de Relaciones Exteriores (Convenios y Tratados), Fotografías, Presidencia de la República, Presidencia (actas del Consejo de Gobierno), Material Divulgativo de Pequeño Formato (MADIPEF), Colección de Memorias, Corporación Bananera Nacional (CORBANA), Liga Agrícola Industrial de la Caña de Azúcar (LAICA) y Minera Nacional S. A. (MINASA). En el Archivo Intermedio se encuentran documentos textuales del Despacho del Ministro de 1998 a 2018 y del Despacho del Viceministro del año 1998 al 2014.</w:t>
      </w:r>
      <w:r w:rsidR="00C1701A">
        <w:rPr>
          <w:rFonts w:ascii="Verdana" w:hAnsi="Verdana" w:cs="Arial"/>
          <w:sz w:val="20"/>
          <w:szCs w:val="20"/>
          <w:lang w:val="es-ES_tradnl"/>
        </w:rPr>
        <w:t>-----------------------------------------------------------------------------</w:t>
      </w:r>
    </w:p>
    <w:p w14:paraId="712C4786" w14:textId="652DDB3A" w:rsidR="00EF1225" w:rsidRPr="00131AE2" w:rsidRDefault="00EF1225" w:rsidP="008479B5">
      <w:pPr>
        <w:numPr>
          <w:ilvl w:val="0"/>
          <w:numId w:val="6"/>
        </w:numPr>
        <w:suppressAutoHyphens w:val="0"/>
        <w:spacing w:line="460" w:lineRule="exact"/>
        <w:jc w:val="both"/>
        <w:rPr>
          <w:rFonts w:ascii="Verdana" w:hAnsi="Verdana" w:cs="Arial"/>
          <w:b/>
          <w:bCs/>
          <w:sz w:val="20"/>
          <w:szCs w:val="20"/>
        </w:rPr>
      </w:pPr>
      <w:r w:rsidRPr="00131AE2">
        <w:rPr>
          <w:rFonts w:ascii="Verdana" w:hAnsi="Verdana" w:cs="Arial"/>
          <w:b/>
          <w:bCs/>
          <w:sz w:val="20"/>
          <w:szCs w:val="20"/>
        </w:rPr>
        <w:t>ÁREA DE CONTROL DE LA DESCRIPCIÓN.</w:t>
      </w:r>
      <w:r w:rsidR="00C1701A">
        <w:rPr>
          <w:rFonts w:ascii="Verdana" w:hAnsi="Verdana" w:cs="Arial"/>
          <w:b/>
          <w:bCs/>
          <w:sz w:val="20"/>
          <w:szCs w:val="20"/>
        </w:rPr>
        <w:t>-----------------------------------------</w:t>
      </w:r>
    </w:p>
    <w:p w14:paraId="615195C4" w14:textId="588D2A84" w:rsidR="00EF1225" w:rsidRPr="00131AE2" w:rsidRDefault="00EF1225" w:rsidP="008479B5">
      <w:pPr>
        <w:spacing w:line="460" w:lineRule="exact"/>
        <w:jc w:val="both"/>
        <w:rPr>
          <w:rFonts w:ascii="Verdana" w:hAnsi="Verdana" w:cs="Arial"/>
          <w:sz w:val="20"/>
          <w:szCs w:val="20"/>
        </w:rPr>
      </w:pPr>
      <w:r w:rsidRPr="00131AE2">
        <w:rPr>
          <w:rFonts w:ascii="Verdana" w:hAnsi="Verdana" w:cs="Arial"/>
          <w:b/>
          <w:bCs/>
          <w:sz w:val="20"/>
          <w:szCs w:val="20"/>
        </w:rPr>
        <w:t>7.1 NOTA DEL ARCHIVERO:</w:t>
      </w:r>
      <w:r w:rsidRPr="00131AE2">
        <w:rPr>
          <w:rFonts w:ascii="Verdana" w:hAnsi="Verdana" w:cs="Arial"/>
          <w:bCs/>
          <w:sz w:val="20"/>
          <w:szCs w:val="20"/>
        </w:rPr>
        <w:t xml:space="preserve"> </w:t>
      </w:r>
      <w:r w:rsidRPr="00131AE2">
        <w:rPr>
          <w:rFonts w:ascii="Verdana" w:hAnsi="Verdana" w:cs="Arial"/>
          <w:sz w:val="20"/>
          <w:szCs w:val="20"/>
          <w:lang w:val="es-ES_tradnl"/>
        </w:rPr>
        <w:t>Entrada descriptiva e</w:t>
      </w:r>
      <w:r w:rsidRPr="00131AE2">
        <w:rPr>
          <w:rFonts w:ascii="Verdana" w:hAnsi="Verdana" w:cs="Arial"/>
          <w:sz w:val="20"/>
          <w:szCs w:val="20"/>
        </w:rPr>
        <w:t>laborada por Franklin Alvarado Quesada, en el año 2011, versión actualizada por Alejandra Chavarría Alvarado, profesional del Departamento de Archivo Histórico en febrero de 2019.</w:t>
      </w:r>
      <w:r w:rsidR="00C1701A">
        <w:rPr>
          <w:rFonts w:ascii="Verdana" w:hAnsi="Verdana" w:cs="Arial"/>
          <w:sz w:val="20"/>
          <w:szCs w:val="20"/>
        </w:rPr>
        <w:t>-------------------</w:t>
      </w:r>
    </w:p>
    <w:p w14:paraId="0DE9FE29" w14:textId="263B6E12" w:rsidR="00EF1225" w:rsidRPr="00131AE2" w:rsidRDefault="00EF1225" w:rsidP="008479B5">
      <w:pPr>
        <w:spacing w:line="460" w:lineRule="exact"/>
        <w:jc w:val="both"/>
        <w:rPr>
          <w:rFonts w:ascii="Verdana" w:hAnsi="Verdana" w:cs="Arial"/>
          <w:sz w:val="20"/>
          <w:szCs w:val="20"/>
        </w:rPr>
      </w:pPr>
      <w:r w:rsidRPr="00131AE2">
        <w:rPr>
          <w:rFonts w:ascii="Verdana" w:hAnsi="Verdana" w:cs="Arial"/>
          <w:sz w:val="20"/>
          <w:szCs w:val="20"/>
        </w:rPr>
        <w:t>Se consultaron las siguientes fuentes:</w:t>
      </w:r>
      <w:r w:rsidR="000949F7">
        <w:rPr>
          <w:rFonts w:ascii="Verdana" w:hAnsi="Verdana" w:cs="Arial"/>
          <w:sz w:val="20"/>
          <w:szCs w:val="20"/>
        </w:rPr>
        <w:t xml:space="preserve"> ------------------------------------------------------</w:t>
      </w:r>
    </w:p>
    <w:p w14:paraId="6EB777DC" w14:textId="31638336" w:rsidR="00EF1225" w:rsidRPr="00131AE2" w:rsidRDefault="00EF1225" w:rsidP="008479B5">
      <w:pPr>
        <w:spacing w:line="460" w:lineRule="exact"/>
        <w:jc w:val="both"/>
        <w:rPr>
          <w:rFonts w:ascii="Verdana" w:hAnsi="Verdana" w:cs="Arial"/>
          <w:sz w:val="20"/>
          <w:szCs w:val="20"/>
        </w:rPr>
      </w:pPr>
      <w:r w:rsidRPr="00131AE2">
        <w:rPr>
          <w:rFonts w:ascii="Verdana" w:hAnsi="Verdana" w:cs="Arial"/>
          <w:sz w:val="20"/>
          <w:szCs w:val="20"/>
        </w:rPr>
        <w:t>Sitio web del Ministerio de Comercio Exterior</w:t>
      </w:r>
      <w:r w:rsidR="000949F7">
        <w:rPr>
          <w:rFonts w:ascii="Verdana" w:hAnsi="Verdana" w:cs="Arial"/>
          <w:sz w:val="20"/>
          <w:szCs w:val="20"/>
        </w:rPr>
        <w:t>.-----------------------------------------------</w:t>
      </w:r>
    </w:p>
    <w:p w14:paraId="0F7E1E86" w14:textId="62ED9BCF" w:rsidR="00EF1225" w:rsidRPr="00131AE2" w:rsidRDefault="00EF1225" w:rsidP="008479B5">
      <w:pPr>
        <w:spacing w:line="460" w:lineRule="exact"/>
        <w:jc w:val="both"/>
        <w:rPr>
          <w:rFonts w:ascii="Verdana" w:hAnsi="Verdana" w:cs="Arial"/>
          <w:b/>
          <w:sz w:val="20"/>
          <w:szCs w:val="20"/>
        </w:rPr>
      </w:pPr>
      <w:r w:rsidRPr="00BD34EE">
        <w:rPr>
          <w:rFonts w:ascii="Verdana" w:hAnsi="Verdana" w:cs="Arial"/>
          <w:sz w:val="20"/>
          <w:szCs w:val="20"/>
        </w:rPr>
        <w:t>http://www.comex.go.cr/</w:t>
      </w:r>
      <w:r w:rsidR="000949F7" w:rsidRPr="000949F7">
        <w:rPr>
          <w:rStyle w:val="Hipervnculo"/>
          <w:rFonts w:ascii="Verdana" w:eastAsia="Batang" w:hAnsi="Verdana" w:cs="Arial"/>
          <w:color w:val="auto"/>
          <w:sz w:val="20"/>
          <w:szCs w:val="20"/>
          <w:u w:val="none"/>
        </w:rPr>
        <w:t>--------------------------------------------------------------------</w:t>
      </w:r>
    </w:p>
    <w:p w14:paraId="7AE59110" w14:textId="3A683FCE" w:rsidR="00EF1225" w:rsidRPr="00131AE2" w:rsidRDefault="00EF1225" w:rsidP="008479B5">
      <w:pPr>
        <w:spacing w:line="460" w:lineRule="exact"/>
        <w:jc w:val="both"/>
        <w:rPr>
          <w:rFonts w:ascii="Verdana" w:hAnsi="Verdana" w:cs="Arial"/>
          <w:b/>
          <w:sz w:val="20"/>
          <w:szCs w:val="20"/>
        </w:rPr>
      </w:pPr>
      <w:r w:rsidRPr="00131AE2">
        <w:rPr>
          <w:rFonts w:ascii="Verdana" w:hAnsi="Verdana" w:cs="Arial"/>
          <w:b/>
          <w:sz w:val="20"/>
          <w:szCs w:val="20"/>
        </w:rPr>
        <w:lastRenderedPageBreak/>
        <w:t>Documentos Archivo Central del Archivo Nacional:</w:t>
      </w:r>
      <w:r w:rsidR="000949F7">
        <w:rPr>
          <w:rFonts w:ascii="Verdana" w:hAnsi="Verdana" w:cs="Arial"/>
          <w:b/>
          <w:sz w:val="20"/>
          <w:szCs w:val="20"/>
        </w:rPr>
        <w:t xml:space="preserve"> --------------------------------</w:t>
      </w:r>
    </w:p>
    <w:p w14:paraId="53FB139D" w14:textId="0798DC6D" w:rsidR="00EF1225" w:rsidRPr="00131AE2" w:rsidRDefault="00EF1225" w:rsidP="008479B5">
      <w:pPr>
        <w:spacing w:line="460" w:lineRule="exact"/>
        <w:jc w:val="both"/>
        <w:rPr>
          <w:rFonts w:ascii="Verdana" w:hAnsi="Verdana" w:cs="Arial"/>
          <w:sz w:val="20"/>
          <w:szCs w:val="20"/>
        </w:rPr>
      </w:pPr>
      <w:r w:rsidRPr="00131AE2">
        <w:rPr>
          <w:rFonts w:ascii="Verdana" w:hAnsi="Verdana" w:cs="Arial"/>
          <w:sz w:val="20"/>
          <w:szCs w:val="20"/>
        </w:rPr>
        <w:t>Expediente número 30: Transferencias del Ministerio de Comercio Exterior (1998-2012</w:t>
      </w:r>
      <w:r w:rsidR="000949F7">
        <w:rPr>
          <w:rFonts w:ascii="Verdana" w:hAnsi="Verdana" w:cs="Arial"/>
          <w:sz w:val="20"/>
          <w:szCs w:val="20"/>
        </w:rPr>
        <w:t>)</w:t>
      </w:r>
    </w:p>
    <w:p w14:paraId="622C512A" w14:textId="12CF96CB" w:rsidR="00EF1225" w:rsidRPr="00131AE2" w:rsidRDefault="00EF1225" w:rsidP="008479B5">
      <w:pPr>
        <w:spacing w:line="460" w:lineRule="exact"/>
        <w:jc w:val="both"/>
        <w:rPr>
          <w:rFonts w:ascii="Verdana" w:hAnsi="Verdana" w:cs="Arial"/>
          <w:sz w:val="20"/>
          <w:szCs w:val="20"/>
        </w:rPr>
      </w:pPr>
      <w:r w:rsidRPr="00131AE2">
        <w:rPr>
          <w:rFonts w:ascii="Verdana" w:hAnsi="Verdana" w:cs="Arial"/>
          <w:sz w:val="20"/>
          <w:szCs w:val="20"/>
        </w:rPr>
        <w:t>Expediente número 59: Transferencias del Ministerio de Comercio Exterior (2014)</w:t>
      </w:r>
      <w:r w:rsidR="000949F7">
        <w:rPr>
          <w:rFonts w:ascii="Verdana" w:hAnsi="Verdana" w:cs="Arial"/>
          <w:sz w:val="20"/>
          <w:szCs w:val="20"/>
        </w:rPr>
        <w:t xml:space="preserve"> -----</w:t>
      </w:r>
    </w:p>
    <w:p w14:paraId="05E4A632" w14:textId="08F39CF8" w:rsidR="00EF1225" w:rsidRPr="00131AE2" w:rsidRDefault="00EF1225" w:rsidP="008479B5">
      <w:pPr>
        <w:spacing w:line="460" w:lineRule="exact"/>
        <w:jc w:val="both"/>
        <w:rPr>
          <w:rFonts w:ascii="Verdana" w:hAnsi="Verdana" w:cs="Arial"/>
          <w:b/>
          <w:sz w:val="20"/>
          <w:szCs w:val="20"/>
        </w:rPr>
      </w:pPr>
      <w:r w:rsidRPr="00131AE2">
        <w:rPr>
          <w:rFonts w:ascii="Verdana" w:hAnsi="Verdana" w:cs="Arial"/>
          <w:b/>
          <w:sz w:val="20"/>
          <w:szCs w:val="20"/>
        </w:rPr>
        <w:t>Documentos del Archivo de Gestión del Archivo Histórico:</w:t>
      </w:r>
      <w:r w:rsidR="000949F7">
        <w:rPr>
          <w:rFonts w:ascii="Verdana" w:hAnsi="Verdana" w:cs="Arial"/>
          <w:b/>
          <w:sz w:val="20"/>
          <w:szCs w:val="20"/>
        </w:rPr>
        <w:t xml:space="preserve"> ------------------------</w:t>
      </w:r>
    </w:p>
    <w:p w14:paraId="2FC87C1F" w14:textId="6E793A16" w:rsidR="00EF1225" w:rsidRPr="00131AE2" w:rsidRDefault="00EF1225" w:rsidP="008479B5">
      <w:pPr>
        <w:spacing w:line="460" w:lineRule="exact"/>
        <w:jc w:val="both"/>
        <w:rPr>
          <w:rFonts w:ascii="Verdana" w:hAnsi="Verdana" w:cs="Arial"/>
          <w:sz w:val="20"/>
          <w:szCs w:val="20"/>
        </w:rPr>
      </w:pPr>
      <w:r w:rsidRPr="00131AE2">
        <w:rPr>
          <w:rFonts w:ascii="Verdana" w:hAnsi="Verdana" w:cs="Arial"/>
          <w:sz w:val="20"/>
          <w:szCs w:val="20"/>
        </w:rPr>
        <w:t>Expediente de la transferencia del Ministerio de Comercio Exterior (Artículo 53)</w:t>
      </w:r>
      <w:r w:rsidR="000949F7">
        <w:rPr>
          <w:rFonts w:ascii="Verdana" w:hAnsi="Verdana" w:cs="Arial"/>
          <w:sz w:val="20"/>
          <w:szCs w:val="20"/>
        </w:rPr>
        <w:t xml:space="preserve"> --------</w:t>
      </w:r>
    </w:p>
    <w:p w14:paraId="10EB67C8" w14:textId="73721FF7" w:rsidR="00EF1225" w:rsidRPr="00131AE2" w:rsidRDefault="000949F7" w:rsidP="008479B5">
      <w:pPr>
        <w:suppressAutoHyphens w:val="0"/>
        <w:spacing w:line="460" w:lineRule="exact"/>
        <w:jc w:val="both"/>
        <w:rPr>
          <w:rFonts w:ascii="Verdana" w:hAnsi="Verdana" w:cs="Arial"/>
          <w:sz w:val="20"/>
          <w:szCs w:val="20"/>
        </w:rPr>
      </w:pPr>
      <w:r w:rsidRPr="000949F7">
        <w:rPr>
          <w:rFonts w:ascii="Verdana" w:hAnsi="Verdana" w:cs="Arial"/>
          <w:b/>
          <w:sz w:val="20"/>
          <w:szCs w:val="20"/>
        </w:rPr>
        <w:t>7.2</w:t>
      </w:r>
      <w:r w:rsidR="00EF1225" w:rsidRPr="000949F7">
        <w:rPr>
          <w:rFonts w:ascii="Verdana" w:hAnsi="Verdana" w:cs="Arial"/>
          <w:b/>
          <w:sz w:val="20"/>
          <w:szCs w:val="20"/>
        </w:rPr>
        <w:t xml:space="preserve"> </w:t>
      </w:r>
      <w:r w:rsidR="00EF1225" w:rsidRPr="000949F7">
        <w:rPr>
          <w:rFonts w:ascii="Verdana" w:hAnsi="Verdana" w:cs="Arial"/>
          <w:b/>
          <w:bCs/>
          <w:sz w:val="20"/>
          <w:szCs w:val="20"/>
        </w:rPr>
        <w:t>REGLAS</w:t>
      </w:r>
      <w:r w:rsidR="00EF1225" w:rsidRPr="00131AE2">
        <w:rPr>
          <w:rFonts w:ascii="Verdana" w:hAnsi="Verdana" w:cs="Arial"/>
          <w:b/>
          <w:bCs/>
          <w:sz w:val="20"/>
          <w:szCs w:val="20"/>
        </w:rPr>
        <w:t xml:space="preserve"> O NORMAS: </w:t>
      </w:r>
      <w:r>
        <w:rPr>
          <w:rFonts w:ascii="Verdana" w:hAnsi="Verdana" w:cs="Arial"/>
          <w:b/>
          <w:bCs/>
          <w:sz w:val="20"/>
          <w:szCs w:val="20"/>
        </w:rPr>
        <w:t>---------------------------------------------------------------</w:t>
      </w:r>
    </w:p>
    <w:p w14:paraId="31F92046" w14:textId="4745B73B" w:rsidR="00EF1225" w:rsidRPr="00131AE2" w:rsidRDefault="00EF1225" w:rsidP="008479B5">
      <w:pPr>
        <w:spacing w:line="460" w:lineRule="exact"/>
        <w:jc w:val="both"/>
        <w:rPr>
          <w:rFonts w:ascii="Verdana" w:hAnsi="Verdana" w:cs="Arial"/>
          <w:sz w:val="20"/>
          <w:szCs w:val="20"/>
          <w:lang w:val="es-ES_tradnl"/>
        </w:rPr>
      </w:pPr>
      <w:r w:rsidRPr="00131AE2">
        <w:rPr>
          <w:rFonts w:ascii="Verdana" w:hAnsi="Verdana" w:cs="Arial"/>
          <w:bCs/>
          <w:sz w:val="20"/>
          <w:szCs w:val="20"/>
        </w:rPr>
        <w:t xml:space="preserve">- </w:t>
      </w:r>
      <w:r w:rsidRPr="00131AE2">
        <w:rPr>
          <w:rFonts w:ascii="Verdana" w:hAnsi="Verdana" w:cs="Arial"/>
          <w:sz w:val="20"/>
          <w:szCs w:val="20"/>
          <w:lang w:val="es-ES_tradnl"/>
        </w:rPr>
        <w:t xml:space="preserve">Ministerio de Cultura, Juventud y Deportes (2003). </w:t>
      </w:r>
      <w:r w:rsidRPr="00131AE2">
        <w:rPr>
          <w:rFonts w:ascii="Verdana" w:hAnsi="Verdana" w:cs="Arial"/>
          <w:i/>
          <w:iCs/>
          <w:sz w:val="20"/>
          <w:szCs w:val="20"/>
          <w:lang w:val="es-ES_tradnl"/>
        </w:rPr>
        <w:t>Ley del Sistema Nacional de Archivos Nº 7202 del 24 de octubre de 1990 y su Reglamento.</w:t>
      </w:r>
      <w:r w:rsidRPr="00131AE2">
        <w:rPr>
          <w:rFonts w:ascii="Verdana" w:hAnsi="Verdana" w:cs="Arial"/>
          <w:sz w:val="20"/>
          <w:szCs w:val="20"/>
          <w:lang w:val="es-ES_tradnl"/>
        </w:rPr>
        <w:t xml:space="preserve"> San José, Costa Rica, 3 ed. Enero de 2003.</w:t>
      </w:r>
      <w:r w:rsidR="00FE0502">
        <w:rPr>
          <w:rFonts w:ascii="Verdana" w:hAnsi="Verdana" w:cs="Arial"/>
          <w:sz w:val="20"/>
          <w:szCs w:val="20"/>
          <w:lang w:val="es-ES_tradnl"/>
        </w:rPr>
        <w:t>----------------------------------------------------------------------------</w:t>
      </w:r>
    </w:p>
    <w:p w14:paraId="3D57F53F" w14:textId="58932F58" w:rsidR="00EF1225" w:rsidRPr="00131AE2" w:rsidRDefault="00EF1225" w:rsidP="008479B5">
      <w:pPr>
        <w:pStyle w:val="Prrafodelista"/>
        <w:spacing w:line="460" w:lineRule="exact"/>
        <w:ind w:left="0"/>
        <w:jc w:val="both"/>
        <w:rPr>
          <w:rFonts w:ascii="Verdana" w:hAnsi="Verdana" w:cs="Arial"/>
          <w:sz w:val="20"/>
          <w:szCs w:val="20"/>
          <w:lang w:val="es-ES_tradnl"/>
        </w:rPr>
      </w:pPr>
      <w:r w:rsidRPr="00131AE2">
        <w:rPr>
          <w:rFonts w:ascii="Verdana" w:hAnsi="Verdana" w:cs="Arial"/>
          <w:sz w:val="20"/>
          <w:szCs w:val="20"/>
          <w:lang w:val="es-ES_tradnl"/>
        </w:rPr>
        <w:t xml:space="preserve">- Consejo Internacional de Archivos. ISAD (G) (2000). </w:t>
      </w:r>
      <w:r w:rsidRPr="00131AE2">
        <w:rPr>
          <w:rFonts w:ascii="Verdana" w:hAnsi="Verdana" w:cs="Arial"/>
          <w:i/>
          <w:sz w:val="20"/>
          <w:szCs w:val="20"/>
          <w:lang w:val="es-ES_tradnl"/>
        </w:rPr>
        <w:t>Norma Internacional General de Descripción Archivística</w:t>
      </w:r>
      <w:r w:rsidRPr="00131AE2">
        <w:rPr>
          <w:rFonts w:ascii="Verdana" w:hAnsi="Verdana" w:cs="Arial"/>
          <w:sz w:val="20"/>
          <w:szCs w:val="20"/>
          <w:lang w:val="es-ES_tradnl"/>
        </w:rPr>
        <w:t>. Madrid, Subdirección de los Archivos Estatales.</w:t>
      </w:r>
      <w:r w:rsidR="00FE0502">
        <w:rPr>
          <w:rFonts w:ascii="Verdana" w:hAnsi="Verdana" w:cs="Arial"/>
          <w:sz w:val="20"/>
          <w:szCs w:val="20"/>
          <w:lang w:val="es-ES_tradnl"/>
        </w:rPr>
        <w:t>-----------------</w:t>
      </w:r>
    </w:p>
    <w:p w14:paraId="7268473A" w14:textId="218C25CD" w:rsidR="00EF1225" w:rsidRPr="00131AE2" w:rsidRDefault="00EF1225" w:rsidP="008479B5">
      <w:pPr>
        <w:pStyle w:val="Prrafodelista"/>
        <w:spacing w:line="460" w:lineRule="exact"/>
        <w:ind w:left="0"/>
        <w:jc w:val="both"/>
        <w:rPr>
          <w:rFonts w:ascii="Verdana" w:hAnsi="Verdana" w:cs="Arial"/>
          <w:sz w:val="20"/>
          <w:szCs w:val="20"/>
          <w:lang w:val="es-ES_tradnl" w:eastAsia="ar-SA"/>
        </w:rPr>
      </w:pPr>
      <w:r w:rsidRPr="00131AE2">
        <w:rPr>
          <w:rFonts w:ascii="Verdana" w:hAnsi="Verdana" w:cs="Arial"/>
          <w:sz w:val="20"/>
          <w:szCs w:val="20"/>
          <w:lang w:val="es-ES_tradnl"/>
        </w:rPr>
        <w:t xml:space="preserve">- Dirección General del Archivo Nacional (2010). </w:t>
      </w:r>
      <w:r w:rsidRPr="00131AE2">
        <w:rPr>
          <w:rFonts w:ascii="Verdana" w:hAnsi="Verdana" w:cs="Arial"/>
          <w:i/>
          <w:sz w:val="20"/>
          <w:szCs w:val="20"/>
          <w:lang w:val="es-ES_tradnl"/>
        </w:rPr>
        <w:t xml:space="preserve">Aplicación de la Norma Internacional de Descripción ISAD (G) en el Archivo Nacional. </w:t>
      </w:r>
      <w:r w:rsidRPr="00131AE2">
        <w:rPr>
          <w:rFonts w:ascii="Verdana" w:hAnsi="Verdana" w:cs="Arial"/>
          <w:sz w:val="20"/>
          <w:szCs w:val="20"/>
          <w:lang w:val="es-ES_tradnl"/>
        </w:rPr>
        <w:t>Actualizada en mayo de 2011.</w:t>
      </w:r>
      <w:r w:rsidR="00FE0502">
        <w:rPr>
          <w:rFonts w:ascii="Verdana" w:hAnsi="Verdana" w:cs="Arial"/>
          <w:sz w:val="20"/>
          <w:szCs w:val="20"/>
          <w:lang w:val="es-ES_tradnl"/>
        </w:rPr>
        <w:t>----------</w:t>
      </w:r>
    </w:p>
    <w:p w14:paraId="72E5829F" w14:textId="1892F35B" w:rsidR="00EF1225" w:rsidRDefault="00EF1225" w:rsidP="008479B5">
      <w:pPr>
        <w:pStyle w:val="Sinespaciado"/>
        <w:spacing w:line="460" w:lineRule="exact"/>
        <w:jc w:val="both"/>
        <w:rPr>
          <w:rFonts w:ascii="Verdana" w:hAnsi="Verdana" w:cs="Arial"/>
          <w:bCs/>
          <w:sz w:val="20"/>
          <w:szCs w:val="20"/>
          <w:lang w:val="es-ES_tradnl"/>
        </w:rPr>
      </w:pPr>
      <w:r w:rsidRPr="00131AE2">
        <w:rPr>
          <w:rFonts w:ascii="Verdana" w:hAnsi="Verdana" w:cs="Arial"/>
          <w:b/>
          <w:bCs/>
          <w:sz w:val="20"/>
          <w:szCs w:val="20"/>
          <w:lang w:val="es-CR"/>
        </w:rPr>
        <w:t xml:space="preserve">7.3 </w:t>
      </w:r>
      <w:r w:rsidRPr="00131AE2">
        <w:rPr>
          <w:rFonts w:ascii="Verdana" w:hAnsi="Verdana" w:cs="Arial"/>
          <w:b/>
          <w:sz w:val="20"/>
          <w:szCs w:val="20"/>
          <w:lang w:val="es-CR"/>
        </w:rPr>
        <w:t>FECHA (S) DE LA (S) DESCRIPCIÓN (ES):</w:t>
      </w:r>
      <w:r w:rsidRPr="00131AE2">
        <w:rPr>
          <w:rFonts w:ascii="Verdana" w:hAnsi="Verdana" w:cs="Arial"/>
          <w:sz w:val="20"/>
          <w:szCs w:val="20"/>
          <w:lang w:val="es-ES_tradnl"/>
        </w:rPr>
        <w:t xml:space="preserve"> 2019-02-21. </w:t>
      </w:r>
      <w:r w:rsidRPr="00131AE2">
        <w:rPr>
          <w:rFonts w:ascii="Verdana" w:hAnsi="Verdana" w:cs="Arial"/>
          <w:bCs/>
          <w:sz w:val="20"/>
          <w:szCs w:val="20"/>
          <w:lang w:val="es-ES_tradnl"/>
        </w:rPr>
        <w:t>Revisada y aprobada por la Comisión de Descripción del Archivo Nacional, sesión 03-2019.</w:t>
      </w:r>
      <w:r w:rsidR="00FE0502">
        <w:rPr>
          <w:rFonts w:ascii="Verdana" w:hAnsi="Verdana" w:cs="Arial"/>
          <w:bCs/>
          <w:sz w:val="20"/>
          <w:szCs w:val="20"/>
          <w:lang w:val="es-ES_tradnl"/>
        </w:rPr>
        <w:t>-------------------------</w:t>
      </w:r>
    </w:p>
    <w:p w14:paraId="3AF1353C" w14:textId="0FDC8EE3" w:rsidR="003358AD" w:rsidRPr="001763E7" w:rsidRDefault="003358AD" w:rsidP="008479B5">
      <w:pPr>
        <w:pStyle w:val="Sinespaciado"/>
        <w:spacing w:line="460" w:lineRule="exact"/>
        <w:jc w:val="both"/>
        <w:rPr>
          <w:rFonts w:ascii="Verdana" w:hAnsi="Verdana" w:cs="Arial"/>
          <w:sz w:val="20"/>
          <w:szCs w:val="20"/>
          <w:lang w:val="es-ES_tradnl"/>
        </w:rPr>
      </w:pPr>
      <w:r w:rsidRPr="001763E7">
        <w:rPr>
          <w:rFonts w:ascii="Verdana" w:hAnsi="Verdana"/>
          <w:b/>
          <w:sz w:val="20"/>
        </w:rPr>
        <w:t xml:space="preserve">ACUERDO </w:t>
      </w:r>
      <w:r w:rsidR="00001054" w:rsidRPr="001763E7">
        <w:rPr>
          <w:rFonts w:ascii="Verdana" w:hAnsi="Verdana"/>
          <w:b/>
          <w:sz w:val="20"/>
        </w:rPr>
        <w:t>7.2</w:t>
      </w:r>
      <w:r w:rsidR="00E068B3" w:rsidRPr="001763E7">
        <w:rPr>
          <w:rFonts w:ascii="Verdana" w:hAnsi="Verdana"/>
          <w:bCs/>
          <w:iCs/>
          <w:sz w:val="20"/>
          <w:szCs w:val="20"/>
        </w:rPr>
        <w:t xml:space="preserve"> Comisionar al señor Javier Gómez Jiménez, jefe del Departamento Archivo Histórico, para que traslade a la Unidad de Acceso y Reproducción de Documentos y al sitio web institucional, la entrada descriptiva a nivel de fondo del </w:t>
      </w:r>
      <w:r w:rsidR="00E068B3" w:rsidRPr="001763E7">
        <w:rPr>
          <w:rFonts w:ascii="Verdana" w:hAnsi="Verdana"/>
          <w:bCs/>
          <w:iCs/>
          <w:sz w:val="20"/>
          <w:szCs w:val="20"/>
          <w:lang w:val="es-ES_tradnl"/>
        </w:rPr>
        <w:t>Ministerio de Comercio Exterior.----------------------------------</w:t>
      </w:r>
      <w:r w:rsidR="00A125B2" w:rsidRPr="001763E7">
        <w:rPr>
          <w:rFonts w:ascii="Verdana" w:hAnsi="Verdana"/>
          <w:bCs/>
          <w:iCs/>
          <w:sz w:val="20"/>
          <w:szCs w:val="20"/>
          <w:lang w:val="es-ES_tradnl"/>
        </w:rPr>
        <w:t>-----</w:t>
      </w:r>
      <w:r w:rsidR="00E068B3" w:rsidRPr="001763E7">
        <w:rPr>
          <w:rFonts w:ascii="Verdana" w:hAnsi="Verdana"/>
          <w:bCs/>
          <w:iCs/>
          <w:sz w:val="20"/>
          <w:szCs w:val="20"/>
          <w:lang w:val="es-ES_tradnl"/>
        </w:rPr>
        <w:t>-----------------------</w:t>
      </w:r>
    </w:p>
    <w:p w14:paraId="32912A29" w14:textId="73117E24" w:rsidR="006F1867" w:rsidRPr="006F1867" w:rsidRDefault="006F1867" w:rsidP="008479B5">
      <w:pPr>
        <w:pStyle w:val="Textoindependiente3"/>
        <w:numPr>
          <w:ilvl w:val="0"/>
          <w:numId w:val="1"/>
        </w:numPr>
        <w:spacing w:line="460" w:lineRule="exact"/>
        <w:rPr>
          <w:rFonts w:ascii="Verdana" w:eastAsia="Calibri" w:hAnsi="Verdana"/>
          <w:color w:val="000000"/>
          <w:sz w:val="20"/>
          <w:szCs w:val="22"/>
        </w:rPr>
      </w:pPr>
      <w:r w:rsidRPr="006F1867">
        <w:rPr>
          <w:rFonts w:ascii="Verdana" w:eastAsia="Calibri" w:hAnsi="Verdana"/>
          <w:b/>
          <w:color w:val="000000"/>
          <w:sz w:val="20"/>
          <w:szCs w:val="22"/>
        </w:rPr>
        <w:t>ARTÍCULO 8</w:t>
      </w:r>
      <w:r>
        <w:rPr>
          <w:rFonts w:ascii="Verdana" w:eastAsia="Calibri" w:hAnsi="Verdana"/>
          <w:color w:val="000000"/>
          <w:sz w:val="20"/>
          <w:szCs w:val="22"/>
        </w:rPr>
        <w:t xml:space="preserve">. </w:t>
      </w:r>
      <w:r w:rsidR="008F2039" w:rsidRPr="00AF4EFA">
        <w:rPr>
          <w:rFonts w:ascii="Verdana" w:hAnsi="Verdana"/>
          <w:sz w:val="20"/>
        </w:rPr>
        <w:t>La señora Natalia Cantillano Mora, sugiere que para</w:t>
      </w:r>
      <w:r w:rsidR="008F2039">
        <w:rPr>
          <w:rFonts w:ascii="Verdana" w:hAnsi="Verdana"/>
          <w:sz w:val="20"/>
        </w:rPr>
        <w:t xml:space="preserve"> agilizar</w:t>
      </w:r>
      <w:r w:rsidR="008F2039" w:rsidRPr="00AF4EFA">
        <w:rPr>
          <w:rFonts w:ascii="Verdana" w:hAnsi="Verdana"/>
          <w:sz w:val="20"/>
        </w:rPr>
        <w:t xml:space="preserve"> la revisión de actualizaciones de entradas descriptivas, como es el caso de la </w:t>
      </w:r>
      <w:proofErr w:type="spellStart"/>
      <w:r w:rsidR="008F2039" w:rsidRPr="00AF4EFA">
        <w:rPr>
          <w:rFonts w:ascii="Verdana" w:hAnsi="Verdana"/>
          <w:sz w:val="20"/>
        </w:rPr>
        <w:t>Isad</w:t>
      </w:r>
      <w:proofErr w:type="spellEnd"/>
      <w:r w:rsidR="008F2039" w:rsidRPr="00AF4EFA">
        <w:rPr>
          <w:rFonts w:ascii="Verdana" w:hAnsi="Verdana"/>
          <w:sz w:val="20"/>
        </w:rPr>
        <w:t xml:space="preserve">-g de Bancos y Ministerio de Comercio Exterior, </w:t>
      </w:r>
      <w:r w:rsidR="008F2039" w:rsidRPr="008F2039">
        <w:rPr>
          <w:rFonts w:ascii="Verdana" w:hAnsi="Verdana"/>
          <w:sz w:val="20"/>
        </w:rPr>
        <w:t xml:space="preserve">se indique o resalte de alguna manera, puede ser con </w:t>
      </w:r>
      <w:r w:rsidR="008F2039" w:rsidRPr="00AF4EFA">
        <w:rPr>
          <w:rFonts w:ascii="Verdana" w:hAnsi="Verdana"/>
          <w:sz w:val="20"/>
        </w:rPr>
        <w:t xml:space="preserve"> color</w:t>
      </w:r>
      <w:r w:rsidR="008F2039">
        <w:rPr>
          <w:rFonts w:ascii="Verdana" w:hAnsi="Verdana"/>
          <w:sz w:val="20"/>
        </w:rPr>
        <w:t>,</w:t>
      </w:r>
      <w:r w:rsidR="008F2039" w:rsidRPr="00AF4EFA">
        <w:rPr>
          <w:rFonts w:ascii="Verdana" w:hAnsi="Verdana"/>
          <w:sz w:val="20"/>
        </w:rPr>
        <w:t xml:space="preserve"> lo que se agrega</w:t>
      </w:r>
      <w:r w:rsidR="008F2039">
        <w:rPr>
          <w:rFonts w:ascii="Verdana" w:hAnsi="Verdana"/>
          <w:sz w:val="20"/>
        </w:rPr>
        <w:t xml:space="preserve"> o modifica</w:t>
      </w:r>
      <w:r w:rsidR="008F2039" w:rsidRPr="00AF4EFA">
        <w:rPr>
          <w:rFonts w:ascii="Verdana" w:hAnsi="Verdana"/>
          <w:sz w:val="20"/>
        </w:rPr>
        <w:t xml:space="preserve"> con respecto a la versión anterior, ello con el fin de </w:t>
      </w:r>
      <w:r w:rsidR="008F2039" w:rsidRPr="008F2039">
        <w:rPr>
          <w:rFonts w:ascii="Verdana" w:hAnsi="Verdana"/>
          <w:sz w:val="20"/>
        </w:rPr>
        <w:t xml:space="preserve">que este órgano colegiado centre su atención en los nuevos aspectos que aún no se han aprobado y sean más expeditas </w:t>
      </w:r>
      <w:r w:rsidR="008F2039" w:rsidRPr="00AF4EFA">
        <w:rPr>
          <w:rFonts w:ascii="Verdana" w:hAnsi="Verdana"/>
          <w:sz w:val="20"/>
        </w:rPr>
        <w:t xml:space="preserve"> las revisiones de estos documentos</w:t>
      </w:r>
      <w:r w:rsidR="008F2039">
        <w:rPr>
          <w:rFonts w:ascii="Verdana" w:hAnsi="Verdana"/>
          <w:sz w:val="20"/>
        </w:rPr>
        <w:t>. L</w:t>
      </w:r>
      <w:r w:rsidR="008F2039" w:rsidRPr="00AF4EFA">
        <w:rPr>
          <w:rFonts w:ascii="Verdana" w:hAnsi="Verdana"/>
          <w:sz w:val="20"/>
        </w:rPr>
        <w:t>os demás miembros están de acuerdo con la propuesta</w:t>
      </w:r>
      <w:r>
        <w:rPr>
          <w:rFonts w:ascii="Verdana" w:hAnsi="Verdana"/>
          <w:sz w:val="20"/>
        </w:rPr>
        <w:t>.----------------------------------------------</w:t>
      </w:r>
    </w:p>
    <w:p w14:paraId="76429F2A" w14:textId="370B00DA" w:rsidR="007555CB" w:rsidRPr="00AF4EFA" w:rsidRDefault="007555CB" w:rsidP="008479B5">
      <w:pPr>
        <w:pStyle w:val="Textoindependiente3"/>
        <w:numPr>
          <w:ilvl w:val="0"/>
          <w:numId w:val="1"/>
        </w:numPr>
        <w:spacing w:line="460" w:lineRule="exact"/>
        <w:rPr>
          <w:rFonts w:ascii="Verdana" w:eastAsia="Calibri" w:hAnsi="Verdana"/>
          <w:color w:val="000000"/>
          <w:sz w:val="20"/>
          <w:szCs w:val="22"/>
        </w:rPr>
      </w:pPr>
      <w:r w:rsidRPr="00AF4EFA">
        <w:rPr>
          <w:rFonts w:ascii="Verdana" w:hAnsi="Verdana"/>
          <w:b/>
          <w:sz w:val="20"/>
        </w:rPr>
        <w:lastRenderedPageBreak/>
        <w:t xml:space="preserve">ACUERDO </w:t>
      </w:r>
      <w:r w:rsidR="00652CAB">
        <w:rPr>
          <w:rFonts w:ascii="Verdana" w:hAnsi="Verdana"/>
          <w:b/>
          <w:sz w:val="20"/>
        </w:rPr>
        <w:t>8</w:t>
      </w:r>
      <w:r w:rsidRPr="00AF4EFA">
        <w:rPr>
          <w:rFonts w:ascii="Verdana" w:hAnsi="Verdana"/>
          <w:sz w:val="20"/>
        </w:rPr>
        <w:t>.</w:t>
      </w:r>
      <w:r w:rsidR="00B53288" w:rsidRPr="00B53288">
        <w:rPr>
          <w:rFonts w:ascii="Verdana" w:eastAsia="Calibri" w:hAnsi="Verdana"/>
          <w:color w:val="000000"/>
          <w:sz w:val="20"/>
          <w:szCs w:val="22"/>
        </w:rPr>
        <w:t xml:space="preserve"> </w:t>
      </w:r>
      <w:r w:rsidR="00B53288">
        <w:rPr>
          <w:rFonts w:ascii="Verdana" w:eastAsia="Calibri" w:hAnsi="Verdana"/>
          <w:color w:val="000000"/>
          <w:sz w:val="20"/>
          <w:szCs w:val="22"/>
        </w:rPr>
        <w:t xml:space="preserve">Comunicar al señor Javier Gómez Jiménez y a la señorita Rosibel Barboza Quirós, jefe del Departamento Archivo Histórico y Coordinadora de la Unidad Organización y Control de Documentos, que esta Comisión solicita que a la hora de someter a revisión las actualizaciones de las entradas descriptivas a nivel de fondo, se </w:t>
      </w:r>
      <w:r w:rsidR="00B53288" w:rsidRPr="0048579B">
        <w:rPr>
          <w:rFonts w:ascii="Verdana" w:hAnsi="Verdana"/>
          <w:sz w:val="20"/>
        </w:rPr>
        <w:t>indiquen o resalte de alguna manera</w:t>
      </w:r>
      <w:r w:rsidR="00B53288" w:rsidRPr="0048579B">
        <w:rPr>
          <w:rFonts w:ascii="Verdana" w:eastAsia="Calibri" w:hAnsi="Verdana"/>
          <w:color w:val="000000"/>
          <w:sz w:val="18"/>
          <w:szCs w:val="22"/>
        </w:rPr>
        <w:t xml:space="preserve"> </w:t>
      </w:r>
      <w:r w:rsidR="00B53288">
        <w:rPr>
          <w:rFonts w:ascii="Verdana" w:eastAsia="Calibri" w:hAnsi="Verdana"/>
          <w:color w:val="000000"/>
          <w:sz w:val="20"/>
          <w:szCs w:val="22"/>
        </w:rPr>
        <w:t>las modificaciones realizadas al documento en revisión, con la finalidad de que la aprobación de este instrumento sea más expedienta. Remitir copia de este acuerdo a las personas funcionarias de la Unidad de Organización y Control de Documentos</w:t>
      </w:r>
      <w:r w:rsidR="00B53288">
        <w:rPr>
          <w:rFonts w:ascii="Verdana" w:eastAsia="Calibri" w:hAnsi="Verdana"/>
          <w:color w:val="000000"/>
          <w:sz w:val="20"/>
          <w:szCs w:val="22"/>
        </w:rPr>
        <w:t xml:space="preserve">. </w:t>
      </w:r>
      <w:r w:rsidR="0030054A" w:rsidRPr="00AF4EFA">
        <w:rPr>
          <w:rFonts w:ascii="Verdana" w:hAnsi="Verdana"/>
          <w:b/>
          <w:sz w:val="20"/>
        </w:rPr>
        <w:t>ACUERDO FIRME.</w:t>
      </w:r>
      <w:r w:rsidR="0030054A" w:rsidRPr="00AF4EFA">
        <w:rPr>
          <w:rFonts w:ascii="Verdana" w:eastAsia="Calibri" w:hAnsi="Verdana"/>
          <w:color w:val="000000"/>
          <w:sz w:val="20"/>
          <w:szCs w:val="22"/>
        </w:rPr>
        <w:t>------------------------</w:t>
      </w:r>
      <w:r w:rsidR="00845DEE">
        <w:rPr>
          <w:rFonts w:ascii="Verdana" w:eastAsia="Calibri" w:hAnsi="Verdana"/>
          <w:color w:val="000000"/>
          <w:sz w:val="20"/>
          <w:szCs w:val="22"/>
        </w:rPr>
        <w:t>----------------------</w:t>
      </w:r>
    </w:p>
    <w:p w14:paraId="1499622B" w14:textId="7ABB2DAD" w:rsidR="0066783B" w:rsidRPr="00CE3750" w:rsidRDefault="00A125B2" w:rsidP="008479B5">
      <w:pPr>
        <w:pStyle w:val="Textoindependiente3"/>
        <w:numPr>
          <w:ilvl w:val="0"/>
          <w:numId w:val="1"/>
        </w:numPr>
        <w:spacing w:line="460" w:lineRule="exact"/>
        <w:rPr>
          <w:rFonts w:ascii="Verdana" w:eastAsia="Calibri" w:hAnsi="Verdana"/>
          <w:color w:val="000000"/>
          <w:sz w:val="20"/>
          <w:szCs w:val="22"/>
        </w:rPr>
      </w:pPr>
      <w:r w:rsidRPr="00A125B2">
        <w:rPr>
          <w:rFonts w:ascii="Verdana" w:hAnsi="Verdana"/>
          <w:b/>
          <w:sz w:val="20"/>
        </w:rPr>
        <w:t>ARTICULO</w:t>
      </w:r>
      <w:r w:rsidR="00285342" w:rsidRPr="00A125B2">
        <w:rPr>
          <w:rFonts w:ascii="Verdana" w:hAnsi="Verdana"/>
          <w:b/>
          <w:sz w:val="20"/>
        </w:rPr>
        <w:t xml:space="preserve"> </w:t>
      </w:r>
      <w:r w:rsidR="006F1867">
        <w:rPr>
          <w:rFonts w:ascii="Verdana" w:hAnsi="Verdana"/>
          <w:b/>
          <w:sz w:val="20"/>
        </w:rPr>
        <w:t>9</w:t>
      </w:r>
      <w:r w:rsidR="00285342" w:rsidRPr="00A125B2">
        <w:rPr>
          <w:rFonts w:ascii="Verdana" w:hAnsi="Verdana"/>
          <w:sz w:val="20"/>
        </w:rPr>
        <w:t xml:space="preserve">. </w:t>
      </w:r>
      <w:r w:rsidRPr="00A125B2">
        <w:rPr>
          <w:rFonts w:ascii="Verdana" w:hAnsi="Verdana"/>
          <w:iCs/>
          <w:sz w:val="20"/>
          <w:szCs w:val="20"/>
        </w:rPr>
        <w:t xml:space="preserve">Revisión de la entrada descriptiva del </w:t>
      </w:r>
      <w:r w:rsidR="00285342" w:rsidRPr="00A125B2">
        <w:rPr>
          <w:rFonts w:ascii="Verdana" w:hAnsi="Verdana"/>
          <w:iCs/>
          <w:sz w:val="20"/>
          <w:szCs w:val="20"/>
        </w:rPr>
        <w:t xml:space="preserve">fondo </w:t>
      </w:r>
      <w:r w:rsidR="00865659" w:rsidRPr="00A125B2">
        <w:rPr>
          <w:rFonts w:ascii="Verdana" w:eastAsia="Calibri" w:hAnsi="Verdana"/>
          <w:iCs/>
          <w:color w:val="000000"/>
          <w:sz w:val="20"/>
          <w:szCs w:val="22"/>
        </w:rPr>
        <w:t>Irene Cabezas Zamora.-----</w:t>
      </w:r>
    </w:p>
    <w:p w14:paraId="45418473" w14:textId="22442CA7" w:rsidR="00CE3750" w:rsidRPr="00F877C0" w:rsidRDefault="00CE3750" w:rsidP="008479B5">
      <w:pPr>
        <w:spacing w:line="460" w:lineRule="exact"/>
        <w:jc w:val="both"/>
        <w:rPr>
          <w:rFonts w:ascii="Verdana" w:hAnsi="Verdana"/>
          <w:bCs/>
          <w:iCs/>
          <w:sz w:val="20"/>
          <w:szCs w:val="20"/>
        </w:rPr>
      </w:pPr>
      <w:r w:rsidRPr="00F877C0">
        <w:rPr>
          <w:rFonts w:ascii="Verdana" w:hAnsi="Verdana"/>
          <w:bCs/>
          <w:iCs/>
          <w:sz w:val="20"/>
          <w:szCs w:val="20"/>
        </w:rPr>
        <w:t>El señor Javier Gómez Jiménez, hace lec</w:t>
      </w:r>
      <w:r w:rsidR="00A52846">
        <w:rPr>
          <w:rFonts w:ascii="Verdana" w:hAnsi="Verdana"/>
          <w:bCs/>
          <w:iCs/>
          <w:sz w:val="20"/>
          <w:szCs w:val="20"/>
        </w:rPr>
        <w:t>tura de la entrada descriptiva.-</w:t>
      </w:r>
      <w:r w:rsidRPr="00F877C0">
        <w:rPr>
          <w:rFonts w:ascii="Verdana" w:hAnsi="Verdana"/>
          <w:bCs/>
          <w:iCs/>
          <w:sz w:val="20"/>
          <w:szCs w:val="20"/>
        </w:rPr>
        <w:t>--------</w:t>
      </w:r>
      <w:r>
        <w:rPr>
          <w:rFonts w:ascii="Verdana" w:hAnsi="Verdana"/>
          <w:bCs/>
          <w:iCs/>
          <w:sz w:val="20"/>
          <w:szCs w:val="20"/>
        </w:rPr>
        <w:t>----------</w:t>
      </w:r>
    </w:p>
    <w:p w14:paraId="76936E4E" w14:textId="3FE8B85A" w:rsidR="0066783B" w:rsidRPr="005F78F9" w:rsidRDefault="0066783B" w:rsidP="008479B5">
      <w:pPr>
        <w:pStyle w:val="Textoindependiente3"/>
        <w:numPr>
          <w:ilvl w:val="0"/>
          <w:numId w:val="1"/>
        </w:numPr>
        <w:spacing w:line="460" w:lineRule="exact"/>
        <w:rPr>
          <w:rFonts w:ascii="Verdana" w:eastAsia="Calibri" w:hAnsi="Verdana"/>
          <w:color w:val="000000"/>
          <w:sz w:val="20"/>
          <w:szCs w:val="22"/>
        </w:rPr>
      </w:pPr>
      <w:r w:rsidRPr="00A52846">
        <w:rPr>
          <w:rFonts w:ascii="Verdana" w:hAnsi="Verdana"/>
          <w:b/>
          <w:sz w:val="20"/>
        </w:rPr>
        <w:t xml:space="preserve">ACUERDO </w:t>
      </w:r>
      <w:r w:rsidR="00FF6CA1">
        <w:rPr>
          <w:rFonts w:ascii="Verdana" w:hAnsi="Verdana"/>
          <w:b/>
          <w:sz w:val="20"/>
        </w:rPr>
        <w:t>9</w:t>
      </w:r>
      <w:r w:rsidRPr="00A52846">
        <w:rPr>
          <w:rFonts w:ascii="Verdana" w:hAnsi="Verdana"/>
          <w:sz w:val="20"/>
        </w:rPr>
        <w:t xml:space="preserve">. </w:t>
      </w:r>
      <w:r w:rsidR="0022099A" w:rsidRPr="00A52846">
        <w:rPr>
          <w:rFonts w:ascii="Verdana" w:hAnsi="Verdana"/>
          <w:sz w:val="20"/>
        </w:rPr>
        <w:t>Los</w:t>
      </w:r>
      <w:r w:rsidR="0022099A" w:rsidRPr="005F78F9">
        <w:rPr>
          <w:rFonts w:ascii="Verdana" w:hAnsi="Verdana"/>
          <w:sz w:val="20"/>
        </w:rPr>
        <w:t xml:space="preserve"> miembros de la Comisión</w:t>
      </w:r>
      <w:r w:rsidR="00525F24" w:rsidRPr="005F78F9">
        <w:rPr>
          <w:rFonts w:ascii="Verdana" w:hAnsi="Verdana"/>
          <w:sz w:val="20"/>
        </w:rPr>
        <w:t xml:space="preserve"> sugiere</w:t>
      </w:r>
      <w:r w:rsidR="0022099A" w:rsidRPr="005F78F9">
        <w:rPr>
          <w:rFonts w:ascii="Verdana" w:hAnsi="Verdana"/>
          <w:sz w:val="20"/>
        </w:rPr>
        <w:t>n</w:t>
      </w:r>
      <w:r w:rsidR="00525F24" w:rsidRPr="005F78F9">
        <w:rPr>
          <w:rFonts w:ascii="Verdana" w:hAnsi="Verdana"/>
          <w:sz w:val="20"/>
        </w:rPr>
        <w:t xml:space="preserve"> </w:t>
      </w:r>
      <w:r w:rsidR="00EC04A7">
        <w:rPr>
          <w:rFonts w:ascii="Verdana" w:hAnsi="Verdana"/>
          <w:sz w:val="20"/>
        </w:rPr>
        <w:t xml:space="preserve">tratar de </w:t>
      </w:r>
      <w:r w:rsidR="00525F24" w:rsidRPr="005F78F9">
        <w:rPr>
          <w:rFonts w:ascii="Verdana" w:hAnsi="Verdana"/>
          <w:sz w:val="20"/>
        </w:rPr>
        <w:t xml:space="preserve">contactar a la señora Irene Cabezas </w:t>
      </w:r>
      <w:r w:rsidR="0022099A" w:rsidRPr="005F78F9">
        <w:rPr>
          <w:rFonts w:ascii="Verdana" w:hAnsi="Verdana"/>
          <w:sz w:val="20"/>
        </w:rPr>
        <w:t>con el fin de conocer el contexto de la donación debido a que este no queda claro en la entrada descriptiva</w:t>
      </w:r>
      <w:r w:rsidR="00525F24" w:rsidRPr="005F78F9">
        <w:rPr>
          <w:rFonts w:ascii="Verdana" w:hAnsi="Verdana"/>
          <w:sz w:val="20"/>
        </w:rPr>
        <w:t>.</w:t>
      </w:r>
      <w:r w:rsidR="00BD2691" w:rsidRPr="00BD2691">
        <w:rPr>
          <w:rFonts w:ascii="Verdana" w:eastAsia="Calibri" w:hAnsi="Verdana"/>
          <w:color w:val="000000"/>
          <w:sz w:val="20"/>
          <w:szCs w:val="22"/>
        </w:rPr>
        <w:t xml:space="preserve"> </w:t>
      </w:r>
      <w:r w:rsidR="00BD2691" w:rsidRPr="00AF4EFA">
        <w:rPr>
          <w:rFonts w:ascii="Verdana" w:hAnsi="Verdana"/>
          <w:b/>
          <w:sz w:val="20"/>
        </w:rPr>
        <w:t>ACUERDO FIRME</w:t>
      </w:r>
      <w:r w:rsidR="00BD2691" w:rsidRPr="005F78F9">
        <w:rPr>
          <w:rFonts w:ascii="Verdana" w:hAnsi="Verdana"/>
          <w:sz w:val="20"/>
        </w:rPr>
        <w:t xml:space="preserve"> </w:t>
      </w:r>
      <w:r w:rsidR="00811D2F" w:rsidRPr="005F78F9">
        <w:rPr>
          <w:rFonts w:ascii="Verdana" w:hAnsi="Verdana"/>
          <w:sz w:val="20"/>
        </w:rPr>
        <w:t>-</w:t>
      </w:r>
      <w:r w:rsidR="0022099A" w:rsidRPr="005F78F9">
        <w:rPr>
          <w:rFonts w:ascii="Verdana" w:hAnsi="Verdana"/>
          <w:sz w:val="20"/>
        </w:rPr>
        <w:t>------------------------------</w:t>
      </w:r>
    </w:p>
    <w:p w14:paraId="61EBB912" w14:textId="5C0F5AD1" w:rsidR="006F4B6D" w:rsidRPr="0066783B" w:rsidRDefault="006F4B6D" w:rsidP="008479B5">
      <w:pPr>
        <w:pStyle w:val="Textoindependiente3"/>
        <w:numPr>
          <w:ilvl w:val="0"/>
          <w:numId w:val="1"/>
        </w:numPr>
        <w:spacing w:line="460" w:lineRule="exact"/>
        <w:rPr>
          <w:rFonts w:ascii="Verdana" w:eastAsia="Calibri" w:hAnsi="Verdana"/>
          <w:color w:val="000000"/>
          <w:sz w:val="20"/>
          <w:szCs w:val="22"/>
        </w:rPr>
      </w:pPr>
      <w:r w:rsidRPr="0086072F">
        <w:rPr>
          <w:rFonts w:ascii="Verdana" w:eastAsia="Calibri" w:hAnsi="Verdana"/>
          <w:b/>
          <w:color w:val="000000"/>
          <w:sz w:val="20"/>
          <w:szCs w:val="22"/>
        </w:rPr>
        <w:t xml:space="preserve">ARTÍCULO </w:t>
      </w:r>
      <w:r w:rsidR="006F1867">
        <w:rPr>
          <w:rFonts w:ascii="Verdana" w:eastAsia="Calibri" w:hAnsi="Verdana"/>
          <w:b/>
          <w:color w:val="000000"/>
          <w:sz w:val="20"/>
          <w:szCs w:val="22"/>
        </w:rPr>
        <w:t>10</w:t>
      </w:r>
      <w:r w:rsidRPr="0086072F">
        <w:rPr>
          <w:rFonts w:ascii="Verdana" w:eastAsia="Calibri" w:hAnsi="Verdana"/>
          <w:b/>
          <w:color w:val="000000"/>
          <w:sz w:val="20"/>
          <w:szCs w:val="22"/>
        </w:rPr>
        <w:t xml:space="preserve">. </w:t>
      </w:r>
      <w:r w:rsidR="00232A22">
        <w:rPr>
          <w:rFonts w:ascii="Verdana" w:eastAsia="Calibri" w:hAnsi="Verdana"/>
          <w:color w:val="000000"/>
          <w:sz w:val="20"/>
          <w:szCs w:val="22"/>
        </w:rPr>
        <w:t xml:space="preserve">Lectura </w:t>
      </w:r>
      <w:r w:rsidR="00BF3BD7">
        <w:rPr>
          <w:rFonts w:ascii="Verdana" w:eastAsia="Calibri" w:hAnsi="Verdana"/>
          <w:iCs/>
          <w:color w:val="000000"/>
          <w:sz w:val="20"/>
          <w:szCs w:val="22"/>
        </w:rPr>
        <w:t>del oficio DGAN-SD-</w:t>
      </w:r>
      <w:r w:rsidR="00232A22">
        <w:rPr>
          <w:rFonts w:ascii="Verdana" w:eastAsia="Calibri" w:hAnsi="Verdana"/>
          <w:iCs/>
          <w:color w:val="000000"/>
          <w:sz w:val="20"/>
          <w:szCs w:val="22"/>
        </w:rPr>
        <w:t>073</w:t>
      </w:r>
      <w:r w:rsidR="00BF3BD7">
        <w:rPr>
          <w:rFonts w:ascii="Verdana" w:eastAsia="Calibri" w:hAnsi="Verdana"/>
          <w:iCs/>
          <w:color w:val="000000"/>
          <w:sz w:val="20"/>
          <w:szCs w:val="22"/>
        </w:rPr>
        <w:t>-2019</w:t>
      </w:r>
      <w:r w:rsidR="00232A22">
        <w:rPr>
          <w:rFonts w:ascii="Verdana" w:eastAsia="Calibri" w:hAnsi="Verdana"/>
          <w:iCs/>
          <w:color w:val="000000"/>
          <w:sz w:val="20"/>
          <w:szCs w:val="22"/>
        </w:rPr>
        <w:t xml:space="preserve"> del 14 de marzo de 2019, </w:t>
      </w:r>
      <w:r w:rsidR="007C1319">
        <w:rPr>
          <w:rFonts w:ascii="Verdana" w:eastAsia="Calibri" w:hAnsi="Verdana"/>
          <w:iCs/>
          <w:color w:val="000000"/>
          <w:sz w:val="20"/>
          <w:szCs w:val="22"/>
        </w:rPr>
        <w:t>relacionado con la solicitud de una reconsideración d</w:t>
      </w:r>
      <w:r w:rsidR="005009DD">
        <w:rPr>
          <w:rFonts w:ascii="Verdana" w:eastAsia="Calibri" w:hAnsi="Verdana"/>
          <w:iCs/>
          <w:color w:val="000000"/>
          <w:sz w:val="20"/>
          <w:szCs w:val="22"/>
        </w:rPr>
        <w:t>el Plan de T</w:t>
      </w:r>
      <w:r w:rsidR="00232A22">
        <w:rPr>
          <w:rFonts w:ascii="Verdana" w:eastAsia="Calibri" w:hAnsi="Verdana"/>
          <w:iCs/>
          <w:color w:val="000000"/>
          <w:sz w:val="20"/>
          <w:szCs w:val="22"/>
        </w:rPr>
        <w:t>rabajo</w:t>
      </w:r>
      <w:r w:rsidR="007C1319">
        <w:rPr>
          <w:rFonts w:ascii="Verdana" w:eastAsia="Calibri" w:hAnsi="Verdana"/>
          <w:iCs/>
          <w:color w:val="000000"/>
          <w:sz w:val="20"/>
          <w:szCs w:val="22"/>
        </w:rPr>
        <w:t xml:space="preserve"> propuesto por la Comisión</w:t>
      </w:r>
      <w:r w:rsidR="000C73E4">
        <w:rPr>
          <w:rFonts w:ascii="Verdana" w:eastAsia="Calibri" w:hAnsi="Verdana"/>
          <w:iCs/>
          <w:color w:val="000000"/>
          <w:sz w:val="20"/>
          <w:szCs w:val="22"/>
        </w:rPr>
        <w:t>, con el fin de que no se concentre en una sola meta</w:t>
      </w:r>
      <w:r w:rsidR="000C4C5A">
        <w:rPr>
          <w:rFonts w:ascii="Verdana" w:eastAsia="Calibri" w:hAnsi="Verdana"/>
          <w:iCs/>
          <w:color w:val="000000"/>
          <w:sz w:val="20"/>
          <w:szCs w:val="22"/>
        </w:rPr>
        <w:t xml:space="preserve"> las actividades realizadas</w:t>
      </w:r>
      <w:r w:rsidR="00232A22">
        <w:rPr>
          <w:rFonts w:ascii="Verdana" w:eastAsia="Calibri" w:hAnsi="Verdana"/>
          <w:iCs/>
          <w:color w:val="000000"/>
          <w:sz w:val="20"/>
          <w:szCs w:val="22"/>
        </w:rPr>
        <w:t>.</w:t>
      </w:r>
      <w:r w:rsidR="007C1319">
        <w:rPr>
          <w:rFonts w:ascii="Verdana" w:eastAsia="Calibri" w:hAnsi="Verdana"/>
          <w:iCs/>
          <w:color w:val="000000"/>
          <w:sz w:val="20"/>
          <w:szCs w:val="22"/>
        </w:rPr>
        <w:t>-</w:t>
      </w:r>
    </w:p>
    <w:p w14:paraId="5C9580B1" w14:textId="3A8ED9C2" w:rsidR="005E6A4D" w:rsidRPr="00845DEE" w:rsidRDefault="006F4B6D" w:rsidP="008479B5">
      <w:pPr>
        <w:pStyle w:val="Textoindependiente3"/>
        <w:numPr>
          <w:ilvl w:val="0"/>
          <w:numId w:val="1"/>
        </w:numPr>
        <w:spacing w:line="460" w:lineRule="exact"/>
        <w:rPr>
          <w:rFonts w:ascii="Verdana" w:eastAsia="Calibri" w:hAnsi="Verdana"/>
          <w:color w:val="000000"/>
          <w:sz w:val="20"/>
          <w:szCs w:val="22"/>
        </w:rPr>
      </w:pPr>
      <w:r w:rsidRPr="005C7CFC">
        <w:rPr>
          <w:rFonts w:ascii="Verdana" w:hAnsi="Verdana"/>
          <w:b/>
          <w:sz w:val="20"/>
        </w:rPr>
        <w:t xml:space="preserve">ACUERDO </w:t>
      </w:r>
      <w:r w:rsidR="00C6475C" w:rsidRPr="005C7CFC">
        <w:rPr>
          <w:rFonts w:ascii="Verdana" w:hAnsi="Verdana"/>
          <w:b/>
          <w:sz w:val="20"/>
        </w:rPr>
        <w:t>1</w:t>
      </w:r>
      <w:r w:rsidR="00FF6CA1">
        <w:rPr>
          <w:rFonts w:ascii="Verdana" w:hAnsi="Verdana"/>
          <w:b/>
          <w:sz w:val="20"/>
        </w:rPr>
        <w:t>0</w:t>
      </w:r>
      <w:r w:rsidRPr="005C7CFC">
        <w:rPr>
          <w:rFonts w:ascii="Verdana" w:hAnsi="Verdana"/>
          <w:sz w:val="20"/>
        </w:rPr>
        <w:t xml:space="preserve">. </w:t>
      </w:r>
      <w:r w:rsidR="00845DEE">
        <w:rPr>
          <w:rFonts w:ascii="Verdana" w:hAnsi="Verdana"/>
          <w:sz w:val="20"/>
        </w:rPr>
        <w:t>Comunicar a</w:t>
      </w:r>
      <w:r w:rsidR="005009DD" w:rsidRPr="005C7CFC">
        <w:rPr>
          <w:rFonts w:ascii="Verdana" w:hAnsi="Verdana"/>
          <w:sz w:val="20"/>
        </w:rPr>
        <w:t xml:space="preserve"> la señora Carmen Cam</w:t>
      </w:r>
      <w:bookmarkStart w:id="0" w:name="_GoBack"/>
      <w:bookmarkEnd w:id="0"/>
      <w:r w:rsidR="005009DD" w:rsidRPr="005C7CFC">
        <w:rPr>
          <w:rFonts w:ascii="Verdana" w:hAnsi="Verdana"/>
          <w:sz w:val="20"/>
        </w:rPr>
        <w:t>pos Ramírez</w:t>
      </w:r>
      <w:r w:rsidR="005C7CFC" w:rsidRPr="005C7CFC">
        <w:rPr>
          <w:rFonts w:ascii="Verdana" w:hAnsi="Verdana"/>
          <w:sz w:val="20"/>
        </w:rPr>
        <w:t xml:space="preserve"> que </w:t>
      </w:r>
      <w:r w:rsidR="005C7CFC">
        <w:rPr>
          <w:rFonts w:ascii="Verdana" w:hAnsi="Verdana"/>
          <w:sz w:val="20"/>
        </w:rPr>
        <w:t>se c</w:t>
      </w:r>
      <w:r w:rsidR="00494888" w:rsidRPr="005C7CFC">
        <w:rPr>
          <w:rFonts w:ascii="Verdana" w:eastAsia="Calibri" w:hAnsi="Verdana"/>
          <w:color w:val="000000"/>
          <w:sz w:val="20"/>
          <w:szCs w:val="22"/>
        </w:rPr>
        <w:t xml:space="preserve">omprende </w:t>
      </w:r>
      <w:r w:rsidR="00845DEE">
        <w:rPr>
          <w:rFonts w:ascii="Verdana" w:eastAsia="Calibri" w:hAnsi="Verdana"/>
          <w:color w:val="000000"/>
          <w:sz w:val="20"/>
          <w:szCs w:val="22"/>
        </w:rPr>
        <w:t>la</w:t>
      </w:r>
      <w:r w:rsidR="00494888" w:rsidRPr="005C7CFC">
        <w:rPr>
          <w:rFonts w:ascii="Verdana" w:eastAsia="Calibri" w:hAnsi="Verdana"/>
          <w:color w:val="000000"/>
          <w:sz w:val="20"/>
          <w:szCs w:val="22"/>
        </w:rPr>
        <w:t xml:space="preserve"> sugerencia</w:t>
      </w:r>
      <w:r w:rsidR="005E6A4D">
        <w:rPr>
          <w:rFonts w:ascii="Verdana" w:eastAsia="Calibri" w:hAnsi="Verdana"/>
          <w:color w:val="000000"/>
          <w:sz w:val="20"/>
          <w:szCs w:val="22"/>
        </w:rPr>
        <w:t xml:space="preserve"> </w:t>
      </w:r>
      <w:r w:rsidR="00845DEE">
        <w:rPr>
          <w:rFonts w:ascii="Verdana" w:eastAsia="Calibri" w:hAnsi="Verdana"/>
          <w:color w:val="000000"/>
          <w:sz w:val="20"/>
          <w:szCs w:val="22"/>
        </w:rPr>
        <w:t xml:space="preserve">brindada en el oficio </w:t>
      </w:r>
      <w:r w:rsidR="00845DEE" w:rsidRPr="00845DEE">
        <w:rPr>
          <w:rFonts w:ascii="Verdana" w:eastAsia="Calibri" w:hAnsi="Verdana"/>
          <w:iCs/>
          <w:color w:val="000000"/>
          <w:sz w:val="20"/>
          <w:szCs w:val="22"/>
        </w:rPr>
        <w:t xml:space="preserve">DGAN-SD-073-2019 del </w:t>
      </w:r>
      <w:r w:rsidR="00FF6CA1">
        <w:rPr>
          <w:rFonts w:ascii="Verdana" w:eastAsia="Calibri" w:hAnsi="Verdana"/>
          <w:iCs/>
          <w:color w:val="000000"/>
          <w:sz w:val="20"/>
          <w:szCs w:val="22"/>
        </w:rPr>
        <w:t>14 de marzo de 2019, relacionada</w:t>
      </w:r>
      <w:r w:rsidR="00845DEE" w:rsidRPr="00845DEE">
        <w:rPr>
          <w:rFonts w:ascii="Verdana" w:eastAsia="Calibri" w:hAnsi="Verdana"/>
          <w:iCs/>
          <w:color w:val="000000"/>
          <w:sz w:val="20"/>
          <w:szCs w:val="22"/>
        </w:rPr>
        <w:t xml:space="preserve"> con la solicitud de una reconsideración del Plan de Trabajo</w:t>
      </w:r>
      <w:r w:rsidR="00845DEE">
        <w:rPr>
          <w:rFonts w:ascii="Verdana" w:eastAsia="Calibri" w:hAnsi="Verdana"/>
          <w:iCs/>
          <w:color w:val="000000"/>
          <w:sz w:val="20"/>
          <w:szCs w:val="22"/>
        </w:rPr>
        <w:t xml:space="preserve">, </w:t>
      </w:r>
      <w:r w:rsidR="00845DEE">
        <w:rPr>
          <w:rFonts w:ascii="Verdana" w:eastAsia="Calibri" w:hAnsi="Verdana"/>
          <w:color w:val="000000"/>
          <w:sz w:val="20"/>
          <w:szCs w:val="22"/>
        </w:rPr>
        <w:t xml:space="preserve">específicamente en </w:t>
      </w:r>
      <w:r w:rsidR="005E6A4D" w:rsidRPr="00845DEE">
        <w:rPr>
          <w:rFonts w:ascii="Verdana" w:eastAsia="Calibri" w:hAnsi="Verdana"/>
          <w:color w:val="000000"/>
          <w:sz w:val="20"/>
          <w:szCs w:val="22"/>
        </w:rPr>
        <w:t>desagregar las metas</w:t>
      </w:r>
      <w:r w:rsidR="00494888" w:rsidRPr="00845DEE">
        <w:rPr>
          <w:rFonts w:ascii="Verdana" w:eastAsia="Calibri" w:hAnsi="Verdana"/>
          <w:color w:val="000000"/>
          <w:sz w:val="20"/>
          <w:szCs w:val="22"/>
        </w:rPr>
        <w:t>, no ob</w:t>
      </w:r>
      <w:r w:rsidR="00577096" w:rsidRPr="00845DEE">
        <w:rPr>
          <w:rFonts w:ascii="Verdana" w:eastAsia="Calibri" w:hAnsi="Verdana"/>
          <w:color w:val="000000"/>
          <w:sz w:val="20"/>
          <w:szCs w:val="22"/>
        </w:rPr>
        <w:t>s</w:t>
      </w:r>
      <w:r w:rsidR="00494888" w:rsidRPr="00845DEE">
        <w:rPr>
          <w:rFonts w:ascii="Verdana" w:eastAsia="Calibri" w:hAnsi="Verdana"/>
          <w:color w:val="000000"/>
          <w:sz w:val="20"/>
          <w:szCs w:val="22"/>
        </w:rPr>
        <w:t xml:space="preserve">tante </w:t>
      </w:r>
      <w:r w:rsidR="00D7495C" w:rsidRPr="00845DEE">
        <w:rPr>
          <w:rFonts w:ascii="Verdana" w:eastAsia="Calibri" w:hAnsi="Verdana"/>
          <w:color w:val="000000"/>
          <w:sz w:val="20"/>
          <w:szCs w:val="22"/>
        </w:rPr>
        <w:t xml:space="preserve">se considera que </w:t>
      </w:r>
      <w:r w:rsidR="00494888" w:rsidRPr="00845DEE">
        <w:rPr>
          <w:rFonts w:ascii="Verdana" w:eastAsia="Calibri" w:hAnsi="Verdana"/>
          <w:color w:val="000000"/>
          <w:sz w:val="20"/>
          <w:szCs w:val="22"/>
        </w:rPr>
        <w:t xml:space="preserve">existen instrumentos </w:t>
      </w:r>
      <w:r w:rsidR="005E6A4D" w:rsidRPr="00845DEE">
        <w:rPr>
          <w:rFonts w:ascii="Verdana" w:eastAsia="Calibri" w:hAnsi="Verdana"/>
          <w:color w:val="000000"/>
          <w:sz w:val="20"/>
          <w:szCs w:val="22"/>
        </w:rPr>
        <w:t xml:space="preserve">auxiliarles </w:t>
      </w:r>
      <w:r w:rsidR="00D7495C" w:rsidRPr="00845DEE">
        <w:rPr>
          <w:rFonts w:ascii="Verdana" w:eastAsia="Calibri" w:hAnsi="Verdana"/>
          <w:color w:val="000000"/>
          <w:sz w:val="20"/>
          <w:szCs w:val="22"/>
        </w:rPr>
        <w:t xml:space="preserve">con los que cuenta la Comisión </w:t>
      </w:r>
      <w:r w:rsidR="005E6A4D" w:rsidRPr="00845DEE">
        <w:rPr>
          <w:rFonts w:ascii="Verdana" w:eastAsia="Calibri" w:hAnsi="Verdana"/>
          <w:color w:val="000000"/>
          <w:sz w:val="20"/>
          <w:szCs w:val="22"/>
        </w:rPr>
        <w:t xml:space="preserve">(como las actas de sesiones), que evidencia a detalle su quehacer, por ello se mantiene el acuerdo de la sesión N°2 relacionado con la propuesta de Plan de Trabajo, remitida a la </w:t>
      </w:r>
      <w:proofErr w:type="spellStart"/>
      <w:r w:rsidR="005E6A4D" w:rsidRPr="00845DEE">
        <w:rPr>
          <w:rFonts w:ascii="Verdana" w:eastAsia="Calibri" w:hAnsi="Verdana"/>
          <w:color w:val="000000"/>
          <w:sz w:val="20"/>
          <w:szCs w:val="22"/>
        </w:rPr>
        <w:t>Subidrección</w:t>
      </w:r>
      <w:proofErr w:type="spellEnd"/>
      <w:r w:rsidR="005E6A4D" w:rsidRPr="00845DEE">
        <w:rPr>
          <w:rFonts w:ascii="Verdana" w:eastAsia="Calibri" w:hAnsi="Verdana"/>
          <w:color w:val="000000"/>
          <w:sz w:val="20"/>
          <w:szCs w:val="22"/>
        </w:rPr>
        <w:t xml:space="preserve"> del Archivo Nacional mediante el oficio DGAN-DC-002-2019 del 22 de febrero de 2019</w:t>
      </w:r>
      <w:r w:rsidR="00845DEE">
        <w:rPr>
          <w:rFonts w:ascii="Verdana" w:eastAsia="Calibri" w:hAnsi="Verdana"/>
          <w:color w:val="000000"/>
          <w:sz w:val="20"/>
          <w:szCs w:val="22"/>
        </w:rPr>
        <w:t>, y como se estableció en la última versión del Plan de Trabajo Anual.</w:t>
      </w:r>
      <w:r w:rsidR="00412166" w:rsidRPr="00845DEE">
        <w:rPr>
          <w:rFonts w:ascii="Verdana" w:eastAsia="Calibri" w:hAnsi="Verdana"/>
          <w:color w:val="000000"/>
          <w:sz w:val="20"/>
          <w:szCs w:val="22"/>
        </w:rPr>
        <w:t xml:space="preserve"> </w:t>
      </w:r>
      <w:r w:rsidR="00412166" w:rsidRPr="00845DEE">
        <w:rPr>
          <w:rFonts w:ascii="Verdana" w:eastAsia="Calibri" w:hAnsi="Verdana"/>
          <w:b/>
          <w:color w:val="000000"/>
          <w:sz w:val="20"/>
          <w:szCs w:val="22"/>
        </w:rPr>
        <w:t>ACUERDO UNÁNIME</w:t>
      </w:r>
      <w:r w:rsidR="00412166" w:rsidRPr="00845DEE">
        <w:rPr>
          <w:rFonts w:ascii="Verdana" w:eastAsia="Calibri" w:hAnsi="Verdana"/>
          <w:color w:val="000000"/>
          <w:sz w:val="20"/>
          <w:szCs w:val="22"/>
        </w:rPr>
        <w:t>.</w:t>
      </w:r>
      <w:r w:rsidR="000A3E0E" w:rsidRPr="00845DEE">
        <w:rPr>
          <w:rFonts w:ascii="Verdana" w:eastAsia="Calibri" w:hAnsi="Verdana"/>
          <w:color w:val="000000"/>
          <w:sz w:val="20"/>
          <w:szCs w:val="22"/>
        </w:rPr>
        <w:t>---------</w:t>
      </w:r>
      <w:r w:rsidR="00845DEE">
        <w:rPr>
          <w:rFonts w:ascii="Verdana" w:eastAsia="Calibri" w:hAnsi="Verdana"/>
          <w:color w:val="000000"/>
          <w:sz w:val="20"/>
          <w:szCs w:val="22"/>
        </w:rPr>
        <w:t>---------------------------------</w:t>
      </w:r>
    </w:p>
    <w:p w14:paraId="6EAEEB53" w14:textId="3A90F510" w:rsidR="00582D95" w:rsidRPr="00E462B9" w:rsidRDefault="00BF3BD7" w:rsidP="008479B5">
      <w:pPr>
        <w:pStyle w:val="Textoindependiente3"/>
        <w:numPr>
          <w:ilvl w:val="0"/>
          <w:numId w:val="1"/>
        </w:numPr>
        <w:spacing w:line="460" w:lineRule="exact"/>
        <w:rPr>
          <w:rFonts w:ascii="Verdana" w:eastAsia="Calibri" w:hAnsi="Verdana"/>
          <w:color w:val="000000"/>
          <w:sz w:val="20"/>
          <w:szCs w:val="22"/>
        </w:rPr>
      </w:pPr>
      <w:r w:rsidRPr="0086072F">
        <w:rPr>
          <w:rFonts w:ascii="Verdana" w:eastAsia="Calibri" w:hAnsi="Verdana"/>
          <w:b/>
          <w:color w:val="000000"/>
          <w:sz w:val="20"/>
          <w:szCs w:val="22"/>
        </w:rPr>
        <w:lastRenderedPageBreak/>
        <w:t xml:space="preserve">ARTÍCULO </w:t>
      </w:r>
      <w:r>
        <w:rPr>
          <w:rFonts w:ascii="Verdana" w:eastAsia="Calibri" w:hAnsi="Verdana"/>
          <w:b/>
          <w:color w:val="000000"/>
          <w:sz w:val="20"/>
          <w:szCs w:val="22"/>
        </w:rPr>
        <w:t>1</w:t>
      </w:r>
      <w:r w:rsidR="006F1867">
        <w:rPr>
          <w:rFonts w:ascii="Verdana" w:eastAsia="Calibri" w:hAnsi="Verdana"/>
          <w:b/>
          <w:color w:val="000000"/>
          <w:sz w:val="20"/>
          <w:szCs w:val="22"/>
        </w:rPr>
        <w:t>1</w:t>
      </w:r>
      <w:r w:rsidRPr="0086072F">
        <w:rPr>
          <w:rFonts w:ascii="Verdana" w:eastAsia="Calibri" w:hAnsi="Verdana"/>
          <w:b/>
          <w:color w:val="000000"/>
          <w:sz w:val="20"/>
          <w:szCs w:val="22"/>
        </w:rPr>
        <w:t xml:space="preserve">. </w:t>
      </w:r>
      <w:r w:rsidR="00173BFA">
        <w:rPr>
          <w:rFonts w:ascii="Verdana" w:eastAsia="Calibri" w:hAnsi="Verdana"/>
          <w:color w:val="000000"/>
          <w:sz w:val="20"/>
          <w:szCs w:val="22"/>
        </w:rPr>
        <w:t xml:space="preserve">Lectura </w:t>
      </w:r>
      <w:r>
        <w:rPr>
          <w:rFonts w:ascii="Verdana" w:eastAsia="Calibri" w:hAnsi="Verdana"/>
          <w:iCs/>
          <w:color w:val="000000"/>
          <w:sz w:val="20"/>
          <w:szCs w:val="22"/>
        </w:rPr>
        <w:t>del oficio DGAN-DG-</w:t>
      </w:r>
      <w:r w:rsidR="00494888">
        <w:rPr>
          <w:rFonts w:ascii="Verdana" w:eastAsia="Calibri" w:hAnsi="Verdana"/>
          <w:iCs/>
          <w:color w:val="000000"/>
          <w:sz w:val="20"/>
          <w:szCs w:val="22"/>
        </w:rPr>
        <w:t>084-2019 del 22 de marzo de 2019</w:t>
      </w:r>
      <w:r w:rsidR="00E462B9">
        <w:rPr>
          <w:rFonts w:ascii="Verdana" w:eastAsia="Calibri" w:hAnsi="Verdana"/>
          <w:iCs/>
          <w:color w:val="000000"/>
          <w:sz w:val="20"/>
          <w:szCs w:val="22"/>
        </w:rPr>
        <w:t xml:space="preserve"> por medio del cual se comunica que el señor Javier Gómez Jiménez, será el coordinador de la </w:t>
      </w:r>
      <w:r w:rsidR="00421465">
        <w:rPr>
          <w:rFonts w:ascii="Verdana" w:eastAsia="Calibri" w:hAnsi="Verdana"/>
          <w:iCs/>
          <w:color w:val="000000"/>
          <w:sz w:val="20"/>
          <w:szCs w:val="22"/>
        </w:rPr>
        <w:t>Comisión de Descripción</w:t>
      </w:r>
      <w:r w:rsidR="00E462B9">
        <w:rPr>
          <w:rFonts w:ascii="Verdana" w:eastAsia="Calibri" w:hAnsi="Verdana"/>
          <w:iCs/>
          <w:color w:val="000000"/>
          <w:sz w:val="20"/>
          <w:szCs w:val="22"/>
        </w:rPr>
        <w:t xml:space="preserve"> hasta diciembre del</w:t>
      </w:r>
      <w:r w:rsidR="00421465">
        <w:rPr>
          <w:rFonts w:ascii="Verdana" w:eastAsia="Calibri" w:hAnsi="Verdana"/>
          <w:iCs/>
          <w:color w:val="000000"/>
          <w:sz w:val="20"/>
          <w:szCs w:val="22"/>
        </w:rPr>
        <w:t xml:space="preserve"> año</w:t>
      </w:r>
      <w:r w:rsidR="00E462B9">
        <w:rPr>
          <w:rFonts w:ascii="Verdana" w:eastAsia="Calibri" w:hAnsi="Verdana"/>
          <w:iCs/>
          <w:color w:val="000000"/>
          <w:sz w:val="20"/>
          <w:szCs w:val="22"/>
        </w:rPr>
        <w:t xml:space="preserve"> 2022</w:t>
      </w:r>
      <w:r w:rsidR="00494888">
        <w:rPr>
          <w:rFonts w:ascii="Verdana" w:eastAsia="Calibri" w:hAnsi="Verdana"/>
          <w:iCs/>
          <w:color w:val="000000"/>
          <w:sz w:val="20"/>
          <w:szCs w:val="22"/>
        </w:rPr>
        <w:t>.</w:t>
      </w:r>
      <w:r w:rsidR="00494888">
        <w:rPr>
          <w:rFonts w:ascii="Verdana" w:eastAsia="Calibri" w:hAnsi="Verdana"/>
          <w:color w:val="000000"/>
          <w:sz w:val="20"/>
          <w:szCs w:val="22"/>
        </w:rPr>
        <w:t xml:space="preserve"> </w:t>
      </w:r>
      <w:r w:rsidR="00E462B9" w:rsidRPr="00E462B9">
        <w:rPr>
          <w:rFonts w:ascii="Verdana" w:eastAsia="Calibri" w:hAnsi="Verdana"/>
          <w:b/>
          <w:color w:val="000000"/>
          <w:sz w:val="20"/>
          <w:szCs w:val="22"/>
        </w:rPr>
        <w:t>SE T</w:t>
      </w:r>
      <w:r w:rsidR="00E462B9">
        <w:rPr>
          <w:rFonts w:ascii="Verdana" w:eastAsia="Calibri" w:hAnsi="Verdana"/>
          <w:b/>
          <w:color w:val="000000"/>
          <w:sz w:val="20"/>
          <w:szCs w:val="22"/>
        </w:rPr>
        <w:t>OMA NOTA.</w:t>
      </w:r>
      <w:r w:rsidR="000A3E0E">
        <w:rPr>
          <w:rFonts w:ascii="Verdana" w:eastAsia="Calibri" w:hAnsi="Verdana"/>
          <w:b/>
          <w:color w:val="000000"/>
          <w:sz w:val="20"/>
          <w:szCs w:val="22"/>
        </w:rPr>
        <w:t>------------</w:t>
      </w:r>
    </w:p>
    <w:p w14:paraId="32A492B3" w14:textId="25DB5D55" w:rsidR="006A560F" w:rsidRPr="00391962" w:rsidRDefault="006A560F" w:rsidP="008479B5">
      <w:pPr>
        <w:spacing w:line="460" w:lineRule="exact"/>
        <w:jc w:val="both"/>
        <w:rPr>
          <w:rFonts w:ascii="Verdana" w:hAnsi="Verdana"/>
          <w:b/>
          <w:iCs/>
          <w:sz w:val="20"/>
          <w:szCs w:val="20"/>
          <w:lang w:val="es-ES_tradnl"/>
        </w:rPr>
      </w:pPr>
      <w:r>
        <w:rPr>
          <w:rFonts w:ascii="Verdana" w:hAnsi="Verdana"/>
          <w:b/>
          <w:iCs/>
          <w:sz w:val="20"/>
          <w:szCs w:val="20"/>
          <w:lang w:val="es-ES_tradnl"/>
        </w:rPr>
        <w:t>Se levanta la sesión a las 9</w:t>
      </w:r>
      <w:r w:rsidRPr="00391962">
        <w:rPr>
          <w:rFonts w:ascii="Verdana" w:hAnsi="Verdana"/>
          <w:b/>
          <w:iCs/>
          <w:sz w:val="20"/>
          <w:szCs w:val="20"/>
          <w:lang w:val="es-ES_tradnl"/>
        </w:rPr>
        <w:t>:30 a.m.---------------------------------</w:t>
      </w:r>
      <w:r>
        <w:rPr>
          <w:rFonts w:ascii="Verdana" w:hAnsi="Verdana"/>
          <w:b/>
          <w:iCs/>
          <w:sz w:val="20"/>
          <w:szCs w:val="20"/>
          <w:lang w:val="es-ES_tradnl"/>
        </w:rPr>
        <w:t>-</w:t>
      </w:r>
      <w:r w:rsidRPr="00391962">
        <w:rPr>
          <w:rFonts w:ascii="Verdana" w:hAnsi="Verdana"/>
          <w:b/>
          <w:iCs/>
          <w:sz w:val="20"/>
          <w:szCs w:val="20"/>
          <w:lang w:val="es-ES_tradnl"/>
        </w:rPr>
        <w:t>----------------</w:t>
      </w:r>
    </w:p>
    <w:tbl>
      <w:tblPr>
        <w:tblStyle w:val="Tablaconcuadrcula"/>
        <w:tblpPr w:leftFromText="141" w:rightFromText="141" w:vertAnchor="page" w:horzAnchor="page" w:tblpXSpec="center" w:tblpY="5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210204" w14:paraId="487FA7B8" w14:textId="77777777" w:rsidTr="00210204">
        <w:tc>
          <w:tcPr>
            <w:tcW w:w="4415" w:type="dxa"/>
          </w:tcPr>
          <w:p w14:paraId="08CCAAC8" w14:textId="77777777" w:rsidR="00210204" w:rsidRDefault="00210204" w:rsidP="00210204">
            <w:pPr>
              <w:spacing w:line="460" w:lineRule="exact"/>
              <w:jc w:val="center"/>
              <w:rPr>
                <w:rFonts w:ascii="Verdana" w:hAnsi="Verdana" w:cs="Arial"/>
                <w:iCs/>
                <w:sz w:val="20"/>
              </w:rPr>
            </w:pPr>
            <w:r w:rsidRPr="002B384C">
              <w:rPr>
                <w:rFonts w:ascii="Verdana" w:hAnsi="Verdana" w:cs="Arial"/>
                <w:iCs/>
                <w:sz w:val="20"/>
              </w:rPr>
              <w:t>Javier Gómez Jiménez</w:t>
            </w:r>
          </w:p>
          <w:p w14:paraId="2EC06A3D" w14:textId="77777777" w:rsidR="00210204" w:rsidRPr="00445399" w:rsidRDefault="00210204" w:rsidP="00210204">
            <w:pPr>
              <w:spacing w:line="460" w:lineRule="exact"/>
              <w:jc w:val="center"/>
              <w:rPr>
                <w:rFonts w:ascii="Verdana" w:hAnsi="Verdana"/>
                <w:b/>
                <w:bCs/>
                <w:iCs/>
                <w:sz w:val="20"/>
                <w:szCs w:val="20"/>
              </w:rPr>
            </w:pPr>
            <w:r w:rsidRPr="00445399">
              <w:rPr>
                <w:rFonts w:ascii="Verdana" w:hAnsi="Verdana" w:cs="Arial"/>
                <w:b/>
                <w:iCs/>
                <w:sz w:val="20"/>
              </w:rPr>
              <w:t>Coordinador</w:t>
            </w:r>
          </w:p>
        </w:tc>
        <w:tc>
          <w:tcPr>
            <w:tcW w:w="4415" w:type="dxa"/>
          </w:tcPr>
          <w:p w14:paraId="26B866C0" w14:textId="77777777" w:rsidR="00210204" w:rsidRPr="002B384C" w:rsidRDefault="00210204" w:rsidP="00210204">
            <w:pPr>
              <w:pStyle w:val="Lneadereferencia"/>
              <w:spacing w:line="460" w:lineRule="exact"/>
              <w:jc w:val="center"/>
              <w:rPr>
                <w:rFonts w:ascii="Verdana" w:hAnsi="Verdana" w:cs="Arial"/>
                <w:iCs/>
                <w:sz w:val="20"/>
              </w:rPr>
            </w:pPr>
            <w:r>
              <w:rPr>
                <w:rFonts w:ascii="Verdana" w:hAnsi="Verdana" w:cs="Arial"/>
                <w:iCs/>
                <w:sz w:val="20"/>
              </w:rPr>
              <w:t>Rosibel Barboza Quirós</w:t>
            </w:r>
          </w:p>
          <w:p w14:paraId="0B4A9D42" w14:textId="77777777" w:rsidR="00210204" w:rsidRDefault="00210204" w:rsidP="00210204">
            <w:pPr>
              <w:spacing w:line="460" w:lineRule="exact"/>
              <w:jc w:val="center"/>
              <w:rPr>
                <w:rFonts w:ascii="Verdana" w:hAnsi="Verdana"/>
                <w:b/>
                <w:bCs/>
                <w:iCs/>
                <w:sz w:val="20"/>
                <w:szCs w:val="20"/>
              </w:rPr>
            </w:pPr>
            <w:r w:rsidRPr="002B384C">
              <w:rPr>
                <w:rFonts w:ascii="Verdana" w:hAnsi="Verdana" w:cs="Arial"/>
                <w:b/>
                <w:iCs/>
                <w:sz w:val="20"/>
              </w:rPr>
              <w:t>Secretaria</w:t>
            </w:r>
          </w:p>
        </w:tc>
      </w:tr>
    </w:tbl>
    <w:p w14:paraId="27AC9AD0" w14:textId="77777777" w:rsidR="00582D95" w:rsidRPr="006A560F" w:rsidRDefault="00582D95" w:rsidP="008479B5">
      <w:pPr>
        <w:pStyle w:val="Textoindependiente3"/>
        <w:spacing w:line="460" w:lineRule="exact"/>
        <w:rPr>
          <w:rFonts w:ascii="Verdana" w:eastAsia="Calibri" w:hAnsi="Verdana"/>
          <w:color w:val="000000"/>
          <w:sz w:val="20"/>
          <w:szCs w:val="22"/>
          <w:lang w:val="es-ES_tradnl"/>
        </w:rPr>
      </w:pPr>
    </w:p>
    <w:p w14:paraId="7E991CE6" w14:textId="77777777" w:rsidR="00A52846" w:rsidRDefault="00A52846" w:rsidP="008479B5">
      <w:pPr>
        <w:spacing w:line="460" w:lineRule="exact"/>
        <w:jc w:val="both"/>
        <w:rPr>
          <w:rFonts w:ascii="Verdana" w:hAnsi="Verdana"/>
          <w:b/>
          <w:bCs/>
          <w:iCs/>
          <w:sz w:val="20"/>
          <w:szCs w:val="20"/>
        </w:rPr>
      </w:pPr>
    </w:p>
    <w:p w14:paraId="4B547D72" w14:textId="77777777" w:rsidR="005E4691" w:rsidRDefault="005E4691" w:rsidP="008479B5">
      <w:pPr>
        <w:spacing w:line="460" w:lineRule="exact"/>
        <w:jc w:val="both"/>
        <w:rPr>
          <w:rFonts w:ascii="Verdana" w:hAnsi="Verdana"/>
          <w:b/>
          <w:bCs/>
          <w:iCs/>
          <w:sz w:val="20"/>
          <w:szCs w:val="20"/>
        </w:rPr>
      </w:pPr>
    </w:p>
    <w:p w14:paraId="55869431" w14:textId="77777777" w:rsidR="00210204" w:rsidRDefault="00210204" w:rsidP="00210204">
      <w:pPr>
        <w:pStyle w:val="Lneadereferencia"/>
        <w:spacing w:line="460" w:lineRule="exact"/>
        <w:rPr>
          <w:rFonts w:ascii="Verdana" w:hAnsi="Verdana" w:cs="Arial"/>
          <w:b/>
          <w:iCs/>
          <w:sz w:val="20"/>
          <w:lang w:val="es-ES"/>
        </w:rPr>
      </w:pPr>
      <w:r>
        <w:rPr>
          <w:rFonts w:ascii="Verdana" w:hAnsi="Verdana" w:cs="Arial"/>
          <w:b/>
          <w:iCs/>
          <w:sz w:val="20"/>
          <w:lang w:val="es-ES"/>
        </w:rPr>
        <w:t>--------------------------------------------------------------------------------------------</w:t>
      </w:r>
      <w:r w:rsidRPr="00F244D8">
        <w:rPr>
          <w:rFonts w:ascii="Verdana" w:hAnsi="Verdana" w:cs="Arial"/>
          <w:b/>
          <w:iCs/>
          <w:sz w:val="20"/>
          <w:lang w:val="es-ES"/>
        </w:rPr>
        <w:t xml:space="preserve">    </w:t>
      </w:r>
    </w:p>
    <w:p w14:paraId="26F00A52" w14:textId="77777777" w:rsidR="00210204" w:rsidRDefault="00210204" w:rsidP="00210204">
      <w:pPr>
        <w:pStyle w:val="Lneadereferencia"/>
        <w:spacing w:line="460" w:lineRule="exact"/>
        <w:rPr>
          <w:rFonts w:ascii="Verdana" w:hAnsi="Verdana" w:cs="Arial"/>
          <w:iCs/>
          <w:sz w:val="20"/>
        </w:rPr>
      </w:pPr>
      <w:r>
        <w:rPr>
          <w:rFonts w:ascii="Verdana" w:hAnsi="Verdana" w:cs="Arial"/>
          <w:b/>
          <w:iCs/>
          <w:sz w:val="20"/>
          <w:lang w:val="es-ES"/>
        </w:rPr>
        <w:t>--------------------------------------------------------------------------------------------------------------------------------------------------------------------------------------------------------------------------------------------------------------------------------------------------------------------------------------------------------------------------------------------------------------------------------------------------------------------------------------------------------------------------------------------------------------------------------------------------------------------------------------------------------------------</w:t>
      </w:r>
    </w:p>
    <w:p w14:paraId="6B2CFFAB" w14:textId="7D73A909" w:rsidR="00210204" w:rsidRDefault="00210204" w:rsidP="00210204">
      <w:pPr>
        <w:pStyle w:val="Lneadereferencia"/>
        <w:spacing w:line="460" w:lineRule="exact"/>
        <w:rPr>
          <w:rFonts w:ascii="Verdana" w:hAnsi="Verdana"/>
          <w:b/>
          <w:bCs/>
          <w:iCs/>
          <w:sz w:val="20"/>
        </w:rPr>
      </w:pPr>
      <w:r>
        <w:rPr>
          <w:rFonts w:ascii="Verdana" w:hAnsi="Verdana" w:cs="Arial"/>
          <w:b/>
          <w:iCs/>
          <w:sz w:val="20"/>
          <w:lang w:val="es-ES"/>
        </w:rPr>
        <w:t>----------------------------------------------------------------------------------------------------------------------------------------------------------------------------------------------------------------------------------------------------------------------------------------------------------------------------------------------------------------------------------------------------------------------------------------------------------------------------------------------------------------------------------------------------------------------------------------------------------------------------------------------------------------------------------------------------------------------------------------------------------------</w:t>
      </w:r>
      <w:r>
        <w:rPr>
          <w:rFonts w:ascii="Verdana" w:hAnsi="Verdana" w:cs="Arial"/>
          <w:b/>
          <w:iCs/>
          <w:sz w:val="20"/>
          <w:lang w:val="es-ES"/>
        </w:rPr>
        <w:t>----------------------------------------------------------------------------------------------------------------------------------------------------------------------------------------</w:t>
      </w:r>
    </w:p>
    <w:sectPr w:rsidR="00210204" w:rsidSect="009773E2">
      <w:headerReference w:type="default" r:id="rId14"/>
      <w:footerReference w:type="default" r:id="rId15"/>
      <w:footnotePr>
        <w:pos w:val="beneathText"/>
      </w:footnotePr>
      <w:pgSz w:w="12242" w:h="15842" w:code="1"/>
      <w:pgMar w:top="1134" w:right="1701" w:bottom="1417" w:left="1701"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AA41F" w14:textId="77777777" w:rsidR="00EC1B38" w:rsidRDefault="00EC1B38">
      <w:r>
        <w:separator/>
      </w:r>
    </w:p>
  </w:endnote>
  <w:endnote w:type="continuationSeparator" w:id="0">
    <w:p w14:paraId="7AF840D4" w14:textId="77777777" w:rsidR="00EC1B38" w:rsidRDefault="00EC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2881C" w14:textId="7181BB24" w:rsidR="002A3478" w:rsidRPr="000256AC" w:rsidRDefault="002A3478" w:rsidP="000256AC">
    <w:pPr>
      <w:keepNext/>
      <w:suppressAutoHyphens w:val="0"/>
      <w:ind w:right="-676"/>
      <w:outlineLvl w:val="0"/>
      <w:rPr>
        <w:rFonts w:ascii="Verdana" w:hAnsi="Verdana"/>
        <w:bCs/>
        <w:sz w:val="16"/>
        <w:szCs w:val="22"/>
        <w:lang w:val="es-CR" w:eastAsia="es-ES"/>
      </w:rPr>
    </w:pPr>
  </w:p>
  <w:p w14:paraId="5D001526" w14:textId="18F54D3D" w:rsidR="002A3478" w:rsidRPr="000256AC" w:rsidRDefault="002A3478" w:rsidP="000256AC">
    <w:pPr>
      <w:tabs>
        <w:tab w:val="center" w:pos="4252"/>
        <w:tab w:val="right" w:pos="8504"/>
      </w:tabs>
      <w:suppressAutoHyphens w:val="0"/>
      <w:jc w:val="center"/>
      <w:rPr>
        <w:rFonts w:ascii="Arial" w:hAnsi="Arial" w:cs="Arial"/>
        <w:i/>
        <w:color w:val="595959"/>
        <w:sz w:val="18"/>
        <w:szCs w:val="18"/>
        <w:lang w:val="es-CR" w:eastAsia="es-ES"/>
      </w:rPr>
    </w:pPr>
    <w:r w:rsidRPr="000256AC">
      <w:rPr>
        <w:rFonts w:ascii="Arial" w:hAnsi="Arial" w:cs="Arial"/>
        <w:bCs/>
        <w:sz w:val="18"/>
        <w:szCs w:val="18"/>
        <w:lang w:val="es-CR" w:eastAsia="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2E754" w14:textId="77777777" w:rsidR="00EC1B38" w:rsidRDefault="00EC1B38">
      <w:r>
        <w:separator/>
      </w:r>
    </w:p>
  </w:footnote>
  <w:footnote w:type="continuationSeparator" w:id="0">
    <w:p w14:paraId="71D72BBB" w14:textId="77777777" w:rsidR="00EC1B38" w:rsidRDefault="00EC1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7674" w14:textId="38654033" w:rsidR="002A3478" w:rsidRDefault="002A3478" w:rsidP="00F5183D">
    <w:pPr>
      <w:pStyle w:val="Encabezado"/>
      <w:jc w:val="right"/>
    </w:pPr>
    <w:r w:rsidRPr="008F7343">
      <w:rPr>
        <w:noProof/>
        <w:lang w:eastAsia="es-ES"/>
      </w:rPr>
      <w:drawing>
        <wp:inline distT="0" distB="0" distL="0" distR="0" wp14:anchorId="64FC796A" wp14:editId="017E7D9C">
          <wp:extent cx="1743075" cy="608914"/>
          <wp:effectExtent l="0" t="0" r="0" b="1270"/>
          <wp:docPr id="3" name="Imagen 3" descr="C:\Users\jgomez\Desktop\FirmaCorreo_Bicent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mez\Desktop\FirmaCorreo_Bicentenar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28" cy="621334"/>
                  </a:xfrm>
                  <a:prstGeom prst="rect">
                    <a:avLst/>
                  </a:prstGeom>
                  <a:noFill/>
                  <a:ln>
                    <a:noFill/>
                  </a:ln>
                </pic:spPr>
              </pic:pic>
            </a:graphicData>
          </a:graphic>
        </wp:inline>
      </w:drawing>
    </w:r>
    <w:r>
      <w:tab/>
    </w:r>
    <w:r>
      <w:tab/>
    </w:r>
    <w:r>
      <w:fldChar w:fldCharType="begin"/>
    </w:r>
    <w:r>
      <w:instrText>PAGE   \* MERGEFORMAT</w:instrText>
    </w:r>
    <w:r>
      <w:fldChar w:fldCharType="separate"/>
    </w:r>
    <w:r w:rsidR="0098099C">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40"/>
    <w:lvl w:ilvl="0">
      <w:start w:val="1"/>
      <w:numFmt w:val="bullet"/>
      <w:lvlText w:val=""/>
      <w:lvlJc w:val="left"/>
      <w:pPr>
        <w:tabs>
          <w:tab w:val="num" w:pos="720"/>
        </w:tabs>
      </w:pPr>
      <w:rPr>
        <w:rFonts w:ascii="Wingdings" w:hAnsi="Wingdings"/>
      </w:rPr>
    </w:lvl>
  </w:abstractNum>
  <w:abstractNum w:abstractNumId="3">
    <w:nsid w:val="11145FF5"/>
    <w:multiLevelType w:val="hybridMultilevel"/>
    <w:tmpl w:val="2BBAD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3D330D"/>
    <w:multiLevelType w:val="hybridMultilevel"/>
    <w:tmpl w:val="546E89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3736F99"/>
    <w:multiLevelType w:val="multilevel"/>
    <w:tmpl w:val="38CEBB44"/>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nsid w:val="496D26FA"/>
    <w:multiLevelType w:val="hybridMultilevel"/>
    <w:tmpl w:val="E7380A3C"/>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A22390C"/>
    <w:multiLevelType w:val="multilevel"/>
    <w:tmpl w:val="4C56EB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Verdana" w:hAnsi="Verdana" w:cs="Arial"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4D155A4A"/>
    <w:multiLevelType w:val="multilevel"/>
    <w:tmpl w:val="06289A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E6A7BC5"/>
    <w:multiLevelType w:val="hybridMultilevel"/>
    <w:tmpl w:val="EB52370A"/>
    <w:lvl w:ilvl="0" w:tplc="1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076E52"/>
    <w:multiLevelType w:val="hybridMultilevel"/>
    <w:tmpl w:val="817E1D9A"/>
    <w:lvl w:ilvl="0" w:tplc="0C0A000F">
      <w:start w:val="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2BA4B4B"/>
    <w:multiLevelType w:val="multilevel"/>
    <w:tmpl w:val="9710AF16"/>
    <w:lvl w:ilvl="0">
      <w:start w:val="4"/>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10"/>
  </w:num>
  <w:num w:numId="3">
    <w:abstractNumId w:val="0"/>
  </w:num>
  <w:num w:numId="4">
    <w:abstractNumId w:val="7"/>
  </w:num>
  <w:num w:numId="5">
    <w:abstractNumId w:val="13"/>
  </w:num>
  <w:num w:numId="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6"/>
  </w:num>
  <w:num w:numId="10">
    <w:abstractNumId w:val="4"/>
  </w:num>
  <w:num w:numId="11">
    <w:abstractNumId w:val="3"/>
  </w:num>
  <w:num w:numId="12">
    <w:abstractNumId w:val="11"/>
  </w:num>
  <w:num w:numId="13">
    <w:abstractNumId w:val="5"/>
  </w:num>
  <w:num w:numId="14">
    <w:abstractNumId w:val="12"/>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4A"/>
    <w:rsid w:val="00001054"/>
    <w:rsid w:val="000022FB"/>
    <w:rsid w:val="00005149"/>
    <w:rsid w:val="00007B12"/>
    <w:rsid w:val="00010572"/>
    <w:rsid w:val="0001057B"/>
    <w:rsid w:val="00010E74"/>
    <w:rsid w:val="00011DA6"/>
    <w:rsid w:val="000125E4"/>
    <w:rsid w:val="00013392"/>
    <w:rsid w:val="00013B46"/>
    <w:rsid w:val="00014199"/>
    <w:rsid w:val="000162AB"/>
    <w:rsid w:val="00017670"/>
    <w:rsid w:val="000176EB"/>
    <w:rsid w:val="00020E73"/>
    <w:rsid w:val="00021A0D"/>
    <w:rsid w:val="000233BD"/>
    <w:rsid w:val="00023FEE"/>
    <w:rsid w:val="00024B9C"/>
    <w:rsid w:val="00024DB2"/>
    <w:rsid w:val="00025422"/>
    <w:rsid w:val="000256AC"/>
    <w:rsid w:val="000266AB"/>
    <w:rsid w:val="00026D29"/>
    <w:rsid w:val="000271B4"/>
    <w:rsid w:val="000273C1"/>
    <w:rsid w:val="0003230B"/>
    <w:rsid w:val="000339F0"/>
    <w:rsid w:val="00033C0D"/>
    <w:rsid w:val="00035C14"/>
    <w:rsid w:val="0003688D"/>
    <w:rsid w:val="000370C8"/>
    <w:rsid w:val="000407AB"/>
    <w:rsid w:val="00041027"/>
    <w:rsid w:val="000418A8"/>
    <w:rsid w:val="000447FC"/>
    <w:rsid w:val="00046288"/>
    <w:rsid w:val="00050CD8"/>
    <w:rsid w:val="00052734"/>
    <w:rsid w:val="000531BC"/>
    <w:rsid w:val="000532FD"/>
    <w:rsid w:val="000546DD"/>
    <w:rsid w:val="0005474D"/>
    <w:rsid w:val="00055912"/>
    <w:rsid w:val="00055BAC"/>
    <w:rsid w:val="0005625C"/>
    <w:rsid w:val="00057DD9"/>
    <w:rsid w:val="000604BF"/>
    <w:rsid w:val="00061AE0"/>
    <w:rsid w:val="00061AF2"/>
    <w:rsid w:val="00062084"/>
    <w:rsid w:val="0006338F"/>
    <w:rsid w:val="00063C47"/>
    <w:rsid w:val="00064248"/>
    <w:rsid w:val="00065416"/>
    <w:rsid w:val="00066082"/>
    <w:rsid w:val="00066B99"/>
    <w:rsid w:val="000672FD"/>
    <w:rsid w:val="000679D0"/>
    <w:rsid w:val="0007333E"/>
    <w:rsid w:val="00075E49"/>
    <w:rsid w:val="00076506"/>
    <w:rsid w:val="00077A48"/>
    <w:rsid w:val="00077E85"/>
    <w:rsid w:val="000800BB"/>
    <w:rsid w:val="00081C4E"/>
    <w:rsid w:val="00082712"/>
    <w:rsid w:val="00085A1A"/>
    <w:rsid w:val="00085DC3"/>
    <w:rsid w:val="00086155"/>
    <w:rsid w:val="00087155"/>
    <w:rsid w:val="00087C80"/>
    <w:rsid w:val="00087C8B"/>
    <w:rsid w:val="0009167D"/>
    <w:rsid w:val="0009376A"/>
    <w:rsid w:val="00093E78"/>
    <w:rsid w:val="000949F7"/>
    <w:rsid w:val="00094D9D"/>
    <w:rsid w:val="00095BD8"/>
    <w:rsid w:val="0009660F"/>
    <w:rsid w:val="00097943"/>
    <w:rsid w:val="00097DAE"/>
    <w:rsid w:val="000A02F1"/>
    <w:rsid w:val="000A0AF7"/>
    <w:rsid w:val="000A27C9"/>
    <w:rsid w:val="000A29EB"/>
    <w:rsid w:val="000A2B0E"/>
    <w:rsid w:val="000A2CB8"/>
    <w:rsid w:val="000A3E0E"/>
    <w:rsid w:val="000A44FD"/>
    <w:rsid w:val="000A4F2C"/>
    <w:rsid w:val="000A5F3F"/>
    <w:rsid w:val="000A663E"/>
    <w:rsid w:val="000A7664"/>
    <w:rsid w:val="000B1D9E"/>
    <w:rsid w:val="000B21B8"/>
    <w:rsid w:val="000B2EF7"/>
    <w:rsid w:val="000B421E"/>
    <w:rsid w:val="000B44ED"/>
    <w:rsid w:val="000B4723"/>
    <w:rsid w:val="000B5194"/>
    <w:rsid w:val="000B6279"/>
    <w:rsid w:val="000B726B"/>
    <w:rsid w:val="000C2550"/>
    <w:rsid w:val="000C2747"/>
    <w:rsid w:val="000C2C59"/>
    <w:rsid w:val="000C44A3"/>
    <w:rsid w:val="000C4C5A"/>
    <w:rsid w:val="000C6604"/>
    <w:rsid w:val="000C73E4"/>
    <w:rsid w:val="000C7C85"/>
    <w:rsid w:val="000C7CA1"/>
    <w:rsid w:val="000D18FE"/>
    <w:rsid w:val="000D1B9D"/>
    <w:rsid w:val="000D2757"/>
    <w:rsid w:val="000D4196"/>
    <w:rsid w:val="000D4600"/>
    <w:rsid w:val="000D4E88"/>
    <w:rsid w:val="000D70B7"/>
    <w:rsid w:val="000E1073"/>
    <w:rsid w:val="000E1950"/>
    <w:rsid w:val="000E2CBB"/>
    <w:rsid w:val="000E375E"/>
    <w:rsid w:val="000E5DF9"/>
    <w:rsid w:val="000E67EE"/>
    <w:rsid w:val="000E6B56"/>
    <w:rsid w:val="000E7828"/>
    <w:rsid w:val="000F12BA"/>
    <w:rsid w:val="000F1A9A"/>
    <w:rsid w:val="000F2180"/>
    <w:rsid w:val="000F45E8"/>
    <w:rsid w:val="000F4FBC"/>
    <w:rsid w:val="000F51D1"/>
    <w:rsid w:val="000F7471"/>
    <w:rsid w:val="000F7659"/>
    <w:rsid w:val="000F7E0D"/>
    <w:rsid w:val="00100432"/>
    <w:rsid w:val="00100F2B"/>
    <w:rsid w:val="001010F6"/>
    <w:rsid w:val="0010183B"/>
    <w:rsid w:val="0010194D"/>
    <w:rsid w:val="00102199"/>
    <w:rsid w:val="00102EA6"/>
    <w:rsid w:val="00103488"/>
    <w:rsid w:val="001051C5"/>
    <w:rsid w:val="00105832"/>
    <w:rsid w:val="0010592B"/>
    <w:rsid w:val="00106402"/>
    <w:rsid w:val="00106624"/>
    <w:rsid w:val="00106B62"/>
    <w:rsid w:val="001076BA"/>
    <w:rsid w:val="001101DB"/>
    <w:rsid w:val="00110B31"/>
    <w:rsid w:val="0011195E"/>
    <w:rsid w:val="00112BAF"/>
    <w:rsid w:val="00112CB5"/>
    <w:rsid w:val="00113D8D"/>
    <w:rsid w:val="001152BA"/>
    <w:rsid w:val="00116CE0"/>
    <w:rsid w:val="0011750C"/>
    <w:rsid w:val="001179FE"/>
    <w:rsid w:val="00117B61"/>
    <w:rsid w:val="00120EA9"/>
    <w:rsid w:val="001221B6"/>
    <w:rsid w:val="00123B4C"/>
    <w:rsid w:val="00124029"/>
    <w:rsid w:val="001241F2"/>
    <w:rsid w:val="00124EAA"/>
    <w:rsid w:val="00125828"/>
    <w:rsid w:val="00125C29"/>
    <w:rsid w:val="00126085"/>
    <w:rsid w:val="001264B5"/>
    <w:rsid w:val="00126745"/>
    <w:rsid w:val="00126EB6"/>
    <w:rsid w:val="001273D0"/>
    <w:rsid w:val="00127FF2"/>
    <w:rsid w:val="00130D0C"/>
    <w:rsid w:val="00131AE2"/>
    <w:rsid w:val="00131DAD"/>
    <w:rsid w:val="0013388E"/>
    <w:rsid w:val="001342D7"/>
    <w:rsid w:val="00134E60"/>
    <w:rsid w:val="00136831"/>
    <w:rsid w:val="001373FB"/>
    <w:rsid w:val="00137A71"/>
    <w:rsid w:val="00140F4C"/>
    <w:rsid w:val="00141D1D"/>
    <w:rsid w:val="00141FD6"/>
    <w:rsid w:val="00146130"/>
    <w:rsid w:val="00146778"/>
    <w:rsid w:val="00147E0D"/>
    <w:rsid w:val="00152140"/>
    <w:rsid w:val="001526FF"/>
    <w:rsid w:val="001543E2"/>
    <w:rsid w:val="00154C08"/>
    <w:rsid w:val="00155BF6"/>
    <w:rsid w:val="00155C15"/>
    <w:rsid w:val="00160FBB"/>
    <w:rsid w:val="00161772"/>
    <w:rsid w:val="001618B1"/>
    <w:rsid w:val="00161F1D"/>
    <w:rsid w:val="00162133"/>
    <w:rsid w:val="0016225C"/>
    <w:rsid w:val="00162DA6"/>
    <w:rsid w:val="00162E9F"/>
    <w:rsid w:val="001631D6"/>
    <w:rsid w:val="0016366A"/>
    <w:rsid w:val="00164C30"/>
    <w:rsid w:val="00165B7A"/>
    <w:rsid w:val="0016614B"/>
    <w:rsid w:val="00166630"/>
    <w:rsid w:val="00172A27"/>
    <w:rsid w:val="00172CA5"/>
    <w:rsid w:val="0017303D"/>
    <w:rsid w:val="00173707"/>
    <w:rsid w:val="00173BFA"/>
    <w:rsid w:val="00173D48"/>
    <w:rsid w:val="00175114"/>
    <w:rsid w:val="0017599C"/>
    <w:rsid w:val="00176212"/>
    <w:rsid w:val="001763E7"/>
    <w:rsid w:val="0017669F"/>
    <w:rsid w:val="001818FA"/>
    <w:rsid w:val="001838C4"/>
    <w:rsid w:val="00184032"/>
    <w:rsid w:val="00190457"/>
    <w:rsid w:val="00190B49"/>
    <w:rsid w:val="001913FF"/>
    <w:rsid w:val="00192D75"/>
    <w:rsid w:val="0019334B"/>
    <w:rsid w:val="00195513"/>
    <w:rsid w:val="00196ADC"/>
    <w:rsid w:val="00197104"/>
    <w:rsid w:val="001A15E1"/>
    <w:rsid w:val="001A3343"/>
    <w:rsid w:val="001A36A5"/>
    <w:rsid w:val="001A36C8"/>
    <w:rsid w:val="001A410A"/>
    <w:rsid w:val="001A4727"/>
    <w:rsid w:val="001A60A0"/>
    <w:rsid w:val="001A6336"/>
    <w:rsid w:val="001A63A9"/>
    <w:rsid w:val="001A698F"/>
    <w:rsid w:val="001A721C"/>
    <w:rsid w:val="001A7559"/>
    <w:rsid w:val="001A7586"/>
    <w:rsid w:val="001B0567"/>
    <w:rsid w:val="001B0B1D"/>
    <w:rsid w:val="001B0CBD"/>
    <w:rsid w:val="001B0DBF"/>
    <w:rsid w:val="001B23D8"/>
    <w:rsid w:val="001B27F0"/>
    <w:rsid w:val="001B4DFC"/>
    <w:rsid w:val="001B4F47"/>
    <w:rsid w:val="001B6D35"/>
    <w:rsid w:val="001B70BA"/>
    <w:rsid w:val="001B7DDD"/>
    <w:rsid w:val="001C0FC8"/>
    <w:rsid w:val="001C1C1A"/>
    <w:rsid w:val="001C1C6A"/>
    <w:rsid w:val="001C24DE"/>
    <w:rsid w:val="001C326C"/>
    <w:rsid w:val="001C3393"/>
    <w:rsid w:val="001C36BC"/>
    <w:rsid w:val="001C3DBE"/>
    <w:rsid w:val="001C453C"/>
    <w:rsid w:val="001C5C66"/>
    <w:rsid w:val="001C5EBE"/>
    <w:rsid w:val="001C6279"/>
    <w:rsid w:val="001C7004"/>
    <w:rsid w:val="001C7326"/>
    <w:rsid w:val="001C7B3E"/>
    <w:rsid w:val="001D03B8"/>
    <w:rsid w:val="001D0528"/>
    <w:rsid w:val="001D0C8A"/>
    <w:rsid w:val="001D17D6"/>
    <w:rsid w:val="001D21C7"/>
    <w:rsid w:val="001D307E"/>
    <w:rsid w:val="001D5597"/>
    <w:rsid w:val="001E013F"/>
    <w:rsid w:val="001E0462"/>
    <w:rsid w:val="001E534C"/>
    <w:rsid w:val="001E5709"/>
    <w:rsid w:val="001E5DBA"/>
    <w:rsid w:val="001E66FB"/>
    <w:rsid w:val="001E74ED"/>
    <w:rsid w:val="001F0FB7"/>
    <w:rsid w:val="001F1130"/>
    <w:rsid w:val="001F1152"/>
    <w:rsid w:val="001F2181"/>
    <w:rsid w:val="001F5907"/>
    <w:rsid w:val="001F591E"/>
    <w:rsid w:val="001F59EB"/>
    <w:rsid w:val="001F62F9"/>
    <w:rsid w:val="001F7550"/>
    <w:rsid w:val="001F778A"/>
    <w:rsid w:val="001F78BF"/>
    <w:rsid w:val="00200305"/>
    <w:rsid w:val="002013CE"/>
    <w:rsid w:val="00202460"/>
    <w:rsid w:val="00203C2D"/>
    <w:rsid w:val="00203D91"/>
    <w:rsid w:val="0020491C"/>
    <w:rsid w:val="002058C7"/>
    <w:rsid w:val="002066D8"/>
    <w:rsid w:val="00207056"/>
    <w:rsid w:val="002071E1"/>
    <w:rsid w:val="00210204"/>
    <w:rsid w:val="002130FD"/>
    <w:rsid w:val="00214C86"/>
    <w:rsid w:val="00214FD6"/>
    <w:rsid w:val="00215198"/>
    <w:rsid w:val="002158C1"/>
    <w:rsid w:val="002169B1"/>
    <w:rsid w:val="002173D3"/>
    <w:rsid w:val="002178C6"/>
    <w:rsid w:val="00217E41"/>
    <w:rsid w:val="0022099A"/>
    <w:rsid w:val="00222B3B"/>
    <w:rsid w:val="00223371"/>
    <w:rsid w:val="002246DF"/>
    <w:rsid w:val="00225A2E"/>
    <w:rsid w:val="00227293"/>
    <w:rsid w:val="002303B1"/>
    <w:rsid w:val="00232519"/>
    <w:rsid w:val="00232A22"/>
    <w:rsid w:val="00234FCA"/>
    <w:rsid w:val="00235CFD"/>
    <w:rsid w:val="002363E0"/>
    <w:rsid w:val="0023659B"/>
    <w:rsid w:val="002368D8"/>
    <w:rsid w:val="00236F7F"/>
    <w:rsid w:val="00240569"/>
    <w:rsid w:val="00240691"/>
    <w:rsid w:val="002409EE"/>
    <w:rsid w:val="00241B91"/>
    <w:rsid w:val="002426C2"/>
    <w:rsid w:val="00243249"/>
    <w:rsid w:val="0024365D"/>
    <w:rsid w:val="00243F67"/>
    <w:rsid w:val="0024438F"/>
    <w:rsid w:val="002443EB"/>
    <w:rsid w:val="00244A91"/>
    <w:rsid w:val="002454D9"/>
    <w:rsid w:val="00245E8F"/>
    <w:rsid w:val="0024776F"/>
    <w:rsid w:val="00247BD9"/>
    <w:rsid w:val="00247E21"/>
    <w:rsid w:val="002508CE"/>
    <w:rsid w:val="00250C3F"/>
    <w:rsid w:val="00251026"/>
    <w:rsid w:val="002517D8"/>
    <w:rsid w:val="002523FE"/>
    <w:rsid w:val="0025338E"/>
    <w:rsid w:val="00253AF1"/>
    <w:rsid w:val="00253BA7"/>
    <w:rsid w:val="00255538"/>
    <w:rsid w:val="00255902"/>
    <w:rsid w:val="00255A5B"/>
    <w:rsid w:val="002564D3"/>
    <w:rsid w:val="00256B84"/>
    <w:rsid w:val="0026206C"/>
    <w:rsid w:val="00264BF4"/>
    <w:rsid w:val="00265089"/>
    <w:rsid w:val="00265099"/>
    <w:rsid w:val="00265CC6"/>
    <w:rsid w:val="00265D12"/>
    <w:rsid w:val="002664B8"/>
    <w:rsid w:val="00267CF2"/>
    <w:rsid w:val="00271317"/>
    <w:rsid w:val="00271389"/>
    <w:rsid w:val="002733B5"/>
    <w:rsid w:val="002742F0"/>
    <w:rsid w:val="002807F1"/>
    <w:rsid w:val="00281195"/>
    <w:rsid w:val="002812B0"/>
    <w:rsid w:val="002836DB"/>
    <w:rsid w:val="00283879"/>
    <w:rsid w:val="00284586"/>
    <w:rsid w:val="00285342"/>
    <w:rsid w:val="0028573E"/>
    <w:rsid w:val="00286729"/>
    <w:rsid w:val="00286AC8"/>
    <w:rsid w:val="00290491"/>
    <w:rsid w:val="0029060B"/>
    <w:rsid w:val="002908E6"/>
    <w:rsid w:val="00290C9F"/>
    <w:rsid w:val="00291894"/>
    <w:rsid w:val="00291A80"/>
    <w:rsid w:val="002927AE"/>
    <w:rsid w:val="00294365"/>
    <w:rsid w:val="002946A0"/>
    <w:rsid w:val="002970D0"/>
    <w:rsid w:val="00297517"/>
    <w:rsid w:val="002977B8"/>
    <w:rsid w:val="002A13C3"/>
    <w:rsid w:val="002A1EB0"/>
    <w:rsid w:val="002A2D62"/>
    <w:rsid w:val="002A3478"/>
    <w:rsid w:val="002A4307"/>
    <w:rsid w:val="002A4DD3"/>
    <w:rsid w:val="002A504E"/>
    <w:rsid w:val="002A5B60"/>
    <w:rsid w:val="002A6F38"/>
    <w:rsid w:val="002B000D"/>
    <w:rsid w:val="002B0CE3"/>
    <w:rsid w:val="002B12EA"/>
    <w:rsid w:val="002B23E3"/>
    <w:rsid w:val="002B2F2F"/>
    <w:rsid w:val="002B384C"/>
    <w:rsid w:val="002B3CF1"/>
    <w:rsid w:val="002B45BA"/>
    <w:rsid w:val="002B4D49"/>
    <w:rsid w:val="002B4E27"/>
    <w:rsid w:val="002B4F61"/>
    <w:rsid w:val="002B5327"/>
    <w:rsid w:val="002B545C"/>
    <w:rsid w:val="002B5494"/>
    <w:rsid w:val="002B565B"/>
    <w:rsid w:val="002B56F9"/>
    <w:rsid w:val="002B5BE2"/>
    <w:rsid w:val="002B64A3"/>
    <w:rsid w:val="002B650F"/>
    <w:rsid w:val="002B674C"/>
    <w:rsid w:val="002C01DA"/>
    <w:rsid w:val="002C0BAA"/>
    <w:rsid w:val="002C2B47"/>
    <w:rsid w:val="002C46E7"/>
    <w:rsid w:val="002C6152"/>
    <w:rsid w:val="002C6696"/>
    <w:rsid w:val="002C70B4"/>
    <w:rsid w:val="002C7CD6"/>
    <w:rsid w:val="002C7E66"/>
    <w:rsid w:val="002D048A"/>
    <w:rsid w:val="002D0F08"/>
    <w:rsid w:val="002D50D2"/>
    <w:rsid w:val="002D53E3"/>
    <w:rsid w:val="002D6963"/>
    <w:rsid w:val="002D7427"/>
    <w:rsid w:val="002E167F"/>
    <w:rsid w:val="002E3DBB"/>
    <w:rsid w:val="002E553C"/>
    <w:rsid w:val="002E5E96"/>
    <w:rsid w:val="002E71E3"/>
    <w:rsid w:val="002E7DF7"/>
    <w:rsid w:val="002F1481"/>
    <w:rsid w:val="002F39D3"/>
    <w:rsid w:val="002F4AE5"/>
    <w:rsid w:val="002F5507"/>
    <w:rsid w:val="002F58F4"/>
    <w:rsid w:val="002F5C20"/>
    <w:rsid w:val="002F5EED"/>
    <w:rsid w:val="002F6B4C"/>
    <w:rsid w:val="002F759D"/>
    <w:rsid w:val="002F75B1"/>
    <w:rsid w:val="002F7AC1"/>
    <w:rsid w:val="002F7AC9"/>
    <w:rsid w:val="0030054A"/>
    <w:rsid w:val="003008C2"/>
    <w:rsid w:val="00301344"/>
    <w:rsid w:val="00301787"/>
    <w:rsid w:val="003062A2"/>
    <w:rsid w:val="0031019E"/>
    <w:rsid w:val="00312EA4"/>
    <w:rsid w:val="003130FC"/>
    <w:rsid w:val="00313249"/>
    <w:rsid w:val="00313AE1"/>
    <w:rsid w:val="003144E9"/>
    <w:rsid w:val="00315A62"/>
    <w:rsid w:val="00316451"/>
    <w:rsid w:val="0031676C"/>
    <w:rsid w:val="00316D80"/>
    <w:rsid w:val="003176A8"/>
    <w:rsid w:val="003216C9"/>
    <w:rsid w:val="0032182E"/>
    <w:rsid w:val="00322C95"/>
    <w:rsid w:val="00324898"/>
    <w:rsid w:val="00324B99"/>
    <w:rsid w:val="00324CDD"/>
    <w:rsid w:val="0032590F"/>
    <w:rsid w:val="00326B3D"/>
    <w:rsid w:val="0032769B"/>
    <w:rsid w:val="00330C25"/>
    <w:rsid w:val="003315AE"/>
    <w:rsid w:val="003317FF"/>
    <w:rsid w:val="003324C5"/>
    <w:rsid w:val="00333C4B"/>
    <w:rsid w:val="00334324"/>
    <w:rsid w:val="00335863"/>
    <w:rsid w:val="003358AD"/>
    <w:rsid w:val="003359E5"/>
    <w:rsid w:val="00336044"/>
    <w:rsid w:val="00336FBB"/>
    <w:rsid w:val="00337C4A"/>
    <w:rsid w:val="00337DBE"/>
    <w:rsid w:val="003404AD"/>
    <w:rsid w:val="00341362"/>
    <w:rsid w:val="003416C2"/>
    <w:rsid w:val="0034307E"/>
    <w:rsid w:val="0034523C"/>
    <w:rsid w:val="0034596D"/>
    <w:rsid w:val="00346F7C"/>
    <w:rsid w:val="003500EE"/>
    <w:rsid w:val="00351718"/>
    <w:rsid w:val="00351C90"/>
    <w:rsid w:val="0035220F"/>
    <w:rsid w:val="00353DEC"/>
    <w:rsid w:val="0035597D"/>
    <w:rsid w:val="0035685C"/>
    <w:rsid w:val="0035698A"/>
    <w:rsid w:val="00356A4A"/>
    <w:rsid w:val="00357B2E"/>
    <w:rsid w:val="00361747"/>
    <w:rsid w:val="00361CEC"/>
    <w:rsid w:val="00363362"/>
    <w:rsid w:val="00363A38"/>
    <w:rsid w:val="00365DAA"/>
    <w:rsid w:val="00365DEF"/>
    <w:rsid w:val="00370294"/>
    <w:rsid w:val="003717BE"/>
    <w:rsid w:val="00372001"/>
    <w:rsid w:val="00372B1C"/>
    <w:rsid w:val="00372D17"/>
    <w:rsid w:val="003743AC"/>
    <w:rsid w:val="00374AEC"/>
    <w:rsid w:val="00375D3C"/>
    <w:rsid w:val="003775B5"/>
    <w:rsid w:val="003777C2"/>
    <w:rsid w:val="00380377"/>
    <w:rsid w:val="00380979"/>
    <w:rsid w:val="00380BCF"/>
    <w:rsid w:val="00380CAE"/>
    <w:rsid w:val="00382A0A"/>
    <w:rsid w:val="00382C04"/>
    <w:rsid w:val="00382C6C"/>
    <w:rsid w:val="00382DAD"/>
    <w:rsid w:val="003859FD"/>
    <w:rsid w:val="00385D76"/>
    <w:rsid w:val="00386521"/>
    <w:rsid w:val="003868C6"/>
    <w:rsid w:val="00386F1D"/>
    <w:rsid w:val="00387E88"/>
    <w:rsid w:val="00390F7F"/>
    <w:rsid w:val="00392529"/>
    <w:rsid w:val="003A026A"/>
    <w:rsid w:val="003A0315"/>
    <w:rsid w:val="003A057E"/>
    <w:rsid w:val="003A08D2"/>
    <w:rsid w:val="003A09D8"/>
    <w:rsid w:val="003A0AC5"/>
    <w:rsid w:val="003A0AD9"/>
    <w:rsid w:val="003A0C0D"/>
    <w:rsid w:val="003A1395"/>
    <w:rsid w:val="003A18B4"/>
    <w:rsid w:val="003A2B97"/>
    <w:rsid w:val="003A324D"/>
    <w:rsid w:val="003A37A0"/>
    <w:rsid w:val="003A6158"/>
    <w:rsid w:val="003B1657"/>
    <w:rsid w:val="003B224E"/>
    <w:rsid w:val="003B3BB5"/>
    <w:rsid w:val="003B4584"/>
    <w:rsid w:val="003B5AAA"/>
    <w:rsid w:val="003B5CE1"/>
    <w:rsid w:val="003B631B"/>
    <w:rsid w:val="003B68FF"/>
    <w:rsid w:val="003B75B0"/>
    <w:rsid w:val="003C0076"/>
    <w:rsid w:val="003C13C4"/>
    <w:rsid w:val="003C18B5"/>
    <w:rsid w:val="003C2967"/>
    <w:rsid w:val="003C4676"/>
    <w:rsid w:val="003C5183"/>
    <w:rsid w:val="003D0CA8"/>
    <w:rsid w:val="003D1454"/>
    <w:rsid w:val="003D1C98"/>
    <w:rsid w:val="003D2388"/>
    <w:rsid w:val="003D3A97"/>
    <w:rsid w:val="003D5042"/>
    <w:rsid w:val="003D6647"/>
    <w:rsid w:val="003D66E3"/>
    <w:rsid w:val="003D6817"/>
    <w:rsid w:val="003D7CB4"/>
    <w:rsid w:val="003D7F0C"/>
    <w:rsid w:val="003E088B"/>
    <w:rsid w:val="003E1169"/>
    <w:rsid w:val="003E1C91"/>
    <w:rsid w:val="003E1E24"/>
    <w:rsid w:val="003E1EC6"/>
    <w:rsid w:val="003E2754"/>
    <w:rsid w:val="003E3C66"/>
    <w:rsid w:val="003E458A"/>
    <w:rsid w:val="003E47A2"/>
    <w:rsid w:val="003E4D4D"/>
    <w:rsid w:val="003E61F1"/>
    <w:rsid w:val="003E623C"/>
    <w:rsid w:val="003E6EC7"/>
    <w:rsid w:val="003F06A9"/>
    <w:rsid w:val="003F0719"/>
    <w:rsid w:val="003F324E"/>
    <w:rsid w:val="003F561B"/>
    <w:rsid w:val="003F5DF3"/>
    <w:rsid w:val="003F6ACB"/>
    <w:rsid w:val="003F6B5F"/>
    <w:rsid w:val="003F6DE4"/>
    <w:rsid w:val="003F6E4E"/>
    <w:rsid w:val="003F7313"/>
    <w:rsid w:val="003F735F"/>
    <w:rsid w:val="003F75DD"/>
    <w:rsid w:val="003F7B68"/>
    <w:rsid w:val="003F7E90"/>
    <w:rsid w:val="0040129E"/>
    <w:rsid w:val="00402DBF"/>
    <w:rsid w:val="00402FD1"/>
    <w:rsid w:val="00403470"/>
    <w:rsid w:val="0040530F"/>
    <w:rsid w:val="00406640"/>
    <w:rsid w:val="0041053F"/>
    <w:rsid w:val="00411298"/>
    <w:rsid w:val="004118D3"/>
    <w:rsid w:val="00411A6F"/>
    <w:rsid w:val="00412166"/>
    <w:rsid w:val="00412D09"/>
    <w:rsid w:val="00413D63"/>
    <w:rsid w:val="00414570"/>
    <w:rsid w:val="00414E40"/>
    <w:rsid w:val="00415E45"/>
    <w:rsid w:val="00417B1B"/>
    <w:rsid w:val="00421465"/>
    <w:rsid w:val="004224E0"/>
    <w:rsid w:val="0042282F"/>
    <w:rsid w:val="004272B5"/>
    <w:rsid w:val="00431641"/>
    <w:rsid w:val="00431855"/>
    <w:rsid w:val="00432570"/>
    <w:rsid w:val="004329C8"/>
    <w:rsid w:val="00432AA3"/>
    <w:rsid w:val="00435634"/>
    <w:rsid w:val="0043767E"/>
    <w:rsid w:val="00441CF9"/>
    <w:rsid w:val="00442B49"/>
    <w:rsid w:val="004444F3"/>
    <w:rsid w:val="00444C3F"/>
    <w:rsid w:val="0044657D"/>
    <w:rsid w:val="00446938"/>
    <w:rsid w:val="004537AE"/>
    <w:rsid w:val="0045535C"/>
    <w:rsid w:val="004553B9"/>
    <w:rsid w:val="0045547F"/>
    <w:rsid w:val="00455635"/>
    <w:rsid w:val="00455F32"/>
    <w:rsid w:val="00456801"/>
    <w:rsid w:val="00457214"/>
    <w:rsid w:val="004575DB"/>
    <w:rsid w:val="004606D3"/>
    <w:rsid w:val="00460994"/>
    <w:rsid w:val="00461F14"/>
    <w:rsid w:val="00461F79"/>
    <w:rsid w:val="00462090"/>
    <w:rsid w:val="00462F78"/>
    <w:rsid w:val="00463A8C"/>
    <w:rsid w:val="00463E72"/>
    <w:rsid w:val="00464064"/>
    <w:rsid w:val="00464FA7"/>
    <w:rsid w:val="004650F4"/>
    <w:rsid w:val="00465985"/>
    <w:rsid w:val="00465CA7"/>
    <w:rsid w:val="00465EFD"/>
    <w:rsid w:val="004668F3"/>
    <w:rsid w:val="004677D5"/>
    <w:rsid w:val="004706EF"/>
    <w:rsid w:val="004740CE"/>
    <w:rsid w:val="0047451C"/>
    <w:rsid w:val="00475383"/>
    <w:rsid w:val="00475494"/>
    <w:rsid w:val="004769CB"/>
    <w:rsid w:val="00480258"/>
    <w:rsid w:val="004807A6"/>
    <w:rsid w:val="00482B27"/>
    <w:rsid w:val="00482F8A"/>
    <w:rsid w:val="00483BA0"/>
    <w:rsid w:val="004841B1"/>
    <w:rsid w:val="0048510B"/>
    <w:rsid w:val="00485785"/>
    <w:rsid w:val="004857C3"/>
    <w:rsid w:val="00485B26"/>
    <w:rsid w:val="004867F4"/>
    <w:rsid w:val="0048685C"/>
    <w:rsid w:val="00493B6A"/>
    <w:rsid w:val="00493CF4"/>
    <w:rsid w:val="00494888"/>
    <w:rsid w:val="00494F43"/>
    <w:rsid w:val="00495969"/>
    <w:rsid w:val="00497E10"/>
    <w:rsid w:val="004A135E"/>
    <w:rsid w:val="004A25C9"/>
    <w:rsid w:val="004A503F"/>
    <w:rsid w:val="004A6221"/>
    <w:rsid w:val="004A62C5"/>
    <w:rsid w:val="004B0632"/>
    <w:rsid w:val="004B09BE"/>
    <w:rsid w:val="004B0B21"/>
    <w:rsid w:val="004B0FA4"/>
    <w:rsid w:val="004B1307"/>
    <w:rsid w:val="004B2862"/>
    <w:rsid w:val="004B503C"/>
    <w:rsid w:val="004B5EDD"/>
    <w:rsid w:val="004B5F1E"/>
    <w:rsid w:val="004B6411"/>
    <w:rsid w:val="004B6A10"/>
    <w:rsid w:val="004C038A"/>
    <w:rsid w:val="004C06E5"/>
    <w:rsid w:val="004C1875"/>
    <w:rsid w:val="004C24BD"/>
    <w:rsid w:val="004C2951"/>
    <w:rsid w:val="004C337F"/>
    <w:rsid w:val="004C49B9"/>
    <w:rsid w:val="004C7AB3"/>
    <w:rsid w:val="004C7CC7"/>
    <w:rsid w:val="004D0694"/>
    <w:rsid w:val="004D07D3"/>
    <w:rsid w:val="004D1346"/>
    <w:rsid w:val="004D29C7"/>
    <w:rsid w:val="004D6332"/>
    <w:rsid w:val="004E317D"/>
    <w:rsid w:val="004E4234"/>
    <w:rsid w:val="004E466E"/>
    <w:rsid w:val="004E69F0"/>
    <w:rsid w:val="004E7056"/>
    <w:rsid w:val="004F0564"/>
    <w:rsid w:val="004F1D09"/>
    <w:rsid w:val="004F29CB"/>
    <w:rsid w:val="004F459C"/>
    <w:rsid w:val="004F4DC2"/>
    <w:rsid w:val="004F507E"/>
    <w:rsid w:val="004F623D"/>
    <w:rsid w:val="004F680B"/>
    <w:rsid w:val="004F710D"/>
    <w:rsid w:val="004F7D56"/>
    <w:rsid w:val="005009DD"/>
    <w:rsid w:val="00502C99"/>
    <w:rsid w:val="00504546"/>
    <w:rsid w:val="00505498"/>
    <w:rsid w:val="00505B74"/>
    <w:rsid w:val="0050620E"/>
    <w:rsid w:val="005113B6"/>
    <w:rsid w:val="00512AC9"/>
    <w:rsid w:val="00516F28"/>
    <w:rsid w:val="00517AE2"/>
    <w:rsid w:val="0052042C"/>
    <w:rsid w:val="0052219E"/>
    <w:rsid w:val="00524C7A"/>
    <w:rsid w:val="005255EC"/>
    <w:rsid w:val="00525935"/>
    <w:rsid w:val="00525973"/>
    <w:rsid w:val="00525F24"/>
    <w:rsid w:val="005275EB"/>
    <w:rsid w:val="00527776"/>
    <w:rsid w:val="00527985"/>
    <w:rsid w:val="00527D47"/>
    <w:rsid w:val="00530166"/>
    <w:rsid w:val="00532CE1"/>
    <w:rsid w:val="00535159"/>
    <w:rsid w:val="00535918"/>
    <w:rsid w:val="00536442"/>
    <w:rsid w:val="00536CC7"/>
    <w:rsid w:val="00537DD5"/>
    <w:rsid w:val="00540CB7"/>
    <w:rsid w:val="00541F29"/>
    <w:rsid w:val="0054219B"/>
    <w:rsid w:val="00542441"/>
    <w:rsid w:val="00544C6F"/>
    <w:rsid w:val="0054703A"/>
    <w:rsid w:val="005502FA"/>
    <w:rsid w:val="005504B8"/>
    <w:rsid w:val="00550DE7"/>
    <w:rsid w:val="00550EF9"/>
    <w:rsid w:val="00552C8E"/>
    <w:rsid w:val="00553468"/>
    <w:rsid w:val="0055530F"/>
    <w:rsid w:val="00555731"/>
    <w:rsid w:val="00556A32"/>
    <w:rsid w:val="00556D62"/>
    <w:rsid w:val="005570E7"/>
    <w:rsid w:val="00557D5F"/>
    <w:rsid w:val="00557F0C"/>
    <w:rsid w:val="00561566"/>
    <w:rsid w:val="00561E4C"/>
    <w:rsid w:val="00563182"/>
    <w:rsid w:val="005633F0"/>
    <w:rsid w:val="0056388F"/>
    <w:rsid w:val="005656B1"/>
    <w:rsid w:val="00566B39"/>
    <w:rsid w:val="005670CA"/>
    <w:rsid w:val="005674EF"/>
    <w:rsid w:val="0057047D"/>
    <w:rsid w:val="00570A87"/>
    <w:rsid w:val="005711F3"/>
    <w:rsid w:val="005716E8"/>
    <w:rsid w:val="00571C46"/>
    <w:rsid w:val="00574730"/>
    <w:rsid w:val="005752C9"/>
    <w:rsid w:val="00575976"/>
    <w:rsid w:val="00575BB4"/>
    <w:rsid w:val="0057655E"/>
    <w:rsid w:val="005765A9"/>
    <w:rsid w:val="00576666"/>
    <w:rsid w:val="00577096"/>
    <w:rsid w:val="005775E8"/>
    <w:rsid w:val="00577EF9"/>
    <w:rsid w:val="0058045B"/>
    <w:rsid w:val="005828EB"/>
    <w:rsid w:val="00582A80"/>
    <w:rsid w:val="00582D95"/>
    <w:rsid w:val="00582F99"/>
    <w:rsid w:val="005832EB"/>
    <w:rsid w:val="0058642A"/>
    <w:rsid w:val="00586A32"/>
    <w:rsid w:val="00586D37"/>
    <w:rsid w:val="00586D77"/>
    <w:rsid w:val="00586FAE"/>
    <w:rsid w:val="00592093"/>
    <w:rsid w:val="0059220B"/>
    <w:rsid w:val="00592783"/>
    <w:rsid w:val="00592EBC"/>
    <w:rsid w:val="0059328C"/>
    <w:rsid w:val="005944FD"/>
    <w:rsid w:val="00594F75"/>
    <w:rsid w:val="005955A7"/>
    <w:rsid w:val="00595B4D"/>
    <w:rsid w:val="0059680F"/>
    <w:rsid w:val="005A1B41"/>
    <w:rsid w:val="005A1CE3"/>
    <w:rsid w:val="005A290A"/>
    <w:rsid w:val="005A5C67"/>
    <w:rsid w:val="005A682B"/>
    <w:rsid w:val="005B02D0"/>
    <w:rsid w:val="005B1364"/>
    <w:rsid w:val="005B2147"/>
    <w:rsid w:val="005B2DD4"/>
    <w:rsid w:val="005B2FF5"/>
    <w:rsid w:val="005B4E15"/>
    <w:rsid w:val="005B509D"/>
    <w:rsid w:val="005B665C"/>
    <w:rsid w:val="005B7D4D"/>
    <w:rsid w:val="005B7DDF"/>
    <w:rsid w:val="005B7F4B"/>
    <w:rsid w:val="005C0863"/>
    <w:rsid w:val="005C1E30"/>
    <w:rsid w:val="005C2914"/>
    <w:rsid w:val="005C3224"/>
    <w:rsid w:val="005C3FDC"/>
    <w:rsid w:val="005C60FB"/>
    <w:rsid w:val="005C62B5"/>
    <w:rsid w:val="005C7ABA"/>
    <w:rsid w:val="005C7BAA"/>
    <w:rsid w:val="005C7CFC"/>
    <w:rsid w:val="005D02CE"/>
    <w:rsid w:val="005D034B"/>
    <w:rsid w:val="005D065D"/>
    <w:rsid w:val="005D13E3"/>
    <w:rsid w:val="005D1893"/>
    <w:rsid w:val="005D21FA"/>
    <w:rsid w:val="005D2D69"/>
    <w:rsid w:val="005D2F17"/>
    <w:rsid w:val="005D367B"/>
    <w:rsid w:val="005D3DE6"/>
    <w:rsid w:val="005D6EAE"/>
    <w:rsid w:val="005D7127"/>
    <w:rsid w:val="005E1426"/>
    <w:rsid w:val="005E1839"/>
    <w:rsid w:val="005E1C6D"/>
    <w:rsid w:val="005E405C"/>
    <w:rsid w:val="005E41BE"/>
    <w:rsid w:val="005E4691"/>
    <w:rsid w:val="005E5A11"/>
    <w:rsid w:val="005E5EF5"/>
    <w:rsid w:val="005E6523"/>
    <w:rsid w:val="005E6A4D"/>
    <w:rsid w:val="005E6F73"/>
    <w:rsid w:val="005E7889"/>
    <w:rsid w:val="005F245A"/>
    <w:rsid w:val="005F32C9"/>
    <w:rsid w:val="005F380A"/>
    <w:rsid w:val="005F59B7"/>
    <w:rsid w:val="005F672D"/>
    <w:rsid w:val="005F6A3B"/>
    <w:rsid w:val="005F719D"/>
    <w:rsid w:val="005F78F9"/>
    <w:rsid w:val="00600AE2"/>
    <w:rsid w:val="00600B09"/>
    <w:rsid w:val="006012E0"/>
    <w:rsid w:val="00601B04"/>
    <w:rsid w:val="0060234B"/>
    <w:rsid w:val="00602C33"/>
    <w:rsid w:val="00603078"/>
    <w:rsid w:val="006111F3"/>
    <w:rsid w:val="00612239"/>
    <w:rsid w:val="00613279"/>
    <w:rsid w:val="0061463E"/>
    <w:rsid w:val="00615ED4"/>
    <w:rsid w:val="00617495"/>
    <w:rsid w:val="00620B64"/>
    <w:rsid w:val="00622A61"/>
    <w:rsid w:val="0062422D"/>
    <w:rsid w:val="00625942"/>
    <w:rsid w:val="00625AE8"/>
    <w:rsid w:val="00625CD7"/>
    <w:rsid w:val="00626CD4"/>
    <w:rsid w:val="006303C2"/>
    <w:rsid w:val="0063069D"/>
    <w:rsid w:val="006325A0"/>
    <w:rsid w:val="00633657"/>
    <w:rsid w:val="00634464"/>
    <w:rsid w:val="00635490"/>
    <w:rsid w:val="006359CA"/>
    <w:rsid w:val="00636A78"/>
    <w:rsid w:val="00637299"/>
    <w:rsid w:val="00637E4C"/>
    <w:rsid w:val="006412BB"/>
    <w:rsid w:val="0064158B"/>
    <w:rsid w:val="00641ABE"/>
    <w:rsid w:val="00642D60"/>
    <w:rsid w:val="00644475"/>
    <w:rsid w:val="00644C1D"/>
    <w:rsid w:val="00644DC9"/>
    <w:rsid w:val="00645241"/>
    <w:rsid w:val="00645B10"/>
    <w:rsid w:val="00646235"/>
    <w:rsid w:val="00647DD3"/>
    <w:rsid w:val="00650A4C"/>
    <w:rsid w:val="00651463"/>
    <w:rsid w:val="0065203B"/>
    <w:rsid w:val="00652CAB"/>
    <w:rsid w:val="00652F9F"/>
    <w:rsid w:val="00652FD3"/>
    <w:rsid w:val="00654401"/>
    <w:rsid w:val="00654E43"/>
    <w:rsid w:val="006554F7"/>
    <w:rsid w:val="0065553F"/>
    <w:rsid w:val="00657629"/>
    <w:rsid w:val="0065763E"/>
    <w:rsid w:val="00657C49"/>
    <w:rsid w:val="00660035"/>
    <w:rsid w:val="0066091D"/>
    <w:rsid w:val="00660E4C"/>
    <w:rsid w:val="00662CEC"/>
    <w:rsid w:val="0066372B"/>
    <w:rsid w:val="006638D0"/>
    <w:rsid w:val="006648FF"/>
    <w:rsid w:val="0066528A"/>
    <w:rsid w:val="00665966"/>
    <w:rsid w:val="00665AAF"/>
    <w:rsid w:val="00666091"/>
    <w:rsid w:val="0066743A"/>
    <w:rsid w:val="0066783B"/>
    <w:rsid w:val="00670194"/>
    <w:rsid w:val="006716E6"/>
    <w:rsid w:val="006723CD"/>
    <w:rsid w:val="00672D61"/>
    <w:rsid w:val="00673D9D"/>
    <w:rsid w:val="00673F8B"/>
    <w:rsid w:val="00674CB0"/>
    <w:rsid w:val="00674F21"/>
    <w:rsid w:val="006774A8"/>
    <w:rsid w:val="0068012E"/>
    <w:rsid w:val="00683764"/>
    <w:rsid w:val="006843C4"/>
    <w:rsid w:val="00684480"/>
    <w:rsid w:val="00684F0B"/>
    <w:rsid w:val="006864D8"/>
    <w:rsid w:val="006869E3"/>
    <w:rsid w:val="006870D8"/>
    <w:rsid w:val="0068743A"/>
    <w:rsid w:val="006902F5"/>
    <w:rsid w:val="00690D58"/>
    <w:rsid w:val="0069154F"/>
    <w:rsid w:val="00691882"/>
    <w:rsid w:val="006918B5"/>
    <w:rsid w:val="00691D7D"/>
    <w:rsid w:val="00693214"/>
    <w:rsid w:val="0069399E"/>
    <w:rsid w:val="00694A50"/>
    <w:rsid w:val="006951EA"/>
    <w:rsid w:val="00695635"/>
    <w:rsid w:val="006A4B74"/>
    <w:rsid w:val="006A4EBE"/>
    <w:rsid w:val="006A560F"/>
    <w:rsid w:val="006A637F"/>
    <w:rsid w:val="006A67EC"/>
    <w:rsid w:val="006B01F6"/>
    <w:rsid w:val="006B0293"/>
    <w:rsid w:val="006B02D8"/>
    <w:rsid w:val="006B0323"/>
    <w:rsid w:val="006B2052"/>
    <w:rsid w:val="006B3706"/>
    <w:rsid w:val="006B3E73"/>
    <w:rsid w:val="006B40A1"/>
    <w:rsid w:val="006B571B"/>
    <w:rsid w:val="006B5A11"/>
    <w:rsid w:val="006B5B51"/>
    <w:rsid w:val="006B5E48"/>
    <w:rsid w:val="006B6483"/>
    <w:rsid w:val="006B70E8"/>
    <w:rsid w:val="006B7398"/>
    <w:rsid w:val="006C0503"/>
    <w:rsid w:val="006C09A2"/>
    <w:rsid w:val="006C14C3"/>
    <w:rsid w:val="006C16C9"/>
    <w:rsid w:val="006C2134"/>
    <w:rsid w:val="006C231D"/>
    <w:rsid w:val="006C379A"/>
    <w:rsid w:val="006C4417"/>
    <w:rsid w:val="006C57BF"/>
    <w:rsid w:val="006D0EFF"/>
    <w:rsid w:val="006D2014"/>
    <w:rsid w:val="006D2815"/>
    <w:rsid w:val="006D47C4"/>
    <w:rsid w:val="006D7BDD"/>
    <w:rsid w:val="006E11A1"/>
    <w:rsid w:val="006E175A"/>
    <w:rsid w:val="006E18AE"/>
    <w:rsid w:val="006E237C"/>
    <w:rsid w:val="006E257C"/>
    <w:rsid w:val="006E2B84"/>
    <w:rsid w:val="006E3368"/>
    <w:rsid w:val="006E3D7D"/>
    <w:rsid w:val="006E3E54"/>
    <w:rsid w:val="006E4306"/>
    <w:rsid w:val="006E6B61"/>
    <w:rsid w:val="006E6C55"/>
    <w:rsid w:val="006E6C76"/>
    <w:rsid w:val="006E79A1"/>
    <w:rsid w:val="006F0040"/>
    <w:rsid w:val="006F1867"/>
    <w:rsid w:val="006F1D42"/>
    <w:rsid w:val="006F1F11"/>
    <w:rsid w:val="006F3021"/>
    <w:rsid w:val="006F36CE"/>
    <w:rsid w:val="006F4B6D"/>
    <w:rsid w:val="006F53B1"/>
    <w:rsid w:val="006F57F8"/>
    <w:rsid w:val="006F6B1E"/>
    <w:rsid w:val="006F6DDF"/>
    <w:rsid w:val="006F6FB7"/>
    <w:rsid w:val="007004AB"/>
    <w:rsid w:val="00700CE8"/>
    <w:rsid w:val="00700D32"/>
    <w:rsid w:val="00701496"/>
    <w:rsid w:val="007015D6"/>
    <w:rsid w:val="00702EBE"/>
    <w:rsid w:val="00702F01"/>
    <w:rsid w:val="00703318"/>
    <w:rsid w:val="00705D9B"/>
    <w:rsid w:val="00707638"/>
    <w:rsid w:val="00710A00"/>
    <w:rsid w:val="00710F9A"/>
    <w:rsid w:val="0071157F"/>
    <w:rsid w:val="00712E7C"/>
    <w:rsid w:val="0071368D"/>
    <w:rsid w:val="00713698"/>
    <w:rsid w:val="00713D5B"/>
    <w:rsid w:val="00713F90"/>
    <w:rsid w:val="007147E1"/>
    <w:rsid w:val="00714C0F"/>
    <w:rsid w:val="00715438"/>
    <w:rsid w:val="00716B28"/>
    <w:rsid w:val="00717F8F"/>
    <w:rsid w:val="007219E4"/>
    <w:rsid w:val="0072256A"/>
    <w:rsid w:val="0072281A"/>
    <w:rsid w:val="00722964"/>
    <w:rsid w:val="00723A35"/>
    <w:rsid w:val="00726BC0"/>
    <w:rsid w:val="00730314"/>
    <w:rsid w:val="00733D5A"/>
    <w:rsid w:val="00734F5C"/>
    <w:rsid w:val="007369A4"/>
    <w:rsid w:val="00737A6E"/>
    <w:rsid w:val="007400EA"/>
    <w:rsid w:val="00740CF5"/>
    <w:rsid w:val="00740EC4"/>
    <w:rsid w:val="00742EDB"/>
    <w:rsid w:val="007434DA"/>
    <w:rsid w:val="00744DFB"/>
    <w:rsid w:val="00744EC2"/>
    <w:rsid w:val="00745252"/>
    <w:rsid w:val="0074602D"/>
    <w:rsid w:val="0074684C"/>
    <w:rsid w:val="00747CC5"/>
    <w:rsid w:val="00751815"/>
    <w:rsid w:val="007547F4"/>
    <w:rsid w:val="00754CF7"/>
    <w:rsid w:val="007555CB"/>
    <w:rsid w:val="00755F97"/>
    <w:rsid w:val="007576EA"/>
    <w:rsid w:val="007577B1"/>
    <w:rsid w:val="00760337"/>
    <w:rsid w:val="00761008"/>
    <w:rsid w:val="00761F5A"/>
    <w:rsid w:val="007622CB"/>
    <w:rsid w:val="00762E50"/>
    <w:rsid w:val="00762ED3"/>
    <w:rsid w:val="007632B1"/>
    <w:rsid w:val="0076354E"/>
    <w:rsid w:val="0076459E"/>
    <w:rsid w:val="0076527C"/>
    <w:rsid w:val="00765D0C"/>
    <w:rsid w:val="00766146"/>
    <w:rsid w:val="0076618F"/>
    <w:rsid w:val="00766BFA"/>
    <w:rsid w:val="00767B69"/>
    <w:rsid w:val="00767D29"/>
    <w:rsid w:val="00767EBB"/>
    <w:rsid w:val="00767FF7"/>
    <w:rsid w:val="00771392"/>
    <w:rsid w:val="007715A2"/>
    <w:rsid w:val="00772702"/>
    <w:rsid w:val="00773699"/>
    <w:rsid w:val="007755B9"/>
    <w:rsid w:val="0077755B"/>
    <w:rsid w:val="00777B61"/>
    <w:rsid w:val="00780B7B"/>
    <w:rsid w:val="00781BDD"/>
    <w:rsid w:val="00781EDA"/>
    <w:rsid w:val="00784519"/>
    <w:rsid w:val="007848B4"/>
    <w:rsid w:val="00785C15"/>
    <w:rsid w:val="00785EC7"/>
    <w:rsid w:val="00786A0D"/>
    <w:rsid w:val="00786E89"/>
    <w:rsid w:val="00790198"/>
    <w:rsid w:val="00790328"/>
    <w:rsid w:val="00792585"/>
    <w:rsid w:val="00792A1A"/>
    <w:rsid w:val="007932E2"/>
    <w:rsid w:val="00793B57"/>
    <w:rsid w:val="0079456F"/>
    <w:rsid w:val="007A1335"/>
    <w:rsid w:val="007A48BF"/>
    <w:rsid w:val="007A6566"/>
    <w:rsid w:val="007A67A9"/>
    <w:rsid w:val="007A6D43"/>
    <w:rsid w:val="007A76F0"/>
    <w:rsid w:val="007B323B"/>
    <w:rsid w:val="007B4723"/>
    <w:rsid w:val="007B4E73"/>
    <w:rsid w:val="007B6A95"/>
    <w:rsid w:val="007C10B4"/>
    <w:rsid w:val="007C1319"/>
    <w:rsid w:val="007C15A5"/>
    <w:rsid w:val="007C1ECC"/>
    <w:rsid w:val="007C2ED3"/>
    <w:rsid w:val="007C3CE2"/>
    <w:rsid w:val="007C4AC8"/>
    <w:rsid w:val="007C4D36"/>
    <w:rsid w:val="007C518D"/>
    <w:rsid w:val="007C67D2"/>
    <w:rsid w:val="007C7711"/>
    <w:rsid w:val="007C7B6E"/>
    <w:rsid w:val="007C7B8E"/>
    <w:rsid w:val="007D0EF8"/>
    <w:rsid w:val="007D2241"/>
    <w:rsid w:val="007D2B99"/>
    <w:rsid w:val="007D3208"/>
    <w:rsid w:val="007D5A7F"/>
    <w:rsid w:val="007D69A5"/>
    <w:rsid w:val="007D72EB"/>
    <w:rsid w:val="007D7AB0"/>
    <w:rsid w:val="007E04C7"/>
    <w:rsid w:val="007E0EF8"/>
    <w:rsid w:val="007E26A2"/>
    <w:rsid w:val="007E27E7"/>
    <w:rsid w:val="007E2B59"/>
    <w:rsid w:val="007E3B42"/>
    <w:rsid w:val="007E3D16"/>
    <w:rsid w:val="007E4AA8"/>
    <w:rsid w:val="007E4CA2"/>
    <w:rsid w:val="007E4F70"/>
    <w:rsid w:val="007E5AF3"/>
    <w:rsid w:val="007E6CF3"/>
    <w:rsid w:val="007E6CF9"/>
    <w:rsid w:val="007E6D5F"/>
    <w:rsid w:val="007E6F33"/>
    <w:rsid w:val="007E728A"/>
    <w:rsid w:val="007E7783"/>
    <w:rsid w:val="007F0D00"/>
    <w:rsid w:val="007F3DF1"/>
    <w:rsid w:val="007F5162"/>
    <w:rsid w:val="007F61D2"/>
    <w:rsid w:val="007F6311"/>
    <w:rsid w:val="007F7081"/>
    <w:rsid w:val="007F771D"/>
    <w:rsid w:val="007F7D7D"/>
    <w:rsid w:val="008006AC"/>
    <w:rsid w:val="00800A2C"/>
    <w:rsid w:val="00800E4E"/>
    <w:rsid w:val="008010F2"/>
    <w:rsid w:val="00803599"/>
    <w:rsid w:val="008035C6"/>
    <w:rsid w:val="00803E7A"/>
    <w:rsid w:val="00803ECF"/>
    <w:rsid w:val="008042C1"/>
    <w:rsid w:val="008048C2"/>
    <w:rsid w:val="00805063"/>
    <w:rsid w:val="0080657C"/>
    <w:rsid w:val="00810180"/>
    <w:rsid w:val="00811D2F"/>
    <w:rsid w:val="00812519"/>
    <w:rsid w:val="00813785"/>
    <w:rsid w:val="008161B1"/>
    <w:rsid w:val="008170F9"/>
    <w:rsid w:val="008177F1"/>
    <w:rsid w:val="00821E83"/>
    <w:rsid w:val="00822F3B"/>
    <w:rsid w:val="00823394"/>
    <w:rsid w:val="008236FD"/>
    <w:rsid w:val="00823DDC"/>
    <w:rsid w:val="00826134"/>
    <w:rsid w:val="0082660D"/>
    <w:rsid w:val="0083065C"/>
    <w:rsid w:val="00831D25"/>
    <w:rsid w:val="00832A81"/>
    <w:rsid w:val="00832DB3"/>
    <w:rsid w:val="008349B8"/>
    <w:rsid w:val="008350C3"/>
    <w:rsid w:val="008352EB"/>
    <w:rsid w:val="00835BE5"/>
    <w:rsid w:val="00836834"/>
    <w:rsid w:val="00837C58"/>
    <w:rsid w:val="00840527"/>
    <w:rsid w:val="0084303D"/>
    <w:rsid w:val="008430FE"/>
    <w:rsid w:val="008431CE"/>
    <w:rsid w:val="00844083"/>
    <w:rsid w:val="00845DEE"/>
    <w:rsid w:val="00846A9A"/>
    <w:rsid w:val="008479B5"/>
    <w:rsid w:val="00847DD3"/>
    <w:rsid w:val="00850C6B"/>
    <w:rsid w:val="00851BB8"/>
    <w:rsid w:val="00851CA8"/>
    <w:rsid w:val="0085225D"/>
    <w:rsid w:val="00852A23"/>
    <w:rsid w:val="00852E3C"/>
    <w:rsid w:val="008541C5"/>
    <w:rsid w:val="008549A5"/>
    <w:rsid w:val="00854A89"/>
    <w:rsid w:val="00856CC5"/>
    <w:rsid w:val="00857506"/>
    <w:rsid w:val="00857966"/>
    <w:rsid w:val="00857E62"/>
    <w:rsid w:val="0086072F"/>
    <w:rsid w:val="0086235F"/>
    <w:rsid w:val="008629A5"/>
    <w:rsid w:val="0086354D"/>
    <w:rsid w:val="0086424D"/>
    <w:rsid w:val="00864EF2"/>
    <w:rsid w:val="00865659"/>
    <w:rsid w:val="008660D5"/>
    <w:rsid w:val="00866526"/>
    <w:rsid w:val="00866AC6"/>
    <w:rsid w:val="00870D52"/>
    <w:rsid w:val="00871D71"/>
    <w:rsid w:val="008727D1"/>
    <w:rsid w:val="00873023"/>
    <w:rsid w:val="00873314"/>
    <w:rsid w:val="008738DA"/>
    <w:rsid w:val="00873D16"/>
    <w:rsid w:val="0087593C"/>
    <w:rsid w:val="00876774"/>
    <w:rsid w:val="0087677D"/>
    <w:rsid w:val="00876F46"/>
    <w:rsid w:val="00877350"/>
    <w:rsid w:val="00877732"/>
    <w:rsid w:val="008803A2"/>
    <w:rsid w:val="0088081D"/>
    <w:rsid w:val="00880C0F"/>
    <w:rsid w:val="00880EB0"/>
    <w:rsid w:val="008813C4"/>
    <w:rsid w:val="008825D4"/>
    <w:rsid w:val="008829EC"/>
    <w:rsid w:val="00883400"/>
    <w:rsid w:val="00885ECA"/>
    <w:rsid w:val="00886718"/>
    <w:rsid w:val="00886B8F"/>
    <w:rsid w:val="0088789A"/>
    <w:rsid w:val="008911C1"/>
    <w:rsid w:val="008920A7"/>
    <w:rsid w:val="0089365B"/>
    <w:rsid w:val="00894E65"/>
    <w:rsid w:val="0089596C"/>
    <w:rsid w:val="00896542"/>
    <w:rsid w:val="00896B36"/>
    <w:rsid w:val="00896DA5"/>
    <w:rsid w:val="0089782D"/>
    <w:rsid w:val="00897E89"/>
    <w:rsid w:val="008A0C48"/>
    <w:rsid w:val="008A1BAF"/>
    <w:rsid w:val="008A2433"/>
    <w:rsid w:val="008A2544"/>
    <w:rsid w:val="008A3C74"/>
    <w:rsid w:val="008A3E91"/>
    <w:rsid w:val="008A5340"/>
    <w:rsid w:val="008A6F62"/>
    <w:rsid w:val="008A7371"/>
    <w:rsid w:val="008B01D1"/>
    <w:rsid w:val="008B0CAF"/>
    <w:rsid w:val="008B1C58"/>
    <w:rsid w:val="008B3D5D"/>
    <w:rsid w:val="008B5C95"/>
    <w:rsid w:val="008B62C5"/>
    <w:rsid w:val="008C0ECD"/>
    <w:rsid w:val="008C128B"/>
    <w:rsid w:val="008C2401"/>
    <w:rsid w:val="008C2E01"/>
    <w:rsid w:val="008C3086"/>
    <w:rsid w:val="008C3B7D"/>
    <w:rsid w:val="008D0563"/>
    <w:rsid w:val="008D2373"/>
    <w:rsid w:val="008D2A4C"/>
    <w:rsid w:val="008D2EFB"/>
    <w:rsid w:val="008D34CB"/>
    <w:rsid w:val="008D3B69"/>
    <w:rsid w:val="008D5812"/>
    <w:rsid w:val="008D5A9E"/>
    <w:rsid w:val="008D7177"/>
    <w:rsid w:val="008D7650"/>
    <w:rsid w:val="008D7971"/>
    <w:rsid w:val="008E0AE5"/>
    <w:rsid w:val="008E2E0F"/>
    <w:rsid w:val="008E4003"/>
    <w:rsid w:val="008E57B9"/>
    <w:rsid w:val="008E64CC"/>
    <w:rsid w:val="008E6622"/>
    <w:rsid w:val="008E66D0"/>
    <w:rsid w:val="008E6D7B"/>
    <w:rsid w:val="008E7132"/>
    <w:rsid w:val="008E792B"/>
    <w:rsid w:val="008E7B3E"/>
    <w:rsid w:val="008F06C4"/>
    <w:rsid w:val="008F0DE1"/>
    <w:rsid w:val="008F19FF"/>
    <w:rsid w:val="008F2039"/>
    <w:rsid w:val="008F2D38"/>
    <w:rsid w:val="008F318D"/>
    <w:rsid w:val="008F3295"/>
    <w:rsid w:val="008F46AA"/>
    <w:rsid w:val="008F5017"/>
    <w:rsid w:val="008F5660"/>
    <w:rsid w:val="008F59EF"/>
    <w:rsid w:val="008F5BF9"/>
    <w:rsid w:val="008F5D13"/>
    <w:rsid w:val="008F62F9"/>
    <w:rsid w:val="008F7007"/>
    <w:rsid w:val="008F7343"/>
    <w:rsid w:val="009010F0"/>
    <w:rsid w:val="009010F7"/>
    <w:rsid w:val="00901885"/>
    <w:rsid w:val="00902C7F"/>
    <w:rsid w:val="0090394F"/>
    <w:rsid w:val="00905A43"/>
    <w:rsid w:val="009106CB"/>
    <w:rsid w:val="0091176F"/>
    <w:rsid w:val="00912780"/>
    <w:rsid w:val="00912C17"/>
    <w:rsid w:val="00914BE1"/>
    <w:rsid w:val="00914C11"/>
    <w:rsid w:val="0091752F"/>
    <w:rsid w:val="00917D4A"/>
    <w:rsid w:val="00917E1D"/>
    <w:rsid w:val="00920056"/>
    <w:rsid w:val="00921CFE"/>
    <w:rsid w:val="009220E1"/>
    <w:rsid w:val="0092239A"/>
    <w:rsid w:val="0092514D"/>
    <w:rsid w:val="00926537"/>
    <w:rsid w:val="00930550"/>
    <w:rsid w:val="009308B5"/>
    <w:rsid w:val="0093141E"/>
    <w:rsid w:val="00931B14"/>
    <w:rsid w:val="009321A7"/>
    <w:rsid w:val="0093250A"/>
    <w:rsid w:val="00932684"/>
    <w:rsid w:val="00934438"/>
    <w:rsid w:val="00934809"/>
    <w:rsid w:val="00935F9D"/>
    <w:rsid w:val="00936336"/>
    <w:rsid w:val="00941AEA"/>
    <w:rsid w:val="0094202F"/>
    <w:rsid w:val="009434AC"/>
    <w:rsid w:val="00943781"/>
    <w:rsid w:val="009444BB"/>
    <w:rsid w:val="00944E19"/>
    <w:rsid w:val="009451CB"/>
    <w:rsid w:val="00945773"/>
    <w:rsid w:val="00946C05"/>
    <w:rsid w:val="00951EFF"/>
    <w:rsid w:val="00952B2D"/>
    <w:rsid w:val="00954E42"/>
    <w:rsid w:val="00957527"/>
    <w:rsid w:val="009575E5"/>
    <w:rsid w:val="0096011B"/>
    <w:rsid w:val="00961588"/>
    <w:rsid w:val="00962B75"/>
    <w:rsid w:val="00963318"/>
    <w:rsid w:val="00963385"/>
    <w:rsid w:val="00964249"/>
    <w:rsid w:val="00966258"/>
    <w:rsid w:val="0096658D"/>
    <w:rsid w:val="00966681"/>
    <w:rsid w:val="00966D9C"/>
    <w:rsid w:val="00970FFB"/>
    <w:rsid w:val="00972745"/>
    <w:rsid w:val="00972B4A"/>
    <w:rsid w:val="00973730"/>
    <w:rsid w:val="00973A67"/>
    <w:rsid w:val="009743A2"/>
    <w:rsid w:val="0097487E"/>
    <w:rsid w:val="00974C8D"/>
    <w:rsid w:val="00975668"/>
    <w:rsid w:val="0097669B"/>
    <w:rsid w:val="00976E3F"/>
    <w:rsid w:val="009773E2"/>
    <w:rsid w:val="00977A40"/>
    <w:rsid w:val="00977AD5"/>
    <w:rsid w:val="009805AE"/>
    <w:rsid w:val="0098085E"/>
    <w:rsid w:val="0098099C"/>
    <w:rsid w:val="00980CBC"/>
    <w:rsid w:val="00981175"/>
    <w:rsid w:val="00981DD4"/>
    <w:rsid w:val="00983825"/>
    <w:rsid w:val="00984315"/>
    <w:rsid w:val="009847E3"/>
    <w:rsid w:val="00984DE8"/>
    <w:rsid w:val="00984EFC"/>
    <w:rsid w:val="009855A1"/>
    <w:rsid w:val="009873FA"/>
    <w:rsid w:val="00987C29"/>
    <w:rsid w:val="00991864"/>
    <w:rsid w:val="00991E04"/>
    <w:rsid w:val="009931EB"/>
    <w:rsid w:val="00995A4A"/>
    <w:rsid w:val="00997476"/>
    <w:rsid w:val="009A419D"/>
    <w:rsid w:val="009A4424"/>
    <w:rsid w:val="009A58E2"/>
    <w:rsid w:val="009A5AEB"/>
    <w:rsid w:val="009A74D0"/>
    <w:rsid w:val="009B40D1"/>
    <w:rsid w:val="009B4D2B"/>
    <w:rsid w:val="009B51F0"/>
    <w:rsid w:val="009B6836"/>
    <w:rsid w:val="009C0503"/>
    <w:rsid w:val="009C12D2"/>
    <w:rsid w:val="009C2560"/>
    <w:rsid w:val="009C3821"/>
    <w:rsid w:val="009C3B14"/>
    <w:rsid w:val="009C3CFD"/>
    <w:rsid w:val="009C3FED"/>
    <w:rsid w:val="009C475B"/>
    <w:rsid w:val="009C57F9"/>
    <w:rsid w:val="009C669E"/>
    <w:rsid w:val="009C6FE9"/>
    <w:rsid w:val="009C7B9E"/>
    <w:rsid w:val="009D0B21"/>
    <w:rsid w:val="009D25BB"/>
    <w:rsid w:val="009D338F"/>
    <w:rsid w:val="009D39FF"/>
    <w:rsid w:val="009D43F5"/>
    <w:rsid w:val="009D5FD5"/>
    <w:rsid w:val="009D65C3"/>
    <w:rsid w:val="009D7345"/>
    <w:rsid w:val="009D7706"/>
    <w:rsid w:val="009E15E5"/>
    <w:rsid w:val="009E242A"/>
    <w:rsid w:val="009E2496"/>
    <w:rsid w:val="009E2AF7"/>
    <w:rsid w:val="009E2CFB"/>
    <w:rsid w:val="009E4EA7"/>
    <w:rsid w:val="009E6665"/>
    <w:rsid w:val="009E6F70"/>
    <w:rsid w:val="009E7104"/>
    <w:rsid w:val="009F18C1"/>
    <w:rsid w:val="009F1AAF"/>
    <w:rsid w:val="009F1E69"/>
    <w:rsid w:val="009F4F55"/>
    <w:rsid w:val="009F6093"/>
    <w:rsid w:val="009F65DB"/>
    <w:rsid w:val="009F77F3"/>
    <w:rsid w:val="009F7D49"/>
    <w:rsid w:val="00A01182"/>
    <w:rsid w:val="00A01F2E"/>
    <w:rsid w:val="00A03689"/>
    <w:rsid w:val="00A04617"/>
    <w:rsid w:val="00A04922"/>
    <w:rsid w:val="00A04AA7"/>
    <w:rsid w:val="00A05A46"/>
    <w:rsid w:val="00A06CE8"/>
    <w:rsid w:val="00A07BEB"/>
    <w:rsid w:val="00A07ECD"/>
    <w:rsid w:val="00A07FB6"/>
    <w:rsid w:val="00A122A9"/>
    <w:rsid w:val="00A125B2"/>
    <w:rsid w:val="00A12EAD"/>
    <w:rsid w:val="00A13814"/>
    <w:rsid w:val="00A13FA4"/>
    <w:rsid w:val="00A14EDF"/>
    <w:rsid w:val="00A15099"/>
    <w:rsid w:val="00A1582A"/>
    <w:rsid w:val="00A20291"/>
    <w:rsid w:val="00A20906"/>
    <w:rsid w:val="00A20DBB"/>
    <w:rsid w:val="00A211CC"/>
    <w:rsid w:val="00A224F0"/>
    <w:rsid w:val="00A22549"/>
    <w:rsid w:val="00A23D4F"/>
    <w:rsid w:val="00A24107"/>
    <w:rsid w:val="00A242F4"/>
    <w:rsid w:val="00A24371"/>
    <w:rsid w:val="00A2486D"/>
    <w:rsid w:val="00A25FBD"/>
    <w:rsid w:val="00A30087"/>
    <w:rsid w:val="00A31761"/>
    <w:rsid w:val="00A323B2"/>
    <w:rsid w:val="00A33252"/>
    <w:rsid w:val="00A3411E"/>
    <w:rsid w:val="00A342E9"/>
    <w:rsid w:val="00A34D0A"/>
    <w:rsid w:val="00A351BC"/>
    <w:rsid w:val="00A3602B"/>
    <w:rsid w:val="00A3657E"/>
    <w:rsid w:val="00A368E2"/>
    <w:rsid w:val="00A42871"/>
    <w:rsid w:val="00A429D1"/>
    <w:rsid w:val="00A43990"/>
    <w:rsid w:val="00A43B14"/>
    <w:rsid w:val="00A45181"/>
    <w:rsid w:val="00A455DF"/>
    <w:rsid w:val="00A46D04"/>
    <w:rsid w:val="00A478A8"/>
    <w:rsid w:val="00A5037C"/>
    <w:rsid w:val="00A52263"/>
    <w:rsid w:val="00A52734"/>
    <w:rsid w:val="00A52846"/>
    <w:rsid w:val="00A53CC4"/>
    <w:rsid w:val="00A570AC"/>
    <w:rsid w:val="00A573E0"/>
    <w:rsid w:val="00A577ED"/>
    <w:rsid w:val="00A613CE"/>
    <w:rsid w:val="00A6150F"/>
    <w:rsid w:val="00A655BB"/>
    <w:rsid w:val="00A6621D"/>
    <w:rsid w:val="00A70CD8"/>
    <w:rsid w:val="00A73C5C"/>
    <w:rsid w:val="00A73ED9"/>
    <w:rsid w:val="00A7433E"/>
    <w:rsid w:val="00A75A7D"/>
    <w:rsid w:val="00A779DF"/>
    <w:rsid w:val="00A802B2"/>
    <w:rsid w:val="00A80819"/>
    <w:rsid w:val="00A80E40"/>
    <w:rsid w:val="00A81C5A"/>
    <w:rsid w:val="00A81FB9"/>
    <w:rsid w:val="00A827C4"/>
    <w:rsid w:val="00A83AE8"/>
    <w:rsid w:val="00A84570"/>
    <w:rsid w:val="00A84954"/>
    <w:rsid w:val="00A85AAB"/>
    <w:rsid w:val="00A85EF9"/>
    <w:rsid w:val="00A87F9A"/>
    <w:rsid w:val="00A915AE"/>
    <w:rsid w:val="00A91901"/>
    <w:rsid w:val="00A91BB3"/>
    <w:rsid w:val="00A94D74"/>
    <w:rsid w:val="00A96AD0"/>
    <w:rsid w:val="00A96ADE"/>
    <w:rsid w:val="00AA13C9"/>
    <w:rsid w:val="00AA1997"/>
    <w:rsid w:val="00AA28BF"/>
    <w:rsid w:val="00AA4A5F"/>
    <w:rsid w:val="00AA54C7"/>
    <w:rsid w:val="00AA5C1B"/>
    <w:rsid w:val="00AA5F19"/>
    <w:rsid w:val="00AA6156"/>
    <w:rsid w:val="00AA6B1B"/>
    <w:rsid w:val="00AA7596"/>
    <w:rsid w:val="00AB05AF"/>
    <w:rsid w:val="00AB07E7"/>
    <w:rsid w:val="00AB1F72"/>
    <w:rsid w:val="00AB3B7B"/>
    <w:rsid w:val="00AB3F01"/>
    <w:rsid w:val="00AB5242"/>
    <w:rsid w:val="00AC006F"/>
    <w:rsid w:val="00AC2FDC"/>
    <w:rsid w:val="00AC59CC"/>
    <w:rsid w:val="00AC613A"/>
    <w:rsid w:val="00AC76E6"/>
    <w:rsid w:val="00AC7716"/>
    <w:rsid w:val="00AD2DB2"/>
    <w:rsid w:val="00AD3E56"/>
    <w:rsid w:val="00AD5380"/>
    <w:rsid w:val="00AD57E8"/>
    <w:rsid w:val="00AD5AFD"/>
    <w:rsid w:val="00AD6060"/>
    <w:rsid w:val="00AD7E28"/>
    <w:rsid w:val="00AE1FE1"/>
    <w:rsid w:val="00AE375B"/>
    <w:rsid w:val="00AE5ED0"/>
    <w:rsid w:val="00AE6FC9"/>
    <w:rsid w:val="00AF0AB5"/>
    <w:rsid w:val="00AF1B94"/>
    <w:rsid w:val="00AF2692"/>
    <w:rsid w:val="00AF2723"/>
    <w:rsid w:val="00AF2B32"/>
    <w:rsid w:val="00AF2D06"/>
    <w:rsid w:val="00AF33FD"/>
    <w:rsid w:val="00AF4B65"/>
    <w:rsid w:val="00AF4C86"/>
    <w:rsid w:val="00AF4EFA"/>
    <w:rsid w:val="00AF507A"/>
    <w:rsid w:val="00AF5303"/>
    <w:rsid w:val="00AF5EAE"/>
    <w:rsid w:val="00AF6FFE"/>
    <w:rsid w:val="00AF71BB"/>
    <w:rsid w:val="00AF75BE"/>
    <w:rsid w:val="00B0008C"/>
    <w:rsid w:val="00B0075D"/>
    <w:rsid w:val="00B00B6C"/>
    <w:rsid w:val="00B00C16"/>
    <w:rsid w:val="00B00C2C"/>
    <w:rsid w:val="00B01380"/>
    <w:rsid w:val="00B029FC"/>
    <w:rsid w:val="00B03AA0"/>
    <w:rsid w:val="00B055B0"/>
    <w:rsid w:val="00B05F0E"/>
    <w:rsid w:val="00B06490"/>
    <w:rsid w:val="00B073AD"/>
    <w:rsid w:val="00B11516"/>
    <w:rsid w:val="00B1170A"/>
    <w:rsid w:val="00B11B92"/>
    <w:rsid w:val="00B1256F"/>
    <w:rsid w:val="00B1327F"/>
    <w:rsid w:val="00B13EF6"/>
    <w:rsid w:val="00B14847"/>
    <w:rsid w:val="00B14FE8"/>
    <w:rsid w:val="00B1537F"/>
    <w:rsid w:val="00B155F9"/>
    <w:rsid w:val="00B1699F"/>
    <w:rsid w:val="00B16CFF"/>
    <w:rsid w:val="00B16D57"/>
    <w:rsid w:val="00B174CB"/>
    <w:rsid w:val="00B201C0"/>
    <w:rsid w:val="00B213A2"/>
    <w:rsid w:val="00B21AA1"/>
    <w:rsid w:val="00B229D0"/>
    <w:rsid w:val="00B249AB"/>
    <w:rsid w:val="00B24D48"/>
    <w:rsid w:val="00B25666"/>
    <w:rsid w:val="00B25B31"/>
    <w:rsid w:val="00B26847"/>
    <w:rsid w:val="00B26AEF"/>
    <w:rsid w:val="00B27178"/>
    <w:rsid w:val="00B278E9"/>
    <w:rsid w:val="00B27A74"/>
    <w:rsid w:val="00B30171"/>
    <w:rsid w:val="00B308DB"/>
    <w:rsid w:val="00B31187"/>
    <w:rsid w:val="00B314EC"/>
    <w:rsid w:val="00B32E51"/>
    <w:rsid w:val="00B34B65"/>
    <w:rsid w:val="00B42167"/>
    <w:rsid w:val="00B44C6D"/>
    <w:rsid w:val="00B500D0"/>
    <w:rsid w:val="00B5012A"/>
    <w:rsid w:val="00B501D8"/>
    <w:rsid w:val="00B51250"/>
    <w:rsid w:val="00B51639"/>
    <w:rsid w:val="00B524EA"/>
    <w:rsid w:val="00B52DEF"/>
    <w:rsid w:val="00B53288"/>
    <w:rsid w:val="00B53303"/>
    <w:rsid w:val="00B53773"/>
    <w:rsid w:val="00B53977"/>
    <w:rsid w:val="00B53ED5"/>
    <w:rsid w:val="00B54549"/>
    <w:rsid w:val="00B54C3C"/>
    <w:rsid w:val="00B55357"/>
    <w:rsid w:val="00B5653B"/>
    <w:rsid w:val="00B56810"/>
    <w:rsid w:val="00B5706E"/>
    <w:rsid w:val="00B5744B"/>
    <w:rsid w:val="00B57BA0"/>
    <w:rsid w:val="00B602EB"/>
    <w:rsid w:val="00B60391"/>
    <w:rsid w:val="00B6306E"/>
    <w:rsid w:val="00B63E1E"/>
    <w:rsid w:val="00B64E17"/>
    <w:rsid w:val="00B64E2D"/>
    <w:rsid w:val="00B66D0E"/>
    <w:rsid w:val="00B67E84"/>
    <w:rsid w:val="00B67F6A"/>
    <w:rsid w:val="00B71902"/>
    <w:rsid w:val="00B71B21"/>
    <w:rsid w:val="00B71C10"/>
    <w:rsid w:val="00B72432"/>
    <w:rsid w:val="00B72612"/>
    <w:rsid w:val="00B73195"/>
    <w:rsid w:val="00B73F30"/>
    <w:rsid w:val="00B75964"/>
    <w:rsid w:val="00B76432"/>
    <w:rsid w:val="00B76CC0"/>
    <w:rsid w:val="00B76D5F"/>
    <w:rsid w:val="00B77468"/>
    <w:rsid w:val="00B8197F"/>
    <w:rsid w:val="00B819C7"/>
    <w:rsid w:val="00B82201"/>
    <w:rsid w:val="00B82D68"/>
    <w:rsid w:val="00B835AF"/>
    <w:rsid w:val="00B84560"/>
    <w:rsid w:val="00B84E4D"/>
    <w:rsid w:val="00B84EBF"/>
    <w:rsid w:val="00B85945"/>
    <w:rsid w:val="00B86A88"/>
    <w:rsid w:val="00B90774"/>
    <w:rsid w:val="00B908E6"/>
    <w:rsid w:val="00B912BA"/>
    <w:rsid w:val="00B91689"/>
    <w:rsid w:val="00B93556"/>
    <w:rsid w:val="00B93967"/>
    <w:rsid w:val="00B959CF"/>
    <w:rsid w:val="00B95D4C"/>
    <w:rsid w:val="00B970EB"/>
    <w:rsid w:val="00B97AFE"/>
    <w:rsid w:val="00BA0153"/>
    <w:rsid w:val="00BA0561"/>
    <w:rsid w:val="00BA2581"/>
    <w:rsid w:val="00BA66DA"/>
    <w:rsid w:val="00BA7392"/>
    <w:rsid w:val="00BB10E0"/>
    <w:rsid w:val="00BB1546"/>
    <w:rsid w:val="00BB17D1"/>
    <w:rsid w:val="00BB475A"/>
    <w:rsid w:val="00BB5E92"/>
    <w:rsid w:val="00BB7E65"/>
    <w:rsid w:val="00BC00CF"/>
    <w:rsid w:val="00BC069C"/>
    <w:rsid w:val="00BC0AEB"/>
    <w:rsid w:val="00BC1C27"/>
    <w:rsid w:val="00BC2959"/>
    <w:rsid w:val="00BC29C1"/>
    <w:rsid w:val="00BC340D"/>
    <w:rsid w:val="00BC71A5"/>
    <w:rsid w:val="00BC7CFE"/>
    <w:rsid w:val="00BD22ED"/>
    <w:rsid w:val="00BD2691"/>
    <w:rsid w:val="00BD290B"/>
    <w:rsid w:val="00BD34EE"/>
    <w:rsid w:val="00BD54F2"/>
    <w:rsid w:val="00BD6D6A"/>
    <w:rsid w:val="00BD70D3"/>
    <w:rsid w:val="00BD78E8"/>
    <w:rsid w:val="00BE1046"/>
    <w:rsid w:val="00BE32EB"/>
    <w:rsid w:val="00BE3DEC"/>
    <w:rsid w:val="00BE4192"/>
    <w:rsid w:val="00BE7773"/>
    <w:rsid w:val="00BF076A"/>
    <w:rsid w:val="00BF26BC"/>
    <w:rsid w:val="00BF2D72"/>
    <w:rsid w:val="00BF3BD7"/>
    <w:rsid w:val="00BF4ED1"/>
    <w:rsid w:val="00BF5BF2"/>
    <w:rsid w:val="00BF6D16"/>
    <w:rsid w:val="00BF746A"/>
    <w:rsid w:val="00BF7982"/>
    <w:rsid w:val="00BF7A2A"/>
    <w:rsid w:val="00C0185A"/>
    <w:rsid w:val="00C0283F"/>
    <w:rsid w:val="00C02CD4"/>
    <w:rsid w:val="00C038FA"/>
    <w:rsid w:val="00C03EAF"/>
    <w:rsid w:val="00C04E10"/>
    <w:rsid w:val="00C05AD0"/>
    <w:rsid w:val="00C07188"/>
    <w:rsid w:val="00C07EDE"/>
    <w:rsid w:val="00C11252"/>
    <w:rsid w:val="00C11AFE"/>
    <w:rsid w:val="00C11C94"/>
    <w:rsid w:val="00C133D4"/>
    <w:rsid w:val="00C151C5"/>
    <w:rsid w:val="00C1701A"/>
    <w:rsid w:val="00C17A7A"/>
    <w:rsid w:val="00C206A1"/>
    <w:rsid w:val="00C2091A"/>
    <w:rsid w:val="00C20FF9"/>
    <w:rsid w:val="00C2125A"/>
    <w:rsid w:val="00C214BD"/>
    <w:rsid w:val="00C231A3"/>
    <w:rsid w:val="00C25588"/>
    <w:rsid w:val="00C2636E"/>
    <w:rsid w:val="00C263AA"/>
    <w:rsid w:val="00C26780"/>
    <w:rsid w:val="00C26867"/>
    <w:rsid w:val="00C309D8"/>
    <w:rsid w:val="00C320C9"/>
    <w:rsid w:val="00C34382"/>
    <w:rsid w:val="00C34869"/>
    <w:rsid w:val="00C3526B"/>
    <w:rsid w:val="00C37992"/>
    <w:rsid w:val="00C37DA9"/>
    <w:rsid w:val="00C40701"/>
    <w:rsid w:val="00C417F0"/>
    <w:rsid w:val="00C41BF4"/>
    <w:rsid w:val="00C43D0C"/>
    <w:rsid w:val="00C44108"/>
    <w:rsid w:val="00C44613"/>
    <w:rsid w:val="00C455AB"/>
    <w:rsid w:val="00C45E90"/>
    <w:rsid w:val="00C46125"/>
    <w:rsid w:val="00C51AB4"/>
    <w:rsid w:val="00C5226A"/>
    <w:rsid w:val="00C52604"/>
    <w:rsid w:val="00C537E8"/>
    <w:rsid w:val="00C549FA"/>
    <w:rsid w:val="00C577DD"/>
    <w:rsid w:val="00C57E16"/>
    <w:rsid w:val="00C600B3"/>
    <w:rsid w:val="00C60177"/>
    <w:rsid w:val="00C6115F"/>
    <w:rsid w:val="00C61189"/>
    <w:rsid w:val="00C61F74"/>
    <w:rsid w:val="00C62BB4"/>
    <w:rsid w:val="00C646FD"/>
    <w:rsid w:val="00C6475C"/>
    <w:rsid w:val="00C64EAB"/>
    <w:rsid w:val="00C650FC"/>
    <w:rsid w:val="00C6683D"/>
    <w:rsid w:val="00C67FC6"/>
    <w:rsid w:val="00C714A6"/>
    <w:rsid w:val="00C71F6E"/>
    <w:rsid w:val="00C72C9B"/>
    <w:rsid w:val="00C747C6"/>
    <w:rsid w:val="00C750A6"/>
    <w:rsid w:val="00C767DB"/>
    <w:rsid w:val="00C77674"/>
    <w:rsid w:val="00C80446"/>
    <w:rsid w:val="00C80C6C"/>
    <w:rsid w:val="00C81512"/>
    <w:rsid w:val="00C81F87"/>
    <w:rsid w:val="00C82492"/>
    <w:rsid w:val="00C83771"/>
    <w:rsid w:val="00C83EFB"/>
    <w:rsid w:val="00C84D3D"/>
    <w:rsid w:val="00C85168"/>
    <w:rsid w:val="00C853D8"/>
    <w:rsid w:val="00C86E3E"/>
    <w:rsid w:val="00C8772F"/>
    <w:rsid w:val="00C87D7A"/>
    <w:rsid w:val="00C921BF"/>
    <w:rsid w:val="00C92524"/>
    <w:rsid w:val="00C92E93"/>
    <w:rsid w:val="00C940D0"/>
    <w:rsid w:val="00C976D2"/>
    <w:rsid w:val="00CA1E3F"/>
    <w:rsid w:val="00CA2F5D"/>
    <w:rsid w:val="00CA2FBF"/>
    <w:rsid w:val="00CA5AF0"/>
    <w:rsid w:val="00CA67C1"/>
    <w:rsid w:val="00CA6854"/>
    <w:rsid w:val="00CB2119"/>
    <w:rsid w:val="00CB276B"/>
    <w:rsid w:val="00CB27D0"/>
    <w:rsid w:val="00CB2843"/>
    <w:rsid w:val="00CB5D71"/>
    <w:rsid w:val="00CB5EFF"/>
    <w:rsid w:val="00CB622E"/>
    <w:rsid w:val="00CB731F"/>
    <w:rsid w:val="00CC12D6"/>
    <w:rsid w:val="00CC1BB3"/>
    <w:rsid w:val="00CC1D1C"/>
    <w:rsid w:val="00CC21C3"/>
    <w:rsid w:val="00CC2365"/>
    <w:rsid w:val="00CC4BF9"/>
    <w:rsid w:val="00CC53AC"/>
    <w:rsid w:val="00CC6522"/>
    <w:rsid w:val="00CC6861"/>
    <w:rsid w:val="00CC736B"/>
    <w:rsid w:val="00CC7DD2"/>
    <w:rsid w:val="00CC7DEC"/>
    <w:rsid w:val="00CD0521"/>
    <w:rsid w:val="00CD0665"/>
    <w:rsid w:val="00CD090D"/>
    <w:rsid w:val="00CD0F1A"/>
    <w:rsid w:val="00CD10D5"/>
    <w:rsid w:val="00CD165F"/>
    <w:rsid w:val="00CD190B"/>
    <w:rsid w:val="00CD2022"/>
    <w:rsid w:val="00CD3520"/>
    <w:rsid w:val="00CD3E91"/>
    <w:rsid w:val="00CD45A1"/>
    <w:rsid w:val="00CD4ED4"/>
    <w:rsid w:val="00CD6327"/>
    <w:rsid w:val="00CE07BA"/>
    <w:rsid w:val="00CE1026"/>
    <w:rsid w:val="00CE1F3B"/>
    <w:rsid w:val="00CE3067"/>
    <w:rsid w:val="00CE3750"/>
    <w:rsid w:val="00CE7CE5"/>
    <w:rsid w:val="00CF006E"/>
    <w:rsid w:val="00CF09F2"/>
    <w:rsid w:val="00CF0A2F"/>
    <w:rsid w:val="00CF1210"/>
    <w:rsid w:val="00CF133E"/>
    <w:rsid w:val="00CF185A"/>
    <w:rsid w:val="00CF20E7"/>
    <w:rsid w:val="00CF2261"/>
    <w:rsid w:val="00CF4031"/>
    <w:rsid w:val="00CF417F"/>
    <w:rsid w:val="00CF582A"/>
    <w:rsid w:val="00CF5F1F"/>
    <w:rsid w:val="00CF62EB"/>
    <w:rsid w:val="00D012DD"/>
    <w:rsid w:val="00D01F8A"/>
    <w:rsid w:val="00D024CB"/>
    <w:rsid w:val="00D04F14"/>
    <w:rsid w:val="00D071FC"/>
    <w:rsid w:val="00D075BA"/>
    <w:rsid w:val="00D108C8"/>
    <w:rsid w:val="00D121E5"/>
    <w:rsid w:val="00D12A7B"/>
    <w:rsid w:val="00D1353E"/>
    <w:rsid w:val="00D135C2"/>
    <w:rsid w:val="00D13FB2"/>
    <w:rsid w:val="00D143E3"/>
    <w:rsid w:val="00D14CFD"/>
    <w:rsid w:val="00D16327"/>
    <w:rsid w:val="00D1678F"/>
    <w:rsid w:val="00D1699B"/>
    <w:rsid w:val="00D16AE9"/>
    <w:rsid w:val="00D16F8E"/>
    <w:rsid w:val="00D17A29"/>
    <w:rsid w:val="00D202F3"/>
    <w:rsid w:val="00D21B54"/>
    <w:rsid w:val="00D2414F"/>
    <w:rsid w:val="00D2469F"/>
    <w:rsid w:val="00D249C6"/>
    <w:rsid w:val="00D24B49"/>
    <w:rsid w:val="00D24FDB"/>
    <w:rsid w:val="00D264C8"/>
    <w:rsid w:val="00D26A6F"/>
    <w:rsid w:val="00D274F6"/>
    <w:rsid w:val="00D27576"/>
    <w:rsid w:val="00D31CD4"/>
    <w:rsid w:val="00D32479"/>
    <w:rsid w:val="00D32563"/>
    <w:rsid w:val="00D32B83"/>
    <w:rsid w:val="00D3550C"/>
    <w:rsid w:val="00D3595C"/>
    <w:rsid w:val="00D35E2E"/>
    <w:rsid w:val="00D36AE3"/>
    <w:rsid w:val="00D3714E"/>
    <w:rsid w:val="00D376CC"/>
    <w:rsid w:val="00D3793B"/>
    <w:rsid w:val="00D404EC"/>
    <w:rsid w:val="00D42B48"/>
    <w:rsid w:val="00D439A5"/>
    <w:rsid w:val="00D45EB2"/>
    <w:rsid w:val="00D465D6"/>
    <w:rsid w:val="00D46CB6"/>
    <w:rsid w:val="00D50CB9"/>
    <w:rsid w:val="00D52C15"/>
    <w:rsid w:val="00D52CF0"/>
    <w:rsid w:val="00D52D49"/>
    <w:rsid w:val="00D52EF0"/>
    <w:rsid w:val="00D54451"/>
    <w:rsid w:val="00D5449B"/>
    <w:rsid w:val="00D5537F"/>
    <w:rsid w:val="00D55B16"/>
    <w:rsid w:val="00D55CE1"/>
    <w:rsid w:val="00D5617E"/>
    <w:rsid w:val="00D5649C"/>
    <w:rsid w:val="00D56989"/>
    <w:rsid w:val="00D57D2F"/>
    <w:rsid w:val="00D60D87"/>
    <w:rsid w:val="00D614F7"/>
    <w:rsid w:val="00D64BA8"/>
    <w:rsid w:val="00D64BF1"/>
    <w:rsid w:val="00D6517D"/>
    <w:rsid w:val="00D65EF2"/>
    <w:rsid w:val="00D661F1"/>
    <w:rsid w:val="00D66C21"/>
    <w:rsid w:val="00D67025"/>
    <w:rsid w:val="00D671F2"/>
    <w:rsid w:val="00D67509"/>
    <w:rsid w:val="00D716E7"/>
    <w:rsid w:val="00D71C61"/>
    <w:rsid w:val="00D72026"/>
    <w:rsid w:val="00D728BE"/>
    <w:rsid w:val="00D72DF6"/>
    <w:rsid w:val="00D73055"/>
    <w:rsid w:val="00D7495C"/>
    <w:rsid w:val="00D7543C"/>
    <w:rsid w:val="00D75622"/>
    <w:rsid w:val="00D75E8E"/>
    <w:rsid w:val="00D764EF"/>
    <w:rsid w:val="00D765A6"/>
    <w:rsid w:val="00D770CE"/>
    <w:rsid w:val="00D82EA4"/>
    <w:rsid w:val="00D84CD6"/>
    <w:rsid w:val="00D85E72"/>
    <w:rsid w:val="00D90C48"/>
    <w:rsid w:val="00D9132A"/>
    <w:rsid w:val="00D9148D"/>
    <w:rsid w:val="00D918A8"/>
    <w:rsid w:val="00D91E76"/>
    <w:rsid w:val="00D91F64"/>
    <w:rsid w:val="00D934F9"/>
    <w:rsid w:val="00D9588B"/>
    <w:rsid w:val="00D963D9"/>
    <w:rsid w:val="00D96A28"/>
    <w:rsid w:val="00D96E6C"/>
    <w:rsid w:val="00D975BD"/>
    <w:rsid w:val="00D97DED"/>
    <w:rsid w:val="00DA10D2"/>
    <w:rsid w:val="00DA1404"/>
    <w:rsid w:val="00DA1C33"/>
    <w:rsid w:val="00DA1CAF"/>
    <w:rsid w:val="00DA20CB"/>
    <w:rsid w:val="00DA216C"/>
    <w:rsid w:val="00DA345F"/>
    <w:rsid w:val="00DA3DAA"/>
    <w:rsid w:val="00DA4109"/>
    <w:rsid w:val="00DA419E"/>
    <w:rsid w:val="00DA462D"/>
    <w:rsid w:val="00DA4D91"/>
    <w:rsid w:val="00DA6181"/>
    <w:rsid w:val="00DA6EC0"/>
    <w:rsid w:val="00DA7DA0"/>
    <w:rsid w:val="00DB0729"/>
    <w:rsid w:val="00DB0DBA"/>
    <w:rsid w:val="00DB1B8A"/>
    <w:rsid w:val="00DB37EA"/>
    <w:rsid w:val="00DB53EF"/>
    <w:rsid w:val="00DB5CD7"/>
    <w:rsid w:val="00DB64D9"/>
    <w:rsid w:val="00DB667D"/>
    <w:rsid w:val="00DB7628"/>
    <w:rsid w:val="00DC0285"/>
    <w:rsid w:val="00DC02AD"/>
    <w:rsid w:val="00DC0C23"/>
    <w:rsid w:val="00DC1B4F"/>
    <w:rsid w:val="00DC2219"/>
    <w:rsid w:val="00DC29CC"/>
    <w:rsid w:val="00DC412A"/>
    <w:rsid w:val="00DC4883"/>
    <w:rsid w:val="00DC6004"/>
    <w:rsid w:val="00DC6169"/>
    <w:rsid w:val="00DC6BB2"/>
    <w:rsid w:val="00DC72A4"/>
    <w:rsid w:val="00DC7D6D"/>
    <w:rsid w:val="00DD1393"/>
    <w:rsid w:val="00DD35BA"/>
    <w:rsid w:val="00DD429D"/>
    <w:rsid w:val="00DD46F0"/>
    <w:rsid w:val="00DD4A9B"/>
    <w:rsid w:val="00DD4D24"/>
    <w:rsid w:val="00DD5120"/>
    <w:rsid w:val="00DD55A5"/>
    <w:rsid w:val="00DD5C72"/>
    <w:rsid w:val="00DD6551"/>
    <w:rsid w:val="00DD6693"/>
    <w:rsid w:val="00DD6DF7"/>
    <w:rsid w:val="00DD7A8F"/>
    <w:rsid w:val="00DE084A"/>
    <w:rsid w:val="00DE16B9"/>
    <w:rsid w:val="00DE26AF"/>
    <w:rsid w:val="00DE32B2"/>
    <w:rsid w:val="00DE3553"/>
    <w:rsid w:val="00DE3A5B"/>
    <w:rsid w:val="00DE3CCD"/>
    <w:rsid w:val="00DE3DA9"/>
    <w:rsid w:val="00DE6ACD"/>
    <w:rsid w:val="00DE760C"/>
    <w:rsid w:val="00DF0CC5"/>
    <w:rsid w:val="00DF1E56"/>
    <w:rsid w:val="00DF1F2A"/>
    <w:rsid w:val="00DF2D66"/>
    <w:rsid w:val="00DF2EB7"/>
    <w:rsid w:val="00DF4313"/>
    <w:rsid w:val="00DF4519"/>
    <w:rsid w:val="00DF4CCA"/>
    <w:rsid w:val="00DF564C"/>
    <w:rsid w:val="00DF5EF9"/>
    <w:rsid w:val="00DF69B6"/>
    <w:rsid w:val="00DF6E5B"/>
    <w:rsid w:val="00E0017C"/>
    <w:rsid w:val="00E00E38"/>
    <w:rsid w:val="00E01114"/>
    <w:rsid w:val="00E035E2"/>
    <w:rsid w:val="00E039A2"/>
    <w:rsid w:val="00E04E91"/>
    <w:rsid w:val="00E04FE1"/>
    <w:rsid w:val="00E05B17"/>
    <w:rsid w:val="00E06082"/>
    <w:rsid w:val="00E064F2"/>
    <w:rsid w:val="00E068B3"/>
    <w:rsid w:val="00E06D4F"/>
    <w:rsid w:val="00E07577"/>
    <w:rsid w:val="00E1011C"/>
    <w:rsid w:val="00E10307"/>
    <w:rsid w:val="00E109FE"/>
    <w:rsid w:val="00E10A0A"/>
    <w:rsid w:val="00E1218D"/>
    <w:rsid w:val="00E12AC8"/>
    <w:rsid w:val="00E131AD"/>
    <w:rsid w:val="00E132FB"/>
    <w:rsid w:val="00E1375E"/>
    <w:rsid w:val="00E13F8F"/>
    <w:rsid w:val="00E1565F"/>
    <w:rsid w:val="00E16AD0"/>
    <w:rsid w:val="00E17495"/>
    <w:rsid w:val="00E17FB6"/>
    <w:rsid w:val="00E2031E"/>
    <w:rsid w:val="00E22350"/>
    <w:rsid w:val="00E238CF"/>
    <w:rsid w:val="00E23D2B"/>
    <w:rsid w:val="00E25DD8"/>
    <w:rsid w:val="00E26272"/>
    <w:rsid w:val="00E278DA"/>
    <w:rsid w:val="00E27B4D"/>
    <w:rsid w:val="00E30FEA"/>
    <w:rsid w:val="00E316F5"/>
    <w:rsid w:val="00E31922"/>
    <w:rsid w:val="00E32053"/>
    <w:rsid w:val="00E32C48"/>
    <w:rsid w:val="00E32DB3"/>
    <w:rsid w:val="00E33508"/>
    <w:rsid w:val="00E34074"/>
    <w:rsid w:val="00E36626"/>
    <w:rsid w:val="00E36A48"/>
    <w:rsid w:val="00E37167"/>
    <w:rsid w:val="00E375ED"/>
    <w:rsid w:val="00E376B6"/>
    <w:rsid w:val="00E4169D"/>
    <w:rsid w:val="00E44FE1"/>
    <w:rsid w:val="00E462B9"/>
    <w:rsid w:val="00E46C2F"/>
    <w:rsid w:val="00E46FC8"/>
    <w:rsid w:val="00E4721E"/>
    <w:rsid w:val="00E5035B"/>
    <w:rsid w:val="00E51553"/>
    <w:rsid w:val="00E52451"/>
    <w:rsid w:val="00E55079"/>
    <w:rsid w:val="00E562B5"/>
    <w:rsid w:val="00E60ADA"/>
    <w:rsid w:val="00E60CE4"/>
    <w:rsid w:val="00E6108C"/>
    <w:rsid w:val="00E618D6"/>
    <w:rsid w:val="00E61A4B"/>
    <w:rsid w:val="00E61A72"/>
    <w:rsid w:val="00E621FE"/>
    <w:rsid w:val="00E624C8"/>
    <w:rsid w:val="00E627C9"/>
    <w:rsid w:val="00E640E8"/>
    <w:rsid w:val="00E6599C"/>
    <w:rsid w:val="00E65FEC"/>
    <w:rsid w:val="00E660BD"/>
    <w:rsid w:val="00E66FA8"/>
    <w:rsid w:val="00E67080"/>
    <w:rsid w:val="00E7044C"/>
    <w:rsid w:val="00E70E8A"/>
    <w:rsid w:val="00E72FE2"/>
    <w:rsid w:val="00E7363D"/>
    <w:rsid w:val="00E73A52"/>
    <w:rsid w:val="00E764D3"/>
    <w:rsid w:val="00E765DA"/>
    <w:rsid w:val="00E77D37"/>
    <w:rsid w:val="00E80F88"/>
    <w:rsid w:val="00E8255E"/>
    <w:rsid w:val="00E82688"/>
    <w:rsid w:val="00E826C6"/>
    <w:rsid w:val="00E83657"/>
    <w:rsid w:val="00E86D95"/>
    <w:rsid w:val="00E87856"/>
    <w:rsid w:val="00E92D26"/>
    <w:rsid w:val="00E94625"/>
    <w:rsid w:val="00E952E1"/>
    <w:rsid w:val="00E95BDE"/>
    <w:rsid w:val="00E96B31"/>
    <w:rsid w:val="00E9708D"/>
    <w:rsid w:val="00EA015A"/>
    <w:rsid w:val="00EA0CFA"/>
    <w:rsid w:val="00EA11A0"/>
    <w:rsid w:val="00EA396D"/>
    <w:rsid w:val="00EA4D15"/>
    <w:rsid w:val="00EA4DC4"/>
    <w:rsid w:val="00EA5E77"/>
    <w:rsid w:val="00EB0888"/>
    <w:rsid w:val="00EB0F6D"/>
    <w:rsid w:val="00EB1702"/>
    <w:rsid w:val="00EB2F79"/>
    <w:rsid w:val="00EB3500"/>
    <w:rsid w:val="00EB4624"/>
    <w:rsid w:val="00EB4EEB"/>
    <w:rsid w:val="00EB52A1"/>
    <w:rsid w:val="00EB564F"/>
    <w:rsid w:val="00EB7064"/>
    <w:rsid w:val="00EB76ED"/>
    <w:rsid w:val="00EC04A7"/>
    <w:rsid w:val="00EC09C3"/>
    <w:rsid w:val="00EC142A"/>
    <w:rsid w:val="00EC17FD"/>
    <w:rsid w:val="00EC1850"/>
    <w:rsid w:val="00EC1B38"/>
    <w:rsid w:val="00EC2471"/>
    <w:rsid w:val="00EC3A25"/>
    <w:rsid w:val="00EC3E58"/>
    <w:rsid w:val="00EC4A80"/>
    <w:rsid w:val="00EC4E7B"/>
    <w:rsid w:val="00EC4FD6"/>
    <w:rsid w:val="00EC51D5"/>
    <w:rsid w:val="00EC58BB"/>
    <w:rsid w:val="00EC615A"/>
    <w:rsid w:val="00EC6A73"/>
    <w:rsid w:val="00EC70B1"/>
    <w:rsid w:val="00ED104F"/>
    <w:rsid w:val="00ED1709"/>
    <w:rsid w:val="00ED1B1A"/>
    <w:rsid w:val="00ED1C7C"/>
    <w:rsid w:val="00ED2678"/>
    <w:rsid w:val="00ED4C01"/>
    <w:rsid w:val="00ED4E84"/>
    <w:rsid w:val="00ED5E81"/>
    <w:rsid w:val="00ED6D32"/>
    <w:rsid w:val="00ED7DD8"/>
    <w:rsid w:val="00EE14BD"/>
    <w:rsid w:val="00EE2D29"/>
    <w:rsid w:val="00EE3CF4"/>
    <w:rsid w:val="00EE4EBB"/>
    <w:rsid w:val="00EE524E"/>
    <w:rsid w:val="00EE5DAA"/>
    <w:rsid w:val="00EE6467"/>
    <w:rsid w:val="00EF1225"/>
    <w:rsid w:val="00EF16AA"/>
    <w:rsid w:val="00EF4284"/>
    <w:rsid w:val="00EF42AC"/>
    <w:rsid w:val="00EF455F"/>
    <w:rsid w:val="00EF56A5"/>
    <w:rsid w:val="00EF62A0"/>
    <w:rsid w:val="00EF6450"/>
    <w:rsid w:val="00EF6865"/>
    <w:rsid w:val="00EF6FEC"/>
    <w:rsid w:val="00EF75A0"/>
    <w:rsid w:val="00F031A2"/>
    <w:rsid w:val="00F0368B"/>
    <w:rsid w:val="00F04273"/>
    <w:rsid w:val="00F05E3E"/>
    <w:rsid w:val="00F05EE8"/>
    <w:rsid w:val="00F066DB"/>
    <w:rsid w:val="00F06BED"/>
    <w:rsid w:val="00F07404"/>
    <w:rsid w:val="00F0766D"/>
    <w:rsid w:val="00F1124B"/>
    <w:rsid w:val="00F12634"/>
    <w:rsid w:val="00F1272B"/>
    <w:rsid w:val="00F12E6F"/>
    <w:rsid w:val="00F13399"/>
    <w:rsid w:val="00F14292"/>
    <w:rsid w:val="00F14D69"/>
    <w:rsid w:val="00F1518A"/>
    <w:rsid w:val="00F151B6"/>
    <w:rsid w:val="00F154C2"/>
    <w:rsid w:val="00F15D66"/>
    <w:rsid w:val="00F16845"/>
    <w:rsid w:val="00F168E4"/>
    <w:rsid w:val="00F16D69"/>
    <w:rsid w:val="00F17034"/>
    <w:rsid w:val="00F17BF9"/>
    <w:rsid w:val="00F17FE5"/>
    <w:rsid w:val="00F20632"/>
    <w:rsid w:val="00F20BFC"/>
    <w:rsid w:val="00F2266B"/>
    <w:rsid w:val="00F2286F"/>
    <w:rsid w:val="00F22D3E"/>
    <w:rsid w:val="00F235B6"/>
    <w:rsid w:val="00F235F3"/>
    <w:rsid w:val="00F23DB8"/>
    <w:rsid w:val="00F24202"/>
    <w:rsid w:val="00F244D8"/>
    <w:rsid w:val="00F250C2"/>
    <w:rsid w:val="00F2534F"/>
    <w:rsid w:val="00F269B8"/>
    <w:rsid w:val="00F273AB"/>
    <w:rsid w:val="00F304A7"/>
    <w:rsid w:val="00F304B2"/>
    <w:rsid w:val="00F309A1"/>
    <w:rsid w:val="00F3217A"/>
    <w:rsid w:val="00F32916"/>
    <w:rsid w:val="00F33203"/>
    <w:rsid w:val="00F35AC6"/>
    <w:rsid w:val="00F36481"/>
    <w:rsid w:val="00F36848"/>
    <w:rsid w:val="00F373EF"/>
    <w:rsid w:val="00F40635"/>
    <w:rsid w:val="00F44041"/>
    <w:rsid w:val="00F4441C"/>
    <w:rsid w:val="00F5024A"/>
    <w:rsid w:val="00F50E9B"/>
    <w:rsid w:val="00F5183D"/>
    <w:rsid w:val="00F51FBF"/>
    <w:rsid w:val="00F52450"/>
    <w:rsid w:val="00F53F55"/>
    <w:rsid w:val="00F55069"/>
    <w:rsid w:val="00F55D17"/>
    <w:rsid w:val="00F561E4"/>
    <w:rsid w:val="00F563AD"/>
    <w:rsid w:val="00F57E22"/>
    <w:rsid w:val="00F600A1"/>
    <w:rsid w:val="00F60202"/>
    <w:rsid w:val="00F6097D"/>
    <w:rsid w:val="00F623A2"/>
    <w:rsid w:val="00F62624"/>
    <w:rsid w:val="00F63AAC"/>
    <w:rsid w:val="00F64A47"/>
    <w:rsid w:val="00F6541D"/>
    <w:rsid w:val="00F66B19"/>
    <w:rsid w:val="00F66C3A"/>
    <w:rsid w:val="00F67C93"/>
    <w:rsid w:val="00F7079C"/>
    <w:rsid w:val="00F70D55"/>
    <w:rsid w:val="00F728FE"/>
    <w:rsid w:val="00F74FAC"/>
    <w:rsid w:val="00F759C7"/>
    <w:rsid w:val="00F773F5"/>
    <w:rsid w:val="00F779AE"/>
    <w:rsid w:val="00F77A18"/>
    <w:rsid w:val="00F77C6D"/>
    <w:rsid w:val="00F81E77"/>
    <w:rsid w:val="00F855C4"/>
    <w:rsid w:val="00F8768C"/>
    <w:rsid w:val="00F877C0"/>
    <w:rsid w:val="00F877DE"/>
    <w:rsid w:val="00F90512"/>
    <w:rsid w:val="00F906EF"/>
    <w:rsid w:val="00F907F0"/>
    <w:rsid w:val="00F9097C"/>
    <w:rsid w:val="00F9200E"/>
    <w:rsid w:val="00F93724"/>
    <w:rsid w:val="00F93858"/>
    <w:rsid w:val="00F95A18"/>
    <w:rsid w:val="00F9797B"/>
    <w:rsid w:val="00F97BCA"/>
    <w:rsid w:val="00F97D1E"/>
    <w:rsid w:val="00FA0272"/>
    <w:rsid w:val="00FA1D08"/>
    <w:rsid w:val="00FA3229"/>
    <w:rsid w:val="00FA372F"/>
    <w:rsid w:val="00FA398B"/>
    <w:rsid w:val="00FA4758"/>
    <w:rsid w:val="00FA6805"/>
    <w:rsid w:val="00FB1195"/>
    <w:rsid w:val="00FB1ABB"/>
    <w:rsid w:val="00FB2AC0"/>
    <w:rsid w:val="00FB2CDD"/>
    <w:rsid w:val="00FB2F75"/>
    <w:rsid w:val="00FB3B60"/>
    <w:rsid w:val="00FB45D6"/>
    <w:rsid w:val="00FB5BE1"/>
    <w:rsid w:val="00FB5DAC"/>
    <w:rsid w:val="00FB60E7"/>
    <w:rsid w:val="00FB668C"/>
    <w:rsid w:val="00FB79DB"/>
    <w:rsid w:val="00FC0231"/>
    <w:rsid w:val="00FC4EC5"/>
    <w:rsid w:val="00FC6DA7"/>
    <w:rsid w:val="00FC7924"/>
    <w:rsid w:val="00FC7BD5"/>
    <w:rsid w:val="00FD163B"/>
    <w:rsid w:val="00FD18DD"/>
    <w:rsid w:val="00FD1DD7"/>
    <w:rsid w:val="00FD4D84"/>
    <w:rsid w:val="00FD4DC0"/>
    <w:rsid w:val="00FD502E"/>
    <w:rsid w:val="00FD636F"/>
    <w:rsid w:val="00FD64E8"/>
    <w:rsid w:val="00FD6E65"/>
    <w:rsid w:val="00FD6FD1"/>
    <w:rsid w:val="00FE0502"/>
    <w:rsid w:val="00FE0829"/>
    <w:rsid w:val="00FE0FFD"/>
    <w:rsid w:val="00FE1B41"/>
    <w:rsid w:val="00FE1EB2"/>
    <w:rsid w:val="00FE26D8"/>
    <w:rsid w:val="00FE2811"/>
    <w:rsid w:val="00FE2E83"/>
    <w:rsid w:val="00FE3363"/>
    <w:rsid w:val="00FE342A"/>
    <w:rsid w:val="00FE3D18"/>
    <w:rsid w:val="00FE4BF9"/>
    <w:rsid w:val="00FE62FE"/>
    <w:rsid w:val="00FE7236"/>
    <w:rsid w:val="00FE7509"/>
    <w:rsid w:val="00FF1438"/>
    <w:rsid w:val="00FF171F"/>
    <w:rsid w:val="00FF2F8D"/>
    <w:rsid w:val="00FF3DE2"/>
    <w:rsid w:val="00FF4185"/>
    <w:rsid w:val="00FF4246"/>
    <w:rsid w:val="00FF55F2"/>
    <w:rsid w:val="00FF64B6"/>
    <w:rsid w:val="00FF6CA1"/>
    <w:rsid w:val="00FF77FB"/>
    <w:rsid w:val="00FF7AD1"/>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D24C26"/>
  <w14:defaultImageDpi w14:val="0"/>
  <w15:docId w15:val="{02B99E12-19D5-4CB4-9CB0-7E55781D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DFB"/>
    <w:pPr>
      <w:suppressAutoHyphens/>
    </w:pPr>
    <w:rPr>
      <w:sz w:val="24"/>
      <w:szCs w:val="24"/>
      <w:lang w:val="es-ES" w:eastAsia="ar-SA"/>
    </w:rPr>
  </w:style>
  <w:style w:type="paragraph" w:styleId="Ttulo1">
    <w:name w:val="heading 1"/>
    <w:basedOn w:val="Normal"/>
    <w:next w:val="Normal"/>
    <w:qFormat/>
    <w:pPr>
      <w:keepNext/>
      <w:numPr>
        <w:numId w:val="1"/>
      </w:numPr>
      <w:outlineLvl w:val="0"/>
    </w:pPr>
    <w:rPr>
      <w:rFonts w:ascii="Arial" w:hAnsi="Arial"/>
      <w:b/>
      <w:szCs w:val="20"/>
    </w:rPr>
  </w:style>
  <w:style w:type="paragraph" w:styleId="Ttulo2">
    <w:name w:val="heading 2"/>
    <w:basedOn w:val="Normal"/>
    <w:next w:val="Normal"/>
    <w:qFormat/>
    <w:pPr>
      <w:keepNext/>
      <w:numPr>
        <w:ilvl w:val="1"/>
        <w:numId w:val="1"/>
      </w:numPr>
      <w:jc w:val="center"/>
      <w:outlineLvl w:val="1"/>
    </w:pPr>
    <w:rPr>
      <w:rFonts w:ascii="Arial" w:hAnsi="Arial"/>
      <w:b/>
      <w:sz w:val="28"/>
      <w:szCs w:val="20"/>
    </w:rPr>
  </w:style>
  <w:style w:type="paragraph" w:styleId="Ttulo3">
    <w:name w:val="heading 3"/>
    <w:basedOn w:val="Normal"/>
    <w:next w:val="Normal"/>
    <w:qFormat/>
    <w:pPr>
      <w:keepNext/>
      <w:numPr>
        <w:ilvl w:val="2"/>
        <w:numId w:val="1"/>
      </w:numPr>
      <w:jc w:val="both"/>
      <w:outlineLvl w:val="2"/>
    </w:pPr>
    <w:rPr>
      <w:rFonts w:ascii="Arial" w:hAnsi="Arial" w:cs="Arial"/>
      <w:b/>
      <w:bCs/>
    </w:rPr>
  </w:style>
  <w:style w:type="paragraph" w:styleId="Ttulo4">
    <w:name w:val="heading 4"/>
    <w:basedOn w:val="Normal"/>
    <w:next w:val="Normal"/>
    <w:link w:val="Ttulo4Car"/>
    <w:qFormat/>
    <w:rsid w:val="000125E4"/>
    <w:pPr>
      <w:keepNext/>
      <w:suppressAutoHyphens w:val="0"/>
      <w:jc w:val="center"/>
      <w:outlineLvl w:val="3"/>
    </w:pPr>
    <w:rPr>
      <w:b/>
      <w:bCs/>
      <w:lang w:eastAsia="es-ES"/>
    </w:rPr>
  </w:style>
  <w:style w:type="paragraph" w:styleId="Ttulo5">
    <w:name w:val="heading 5"/>
    <w:basedOn w:val="Normal"/>
    <w:next w:val="Normal"/>
    <w:link w:val="Ttulo5Car"/>
    <w:qFormat/>
    <w:rsid w:val="000125E4"/>
    <w:pPr>
      <w:keepNext/>
      <w:suppressAutoHyphens w:val="0"/>
      <w:jc w:val="both"/>
      <w:outlineLvl w:val="4"/>
    </w:pPr>
    <w:rPr>
      <w:b/>
      <w:bCs/>
      <w:i/>
      <w:iCs/>
      <w:sz w:val="48"/>
      <w:szCs w:val="36"/>
      <w:lang w:eastAsia="es-ES"/>
    </w:rPr>
  </w:style>
  <w:style w:type="paragraph" w:styleId="Ttulo6">
    <w:name w:val="heading 6"/>
    <w:basedOn w:val="Normal"/>
    <w:next w:val="Normal"/>
    <w:link w:val="Ttulo6Car"/>
    <w:uiPriority w:val="9"/>
    <w:semiHidden/>
    <w:unhideWhenUsed/>
    <w:qFormat/>
    <w:rsid w:val="00BA015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rPr>
      <w:rFonts w:ascii="Wingdings" w:eastAsia="Times New Roman" w:hAnsi="Wingdings" w:cs="Times New Roman"/>
    </w:rPr>
  </w:style>
  <w:style w:type="character" w:customStyle="1" w:styleId="WW8Num7z0">
    <w:name w:val="WW8Num7z0"/>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Times New Roman" w:hAnsi="Courier New" w:cs="Times New Roman"/>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11z0">
    <w:name w:val="WW8Num11z0"/>
    <w:rPr>
      <w:rFonts w:ascii="Symbol" w:eastAsia="Times New Roman" w:hAnsi="Symbol" w:cs="Times New Roman"/>
    </w:rPr>
  </w:style>
  <w:style w:type="character" w:customStyle="1" w:styleId="WW8Num13z1">
    <w:name w:val="WW8Num13z1"/>
    <w:rPr>
      <w:rFonts w:ascii="Symbol" w:eastAsia="Times New Roman" w:hAnsi="Symbol" w:cs="Times New Roman"/>
    </w:rPr>
  </w:style>
  <w:style w:type="character" w:customStyle="1" w:styleId="WW8Num13z2">
    <w:name w:val="WW8Num13z2"/>
    <w:rPr>
      <w:rFonts w:ascii="Wingdings" w:eastAsia="Times New Roman" w:hAnsi="Wingdings" w:cs="Times New Roman"/>
    </w:rPr>
  </w:style>
  <w:style w:type="character" w:customStyle="1" w:styleId="WW8Num13z4">
    <w:name w:val="WW8Num13z4"/>
    <w:rPr>
      <w:rFonts w:ascii="Courier New" w:eastAsia="Times New Roman" w:hAnsi="Courier New" w:cs="Courier New"/>
    </w:rPr>
  </w:style>
  <w:style w:type="character" w:customStyle="1" w:styleId="WW8Num15z0">
    <w:name w:val="WW8Num15z0"/>
    <w:rPr>
      <w:rFonts w:ascii="Times New Roman" w:eastAsia="Times New Roman" w:hAnsi="Times New Roman" w:cs="Times New Roman"/>
      <w:b/>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Times New Roman"/>
    </w:rPr>
  </w:style>
  <w:style w:type="character" w:customStyle="1" w:styleId="WW8Num19z3">
    <w:name w:val="WW8Num19z3"/>
    <w:rPr>
      <w:rFonts w:ascii="Symbol" w:eastAsia="Times New Roman" w:hAnsi="Symbol" w:cs="Times New Roman"/>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eastAsia="Times New Roman" w:hAnsi="Courier New" w:cs="Times New Roman"/>
    </w:rPr>
  </w:style>
  <w:style w:type="character" w:customStyle="1" w:styleId="WW8Num21z2">
    <w:name w:val="WW8Num21z2"/>
    <w:rPr>
      <w:rFonts w:ascii="Wingdings" w:eastAsia="Times New Roman" w:hAnsi="Wingdings" w:cs="Times New Roman"/>
    </w:rPr>
  </w:style>
  <w:style w:type="character" w:customStyle="1" w:styleId="WW8Num22z0">
    <w:name w:val="WW8Num22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Pr>
      <w:rFonts w:ascii="Courier New" w:eastAsia="Times New Roman" w:hAnsi="Courier New" w:cs="Times New Roman"/>
    </w:rPr>
  </w:style>
  <w:style w:type="character" w:customStyle="1" w:styleId="WW8Num22z2">
    <w:name w:val="WW8Num22z2"/>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eastAsia="Times New Roman" w:hAnsi="Courier New" w:cs="Times New Roman"/>
    </w:rPr>
  </w:style>
  <w:style w:type="character" w:customStyle="1" w:styleId="WW8Num23z2">
    <w:name w:val="WW8Num23z2"/>
    <w:rPr>
      <w:rFonts w:ascii="Wingdings" w:eastAsia="Times New Roman" w:hAnsi="Wingdings" w:cs="Times New Roman"/>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eastAsia="Times New Roman" w:hAnsi="Courier New" w:cs="Times New Roman"/>
    </w:rPr>
  </w:style>
  <w:style w:type="character" w:customStyle="1" w:styleId="WW8Num27z2">
    <w:name w:val="WW8Num27z2"/>
    <w:rPr>
      <w:rFonts w:ascii="Wingdings" w:eastAsia="Times New Roman" w:hAnsi="Wingdings" w:cs="Times New Roman"/>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eastAsia="Times New Roman" w:hAnsi="Courier New" w:cs="Times New Roman"/>
    </w:rPr>
  </w:style>
  <w:style w:type="character" w:customStyle="1" w:styleId="WW8Num29z2">
    <w:name w:val="WW8Num29z2"/>
    <w:rPr>
      <w:rFonts w:ascii="Wingdings" w:eastAsia="Times New Roman" w:hAnsi="Wingdings"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eastAsia="Times New Roman" w:hAnsi="Courier New" w:cs="Times New Roman"/>
    </w:rPr>
  </w:style>
  <w:style w:type="character" w:customStyle="1" w:styleId="WW8Num32z2">
    <w:name w:val="WW8Num32z2"/>
    <w:rPr>
      <w:rFonts w:ascii="Wingdings" w:eastAsia="Times New Roman" w:hAnsi="Wingdings" w:cs="Times New Roman"/>
    </w:rPr>
  </w:style>
  <w:style w:type="character" w:customStyle="1" w:styleId="WW8Num32z3">
    <w:name w:val="WW8Num32z3"/>
    <w:rPr>
      <w:rFonts w:ascii="Symbol" w:eastAsia="Times New Roman" w:hAnsi="Symbol" w:cs="Times New Roman"/>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eastAsia="Times New Roman" w:hAnsi="Courier New" w:cs="Times New Roman"/>
    </w:rPr>
  </w:style>
  <w:style w:type="character" w:customStyle="1" w:styleId="WW8Num34z2">
    <w:name w:val="WW8Num34z2"/>
    <w:rPr>
      <w:rFonts w:ascii="Wingdings" w:eastAsia="Times New Roman" w:hAnsi="Wingdings" w:cs="Times New Roman"/>
    </w:rPr>
  </w:style>
  <w:style w:type="character" w:customStyle="1" w:styleId="WW8Num35z0">
    <w:name w:val="WW8Num35z0"/>
    <w:rPr>
      <w:rFonts w:ascii="Wingdings" w:eastAsia="Times New Roman" w:hAnsi="Wingdings" w:cs="Times New Roman"/>
    </w:rPr>
  </w:style>
  <w:style w:type="character" w:customStyle="1" w:styleId="WW8Num35z1">
    <w:name w:val="WW8Num35z1"/>
    <w:rPr>
      <w:rFonts w:ascii="Courier New" w:eastAsia="Times New Roman" w:hAnsi="Courier New" w:cs="Times New Roman"/>
    </w:rPr>
  </w:style>
  <w:style w:type="character" w:customStyle="1" w:styleId="WW8Num35z3">
    <w:name w:val="WW8Num35z3"/>
    <w:rPr>
      <w:rFonts w:ascii="Symbol" w:eastAsia="Times New Roman" w:hAnsi="Symbol" w:cs="Times New Roman"/>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eastAsia="Times New Roman" w:hAnsi="Courier New" w:cs="Times New Roman"/>
    </w:rPr>
  </w:style>
  <w:style w:type="character" w:customStyle="1" w:styleId="WW8Num36z2">
    <w:name w:val="WW8Num36z2"/>
    <w:rPr>
      <w:rFonts w:ascii="Wingdings" w:eastAsia="Times New Roman" w:hAnsi="Wingdings" w:cs="Times New Roman"/>
    </w:rPr>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eastAsia="Times New Roman" w:hAnsi="Courier New" w:cs="Times New Roman"/>
    </w:rPr>
  </w:style>
  <w:style w:type="character" w:customStyle="1" w:styleId="WW8Num38z2">
    <w:name w:val="WW8Num38z2"/>
    <w:rPr>
      <w:rFonts w:ascii="Wingdings" w:eastAsia="Times New Roman" w:hAnsi="Wingdings" w:cs="Times New Roman"/>
    </w:rPr>
  </w:style>
  <w:style w:type="character" w:customStyle="1" w:styleId="WW8Num39z0">
    <w:name w:val="WW8Num39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Pr>
      <w:rFonts w:ascii="Courier New" w:eastAsia="Times New Roman" w:hAnsi="Courier New" w:cs="Times New Roman"/>
    </w:rPr>
  </w:style>
  <w:style w:type="character" w:customStyle="1" w:styleId="WW8Num39z2">
    <w:name w:val="WW8Num39z2"/>
    <w:rPr>
      <w:rFonts w:ascii="Wingdings" w:eastAsia="Times New Roman" w:hAnsi="Wingdings" w:cs="Times New Roman"/>
    </w:rPr>
  </w:style>
  <w:style w:type="character" w:customStyle="1" w:styleId="WW8Num39z3">
    <w:name w:val="WW8Num39z3"/>
    <w:rPr>
      <w:rFonts w:ascii="Symbol" w:eastAsia="Times New Roman" w:hAnsi="Symbol" w:cs="Times New Roman"/>
    </w:rPr>
  </w:style>
  <w:style w:type="character" w:customStyle="1" w:styleId="WW8Num40z0">
    <w:name w:val="WW8Num40z0"/>
    <w:rPr>
      <w:rFonts w:ascii="Wingdings" w:eastAsia="Times New Roman" w:hAnsi="Wingdings" w:cs="Times New Roman"/>
    </w:rPr>
  </w:style>
  <w:style w:type="character" w:customStyle="1" w:styleId="WW8Num40z1">
    <w:name w:val="WW8Num40z1"/>
    <w:rPr>
      <w:rFonts w:ascii="Courier New" w:eastAsia="Times New Roman" w:hAnsi="Courier New" w:cs="Times New Roman"/>
    </w:rPr>
  </w:style>
  <w:style w:type="character" w:customStyle="1" w:styleId="WW8Num40z3">
    <w:name w:val="WW8Num40z3"/>
    <w:rPr>
      <w:rFonts w:ascii="Symbol" w:eastAsia="Times New Roman" w:hAnsi="Symbol" w:cs="Times New Roman"/>
    </w:rPr>
  </w:style>
  <w:style w:type="character" w:customStyle="1" w:styleId="WW8Num41z0">
    <w:name w:val="WW8Num41z0"/>
    <w:rPr>
      <w:rFonts w:ascii="Symbol" w:eastAsia="Times New Roman" w:hAnsi="Symbol" w:cs="Times New Roman"/>
    </w:rPr>
  </w:style>
  <w:style w:type="character" w:customStyle="1" w:styleId="WW8Num41z1">
    <w:name w:val="WW8Num41z1"/>
    <w:rPr>
      <w:rFonts w:ascii="Courier New" w:eastAsia="Times New Roman" w:hAnsi="Courier New" w:cs="Times New Roman"/>
    </w:rPr>
  </w:style>
  <w:style w:type="character" w:customStyle="1" w:styleId="WW8Num41z2">
    <w:name w:val="WW8Num41z2"/>
    <w:rPr>
      <w:rFonts w:ascii="Wingdings" w:eastAsia="Times New Roman" w:hAnsi="Wingdings" w:cs="Times New Roman"/>
    </w:rPr>
  </w:style>
  <w:style w:type="character" w:customStyle="1" w:styleId="WW8Num43z1">
    <w:name w:val="WW8Num43z1"/>
    <w:rPr>
      <w:rFonts w:ascii="Times New Roman" w:eastAsia="Times New Roman" w:hAnsi="Times New Roman" w:cs="Times New Roman"/>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eastAsia="Times New Roman" w:hAnsi="Courier New" w:cs="Times New Roman"/>
    </w:rPr>
  </w:style>
  <w:style w:type="character" w:customStyle="1" w:styleId="WW8Num44z2">
    <w:name w:val="WW8Num44z2"/>
    <w:rPr>
      <w:rFonts w:ascii="Wingdings" w:eastAsia="Times New Roman" w:hAnsi="Wingdings" w:cs="Times New Roman"/>
    </w:rPr>
  </w:style>
  <w:style w:type="character" w:customStyle="1" w:styleId="WW8Num44z3">
    <w:name w:val="WW8Num44z3"/>
    <w:rPr>
      <w:rFonts w:ascii="Symbol" w:eastAsia="Times New Roman" w:hAnsi="Symbol" w:cs="Times New Roman"/>
    </w:rPr>
  </w:style>
  <w:style w:type="character" w:customStyle="1" w:styleId="WW8Num50z0">
    <w:name w:val="WW8Num50z0"/>
    <w:rPr>
      <w:rFonts w:ascii="Wingdings" w:eastAsia="Times New Roman" w:hAnsi="Wingdings" w:cs="Times New Roman"/>
    </w:rPr>
  </w:style>
  <w:style w:type="character" w:customStyle="1" w:styleId="WW8Num50z1">
    <w:name w:val="WW8Num50z1"/>
    <w:rPr>
      <w:rFonts w:ascii="Courier New" w:eastAsia="Times New Roman" w:hAnsi="Courier New" w:cs="Times New Roman"/>
    </w:rPr>
  </w:style>
  <w:style w:type="character" w:customStyle="1" w:styleId="WW8Num50z3">
    <w:name w:val="WW8Num50z3"/>
    <w:rPr>
      <w:rFonts w:ascii="Symbol" w:eastAsia="Times New Roman" w:hAnsi="Symbol" w:cs="Times New Roman"/>
    </w:rPr>
  </w:style>
  <w:style w:type="character" w:customStyle="1" w:styleId="WW8Num56z0">
    <w:name w:val="WW8Num56z0"/>
    <w:rPr>
      <w:rFonts w:ascii="Symbol" w:eastAsia="Times New Roman" w:hAnsi="Symbol" w:cs="Times New Roman"/>
    </w:rPr>
  </w:style>
  <w:style w:type="character" w:customStyle="1" w:styleId="WW8Num56z1">
    <w:name w:val="WW8Num56z1"/>
    <w:rPr>
      <w:rFonts w:ascii="Courier New" w:eastAsia="Times New Roman" w:hAnsi="Courier New" w:cs="Times New Roman"/>
    </w:rPr>
  </w:style>
  <w:style w:type="character" w:customStyle="1" w:styleId="WW8Num56z2">
    <w:name w:val="WW8Num56z2"/>
    <w:rPr>
      <w:rFonts w:ascii="Wingdings" w:eastAsia="Times New Roman" w:hAnsi="Wingdings" w:cs="Times New Roman"/>
    </w:rPr>
  </w:style>
  <w:style w:type="character" w:customStyle="1" w:styleId="WW8Num59z0">
    <w:name w:val="WW8Num59z0"/>
    <w:rPr>
      <w:rFonts w:ascii="Wingdings" w:eastAsia="Times New Roman" w:hAnsi="Wingdings" w:cs="Times New Roman"/>
    </w:rPr>
  </w:style>
  <w:style w:type="character" w:customStyle="1" w:styleId="WW8Num59z1">
    <w:name w:val="WW8Num59z1"/>
    <w:rPr>
      <w:rFonts w:ascii="Courier New" w:eastAsia="Times New Roman" w:hAnsi="Courier New" w:cs="Times New Roman"/>
    </w:rPr>
  </w:style>
  <w:style w:type="character" w:customStyle="1" w:styleId="WW8Num59z3">
    <w:name w:val="WW8Num59z3"/>
    <w:rPr>
      <w:rFonts w:ascii="Symbol" w:eastAsia="Times New Roman" w:hAnsi="Symbol" w:cs="Times New Roman"/>
    </w:rPr>
  </w:style>
  <w:style w:type="character" w:customStyle="1" w:styleId="WW8Num60z0">
    <w:name w:val="WW8Num60z0"/>
    <w:rPr>
      <w:rFonts w:ascii="Times New Roman" w:eastAsia="Times New Roman" w:hAnsi="Times New Roman" w:cs="Times New Roman"/>
      <w:u w:val="single"/>
    </w:rPr>
  </w:style>
  <w:style w:type="character" w:styleId="Nmerodepgina">
    <w:name w:val="page number"/>
    <w:rPr>
      <w:rFonts w:ascii="Times New Roman" w:eastAsia="Times New Roman" w:hAnsi="Times New Roman" w:cs="Times New Roman"/>
    </w:rPr>
  </w:style>
  <w:style w:type="character" w:styleId="Hipervnculo">
    <w:name w:val="Hyperlink"/>
    <w:rPr>
      <w:rFonts w:ascii="Times New Roman" w:eastAsia="Times New Roman" w:hAnsi="Times New Roman" w:cs="Times New Roman"/>
      <w:color w:val="0000FF"/>
      <w:u w:val="single"/>
    </w:rPr>
  </w:style>
  <w:style w:type="character" w:styleId="Hipervnculovisitado">
    <w:name w:val="FollowedHyperlink"/>
    <w:uiPriority w:val="99"/>
    <w:rPr>
      <w:rFonts w:ascii="Times New Roman" w:eastAsia="Times New Roman" w:hAnsi="Times New Roman" w:cs="Times New Roman"/>
      <w:color w:val="800080"/>
      <w:u w:val="single"/>
    </w:rPr>
  </w:style>
  <w:style w:type="character" w:customStyle="1" w:styleId="WW8Num37z0">
    <w:name w:val="WW8Num37z0"/>
    <w:rPr>
      <w:rFonts w:ascii="Wingdings" w:eastAsia="Times New Roman" w:hAnsi="Wingdings" w:cs="Times New Roman"/>
    </w:rPr>
  </w:style>
  <w:style w:type="character" w:styleId="Textoennegrita">
    <w:name w:val="Strong"/>
    <w:qFormat/>
    <w:rPr>
      <w:rFonts w:ascii="Times New Roman" w:eastAsia="Times New Roman" w:hAnsi="Times New Roman" w:cs="Times New Roman"/>
      <w:b/>
      <w:bCs/>
    </w:rPr>
  </w:style>
  <w:style w:type="character" w:customStyle="1" w:styleId="moz-txt-tag">
    <w:name w:val="moz-txt-tag"/>
    <w:rPr>
      <w:rFonts w:ascii="Times New Roman" w:eastAsia="Times New Roman" w:hAnsi="Times New Roman" w:cs="Times New Roman"/>
    </w:rPr>
  </w:style>
  <w:style w:type="character" w:customStyle="1" w:styleId="Smbolodenotaalpie">
    <w:name w:val="Símbolo de nota al pie"/>
    <w:rPr>
      <w:rFonts w:ascii="Times New Roman" w:eastAsia="Times New Roman" w:hAnsi="Times New Roman" w:cs="Times New Roman"/>
      <w:vertAlign w:val="superscript"/>
    </w:rPr>
  </w:style>
  <w:style w:type="character" w:customStyle="1" w:styleId="WW8Num4z1">
    <w:name w:val="WW8Num4z1"/>
    <w:rPr>
      <w:rFonts w:ascii="Courier New" w:eastAsia="Times New Roman" w:hAnsi="Courier New" w:cs="Times New Roman"/>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pPr>
  </w:style>
  <w:style w:type="paragraph" w:styleId="Lista">
    <w:name w:val="List"/>
    <w:basedOn w:val="Normal"/>
    <w:pPr>
      <w:ind w:left="283" w:hanging="283"/>
    </w:p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uiPriority w:val="99"/>
    <w:pPr>
      <w:tabs>
        <w:tab w:val="center" w:pos="4419"/>
        <w:tab w:val="right" w:pos="8838"/>
      </w:tabs>
    </w:pPr>
    <w:rPr>
      <w:sz w:val="20"/>
      <w:szCs w:val="20"/>
    </w:rPr>
  </w:style>
  <w:style w:type="paragraph" w:styleId="Continuarlista">
    <w:name w:val="List Continue"/>
    <w:basedOn w:val="Normal"/>
    <w:pPr>
      <w:spacing w:after="120"/>
      <w:ind w:left="283"/>
    </w:pPr>
  </w:style>
  <w:style w:type="paragraph" w:customStyle="1" w:styleId="Lneadereferencia">
    <w:name w:val="Línea de referencia"/>
    <w:basedOn w:val="Textoindependiente"/>
    <w:pPr>
      <w:spacing w:after="0"/>
      <w:jc w:val="both"/>
    </w:pPr>
    <w:rPr>
      <w:rFonts w:ascii="Arial" w:hAnsi="Arial"/>
      <w:szCs w:val="20"/>
      <w:lang w:val="es-ES_tradnl"/>
    </w:rPr>
  </w:style>
  <w:style w:type="paragraph" w:styleId="Textonotapie">
    <w:name w:val="footnote text"/>
    <w:basedOn w:val="Normal"/>
    <w:link w:val="TextonotapieCar"/>
    <w:uiPriority w:val="99"/>
    <w:rPr>
      <w:sz w:val="20"/>
      <w:szCs w:val="20"/>
    </w:rPr>
  </w:style>
  <w:style w:type="paragraph" w:styleId="Textoindependiente2">
    <w:name w:val="Body Text 2"/>
    <w:basedOn w:val="Normal"/>
    <w:pPr>
      <w:jc w:val="both"/>
    </w:pPr>
    <w:rPr>
      <w:rFonts w:ascii="Arial" w:hAnsi="Arial"/>
      <w:b/>
    </w:rPr>
  </w:style>
  <w:style w:type="paragraph" w:styleId="Textoindependiente3">
    <w:name w:val="Body Text 3"/>
    <w:basedOn w:val="Normal"/>
    <w:link w:val="Textoindependiente3Car"/>
    <w:pPr>
      <w:jc w:val="both"/>
    </w:pPr>
    <w:rPr>
      <w:rFonts w:ascii="Arial" w:hAnsi="Arial" w:cs="Arial"/>
      <w:bCs/>
      <w:sz w:val="22"/>
    </w:rPr>
  </w:style>
  <w:style w:type="paragraph" w:styleId="Subttulo">
    <w:name w:val="Subtitle"/>
    <w:basedOn w:val="Normal"/>
    <w:next w:val="Textoindependiente"/>
    <w:qFormat/>
    <w:rPr>
      <w:rFonts w:ascii="Arial" w:hAnsi="Arial"/>
      <w:szCs w:val="22"/>
      <w:lang w:val="es-CR"/>
    </w:rPr>
  </w:style>
  <w:style w:type="paragraph" w:styleId="Sangra2detindependiente">
    <w:name w:val="Body Text Indent 2"/>
    <w:basedOn w:val="Normal"/>
    <w:pPr>
      <w:ind w:left="360"/>
      <w:jc w:val="both"/>
    </w:pPr>
    <w:rPr>
      <w:rFonts w:ascii="Tahoma" w:hAnsi="Tahoma" w:cs="Tahoma"/>
      <w:lang w:val="es-CR"/>
    </w:rPr>
  </w:style>
  <w:style w:type="paragraph" w:styleId="Sangra3detindependiente">
    <w:name w:val="Body Text Indent 3"/>
    <w:basedOn w:val="Normal"/>
    <w:link w:val="Sangra3detindependienteCar"/>
    <w:uiPriority w:val="99"/>
    <w:pPr>
      <w:ind w:left="737"/>
      <w:jc w:val="both"/>
    </w:pPr>
    <w:rPr>
      <w:rFonts w:ascii="Tahoma" w:hAnsi="Tahoma" w:cs="Tahoma"/>
      <w:lang w:val="es-CR"/>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ntenidodelmarco">
    <w:name w:val="Contenido del marco"/>
    <w:basedOn w:val="Textoindependiente"/>
  </w:style>
  <w:style w:type="character" w:customStyle="1" w:styleId="moz-txt-citetags">
    <w:name w:val="moz-txt-citetags"/>
    <w:rPr>
      <w:rFonts w:ascii="Times New Roman" w:eastAsia="Times New Roman" w:hAnsi="Times New Roman" w:cs="Times New Roman"/>
    </w:rPr>
  </w:style>
  <w:style w:type="character" w:customStyle="1" w:styleId="EncabezadoCar">
    <w:name w:val="Encabezado Car"/>
    <w:link w:val="Encabezado"/>
    <w:rsid w:val="007E26A2"/>
    <w:rPr>
      <w:sz w:val="24"/>
      <w:szCs w:val="24"/>
      <w:lang w:val="es-ES" w:eastAsia="ar-SA"/>
    </w:rPr>
  </w:style>
  <w:style w:type="character" w:styleId="Refdenotaalpie">
    <w:name w:val="footnote reference"/>
    <w:uiPriority w:val="99"/>
    <w:semiHidden/>
    <w:rsid w:val="00700D32"/>
    <w:rPr>
      <w:vertAlign w:val="superscript"/>
    </w:rPr>
  </w:style>
  <w:style w:type="paragraph" w:customStyle="1" w:styleId="Default">
    <w:name w:val="Default"/>
    <w:uiPriority w:val="99"/>
    <w:rsid w:val="00C417F0"/>
    <w:pPr>
      <w:widowControl w:val="0"/>
      <w:autoSpaceDE w:val="0"/>
      <w:autoSpaceDN w:val="0"/>
      <w:adjustRightInd w:val="0"/>
    </w:pPr>
    <w:rPr>
      <w:rFonts w:ascii="Times New Roman PSMT"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C417F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C4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3Car">
    <w:name w:val="Texto independiente 3 Car"/>
    <w:link w:val="Textoindependiente3"/>
    <w:rsid w:val="00F4441C"/>
    <w:rPr>
      <w:rFonts w:ascii="Arial" w:hAnsi="Arial" w:cs="Arial"/>
      <w:bCs/>
      <w:sz w:val="22"/>
      <w:szCs w:val="24"/>
      <w:lang w:val="es-ES" w:eastAsia="ar-SA"/>
    </w:rPr>
  </w:style>
  <w:style w:type="paragraph" w:customStyle="1" w:styleId="CM6">
    <w:name w:val="CM6"/>
    <w:basedOn w:val="Default"/>
    <w:next w:val="Default"/>
    <w:uiPriority w:val="99"/>
    <w:rsid w:val="00DE3DA9"/>
    <w:pPr>
      <w:spacing w:after="553"/>
    </w:pPr>
    <w:rPr>
      <w:rFonts w:cs="Times New Roman"/>
      <w:color w:val="auto"/>
    </w:rPr>
  </w:style>
  <w:style w:type="paragraph" w:customStyle="1" w:styleId="CM2">
    <w:name w:val="CM2"/>
    <w:basedOn w:val="Default"/>
    <w:next w:val="Default"/>
    <w:uiPriority w:val="99"/>
    <w:rsid w:val="00DE3DA9"/>
    <w:pPr>
      <w:spacing w:line="276" w:lineRule="atLeast"/>
    </w:pPr>
    <w:rPr>
      <w:rFonts w:cs="Times New Roman"/>
      <w:color w:val="auto"/>
    </w:rPr>
  </w:style>
  <w:style w:type="paragraph" w:customStyle="1" w:styleId="CM7">
    <w:name w:val="CM7"/>
    <w:basedOn w:val="Default"/>
    <w:next w:val="Default"/>
    <w:uiPriority w:val="99"/>
    <w:rsid w:val="00DE3DA9"/>
    <w:pPr>
      <w:spacing w:after="275"/>
    </w:pPr>
    <w:rPr>
      <w:rFonts w:cs="Times New Roman"/>
      <w:color w:val="auto"/>
    </w:rPr>
  </w:style>
  <w:style w:type="paragraph" w:customStyle="1" w:styleId="CM8">
    <w:name w:val="CM8"/>
    <w:basedOn w:val="Default"/>
    <w:next w:val="Default"/>
    <w:uiPriority w:val="99"/>
    <w:rsid w:val="00DE3DA9"/>
    <w:pPr>
      <w:spacing w:after="825"/>
    </w:pPr>
    <w:rPr>
      <w:rFonts w:cs="Times New Roman"/>
      <w:color w:val="auto"/>
    </w:rPr>
  </w:style>
  <w:style w:type="character" w:customStyle="1" w:styleId="TextonotapieCar">
    <w:name w:val="Texto nota pie Car"/>
    <w:link w:val="Textonotapie"/>
    <w:uiPriority w:val="99"/>
    <w:locked/>
    <w:rsid w:val="00DE3DA9"/>
    <w:rPr>
      <w:lang w:val="es-ES" w:eastAsia="ar-SA"/>
    </w:rPr>
  </w:style>
  <w:style w:type="paragraph" w:styleId="Bibliografa">
    <w:name w:val="Bibliography"/>
    <w:basedOn w:val="Normal"/>
    <w:next w:val="Normal"/>
    <w:uiPriority w:val="37"/>
    <w:unhideWhenUsed/>
    <w:rsid w:val="00DE3DA9"/>
    <w:pPr>
      <w:suppressAutoHyphens w:val="0"/>
      <w:spacing w:after="160" w:line="259" w:lineRule="auto"/>
    </w:pPr>
    <w:rPr>
      <w:rFonts w:ascii="Calibri" w:hAnsi="Calibri"/>
      <w:sz w:val="22"/>
      <w:szCs w:val="22"/>
      <w:lang w:val="es-CR" w:eastAsia="es-CR"/>
    </w:rPr>
  </w:style>
  <w:style w:type="paragraph" w:customStyle="1" w:styleId="Style3">
    <w:name w:val="Style 3"/>
    <w:rsid w:val="00A25FBD"/>
    <w:pPr>
      <w:widowControl w:val="0"/>
      <w:autoSpaceDE w:val="0"/>
      <w:autoSpaceDN w:val="0"/>
      <w:adjustRightInd w:val="0"/>
    </w:pPr>
    <w:rPr>
      <w:lang w:val="en-US" w:eastAsia="es-ES"/>
    </w:rPr>
  </w:style>
  <w:style w:type="paragraph" w:styleId="Prrafodelista">
    <w:name w:val="List Paragraph"/>
    <w:basedOn w:val="Normal"/>
    <w:uiPriority w:val="34"/>
    <w:qFormat/>
    <w:rsid w:val="00A25FBD"/>
    <w:pPr>
      <w:suppressAutoHyphens w:val="0"/>
      <w:ind w:left="708"/>
    </w:pPr>
    <w:rPr>
      <w:lang w:eastAsia="es-ES"/>
    </w:rPr>
  </w:style>
  <w:style w:type="table" w:customStyle="1" w:styleId="Tablaconcuadrcula2">
    <w:name w:val="Tabla con cuadrícula2"/>
    <w:basedOn w:val="Tablanormal"/>
    <w:next w:val="Tablaconcuadrcula"/>
    <w:uiPriority w:val="39"/>
    <w:rsid w:val="00CD3E91"/>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23B4C"/>
    <w:rPr>
      <w:sz w:val="24"/>
      <w:szCs w:val="24"/>
      <w:lang w:val="es-ES" w:eastAsia="es-ES"/>
    </w:rPr>
  </w:style>
  <w:style w:type="character" w:styleId="CitaHTML">
    <w:name w:val="HTML Cite"/>
    <w:uiPriority w:val="99"/>
    <w:semiHidden/>
    <w:unhideWhenUsed/>
    <w:rsid w:val="00123B4C"/>
    <w:rPr>
      <w:rFonts w:ascii="Times New Roman" w:eastAsia="Times New Roman" w:hAnsi="Times New Roman" w:cs="Times New Roman"/>
      <w:i/>
      <w:iCs/>
    </w:rPr>
  </w:style>
  <w:style w:type="character" w:styleId="Refdecomentario">
    <w:name w:val="annotation reference"/>
    <w:uiPriority w:val="99"/>
    <w:semiHidden/>
    <w:unhideWhenUsed/>
    <w:rsid w:val="00AA7596"/>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AA7596"/>
    <w:rPr>
      <w:sz w:val="20"/>
      <w:szCs w:val="20"/>
    </w:rPr>
  </w:style>
  <w:style w:type="character" w:customStyle="1" w:styleId="TextocomentarioCar">
    <w:name w:val="Texto comentario Car"/>
    <w:link w:val="Textocomentario"/>
    <w:uiPriority w:val="99"/>
    <w:rsid w:val="00AA7596"/>
    <w:rPr>
      <w:rFonts w:ascii="Times New Roman" w:eastAsia="Times New Roman" w:hAnsi="Times New Roman" w:cs="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AA7596"/>
    <w:rPr>
      <w:b/>
      <w:bCs/>
    </w:rPr>
  </w:style>
  <w:style w:type="character" w:customStyle="1" w:styleId="AsuntodelcomentarioCar">
    <w:name w:val="Asunto del comentario Car"/>
    <w:link w:val="Asuntodelcomentario"/>
    <w:uiPriority w:val="99"/>
    <w:semiHidden/>
    <w:rsid w:val="00AA7596"/>
    <w:rPr>
      <w:rFonts w:ascii="Times New Roman" w:eastAsia="Times New Roman" w:hAnsi="Times New Roman" w:cs="Times New Roman"/>
      <w:b/>
      <w:bCs/>
      <w:lang w:val="es-ES" w:eastAsia="ar-SA"/>
    </w:rPr>
  </w:style>
  <w:style w:type="paragraph" w:styleId="Textodeglobo">
    <w:name w:val="Balloon Text"/>
    <w:basedOn w:val="Normal"/>
    <w:link w:val="TextodegloboCar"/>
    <w:semiHidden/>
    <w:unhideWhenUsed/>
    <w:rsid w:val="00AA7596"/>
    <w:rPr>
      <w:rFonts w:ascii="Segoe UI" w:hAnsi="Segoe UI" w:cs="Segoe UI"/>
      <w:sz w:val="18"/>
      <w:szCs w:val="18"/>
    </w:rPr>
  </w:style>
  <w:style w:type="character" w:customStyle="1" w:styleId="TextodegloboCar">
    <w:name w:val="Texto de globo Car"/>
    <w:link w:val="Textodeglobo"/>
    <w:semiHidden/>
    <w:rsid w:val="00AA7596"/>
    <w:rPr>
      <w:rFonts w:ascii="Segoe UI" w:eastAsia="Times New Roman" w:hAnsi="Segoe UI" w:cs="Segoe UI"/>
      <w:sz w:val="18"/>
      <w:szCs w:val="18"/>
      <w:lang w:val="es-ES" w:eastAsia="ar-SA"/>
    </w:rPr>
  </w:style>
  <w:style w:type="paragraph" w:customStyle="1" w:styleId="titulo2">
    <w:name w:val="titulo 2"/>
    <w:basedOn w:val="Normal"/>
    <w:qFormat/>
    <w:rsid w:val="00717F8F"/>
    <w:pPr>
      <w:numPr>
        <w:ilvl w:val="1"/>
        <w:numId w:val="2"/>
      </w:numPr>
      <w:tabs>
        <w:tab w:val="num" w:pos="360"/>
      </w:tabs>
      <w:ind w:left="0" w:firstLine="0"/>
      <w:jc w:val="both"/>
    </w:pPr>
    <w:rPr>
      <w:rFonts w:ascii="Verdana" w:hAnsi="Verdana"/>
      <w:b/>
      <w:sz w:val="20"/>
      <w:szCs w:val="20"/>
    </w:rPr>
  </w:style>
  <w:style w:type="paragraph" w:styleId="Revisin">
    <w:name w:val="Revision"/>
    <w:hidden/>
    <w:uiPriority w:val="99"/>
    <w:semiHidden/>
    <w:rsid w:val="007C67D2"/>
    <w:rPr>
      <w:sz w:val="24"/>
      <w:szCs w:val="24"/>
      <w:lang w:val="es-ES" w:eastAsia="ar-SA"/>
    </w:rPr>
  </w:style>
  <w:style w:type="character" w:customStyle="1" w:styleId="Ttulo4Car">
    <w:name w:val="Título 4 Car"/>
    <w:link w:val="Ttulo4"/>
    <w:rsid w:val="000125E4"/>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0125E4"/>
    <w:rPr>
      <w:rFonts w:ascii="Times New Roman" w:eastAsia="Times New Roman" w:hAnsi="Times New Roman" w:cs="Times New Roman"/>
      <w:b/>
      <w:bCs/>
      <w:i/>
      <w:iCs/>
      <w:sz w:val="48"/>
      <w:szCs w:val="36"/>
      <w:lang w:val="es-ES" w:eastAsia="es-ES"/>
    </w:rPr>
  </w:style>
  <w:style w:type="character" w:customStyle="1" w:styleId="titulobiografico">
    <w:name w:val="titulobiografico"/>
    <w:rsid w:val="000125E4"/>
  </w:style>
  <w:style w:type="character" w:customStyle="1" w:styleId="tdetiquetaresultado">
    <w:name w:val="tdetiquetaresultado"/>
    <w:rsid w:val="000125E4"/>
  </w:style>
  <w:style w:type="character" w:customStyle="1" w:styleId="Ttulo2Car">
    <w:name w:val="Título 2 Car"/>
    <w:rsid w:val="000125E4"/>
    <w:rPr>
      <w:b/>
      <w:bCs/>
      <w:sz w:val="36"/>
      <w:szCs w:val="36"/>
    </w:rPr>
  </w:style>
  <w:style w:type="character" w:customStyle="1" w:styleId="spelle">
    <w:name w:val="spelle"/>
    <w:rsid w:val="000125E4"/>
  </w:style>
  <w:style w:type="paragraph" w:customStyle="1" w:styleId="norm">
    <w:name w:val="norm"/>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styleId="nfasis">
    <w:name w:val="Emphasis"/>
    <w:uiPriority w:val="20"/>
    <w:qFormat/>
    <w:rsid w:val="000125E4"/>
    <w:rPr>
      <w:i/>
      <w:iCs/>
    </w:rPr>
  </w:style>
  <w:style w:type="paragraph" w:customStyle="1" w:styleId="norm-centro">
    <w:name w:val="norm-centro"/>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customStyle="1" w:styleId="SubttuloCar">
    <w:name w:val="Subtítulo Car"/>
    <w:rsid w:val="000125E4"/>
    <w:rPr>
      <w:b/>
      <w:bCs/>
      <w:sz w:val="28"/>
      <w:szCs w:val="24"/>
      <w:lang w:val="es-ES" w:eastAsia="es-ES"/>
    </w:rPr>
  </w:style>
  <w:style w:type="paragraph" w:styleId="Sangradetextonormal">
    <w:name w:val="Body Text Indent"/>
    <w:basedOn w:val="Normal"/>
    <w:link w:val="SangradetextonormalCar"/>
    <w:semiHidden/>
    <w:unhideWhenUsed/>
    <w:rsid w:val="000125E4"/>
    <w:pPr>
      <w:suppressAutoHyphens w:val="0"/>
      <w:spacing w:after="120"/>
      <w:ind w:left="283"/>
    </w:pPr>
    <w:rPr>
      <w:lang w:eastAsia="es-ES"/>
    </w:rPr>
  </w:style>
  <w:style w:type="character" w:customStyle="1" w:styleId="SangradetextonormalCar">
    <w:name w:val="Sangría de texto normal Car"/>
    <w:link w:val="Sangradetextonormal"/>
    <w:semiHidden/>
    <w:rsid w:val="000125E4"/>
    <w:rPr>
      <w:rFonts w:ascii="Times New Roman" w:eastAsia="Times New Roman" w:hAnsi="Times New Roman" w:cs="Times New Roman"/>
      <w:sz w:val="24"/>
      <w:szCs w:val="24"/>
      <w:lang w:val="es-ES" w:eastAsia="es-ES"/>
    </w:rPr>
  </w:style>
  <w:style w:type="character" w:customStyle="1" w:styleId="Ttulo1Car">
    <w:name w:val="Título 1 Car"/>
    <w:rsid w:val="000125E4"/>
    <w:rPr>
      <w:rFonts w:ascii="Arial" w:hAnsi="Arial" w:cs="Arial"/>
      <w:b/>
      <w:bCs/>
      <w:kern w:val="32"/>
      <w:sz w:val="32"/>
      <w:szCs w:val="32"/>
      <w:lang w:val="es-ES" w:eastAsia="es-ES"/>
    </w:rPr>
  </w:style>
  <w:style w:type="character" w:customStyle="1" w:styleId="PiedepginaCar">
    <w:name w:val="Pie de página Car"/>
    <w:uiPriority w:val="99"/>
    <w:rsid w:val="000125E4"/>
    <w:rPr>
      <w:sz w:val="24"/>
      <w:szCs w:val="24"/>
      <w:lang w:val="es-ES" w:eastAsia="es-ES"/>
    </w:rPr>
  </w:style>
  <w:style w:type="paragraph" w:styleId="Puesto">
    <w:name w:val="Title"/>
    <w:basedOn w:val="Normal"/>
    <w:link w:val="PuestoCar"/>
    <w:qFormat/>
    <w:rsid w:val="000125E4"/>
    <w:pPr>
      <w:suppressAutoHyphens w:val="0"/>
      <w:jc w:val="center"/>
    </w:pPr>
    <w:rPr>
      <w:b/>
      <w:lang w:eastAsia="es-ES"/>
    </w:rPr>
  </w:style>
  <w:style w:type="character" w:customStyle="1" w:styleId="PuestoCar">
    <w:name w:val="Puesto Car"/>
    <w:link w:val="Puesto"/>
    <w:rsid w:val="000125E4"/>
    <w:rPr>
      <w:rFonts w:ascii="Times New Roman" w:eastAsia="Times New Roman" w:hAnsi="Times New Roman" w:cs="Times New Roman"/>
      <w:b/>
      <w:sz w:val="24"/>
      <w:szCs w:val="24"/>
      <w:lang w:val="es-ES" w:eastAsia="es-ES"/>
    </w:rPr>
  </w:style>
  <w:style w:type="character" w:customStyle="1" w:styleId="TtuloCar">
    <w:name w:val="Título Car"/>
    <w:rsid w:val="000125E4"/>
    <w:rPr>
      <w:b/>
      <w:sz w:val="24"/>
      <w:szCs w:val="24"/>
      <w:lang w:val="es-ES" w:eastAsia="es-ES"/>
    </w:rPr>
  </w:style>
  <w:style w:type="paragraph" w:styleId="Descripcin">
    <w:name w:val="caption"/>
    <w:basedOn w:val="Normal"/>
    <w:next w:val="Normal"/>
    <w:qFormat/>
    <w:rsid w:val="000125E4"/>
    <w:pPr>
      <w:suppressAutoHyphens w:val="0"/>
    </w:pPr>
    <w:rPr>
      <w:rFonts w:ascii="Arial" w:hAnsi="Arial"/>
      <w:b/>
      <w:lang w:eastAsia="es-ES"/>
    </w:rPr>
  </w:style>
  <w:style w:type="paragraph" w:styleId="Mapadeldocumento">
    <w:name w:val="Document Map"/>
    <w:basedOn w:val="Normal"/>
    <w:link w:val="MapadeldocumentoCar"/>
    <w:semiHidden/>
    <w:rsid w:val="000125E4"/>
    <w:pPr>
      <w:shd w:val="clear" w:color="auto" w:fill="000080"/>
      <w:suppressAutoHyphens w:val="0"/>
    </w:pPr>
    <w:rPr>
      <w:rFonts w:ascii="Tahoma" w:hAnsi="Tahoma" w:cs="Tahoma"/>
      <w:lang w:eastAsia="es-ES"/>
    </w:rPr>
  </w:style>
  <w:style w:type="character" w:customStyle="1" w:styleId="MapadeldocumentoCar">
    <w:name w:val="Mapa del documento Car"/>
    <w:link w:val="Mapadeldocumento"/>
    <w:semiHidden/>
    <w:rsid w:val="000125E4"/>
    <w:rPr>
      <w:rFonts w:ascii="Tahoma" w:eastAsia="Times New Roman"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0125E4"/>
    <w:pPr>
      <w:suppressAutoHyphens w:val="0"/>
    </w:pPr>
    <w:rPr>
      <w:sz w:val="20"/>
      <w:szCs w:val="20"/>
      <w:lang w:eastAsia="es-ES"/>
    </w:rPr>
  </w:style>
  <w:style w:type="character" w:customStyle="1" w:styleId="TextonotaalfinalCar">
    <w:name w:val="Texto nota al final Car"/>
    <w:link w:val="Textonotaalfinal"/>
    <w:semiHidden/>
    <w:rsid w:val="000125E4"/>
    <w:rPr>
      <w:rFonts w:ascii="Times New Roman" w:eastAsia="Times New Roman" w:hAnsi="Times New Roman" w:cs="Times New Roman"/>
      <w:lang w:val="es-ES" w:eastAsia="es-ES"/>
    </w:rPr>
  </w:style>
  <w:style w:type="character" w:styleId="Refdenotaalfinal">
    <w:name w:val="endnote reference"/>
    <w:semiHidden/>
    <w:unhideWhenUsed/>
    <w:rsid w:val="000125E4"/>
    <w:rPr>
      <w:vertAlign w:val="superscript"/>
    </w:rPr>
  </w:style>
  <w:style w:type="paragraph" w:customStyle="1" w:styleId="Sangradetextonormal1">
    <w:name w:val="Sangría de texto normal1"/>
    <w:basedOn w:val="Normal"/>
    <w:rsid w:val="000125E4"/>
    <w:pPr>
      <w:suppressAutoHyphens w:val="0"/>
      <w:spacing w:after="120"/>
      <w:ind w:left="283"/>
    </w:pPr>
    <w:rPr>
      <w:lang w:val="es-CR" w:eastAsia="es-ES"/>
    </w:rPr>
  </w:style>
  <w:style w:type="character" w:customStyle="1" w:styleId="TextoindependienteCar">
    <w:name w:val="Texto independiente Car"/>
    <w:semiHidden/>
    <w:rsid w:val="000125E4"/>
    <w:rPr>
      <w:rFonts w:eastAsia="SimSun"/>
      <w:sz w:val="24"/>
      <w:szCs w:val="24"/>
      <w:lang w:val="es-ES_tradnl"/>
    </w:rPr>
  </w:style>
  <w:style w:type="character" w:customStyle="1" w:styleId="Textoindependiente2Car">
    <w:name w:val="Texto independiente 2 Car"/>
    <w:semiHidden/>
    <w:rsid w:val="000125E4"/>
    <w:rPr>
      <w:sz w:val="24"/>
      <w:szCs w:val="24"/>
      <w:lang w:val="es-ES_tradnl"/>
    </w:rPr>
  </w:style>
  <w:style w:type="character" w:customStyle="1" w:styleId="fecpub">
    <w:name w:val="fecpub"/>
    <w:rsid w:val="000125E4"/>
  </w:style>
  <w:style w:type="paragraph" w:customStyle="1" w:styleId="CM5">
    <w:name w:val="CM5"/>
    <w:basedOn w:val="Default"/>
    <w:next w:val="Default"/>
    <w:uiPriority w:val="99"/>
    <w:rsid w:val="000125E4"/>
    <w:pPr>
      <w:spacing w:after="508"/>
    </w:pPr>
    <w:rPr>
      <w:rFonts w:ascii="Arial" w:hAnsi="Arial" w:cs="Arial"/>
      <w:color w:val="auto"/>
    </w:rPr>
  </w:style>
  <w:style w:type="paragraph" w:customStyle="1" w:styleId="Textopreformateado">
    <w:name w:val="Texto preformateado"/>
    <w:basedOn w:val="Normal"/>
    <w:rsid w:val="000125E4"/>
    <w:pPr>
      <w:widowControl w:val="0"/>
    </w:pPr>
    <w:rPr>
      <w:rFonts w:ascii="Courier New" w:eastAsia="Courier New" w:hAnsi="Courier New" w:cs="Courier New"/>
      <w:kern w:val="1"/>
      <w:lang w:val="es-ES_tradnl"/>
    </w:rPr>
  </w:style>
  <w:style w:type="character" w:customStyle="1" w:styleId="Sangra3detindependienteCar">
    <w:name w:val="Sangría 3 de t. independiente Car"/>
    <w:link w:val="Sangra3detindependiente"/>
    <w:uiPriority w:val="99"/>
    <w:rsid w:val="000125E4"/>
    <w:rPr>
      <w:rFonts w:ascii="Tahoma" w:hAnsi="Tahoma" w:cs="Tahoma"/>
      <w:sz w:val="24"/>
      <w:szCs w:val="24"/>
      <w:lang w:eastAsia="ar-SA"/>
    </w:rPr>
  </w:style>
  <w:style w:type="character" w:customStyle="1" w:styleId="selectable">
    <w:name w:val="selectable"/>
    <w:rsid w:val="008352EB"/>
  </w:style>
  <w:style w:type="paragraph" w:styleId="Textosinformato">
    <w:name w:val="Plain Text"/>
    <w:basedOn w:val="Normal"/>
    <w:next w:val="Normal"/>
    <w:link w:val="TextosinformatoCar"/>
    <w:uiPriority w:val="99"/>
    <w:rsid w:val="0086424D"/>
    <w:pPr>
      <w:widowControl w:val="0"/>
      <w:suppressAutoHyphens w:val="0"/>
      <w:autoSpaceDE w:val="0"/>
      <w:autoSpaceDN w:val="0"/>
      <w:adjustRightInd w:val="0"/>
    </w:pPr>
    <w:rPr>
      <w:sz w:val="20"/>
      <w:lang w:eastAsia="es-ES"/>
    </w:rPr>
  </w:style>
  <w:style w:type="character" w:customStyle="1" w:styleId="TextosinformatoCar">
    <w:name w:val="Texto sin formato Car"/>
    <w:link w:val="Textosinformato"/>
    <w:uiPriority w:val="99"/>
    <w:rsid w:val="0086424D"/>
    <w:rPr>
      <w:rFonts w:ascii="Times New Roman" w:eastAsia="Times New Roman" w:hAnsi="Times New Roman" w:cs="Times New Roman"/>
      <w:szCs w:val="24"/>
      <w:lang w:val="es-ES" w:eastAsia="es-ES"/>
    </w:rPr>
  </w:style>
  <w:style w:type="character" w:customStyle="1" w:styleId="style12">
    <w:name w:val="style12"/>
    <w:rsid w:val="0086424D"/>
  </w:style>
  <w:style w:type="paragraph" w:customStyle="1" w:styleId="CM4">
    <w:name w:val="CM4"/>
    <w:basedOn w:val="Default"/>
    <w:next w:val="Default"/>
    <w:uiPriority w:val="99"/>
    <w:rsid w:val="00786A0D"/>
    <w:pPr>
      <w:spacing w:line="253" w:lineRule="atLeast"/>
    </w:pPr>
    <w:rPr>
      <w:rFonts w:ascii="Arial" w:hAnsi="Arial" w:cs="Arial"/>
      <w:color w:val="auto"/>
    </w:rPr>
  </w:style>
  <w:style w:type="character" w:customStyle="1" w:styleId="Ttulo6Car">
    <w:name w:val="Título 6 Car"/>
    <w:link w:val="Ttulo6"/>
    <w:uiPriority w:val="9"/>
    <w:semiHidden/>
    <w:rsid w:val="00BA0153"/>
    <w:rPr>
      <w:rFonts w:ascii="Calibri" w:eastAsia="Times New Roman" w:hAnsi="Calibri" w:cs="Times New Roman"/>
      <w:b/>
      <w:bCs/>
      <w:sz w:val="22"/>
      <w:szCs w:val="22"/>
      <w:lang w:val="es-ES" w:eastAsia="ar-SA"/>
    </w:rPr>
  </w:style>
  <w:style w:type="paragraph" w:customStyle="1" w:styleId="1">
    <w:name w:val="1"/>
    <w:basedOn w:val="Normal"/>
    <w:next w:val="Normal"/>
    <w:qFormat/>
    <w:rsid w:val="00F0766D"/>
    <w:pPr>
      <w:suppressAutoHyphens w:val="0"/>
    </w:pPr>
    <w:rPr>
      <w:rFonts w:ascii="Arial" w:hAnsi="Arial"/>
      <w:b/>
      <w:lang w:eastAsia="es-ES"/>
    </w:rPr>
  </w:style>
  <w:style w:type="paragraph" w:customStyle="1" w:styleId="Textosinformato1">
    <w:name w:val="Texto sin formato1"/>
    <w:basedOn w:val="Normal"/>
    <w:rsid w:val="00F0766D"/>
    <w:pPr>
      <w:suppressAutoHyphens w:val="0"/>
      <w:overflowPunct w:val="0"/>
      <w:autoSpaceDE w:val="0"/>
      <w:autoSpaceDN w:val="0"/>
      <w:adjustRightInd w:val="0"/>
      <w:textAlignment w:val="baseline"/>
    </w:pPr>
    <w:rPr>
      <w:rFonts w:ascii="Courier New" w:hAnsi="Courier New"/>
      <w:sz w:val="20"/>
      <w:szCs w:val="20"/>
      <w:lang w:eastAsia="es-ES"/>
    </w:rPr>
  </w:style>
  <w:style w:type="paragraph" w:customStyle="1" w:styleId="biog">
    <w:name w:val="biog"/>
    <w:basedOn w:val="Normal"/>
    <w:rsid w:val="00A84954"/>
    <w:pPr>
      <w:suppressAutoHyphens w:val="0"/>
      <w:spacing w:before="100" w:beforeAutospacing="1" w:after="100" w:afterAutospacing="1"/>
    </w:pPr>
    <w:rPr>
      <w:lang w:val="es-CR" w:eastAsia="es-CR"/>
    </w:rPr>
  </w:style>
  <w:style w:type="paragraph" w:customStyle="1" w:styleId="Sangradetextonormal11">
    <w:name w:val="Sangría de texto normal11"/>
    <w:basedOn w:val="Normal"/>
    <w:rsid w:val="00FE0FFD"/>
    <w:pPr>
      <w:suppressAutoHyphens w:val="0"/>
      <w:spacing w:after="120"/>
      <w:ind w:left="283"/>
    </w:pPr>
    <w:rPr>
      <w:lang w:val="es-CR" w:eastAsia="es-ES"/>
    </w:rPr>
  </w:style>
  <w:style w:type="paragraph" w:styleId="Listaconvietas">
    <w:name w:val="List Bullet"/>
    <w:basedOn w:val="Normal"/>
    <w:autoRedefine/>
    <w:semiHidden/>
    <w:rsid w:val="000256AC"/>
    <w:pPr>
      <w:numPr>
        <w:numId w:val="3"/>
      </w:numPr>
      <w:suppressAutoHyphens w:val="0"/>
    </w:pPr>
    <w:rPr>
      <w:rFonts w:ascii="Arial" w:hAnsi="Arial"/>
      <w:sz w:val="22"/>
      <w:szCs w:val="22"/>
      <w:lang w:val="es-CR" w:eastAsia="es-ES"/>
    </w:rPr>
  </w:style>
  <w:style w:type="paragraph" w:customStyle="1" w:styleId="mce">
    <w:name w:val="mce"/>
    <w:basedOn w:val="Normal"/>
    <w:rsid w:val="00641ABE"/>
    <w:pPr>
      <w:suppressAutoHyphens w:val="0"/>
      <w:spacing w:before="100" w:beforeAutospacing="1" w:after="100" w:afterAutospacing="1"/>
    </w:pPr>
    <w:rPr>
      <w:lang w:val="es-CR" w:eastAsia="es-CR"/>
    </w:rPr>
  </w:style>
  <w:style w:type="table" w:customStyle="1" w:styleId="Cuadrculadetablaclara1">
    <w:name w:val="Cuadrícula de tabla clara1"/>
    <w:basedOn w:val="Tablanormal"/>
    <w:uiPriority w:val="40"/>
    <w:rsid w:val="00335863"/>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05063"/>
    <w:rPr>
      <w:color w:val="808080"/>
    </w:rPr>
  </w:style>
  <w:style w:type="character" w:customStyle="1" w:styleId="ms-rtecustom-texto-normal">
    <w:name w:val="ms-rtecustom-texto-normal"/>
    <w:basedOn w:val="Fuentedeprrafopredeter"/>
    <w:rsid w:val="00EF1225"/>
  </w:style>
  <w:style w:type="character" w:customStyle="1" w:styleId="normaltextrun">
    <w:name w:val="normaltextrun"/>
    <w:basedOn w:val="Fuentedeprrafopredeter"/>
    <w:rsid w:val="00EF1225"/>
  </w:style>
  <w:style w:type="character" w:customStyle="1" w:styleId="eop">
    <w:name w:val="eop"/>
    <w:basedOn w:val="Fuentedeprrafopredeter"/>
    <w:rsid w:val="00EF1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6551">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8">
          <w:marLeft w:val="0"/>
          <w:marRight w:val="0"/>
          <w:marTop w:val="0"/>
          <w:marBottom w:val="0"/>
          <w:divBdr>
            <w:top w:val="none" w:sz="0" w:space="0" w:color="auto"/>
            <w:left w:val="none" w:sz="0" w:space="0" w:color="auto"/>
            <w:bottom w:val="none" w:sz="0" w:space="0" w:color="auto"/>
            <w:right w:val="none" w:sz="0" w:space="0" w:color="auto"/>
          </w:divBdr>
          <w:divsChild>
            <w:div w:id="24211119">
              <w:marLeft w:val="0"/>
              <w:marRight w:val="0"/>
              <w:marTop w:val="0"/>
              <w:marBottom w:val="0"/>
              <w:divBdr>
                <w:top w:val="none" w:sz="0" w:space="0" w:color="auto"/>
                <w:left w:val="none" w:sz="0" w:space="0" w:color="auto"/>
                <w:bottom w:val="none" w:sz="0" w:space="0" w:color="auto"/>
                <w:right w:val="none" w:sz="0" w:space="0" w:color="auto"/>
              </w:divBdr>
              <w:divsChild>
                <w:div w:id="1300912514">
                  <w:marLeft w:val="0"/>
                  <w:marRight w:val="0"/>
                  <w:marTop w:val="0"/>
                  <w:marBottom w:val="0"/>
                  <w:divBdr>
                    <w:top w:val="none" w:sz="0" w:space="0" w:color="auto"/>
                    <w:left w:val="none" w:sz="0" w:space="0" w:color="auto"/>
                    <w:bottom w:val="none" w:sz="0" w:space="0" w:color="auto"/>
                    <w:right w:val="none" w:sz="0" w:space="0" w:color="auto"/>
                  </w:divBdr>
                  <w:divsChild>
                    <w:div w:id="155267808">
                      <w:marLeft w:val="0"/>
                      <w:marRight w:val="0"/>
                      <w:marTop w:val="0"/>
                      <w:marBottom w:val="0"/>
                      <w:divBdr>
                        <w:top w:val="none" w:sz="0" w:space="0" w:color="auto"/>
                        <w:left w:val="none" w:sz="0" w:space="0" w:color="auto"/>
                        <w:bottom w:val="none" w:sz="0" w:space="0" w:color="auto"/>
                        <w:right w:val="none" w:sz="0" w:space="0" w:color="auto"/>
                      </w:divBdr>
                      <w:divsChild>
                        <w:div w:id="169756657">
                          <w:marLeft w:val="0"/>
                          <w:marRight w:val="0"/>
                          <w:marTop w:val="0"/>
                          <w:marBottom w:val="0"/>
                          <w:divBdr>
                            <w:top w:val="none" w:sz="0" w:space="0" w:color="auto"/>
                            <w:left w:val="none" w:sz="0" w:space="0" w:color="auto"/>
                            <w:bottom w:val="none" w:sz="0" w:space="0" w:color="auto"/>
                            <w:right w:val="none" w:sz="0" w:space="0" w:color="auto"/>
                          </w:divBdr>
                          <w:divsChild>
                            <w:div w:id="996373546">
                              <w:marLeft w:val="0"/>
                              <w:marRight w:val="0"/>
                              <w:marTop w:val="0"/>
                              <w:marBottom w:val="0"/>
                              <w:divBdr>
                                <w:top w:val="single" w:sz="6" w:space="0" w:color="auto"/>
                                <w:left w:val="single" w:sz="6" w:space="0" w:color="auto"/>
                                <w:bottom w:val="single" w:sz="6" w:space="0" w:color="auto"/>
                                <w:right w:val="single" w:sz="6" w:space="0" w:color="auto"/>
                              </w:divBdr>
                              <w:divsChild>
                                <w:div w:id="1538156593">
                                  <w:marLeft w:val="0"/>
                                  <w:marRight w:val="0"/>
                                  <w:marTop w:val="0"/>
                                  <w:marBottom w:val="0"/>
                                  <w:divBdr>
                                    <w:top w:val="none" w:sz="0" w:space="0" w:color="auto"/>
                                    <w:left w:val="none" w:sz="0" w:space="0" w:color="auto"/>
                                    <w:bottom w:val="none" w:sz="0" w:space="0" w:color="auto"/>
                                    <w:right w:val="none" w:sz="0" w:space="0" w:color="auto"/>
                                  </w:divBdr>
                                  <w:divsChild>
                                    <w:div w:id="1885680813">
                                      <w:marLeft w:val="0"/>
                                      <w:marRight w:val="0"/>
                                      <w:marTop w:val="0"/>
                                      <w:marBottom w:val="0"/>
                                      <w:divBdr>
                                        <w:top w:val="none" w:sz="0" w:space="0" w:color="auto"/>
                                        <w:left w:val="none" w:sz="0" w:space="0" w:color="auto"/>
                                        <w:bottom w:val="none" w:sz="0" w:space="0" w:color="auto"/>
                                        <w:right w:val="none" w:sz="0" w:space="0" w:color="auto"/>
                                      </w:divBdr>
                                      <w:divsChild>
                                        <w:div w:id="1624653297">
                                          <w:marLeft w:val="0"/>
                                          <w:marRight w:val="0"/>
                                          <w:marTop w:val="0"/>
                                          <w:marBottom w:val="0"/>
                                          <w:divBdr>
                                            <w:top w:val="none" w:sz="0" w:space="0" w:color="auto"/>
                                            <w:left w:val="none" w:sz="0" w:space="0" w:color="auto"/>
                                            <w:bottom w:val="none" w:sz="0" w:space="0" w:color="auto"/>
                                            <w:right w:val="none" w:sz="0" w:space="0" w:color="auto"/>
                                          </w:divBdr>
                                          <w:divsChild>
                                            <w:div w:id="482084073">
                                              <w:marLeft w:val="0"/>
                                              <w:marRight w:val="0"/>
                                              <w:marTop w:val="0"/>
                                              <w:marBottom w:val="0"/>
                                              <w:divBdr>
                                                <w:top w:val="none" w:sz="0" w:space="0" w:color="auto"/>
                                                <w:left w:val="none" w:sz="0" w:space="0" w:color="auto"/>
                                                <w:bottom w:val="none" w:sz="0" w:space="0" w:color="auto"/>
                                                <w:right w:val="none" w:sz="0" w:space="0" w:color="auto"/>
                                              </w:divBdr>
                                              <w:divsChild>
                                                <w:div w:id="503590566">
                                                  <w:marLeft w:val="0"/>
                                                  <w:marRight w:val="0"/>
                                                  <w:marTop w:val="0"/>
                                                  <w:marBottom w:val="0"/>
                                                  <w:divBdr>
                                                    <w:top w:val="none" w:sz="0" w:space="0" w:color="auto"/>
                                                    <w:left w:val="none" w:sz="0" w:space="0" w:color="auto"/>
                                                    <w:bottom w:val="none" w:sz="0" w:space="0" w:color="auto"/>
                                                    <w:right w:val="none" w:sz="0" w:space="0" w:color="auto"/>
                                                  </w:divBdr>
                                                  <w:divsChild>
                                                    <w:div w:id="295572339">
                                                      <w:marLeft w:val="0"/>
                                                      <w:marRight w:val="0"/>
                                                      <w:marTop w:val="0"/>
                                                      <w:marBottom w:val="0"/>
                                                      <w:divBdr>
                                                        <w:top w:val="none" w:sz="0" w:space="0" w:color="auto"/>
                                                        <w:left w:val="none" w:sz="0" w:space="0" w:color="auto"/>
                                                        <w:bottom w:val="none" w:sz="0" w:space="0" w:color="auto"/>
                                                        <w:right w:val="none" w:sz="0" w:space="0" w:color="auto"/>
                                                      </w:divBdr>
                                                      <w:divsChild>
                                                        <w:div w:id="1412385057">
                                                          <w:marLeft w:val="0"/>
                                                          <w:marRight w:val="0"/>
                                                          <w:marTop w:val="0"/>
                                                          <w:marBottom w:val="0"/>
                                                          <w:divBdr>
                                                            <w:top w:val="none" w:sz="0" w:space="0" w:color="auto"/>
                                                            <w:left w:val="none" w:sz="0" w:space="0" w:color="auto"/>
                                                            <w:bottom w:val="none" w:sz="0" w:space="0" w:color="auto"/>
                                                            <w:right w:val="none" w:sz="0" w:space="0" w:color="auto"/>
                                                          </w:divBdr>
                                                          <w:divsChild>
                                                            <w:div w:id="1508982480">
                                                              <w:marLeft w:val="0"/>
                                                              <w:marRight w:val="0"/>
                                                              <w:marTop w:val="0"/>
                                                              <w:marBottom w:val="0"/>
                                                              <w:divBdr>
                                                                <w:top w:val="none" w:sz="0" w:space="0" w:color="auto"/>
                                                                <w:left w:val="none" w:sz="0" w:space="0" w:color="auto"/>
                                                                <w:bottom w:val="none" w:sz="0" w:space="0" w:color="auto"/>
                                                                <w:right w:val="none" w:sz="0" w:space="0" w:color="auto"/>
                                                              </w:divBdr>
                                                              <w:divsChild>
                                                                <w:div w:id="1584144208">
                                                                  <w:marLeft w:val="0"/>
                                                                  <w:marRight w:val="0"/>
                                                                  <w:marTop w:val="0"/>
                                                                  <w:marBottom w:val="0"/>
                                                                  <w:divBdr>
                                                                    <w:top w:val="none" w:sz="0" w:space="0" w:color="auto"/>
                                                                    <w:left w:val="none" w:sz="0" w:space="0" w:color="auto"/>
                                                                    <w:bottom w:val="none" w:sz="0" w:space="0" w:color="auto"/>
                                                                    <w:right w:val="none" w:sz="0" w:space="0" w:color="auto"/>
                                                                  </w:divBdr>
                                                                  <w:divsChild>
                                                                    <w:div w:id="1292832244">
                                                                      <w:marLeft w:val="405"/>
                                                                      <w:marRight w:val="0"/>
                                                                      <w:marTop w:val="0"/>
                                                                      <w:marBottom w:val="0"/>
                                                                      <w:divBdr>
                                                                        <w:top w:val="none" w:sz="0" w:space="0" w:color="auto"/>
                                                                        <w:left w:val="none" w:sz="0" w:space="0" w:color="auto"/>
                                                                        <w:bottom w:val="none" w:sz="0" w:space="0" w:color="auto"/>
                                                                        <w:right w:val="none" w:sz="0" w:space="0" w:color="auto"/>
                                                                      </w:divBdr>
                                                                      <w:divsChild>
                                                                        <w:div w:id="914316510">
                                                                          <w:marLeft w:val="0"/>
                                                                          <w:marRight w:val="0"/>
                                                                          <w:marTop w:val="0"/>
                                                                          <w:marBottom w:val="0"/>
                                                                          <w:divBdr>
                                                                            <w:top w:val="none" w:sz="0" w:space="0" w:color="auto"/>
                                                                            <w:left w:val="none" w:sz="0" w:space="0" w:color="auto"/>
                                                                            <w:bottom w:val="none" w:sz="0" w:space="0" w:color="auto"/>
                                                                            <w:right w:val="none" w:sz="0" w:space="0" w:color="auto"/>
                                                                          </w:divBdr>
                                                                          <w:divsChild>
                                                                            <w:div w:id="1616907189">
                                                                              <w:marLeft w:val="0"/>
                                                                              <w:marRight w:val="0"/>
                                                                              <w:marTop w:val="0"/>
                                                                              <w:marBottom w:val="0"/>
                                                                              <w:divBdr>
                                                                                <w:top w:val="none" w:sz="0" w:space="0" w:color="auto"/>
                                                                                <w:left w:val="none" w:sz="0" w:space="0" w:color="auto"/>
                                                                                <w:bottom w:val="none" w:sz="0" w:space="0" w:color="auto"/>
                                                                                <w:right w:val="none" w:sz="0" w:space="0" w:color="auto"/>
                                                                              </w:divBdr>
                                                                              <w:divsChild>
                                                                                <w:div w:id="867450583">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sChild>
                                                                                        <w:div w:id="93522681">
                                                                                          <w:marLeft w:val="0"/>
                                                                                          <w:marRight w:val="0"/>
                                                                                          <w:marTop w:val="0"/>
                                                                                          <w:marBottom w:val="0"/>
                                                                                          <w:divBdr>
                                                                                            <w:top w:val="none" w:sz="0" w:space="0" w:color="auto"/>
                                                                                            <w:left w:val="none" w:sz="0" w:space="0" w:color="auto"/>
                                                                                            <w:bottom w:val="none" w:sz="0" w:space="0" w:color="auto"/>
                                                                                            <w:right w:val="none" w:sz="0" w:space="0" w:color="auto"/>
                                                                                          </w:divBdr>
                                                                                          <w:divsChild>
                                                                                            <w:div w:id="993610637">
                                                                                              <w:marLeft w:val="0"/>
                                                                                              <w:marRight w:val="0"/>
                                                                                              <w:marTop w:val="0"/>
                                                                                              <w:marBottom w:val="0"/>
                                                                                              <w:divBdr>
                                                                                                <w:top w:val="none" w:sz="0" w:space="0" w:color="auto"/>
                                                                                                <w:left w:val="none" w:sz="0" w:space="0" w:color="auto"/>
                                                                                                <w:bottom w:val="none" w:sz="0" w:space="0" w:color="auto"/>
                                                                                                <w:right w:val="none" w:sz="0" w:space="0" w:color="auto"/>
                                                                                              </w:divBdr>
                                                                                              <w:divsChild>
                                                                                                <w:div w:id="1598979386">
                                                                                                  <w:marLeft w:val="0"/>
                                                                                                  <w:marRight w:val="0"/>
                                                                                                  <w:marTop w:val="15"/>
                                                                                                  <w:marBottom w:val="0"/>
                                                                                                  <w:divBdr>
                                                                                                    <w:top w:val="none" w:sz="0" w:space="0" w:color="auto"/>
                                                                                                    <w:left w:val="none" w:sz="0" w:space="0" w:color="auto"/>
                                                                                                    <w:bottom w:val="single" w:sz="6" w:space="15" w:color="auto"/>
                                                                                                    <w:right w:val="none" w:sz="0" w:space="0" w:color="auto"/>
                                                                                                  </w:divBdr>
                                                                                                  <w:divsChild>
                                                                                                    <w:div w:id="1556509743">
                                                                                                      <w:marLeft w:val="0"/>
                                                                                                      <w:marRight w:val="0"/>
                                                                                                      <w:marTop w:val="180"/>
                                                                                                      <w:marBottom w:val="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sChild>
                                                                                                            <w:div w:id="1834640403">
                                                                                                              <w:marLeft w:val="0"/>
                                                                                                              <w:marRight w:val="0"/>
                                                                                                              <w:marTop w:val="0"/>
                                                                                                              <w:marBottom w:val="0"/>
                                                                                                              <w:divBdr>
                                                                                                                <w:top w:val="none" w:sz="0" w:space="0" w:color="auto"/>
                                                                                                                <w:left w:val="none" w:sz="0" w:space="0" w:color="auto"/>
                                                                                                                <w:bottom w:val="none" w:sz="0" w:space="0" w:color="auto"/>
                                                                                                                <w:right w:val="none" w:sz="0" w:space="0" w:color="auto"/>
                                                                                                              </w:divBdr>
                                                                                                              <w:divsChild>
                                                                                                                <w:div w:id="1301351471">
                                                                                                                  <w:marLeft w:val="0"/>
                                                                                                                  <w:marRight w:val="0"/>
                                                                                                                  <w:marTop w:val="30"/>
                                                                                                                  <w:marBottom w:val="0"/>
                                                                                                                  <w:divBdr>
                                                                                                                    <w:top w:val="none" w:sz="0" w:space="0" w:color="auto"/>
                                                                                                                    <w:left w:val="none" w:sz="0" w:space="0" w:color="auto"/>
                                                                                                                    <w:bottom w:val="none" w:sz="0" w:space="0" w:color="auto"/>
                                                                                                                    <w:right w:val="none" w:sz="0" w:space="0" w:color="auto"/>
                                                                                                                  </w:divBdr>
                                                                                                                  <w:divsChild>
                                                                                                                    <w:div w:id="1618558418">
                                                                                                                      <w:marLeft w:val="0"/>
                                                                                                                      <w:marRight w:val="0"/>
                                                                                                                      <w:marTop w:val="0"/>
                                                                                                                      <w:marBottom w:val="0"/>
                                                                                                                      <w:divBdr>
                                                                                                                        <w:top w:val="none" w:sz="0" w:space="0" w:color="auto"/>
                                                                                                                        <w:left w:val="none" w:sz="0" w:space="0" w:color="auto"/>
                                                                                                                        <w:bottom w:val="none" w:sz="0" w:space="0" w:color="auto"/>
                                                                                                                        <w:right w:val="none" w:sz="0" w:space="0" w:color="auto"/>
                                                                                                                      </w:divBdr>
                                                                                                                      <w:divsChild>
                                                                                                                        <w:div w:id="1808082862">
                                                                                                                          <w:marLeft w:val="0"/>
                                                                                                                          <w:marRight w:val="0"/>
                                                                                                                          <w:marTop w:val="0"/>
                                                                                                                          <w:marBottom w:val="0"/>
                                                                                                                          <w:divBdr>
                                                                                                                            <w:top w:val="none" w:sz="0" w:space="0" w:color="auto"/>
                                                                                                                            <w:left w:val="none" w:sz="0" w:space="0" w:color="auto"/>
                                                                                                                            <w:bottom w:val="none" w:sz="0" w:space="0" w:color="auto"/>
                                                                                                                            <w:right w:val="none" w:sz="0" w:space="0" w:color="auto"/>
                                                                                                                          </w:divBdr>
                                                                                                                          <w:divsChild>
                                                                                                                            <w:div w:id="1750731833">
                                                                                                                              <w:marLeft w:val="0"/>
                                                                                                                              <w:marRight w:val="0"/>
                                                                                                                              <w:marTop w:val="0"/>
                                                                                                                              <w:marBottom w:val="0"/>
                                                                                                                              <w:divBdr>
                                                                                                                                <w:top w:val="none" w:sz="0" w:space="0" w:color="auto"/>
                                                                                                                                <w:left w:val="none" w:sz="0" w:space="0" w:color="auto"/>
                                                                                                                                <w:bottom w:val="none" w:sz="0" w:space="0" w:color="auto"/>
                                                                                                                                <w:right w:val="none" w:sz="0" w:space="0" w:color="auto"/>
                                                                                                                              </w:divBdr>
                                                                                                                              <w:divsChild>
                                                                                                                                <w:div w:id="243615511">
                                                                                                                                  <w:marLeft w:val="0"/>
                                                                                                                                  <w:marRight w:val="0"/>
                                                                                                                                  <w:marTop w:val="0"/>
                                                                                                                                  <w:marBottom w:val="0"/>
                                                                                                                                  <w:divBdr>
                                                                                                                                    <w:top w:val="none" w:sz="0" w:space="0" w:color="auto"/>
                                                                                                                                    <w:left w:val="none" w:sz="0" w:space="0" w:color="auto"/>
                                                                                                                                    <w:bottom w:val="none" w:sz="0" w:space="0" w:color="auto"/>
                                                                                                                                    <w:right w:val="none" w:sz="0" w:space="0" w:color="auto"/>
                                                                                                                                  </w:divBdr>
                                                                                                                                </w:div>
                                                                                                                                <w:div w:id="562956628">
                                                                                                                                  <w:marLeft w:val="0"/>
                                                                                                                                  <w:marRight w:val="0"/>
                                                                                                                                  <w:marTop w:val="0"/>
                                                                                                                                  <w:marBottom w:val="0"/>
                                                                                                                                  <w:divBdr>
                                                                                                                                    <w:top w:val="none" w:sz="0" w:space="0" w:color="auto"/>
                                                                                                                                    <w:left w:val="none" w:sz="0" w:space="0" w:color="auto"/>
                                                                                                                                    <w:bottom w:val="none" w:sz="0" w:space="0" w:color="auto"/>
                                                                                                                                    <w:right w:val="none" w:sz="0" w:space="0" w:color="auto"/>
                                                                                                                                  </w:divBdr>
                                                                                                                                </w:div>
                                                                                                                                <w:div w:id="1088385655">
                                                                                                                                  <w:marLeft w:val="0"/>
                                                                                                                                  <w:marRight w:val="0"/>
                                                                                                                                  <w:marTop w:val="0"/>
                                                                                                                                  <w:marBottom w:val="0"/>
                                                                                                                                  <w:divBdr>
                                                                                                                                    <w:top w:val="none" w:sz="0" w:space="0" w:color="auto"/>
                                                                                                                                    <w:left w:val="none" w:sz="0" w:space="0" w:color="auto"/>
                                                                                                                                    <w:bottom w:val="none" w:sz="0" w:space="0" w:color="auto"/>
                                                                                                                                    <w:right w:val="none" w:sz="0" w:space="0" w:color="auto"/>
                                                                                                                                  </w:divBdr>
                                                                                                                                </w:div>
                                                                                                                                <w:div w:id="1478644412">
                                                                                                                                  <w:marLeft w:val="0"/>
                                                                                                                                  <w:marRight w:val="0"/>
                                                                                                                                  <w:marTop w:val="0"/>
                                                                                                                                  <w:marBottom w:val="0"/>
                                                                                                                                  <w:divBdr>
                                                                                                                                    <w:top w:val="none" w:sz="0" w:space="0" w:color="auto"/>
                                                                                                                                    <w:left w:val="none" w:sz="0" w:space="0" w:color="auto"/>
                                                                                                                                    <w:bottom w:val="none" w:sz="0" w:space="0" w:color="auto"/>
                                                                                                                                    <w:right w:val="none" w:sz="0" w:space="0" w:color="auto"/>
                                                                                                                                  </w:divBdr>
                                                                                                                                </w:div>
                                                                                                                                <w:div w:id="1554072620">
                                                                                                                                  <w:marLeft w:val="0"/>
                                                                                                                                  <w:marRight w:val="0"/>
                                                                                                                                  <w:marTop w:val="0"/>
                                                                                                                                  <w:marBottom w:val="0"/>
                                                                                                                                  <w:divBdr>
                                                                                                                                    <w:top w:val="none" w:sz="0" w:space="0" w:color="auto"/>
                                                                                                                                    <w:left w:val="none" w:sz="0" w:space="0" w:color="auto"/>
                                                                                                                                    <w:bottom w:val="none" w:sz="0" w:space="0" w:color="auto"/>
                                                                                                                                    <w:right w:val="none" w:sz="0" w:space="0" w:color="auto"/>
                                                                                                                                  </w:divBdr>
                                                                                                                                </w:div>
                                                                                                                                <w:div w:id="1619751041">
                                                                                                                                  <w:marLeft w:val="0"/>
                                                                                                                                  <w:marRight w:val="0"/>
                                                                                                                                  <w:marTop w:val="0"/>
                                                                                                                                  <w:marBottom w:val="0"/>
                                                                                                                                  <w:divBdr>
                                                                                                                                    <w:top w:val="none" w:sz="0" w:space="0" w:color="auto"/>
                                                                                                                                    <w:left w:val="none" w:sz="0" w:space="0" w:color="auto"/>
                                                                                                                                    <w:bottom w:val="none" w:sz="0" w:space="0" w:color="auto"/>
                                                                                                                                    <w:right w:val="none" w:sz="0" w:space="0" w:color="auto"/>
                                                                                                                                  </w:divBdr>
                                                                                                                                </w:div>
                                                                                                                                <w:div w:id="1640108269">
                                                                                                                                  <w:marLeft w:val="0"/>
                                                                                                                                  <w:marRight w:val="0"/>
                                                                                                                                  <w:marTop w:val="0"/>
                                                                                                                                  <w:marBottom w:val="0"/>
                                                                                                                                  <w:divBdr>
                                                                                                                                    <w:top w:val="none" w:sz="0" w:space="0" w:color="auto"/>
                                                                                                                                    <w:left w:val="none" w:sz="0" w:space="0" w:color="auto"/>
                                                                                                                                    <w:bottom w:val="none" w:sz="0" w:space="0" w:color="auto"/>
                                                                                                                                    <w:right w:val="none" w:sz="0" w:space="0" w:color="auto"/>
                                                                                                                                  </w:divBdr>
                                                                                                                                </w:div>
                                                                                                                                <w:div w:id="1686832934">
                                                                                                                                  <w:marLeft w:val="0"/>
                                                                                                                                  <w:marRight w:val="0"/>
                                                                                                                                  <w:marTop w:val="0"/>
                                                                                                                                  <w:marBottom w:val="0"/>
                                                                                                                                  <w:divBdr>
                                                                                                                                    <w:top w:val="none" w:sz="0" w:space="0" w:color="auto"/>
                                                                                                                                    <w:left w:val="none" w:sz="0" w:space="0" w:color="auto"/>
                                                                                                                                    <w:bottom w:val="none" w:sz="0" w:space="0" w:color="auto"/>
                                                                                                                                    <w:right w:val="none" w:sz="0" w:space="0" w:color="auto"/>
                                                                                                                                  </w:divBdr>
                                                                                                                                </w:div>
                                                                                                                                <w:div w:id="1720662943">
                                                                                                                                  <w:marLeft w:val="0"/>
                                                                                                                                  <w:marRight w:val="0"/>
                                                                                                                                  <w:marTop w:val="0"/>
                                                                                                                                  <w:marBottom w:val="0"/>
                                                                                                                                  <w:divBdr>
                                                                                                                                    <w:top w:val="none" w:sz="0" w:space="0" w:color="auto"/>
                                                                                                                                    <w:left w:val="none" w:sz="0" w:space="0" w:color="auto"/>
                                                                                                                                    <w:bottom w:val="none" w:sz="0" w:space="0" w:color="auto"/>
                                                                                                                                    <w:right w:val="none" w:sz="0" w:space="0" w:color="auto"/>
                                                                                                                                  </w:divBdr>
                                                                                                                                </w:div>
                                                                                                                                <w:div w:id="1792238326">
                                                                                                                                  <w:marLeft w:val="0"/>
                                                                                                                                  <w:marRight w:val="0"/>
                                                                                                                                  <w:marTop w:val="0"/>
                                                                                                                                  <w:marBottom w:val="0"/>
                                                                                                                                  <w:divBdr>
                                                                                                                                    <w:top w:val="none" w:sz="0" w:space="0" w:color="auto"/>
                                                                                                                                    <w:left w:val="none" w:sz="0" w:space="0" w:color="auto"/>
                                                                                                                                    <w:bottom w:val="none" w:sz="0" w:space="0" w:color="auto"/>
                                                                                                                                    <w:right w:val="none" w:sz="0" w:space="0" w:color="auto"/>
                                                                                                                                  </w:divBdr>
                                                                                                                                </w:div>
                                                                                                                                <w:div w:id="1853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63316">
      <w:bodyDiv w:val="1"/>
      <w:marLeft w:val="0"/>
      <w:marRight w:val="0"/>
      <w:marTop w:val="0"/>
      <w:marBottom w:val="0"/>
      <w:divBdr>
        <w:top w:val="none" w:sz="0" w:space="0" w:color="auto"/>
        <w:left w:val="none" w:sz="0" w:space="0" w:color="auto"/>
        <w:bottom w:val="none" w:sz="0" w:space="0" w:color="auto"/>
        <w:right w:val="none" w:sz="0" w:space="0" w:color="auto"/>
      </w:divBdr>
    </w:div>
    <w:div w:id="661203485">
      <w:bodyDiv w:val="1"/>
      <w:marLeft w:val="0"/>
      <w:marRight w:val="0"/>
      <w:marTop w:val="0"/>
      <w:marBottom w:val="0"/>
      <w:divBdr>
        <w:top w:val="none" w:sz="0" w:space="0" w:color="auto"/>
        <w:left w:val="none" w:sz="0" w:space="0" w:color="auto"/>
        <w:bottom w:val="none" w:sz="0" w:space="0" w:color="auto"/>
        <w:right w:val="none" w:sz="0" w:space="0" w:color="auto"/>
      </w:divBdr>
    </w:div>
    <w:div w:id="693460611">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999499833">
      <w:bodyDiv w:val="1"/>
      <w:marLeft w:val="0"/>
      <w:marRight w:val="0"/>
      <w:marTop w:val="0"/>
      <w:marBottom w:val="0"/>
      <w:divBdr>
        <w:top w:val="none" w:sz="0" w:space="0" w:color="auto"/>
        <w:left w:val="none" w:sz="0" w:space="0" w:color="auto"/>
        <w:bottom w:val="none" w:sz="0" w:space="0" w:color="auto"/>
        <w:right w:val="none" w:sz="0" w:space="0" w:color="auto"/>
      </w:divBdr>
    </w:div>
    <w:div w:id="1160315950">
      <w:bodyDiv w:val="1"/>
      <w:marLeft w:val="0"/>
      <w:marRight w:val="0"/>
      <w:marTop w:val="0"/>
      <w:marBottom w:val="0"/>
      <w:divBdr>
        <w:top w:val="none" w:sz="0" w:space="0" w:color="auto"/>
        <w:left w:val="none" w:sz="0" w:space="0" w:color="auto"/>
        <w:bottom w:val="none" w:sz="0" w:space="0" w:color="auto"/>
        <w:right w:val="none" w:sz="0" w:space="0" w:color="auto"/>
      </w:divBdr>
      <w:divsChild>
        <w:div w:id="1764062134">
          <w:marLeft w:val="0"/>
          <w:marRight w:val="0"/>
          <w:marTop w:val="0"/>
          <w:marBottom w:val="0"/>
          <w:divBdr>
            <w:top w:val="none" w:sz="0" w:space="0" w:color="auto"/>
            <w:left w:val="none" w:sz="0" w:space="0" w:color="auto"/>
            <w:bottom w:val="none" w:sz="0" w:space="0" w:color="auto"/>
            <w:right w:val="none" w:sz="0" w:space="0" w:color="auto"/>
          </w:divBdr>
        </w:div>
      </w:divsChild>
    </w:div>
    <w:div w:id="1249120725">
      <w:bodyDiv w:val="1"/>
      <w:marLeft w:val="0"/>
      <w:marRight w:val="0"/>
      <w:marTop w:val="0"/>
      <w:marBottom w:val="0"/>
      <w:divBdr>
        <w:top w:val="none" w:sz="0" w:space="0" w:color="auto"/>
        <w:left w:val="none" w:sz="0" w:space="0" w:color="auto"/>
        <w:bottom w:val="none" w:sz="0" w:space="0" w:color="auto"/>
        <w:right w:val="none" w:sz="0" w:space="0" w:color="auto"/>
      </w:divBdr>
    </w:div>
    <w:div w:id="1294747250">
      <w:bodyDiv w:val="1"/>
      <w:marLeft w:val="0"/>
      <w:marRight w:val="0"/>
      <w:marTop w:val="0"/>
      <w:marBottom w:val="0"/>
      <w:divBdr>
        <w:top w:val="none" w:sz="0" w:space="0" w:color="auto"/>
        <w:left w:val="none" w:sz="0" w:space="0" w:color="auto"/>
        <w:bottom w:val="none" w:sz="0" w:space="0" w:color="auto"/>
        <w:right w:val="none" w:sz="0" w:space="0" w:color="auto"/>
      </w:divBdr>
    </w:div>
    <w:div w:id="1410928913">
      <w:bodyDiv w:val="1"/>
      <w:marLeft w:val="0"/>
      <w:marRight w:val="0"/>
      <w:marTop w:val="0"/>
      <w:marBottom w:val="0"/>
      <w:divBdr>
        <w:top w:val="none" w:sz="0" w:space="0" w:color="auto"/>
        <w:left w:val="none" w:sz="0" w:space="0" w:color="auto"/>
        <w:bottom w:val="none" w:sz="0" w:space="0" w:color="auto"/>
        <w:right w:val="none" w:sz="0" w:space="0" w:color="auto"/>
      </w:divBdr>
      <w:divsChild>
        <w:div w:id="48110673">
          <w:marLeft w:val="576"/>
          <w:marRight w:val="0"/>
          <w:marTop w:val="80"/>
          <w:marBottom w:val="0"/>
          <w:divBdr>
            <w:top w:val="none" w:sz="0" w:space="0" w:color="auto"/>
            <w:left w:val="none" w:sz="0" w:space="0" w:color="auto"/>
            <w:bottom w:val="none" w:sz="0" w:space="0" w:color="auto"/>
            <w:right w:val="none" w:sz="0" w:space="0" w:color="auto"/>
          </w:divBdr>
        </w:div>
      </w:divsChild>
    </w:div>
    <w:div w:id="1456481167">
      <w:bodyDiv w:val="1"/>
      <w:marLeft w:val="0"/>
      <w:marRight w:val="0"/>
      <w:marTop w:val="0"/>
      <w:marBottom w:val="0"/>
      <w:divBdr>
        <w:top w:val="none" w:sz="0" w:space="0" w:color="auto"/>
        <w:left w:val="none" w:sz="0" w:space="0" w:color="auto"/>
        <w:bottom w:val="none" w:sz="0" w:space="0" w:color="auto"/>
        <w:right w:val="none" w:sz="0" w:space="0" w:color="auto"/>
      </w:divBdr>
    </w:div>
    <w:div w:id="1626305660">
      <w:bodyDiv w:val="1"/>
      <w:marLeft w:val="0"/>
      <w:marRight w:val="0"/>
      <w:marTop w:val="0"/>
      <w:marBottom w:val="0"/>
      <w:divBdr>
        <w:top w:val="none" w:sz="0" w:space="0" w:color="auto"/>
        <w:left w:val="none" w:sz="0" w:space="0" w:color="auto"/>
        <w:bottom w:val="none" w:sz="0" w:space="0" w:color="auto"/>
        <w:right w:val="none" w:sz="0" w:space="0" w:color="auto"/>
      </w:divBdr>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828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mex.go.cr/media/1880/decreto_28471.pdf" TargetMode="External"/><Relationship Id="rId13" Type="http://schemas.openxmlformats.org/officeDocument/2006/relationships/hyperlink" Target="http://www.comex.go.cr/media/1885/decreto_3365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ex.go.cr/media/1884/decreto_3307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x.go.cr/media/1891/decreto_3505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ex.go.cr/media/1897/ley_8056.pdf" TargetMode="External"/><Relationship Id="rId4" Type="http://schemas.openxmlformats.org/officeDocument/2006/relationships/settings" Target="settings.xml"/><Relationship Id="rId9" Type="http://schemas.openxmlformats.org/officeDocument/2006/relationships/hyperlink" Target="http://www.comex.go.cr/media/1883/decreto_3240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Book</b:SourceType>
    <b:Guid>{F53CC40F-D382-4821-AE2E-E4B941675EFC}</b:Guid>
    <b:Author>
      <b:Author>
        <b:NameList>
          <b:Person>
            <b:Last>Quesada Camacho</b:Last>
            <b:First>Juan</b:First>
            <b:Middle>Rafael</b:Middle>
          </b:Person>
        </b:NameList>
      </b:Author>
    </b:Author>
    <b:Title>Historia de la historiografía costarricense, 1821-1940</b:Title>
    <b:Year>2003</b:Year>
    <b:City>San José, C.R.</b:City>
    <b:Publisher>Editorial de la Universidad de Costa Rica</b:Publisher>
    <b:Volume>9</b:Volume>
    <b:Comments>(Colección historia de Costa Rica)</b:Comments>
    <b:RefOrder>1</b:RefOrder>
  </b:Source>
  <b:Source>
    <b:Tag>Dir08</b:Tag>
    <b:SourceType>Book</b:SourceType>
    <b:Guid>{3A0063E3-B624-44C0-9090-03F64B779D81}</b:Guid>
    <b:Title>Exposición documental: Descubrimiento nuestro pasado: los tesoros y curiosidades del Archivo Nacional</b:Title>
    <b:Year>2003</b:Year>
    <b:Author>
      <b:Author>
        <b:Corporate>Dirección General del Archivo Nacional de Costa Rica</b:Corporate>
      </b:Author>
    </b:Author>
    <b:City>San José, Costa Rica</b:City>
    <b:Publisher>Ministerio de Cultura, Juventud y Deportes</b:Publisher>
    <b:RefOrder>2</b:RefOrder>
  </b:Source>
  <b:Source>
    <b:Tag>Mor10</b:Tag>
    <b:SourceType>JournalArticle</b:SourceType>
    <b:Guid>{9EAE3D37-A0C0-4008-8B7B-B4D5C8E7414D}</b:Guid>
    <b:Title>El Archivo Nacional y el Patrimonio Costarricense</b:Title>
    <b:Year>2010</b:Year>
    <b:Author>
      <b:Author>
        <b:NameList>
          <b:Person>
            <b:Last>Mora Ch.</b:Last>
            <b:First>Carolina</b:First>
          </b:Person>
        </b:NameList>
      </b:Author>
    </b:Author>
    <b:JournalName>Revista Herencia</b:JournalName>
    <b:Pages>73-83</b:Pages>
    <b:Volume>23</b:Volume>
    <b:Issue>2</b:Issue>
    <b:RefOrder>3</b:RefOrder>
  </b:Source>
  <b:Source>
    <b:Tag>Cha12</b:Tag>
    <b:SourceType>Report</b:SourceType>
    <b:Guid>{1E460034-F224-495F-A5A1-B9F4B70300AE}</b:Guid>
    <b:Title>La silla caliente del MAG</b:Title>
    <b:Year>2012</b:Year>
    <b:City>San José</b:City>
    <b:Publisher>Liga Agrícola Industrial de la Caña de Azúcar</b:Publisher>
    <b:Author>
      <b:Author>
        <b:NameList>
          <b:Person>
            <b:Last>Chaves Solera</b:Last>
            <b:First>Marco</b:First>
          </b:Person>
        </b:NameList>
      </b:Author>
    </b:Author>
    <b:RefOrder>1</b:RefOrder>
  </b:Source>
  <b:Source>
    <b:Tag>Nar98</b:Tag>
    <b:SourceType>JournalArticle</b:SourceType>
    <b:Guid>{5479C787-DAFF-4CF2-885D-5262801AB6BF}</b:Guid>
    <b:Title>Las sociedades e instituciones de Fomento Agrícola en Costa Rica 1864-1910</b:Title>
    <b:Year>1998</b:Year>
    <b:Publisher>Revista de la Facultad de Ciencias Sociales, Universidad Nacional</b:Publisher>
    <b:Author>
      <b:Author>
        <b:NameList>
          <b:Person>
            <b:Last>Naranjo Gutiérrez</b:Last>
            <b:First>Carlos</b:First>
          </b:Person>
        </b:NameList>
      </b:Author>
    </b:Author>
    <b:JournalName>ABRA</b:JournalName>
    <b:Pages>49-62</b:Pages>
    <b:Volume>19</b:Volume>
    <b:Issue>27-28</b:Issue>
    <b:RefOrder>2</b:RefOrder>
  </b:Source>
  <b:Source>
    <b:Tag>Via01</b:Tag>
    <b:SourceType>JournalArticle</b:SourceType>
    <b:Guid>{B97F4D3B-27CC-4727-8D53-E2E646949C78}</b:Guid>
    <b:Author>
      <b:Author>
        <b:NameList>
          <b:Person>
            <b:Last>Viales Hurtado</b:Last>
            <b:First>Ronny</b:First>
          </b:Person>
        </b:NameList>
      </b:Author>
    </b:Author>
    <b:Title>Las bases de la política agraria liberal en Costa Rica. 1870-1930.1 Una invitación para el estudio comparativo de las políticas agrarias en América Latina.</b:Title>
    <b:JournalName>Dialógos</b:JournalName>
    <b:Year>2001</b:Year>
    <b:Pages>1-59</b:Pages>
    <b:Publisher>Revista Electrónica de Historia. Universidad de Costa Rica</b:Publisher>
    <b:Volume>2</b:Volume>
    <b:Issue>4</b:Issue>
    <b:RefOrder>3</b:RefOrder>
  </b:Source>
  <b:Source>
    <b:Tag>Dir22</b:Tag>
    <b:SourceType>Report</b:SourceType>
    <b:Guid>{D6172F7A-AF23-43DB-B7C0-9337C8C4C3C9}</b:Guid>
    <b:Title>DAH-444-2011</b:Title>
    <b:Year>2011-06-22</b:Year>
    <b:Author>
      <b:Author>
        <b:Corporate>Dirección General del Archivo Nacional</b:Corporate>
      </b:Author>
    </b:Author>
    <b:RefOrder>4</b:RefOrder>
  </b:Source>
  <b:Source>
    <b:Tag>Arc53</b:Tag>
    <b:SourceType>JournalArticle</b:SourceType>
    <b:Guid>{F73AC086-B6B7-4FCC-8498-21BB5668D96B}</b:Guid>
    <b:Author>
      <b:Author>
        <b:Corporate>Archivo Nacional de Costa Rica</b:Corporate>
      </b:Author>
    </b:Author>
    <b:Title>Archivo Histórico</b:Title>
    <b:JournalName>Ministerio de Agricultura</b:JournalName>
    <b:Year>1853</b:Year>
    <b:Pages>641</b:Pages>
    <b:RefOrder>5</b:RefOrder>
  </b:Source>
  <b:Source>
    <b:Tag>Arc64</b:Tag>
    <b:SourceType>JournalArticle</b:SourceType>
    <b:Guid>{6F6A5F01-606A-491D-A3F2-D897F998DA32}</b:Guid>
    <b:Author>
      <b:Author>
        <b:Corporate>Archivo Nacional de Costa Rica</b:Corporate>
      </b:Author>
    </b:Author>
    <b:Title>Archivo Histórico</b:Title>
    <b:JournalName>Ministerio de Agricultura</b:JournalName>
    <b:Year>1864</b:Year>
    <b:Pages>644</b:Pages>
    <b:RefOrder>6</b:RefOrder>
  </b:Source>
  <b:Source>
    <b:Tag>Arc65</b:Tag>
    <b:SourceType>JournalArticle</b:SourceType>
    <b:Guid>{A99029A8-E564-44BA-9CC1-ACCD8C04C026}</b:Guid>
    <b:Author>
      <b:Author>
        <b:Corporate>Archivo Nacional de Costa Rica</b:Corporate>
      </b:Author>
    </b:Author>
    <b:Title>Archivo Histórico</b:Title>
    <b:JournalName>Ministerio de Agricultura</b:JournalName>
    <b:Year>1865</b:Year>
    <b:Pages>643</b:Pages>
    <b:RefOrder>7</b:RefOrder>
  </b:Source>
  <b:Source>
    <b:Tag>Arc70</b:Tag>
    <b:SourceType>JournalArticle</b:SourceType>
    <b:Guid>{A93D6CD6-A082-4EB0-AA4C-77E90A5FDD9C}</b:Guid>
    <b:Author>
      <b:Author>
        <b:Corporate>Archivo Nacional de Costa Rica</b:Corporate>
      </b:Author>
    </b:Author>
    <b:Title>Archivo Histórico</b:Title>
    <b:JournalName>Ministerio de Agricultura</b:JournalName>
    <b:Year>1870</b:Year>
    <b:Pages>736</b:Pages>
    <b:RefOrder>8</b:RefOrder>
  </b:Source>
  <b:Source>
    <b:Tag>Arc901</b:Tag>
    <b:SourceType>JournalArticle</b:SourceType>
    <b:Guid>{90EDCA0D-E8A2-4A15-AE8F-F884ACA9CA8D}</b:Guid>
    <b:Author>
      <b:Author>
        <b:Corporate>Archivo Nacional de Costa Rica</b:Corporate>
      </b:Author>
    </b:Author>
    <b:Title>Archivo Histórico</b:Title>
    <b:JournalName>Ministerio de Agricultura</b:JournalName>
    <b:Year>1890</b:Year>
    <b:Pages>736</b:Pages>
    <b:RefOrder>9</b:RefOrder>
  </b:Source>
  <b:Source>
    <b:Tag>Arc95</b:Tag>
    <b:SourceType>JournalArticle</b:SourceType>
    <b:Guid>{CDF63C14-60FA-450D-B964-22E3B308BE97}</b:Guid>
    <b:Author>
      <b:Author>
        <b:Corporate>Archivo Nacional de Costa Rica</b:Corporate>
      </b:Author>
    </b:Author>
    <b:Title>Archivo Histórico</b:Title>
    <b:JournalName>Ministerio de Agricultura</b:JournalName>
    <b:Year>1895</b:Year>
    <b:Pages>732</b:Pages>
    <b:RefOrder>10</b:RefOrder>
  </b:Source>
  <b:Source>
    <b:Tag>Arc98</b:Tag>
    <b:SourceType>JournalArticle</b:SourceType>
    <b:Guid>{D4DE1D1F-269F-4BAC-AC34-14D409848881}</b:Guid>
    <b:Author>
      <b:Author>
        <b:Corporate>Archivo Nacional de Costa Rica</b:Corporate>
      </b:Author>
    </b:Author>
    <b:Title>Archivo Histórico</b:Title>
    <b:JournalName>Ministerio de Agricultura, Patentes de invención</b:JournalName>
    <b:Year>1898</b:Year>
    <b:Pages>01</b:Pages>
    <b:RefOrder>11</b:RefOrder>
  </b:Source>
  <b:Source>
    <b:Tag>Soc64</b:Tag>
    <b:SourceType>Report</b:SourceType>
    <b:Guid>{FDFCA47F-DD57-4814-BA04-F06D717272E2}</b:Guid>
    <b:Author>
      <b:Author>
        <b:Corporate>Sociedad Agrícola Costarricense</b:Corporate>
      </b:Author>
    </b:Author>
    <b:Title>Escritura de fundación y estatutos de la Sociedad Agrícola Costarricense</b:Title>
    <b:Year>1864</b:Year>
    <b:Publisher>Imprenta Nacional</b:Publisher>
    <b:City>San José</b:City>
    <b:RefOrder>12</b:RefOrder>
  </b:Source>
  <b:Source>
    <b:Tag>Asa00</b:Tag>
    <b:SourceType>Book</b:SourceType>
    <b:Guid>{2FCA0B67-89A8-4A15-93A7-882EEC1827AB}</b:Guid>
    <b:Author>
      <b:Author>
        <b:Corporate>Congreso de la República</b:Corporate>
      </b:Author>
    </b:Author>
    <b:Title>Decreto N° 28, 14/07/1900</b:Title>
    <b:Year>1900</b:Year>
    <b:City>San José</b:City>
    <b:Publisher>Colección de Leyes y Decretos de Costa Rica</b:Publisher>
    <b:RefOrder>13</b:RefOrder>
  </b:Source>
  <b:Source>
    <b:Tag>Min14</b:Tag>
    <b:SourceType>DocumentFromInternetSite</b:SourceType>
    <b:Guid>{89F6C6D9-CE8B-4534-AA8E-C7CACDA873AD}</b:Guid>
    <b:Author>
      <b:Author>
        <b:Corporate>Ministerio de Agricultura y Ganadería</b:Corporate>
      </b:Author>
    </b:Author>
    <b:Title>Historia</b:Title>
    <b:Year>2014</b:Year>
    <b:URL>http://www.mag.go.cr/acerca_del_mag/historia/historia%20grafica-MAG-100anos-ago-2015.html</b:URL>
    <b:YearAccessed>2015</b:YearAccessed>
    <b:MonthAccessed>agosto</b:MonthAccessed>
    <b:RefOrder>14</b:RefOrder>
  </b:Source>
</b:Sources>
</file>

<file path=customXml/itemProps1.xml><?xml version="1.0" encoding="utf-8"?>
<ds:datastoreItem xmlns:ds="http://schemas.openxmlformats.org/officeDocument/2006/customXml" ds:itemID="{3C609C1A-FFF1-421D-8AE8-9236B26F8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10147</Words>
  <Characters>55810</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JUNTA ADMINISTRATIVA DEL ARCHIVO NACIONAL</vt:lpstr>
    </vt:vector>
  </TitlesOfParts>
  <Company>Archivo Nacional de Costa Rica</Company>
  <LinksUpToDate>false</LinksUpToDate>
  <CharactersWithSpaces>65826</CharactersWithSpaces>
  <SharedDoc>false</SharedDoc>
  <HLinks>
    <vt:vector size="6" baseType="variant">
      <vt:variant>
        <vt:i4>1966109</vt:i4>
      </vt:variant>
      <vt:variant>
        <vt:i4>6</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ADMINISTRATIVA DEL ARCHIVO NACIONAL</dc:title>
  <dc:subject/>
  <dc:creator>Junta Administrativa</dc:creator>
  <cp:keywords/>
  <dc:description/>
  <cp:lastModifiedBy>Rosibel Barboza Quirós</cp:lastModifiedBy>
  <cp:revision>40</cp:revision>
  <cp:lastPrinted>2018-06-29T21:58:00Z</cp:lastPrinted>
  <dcterms:created xsi:type="dcterms:W3CDTF">2019-05-02T19:05:00Z</dcterms:created>
  <dcterms:modified xsi:type="dcterms:W3CDTF">2019-05-17T21:56:00Z</dcterms:modified>
</cp:coreProperties>
</file>