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90291" w14:textId="210B44D1" w:rsidR="00C01D3D" w:rsidRPr="00400A2F" w:rsidRDefault="6C3DA7DD" w:rsidP="00B13CDA">
      <w:pPr>
        <w:pStyle w:val="Textocomentario"/>
        <w:spacing w:after="120" w:line="460" w:lineRule="exact"/>
        <w:jc w:val="both"/>
        <w:rPr>
          <w:bCs/>
          <w:sz w:val="24"/>
          <w:szCs w:val="24"/>
        </w:rPr>
      </w:pPr>
      <w:bookmarkStart w:id="0" w:name="_GoBack"/>
      <w:bookmarkEnd w:id="0"/>
      <w:r w:rsidRPr="009258E3">
        <w:rPr>
          <w:b/>
          <w:bCs/>
          <w:sz w:val="24"/>
          <w:szCs w:val="24"/>
        </w:rPr>
        <w:t>ACTA nº</w:t>
      </w:r>
      <w:r w:rsidR="00A22680" w:rsidRPr="009258E3">
        <w:rPr>
          <w:b/>
          <w:bCs/>
          <w:sz w:val="24"/>
          <w:szCs w:val="24"/>
        </w:rPr>
        <w:t>1</w:t>
      </w:r>
      <w:r w:rsidR="00416DE4">
        <w:rPr>
          <w:b/>
          <w:bCs/>
          <w:sz w:val="24"/>
          <w:szCs w:val="24"/>
        </w:rPr>
        <w:t>9</w:t>
      </w:r>
      <w:r w:rsidRPr="009258E3">
        <w:rPr>
          <w:b/>
          <w:bCs/>
          <w:sz w:val="24"/>
          <w:szCs w:val="24"/>
        </w:rPr>
        <w:t>-20</w:t>
      </w:r>
      <w:r w:rsidR="00615E96" w:rsidRPr="009258E3">
        <w:rPr>
          <w:b/>
          <w:bCs/>
          <w:sz w:val="24"/>
          <w:szCs w:val="24"/>
        </w:rPr>
        <w:t>20</w:t>
      </w:r>
      <w:r w:rsidRPr="009258E3">
        <w:rPr>
          <w:b/>
          <w:bCs/>
          <w:sz w:val="24"/>
          <w:szCs w:val="24"/>
        </w:rPr>
        <w:t>.</w:t>
      </w:r>
      <w:r w:rsidRPr="009258E3">
        <w:rPr>
          <w:sz w:val="24"/>
          <w:szCs w:val="24"/>
        </w:rPr>
        <w:t xml:space="preserve"> Correspondiente a la sesión ordinaria celebrada por la Comisión Nacional de Selección y Eliminación de Documentos, a partir de las </w:t>
      </w:r>
      <w:r w:rsidR="00416DE4">
        <w:rPr>
          <w:sz w:val="24"/>
          <w:szCs w:val="24"/>
        </w:rPr>
        <w:t xml:space="preserve">ocho y cuarenta  </w:t>
      </w:r>
      <w:r w:rsidR="00401F65" w:rsidRPr="009258E3">
        <w:rPr>
          <w:sz w:val="24"/>
          <w:szCs w:val="24"/>
        </w:rPr>
        <w:t xml:space="preserve">horas </w:t>
      </w:r>
      <w:r w:rsidRPr="009258E3">
        <w:rPr>
          <w:sz w:val="24"/>
          <w:szCs w:val="24"/>
        </w:rPr>
        <w:t xml:space="preserve">del </w:t>
      </w:r>
      <w:r w:rsidR="00416DE4">
        <w:rPr>
          <w:sz w:val="24"/>
          <w:szCs w:val="24"/>
        </w:rPr>
        <w:t>23</w:t>
      </w:r>
      <w:r w:rsidR="00B842F5" w:rsidRPr="009258E3">
        <w:rPr>
          <w:sz w:val="24"/>
          <w:szCs w:val="24"/>
        </w:rPr>
        <w:t xml:space="preserve"> </w:t>
      </w:r>
      <w:r w:rsidR="00C01D3D" w:rsidRPr="009258E3">
        <w:rPr>
          <w:sz w:val="24"/>
          <w:szCs w:val="24"/>
        </w:rPr>
        <w:t xml:space="preserve">de </w:t>
      </w:r>
      <w:r w:rsidR="0062280D">
        <w:rPr>
          <w:sz w:val="24"/>
          <w:szCs w:val="24"/>
        </w:rPr>
        <w:t>octubre</w:t>
      </w:r>
      <w:r w:rsidR="00C03E80" w:rsidRPr="009258E3">
        <w:rPr>
          <w:sz w:val="24"/>
          <w:szCs w:val="24"/>
        </w:rPr>
        <w:t xml:space="preserve"> </w:t>
      </w:r>
      <w:r w:rsidRPr="009258E3">
        <w:rPr>
          <w:sz w:val="24"/>
          <w:szCs w:val="24"/>
        </w:rPr>
        <w:t>del 20</w:t>
      </w:r>
      <w:r w:rsidR="00F16627" w:rsidRPr="009258E3">
        <w:rPr>
          <w:sz w:val="24"/>
          <w:szCs w:val="24"/>
        </w:rPr>
        <w:t>20</w:t>
      </w:r>
      <w:r w:rsidR="00401F65" w:rsidRPr="009258E3">
        <w:rPr>
          <w:sz w:val="24"/>
          <w:szCs w:val="24"/>
        </w:rPr>
        <w:t xml:space="preserve">; presidida por </w:t>
      </w:r>
      <w:r w:rsidR="00855E51" w:rsidRPr="009258E3">
        <w:rPr>
          <w:sz w:val="24"/>
          <w:szCs w:val="24"/>
        </w:rPr>
        <w:t xml:space="preserve">Eugenia María Hernández Alfaro, presidente de esta Comisión Nacional (presente de manera virtual desde </w:t>
      </w:r>
      <w:r w:rsidR="00592ABB" w:rsidRPr="009258E3">
        <w:rPr>
          <w:sz w:val="24"/>
          <w:szCs w:val="24"/>
        </w:rPr>
        <w:t>su</w:t>
      </w:r>
      <w:r w:rsidR="00855E51" w:rsidRPr="009258E3">
        <w:rPr>
          <w:sz w:val="24"/>
          <w:szCs w:val="24"/>
        </w:rPr>
        <w:t xml:space="preserve"> lugar de residencia en </w:t>
      </w:r>
      <w:r w:rsidR="003160EF" w:rsidRPr="009258E3">
        <w:rPr>
          <w:sz w:val="24"/>
          <w:szCs w:val="24"/>
        </w:rPr>
        <w:t>Distrito 1, Desamparados</w:t>
      </w:r>
      <w:r w:rsidR="00855E51" w:rsidRPr="009258E3">
        <w:rPr>
          <w:sz w:val="24"/>
          <w:szCs w:val="24"/>
        </w:rPr>
        <w:t>). C</w:t>
      </w:r>
      <w:r w:rsidRPr="009258E3">
        <w:rPr>
          <w:sz w:val="24"/>
          <w:szCs w:val="24"/>
        </w:rPr>
        <w:t>on la asistencia de los siguientes miembros:</w:t>
      </w:r>
      <w:r w:rsidR="00BF7715" w:rsidRPr="009258E3">
        <w:rPr>
          <w:sz w:val="24"/>
          <w:szCs w:val="24"/>
        </w:rPr>
        <w:t xml:space="preserve"> </w:t>
      </w:r>
      <w:r w:rsidR="00855E51" w:rsidRPr="009258E3">
        <w:rPr>
          <w:sz w:val="24"/>
          <w:szCs w:val="24"/>
        </w:rPr>
        <w:t>Javier Gómez Jiménez, jefe del D</w:t>
      </w:r>
      <w:r w:rsidR="00400A2F">
        <w:rPr>
          <w:sz w:val="24"/>
          <w:szCs w:val="24"/>
        </w:rPr>
        <w:t xml:space="preserve">epartamento Archivo Histórico, </w:t>
      </w:r>
      <w:r w:rsidR="00855E51" w:rsidRPr="009258E3">
        <w:rPr>
          <w:sz w:val="24"/>
          <w:szCs w:val="24"/>
        </w:rPr>
        <w:t>vicepresidente de esta Comisión Nacional</w:t>
      </w:r>
      <w:r w:rsidR="00400A2F">
        <w:rPr>
          <w:sz w:val="24"/>
          <w:szCs w:val="24"/>
        </w:rPr>
        <w:t>, nombrado en sesión como secretario ad hoc y quien levanta el acta</w:t>
      </w:r>
      <w:r w:rsidR="00855E51" w:rsidRPr="009258E3">
        <w:rPr>
          <w:sz w:val="24"/>
          <w:szCs w:val="24"/>
        </w:rPr>
        <w:t xml:space="preserve"> (presente de manera virtual, desde </w:t>
      </w:r>
      <w:r w:rsidR="00B85D68" w:rsidRPr="009258E3">
        <w:rPr>
          <w:sz w:val="24"/>
          <w:szCs w:val="24"/>
        </w:rPr>
        <w:t>su</w:t>
      </w:r>
      <w:r w:rsidR="00855E51" w:rsidRPr="009258E3">
        <w:rPr>
          <w:sz w:val="24"/>
          <w:szCs w:val="24"/>
        </w:rPr>
        <w:t xml:space="preserve"> lugar de residencia</w:t>
      </w:r>
      <w:r w:rsidR="00592ABB" w:rsidRPr="009258E3">
        <w:rPr>
          <w:sz w:val="24"/>
          <w:szCs w:val="24"/>
        </w:rPr>
        <w:t xml:space="preserve"> en</w:t>
      </w:r>
      <w:r w:rsidR="00855E51" w:rsidRPr="009258E3">
        <w:rPr>
          <w:sz w:val="24"/>
          <w:szCs w:val="24"/>
        </w:rPr>
        <w:t xml:space="preserve"> Santa Ana, San José)</w:t>
      </w:r>
      <w:r w:rsidRPr="009258E3">
        <w:rPr>
          <w:sz w:val="24"/>
          <w:szCs w:val="24"/>
        </w:rPr>
        <w:t xml:space="preserve">; </w:t>
      </w:r>
      <w:r w:rsidR="00416DE4" w:rsidRPr="00416DE4">
        <w:rPr>
          <w:sz w:val="24"/>
          <w:szCs w:val="24"/>
        </w:rPr>
        <w:t>María Soledad Hernández Carmona, historiadora (presente de manera virtual desde su lugar de residencia en San José de la Montaña, Heredia)</w:t>
      </w:r>
      <w:r w:rsidR="00400A2F">
        <w:rPr>
          <w:sz w:val="24"/>
          <w:szCs w:val="24"/>
        </w:rPr>
        <w:t>.</w:t>
      </w:r>
      <w:r w:rsidR="00400A2F" w:rsidRPr="00400A2F">
        <w:rPr>
          <w:sz w:val="24"/>
          <w:szCs w:val="24"/>
        </w:rPr>
        <w:t xml:space="preserve"> También asisten: Alexander Barquero Elizondo, Director Ejecutivo</w:t>
      </w:r>
      <w:r w:rsidR="00400A2F" w:rsidRPr="00400A2F">
        <w:rPr>
          <w:bCs/>
          <w:sz w:val="24"/>
          <w:szCs w:val="24"/>
        </w:rPr>
        <w:t xml:space="preserve"> de esta Comisión Nacional (presente de manera virtual desde su lugar de residencia en San Pablo de Heredia)</w:t>
      </w:r>
      <w:r w:rsidR="00400A2F">
        <w:rPr>
          <w:bCs/>
          <w:sz w:val="24"/>
          <w:szCs w:val="24"/>
        </w:rPr>
        <w:t xml:space="preserve">, </w:t>
      </w:r>
      <w:r w:rsidR="00400A2F" w:rsidRPr="00400A2F">
        <w:rPr>
          <w:bCs/>
          <w:sz w:val="24"/>
          <w:szCs w:val="24"/>
        </w:rPr>
        <w:t>Camila Carreras Herrero profesional del DSAE, (presente de manera virtual desde su lugar de residencia en San José de la Montaña, Heredia) y Mellany Otárola Sáenz profesional del DSAE (presente de manera virtual desde su lugar de residencia en Belén, Heredia).</w:t>
      </w:r>
      <w:r w:rsidR="00400A2F">
        <w:rPr>
          <w:bCs/>
          <w:sz w:val="24"/>
          <w:szCs w:val="24"/>
        </w:rPr>
        <w:t xml:space="preserve"> Ausentes con justificación: </w:t>
      </w:r>
      <w:r w:rsidR="00400A2F" w:rsidRPr="009258E3">
        <w:rPr>
          <w:sz w:val="24"/>
          <w:szCs w:val="24"/>
        </w:rPr>
        <w:t xml:space="preserve">Natalia Cantillano Mora, técnica nombrada por la Dirección General y </w:t>
      </w:r>
      <w:r w:rsidR="00400A2F">
        <w:rPr>
          <w:sz w:val="24"/>
          <w:szCs w:val="24"/>
        </w:rPr>
        <w:t xml:space="preserve">secretaria, por incapacidad, </w:t>
      </w:r>
      <w:r w:rsidR="00400A2F" w:rsidRPr="00400A2F">
        <w:rPr>
          <w:sz w:val="24"/>
          <w:szCs w:val="24"/>
        </w:rPr>
        <w:t>y la señora Ivannia Valverde Guevara</w:t>
      </w:r>
      <w:r w:rsidR="00400A2F">
        <w:rPr>
          <w:sz w:val="24"/>
          <w:szCs w:val="24"/>
        </w:rPr>
        <w:t xml:space="preserve"> por asuntos personales. </w:t>
      </w:r>
      <w:r w:rsidR="00AB3BB4" w:rsidRPr="00B42693">
        <w:rPr>
          <w:sz w:val="24"/>
          <w:szCs w:val="24"/>
        </w:rPr>
        <w:t>S</w:t>
      </w:r>
      <w:r w:rsidR="00063101" w:rsidRPr="00B42693">
        <w:rPr>
          <w:sz w:val="24"/>
          <w:szCs w:val="24"/>
        </w:rPr>
        <w:t xml:space="preserve">e deja constancia de </w:t>
      </w:r>
      <w:r w:rsidR="002D72FF" w:rsidRPr="00B42693">
        <w:rPr>
          <w:sz w:val="24"/>
          <w:szCs w:val="24"/>
        </w:rPr>
        <w:t xml:space="preserve">que las personas miembros presentes en la </w:t>
      </w:r>
      <w:r w:rsidR="00545368" w:rsidRPr="00B42693">
        <w:rPr>
          <w:sz w:val="24"/>
          <w:szCs w:val="24"/>
        </w:rPr>
        <w:t>reunión,</w:t>
      </w:r>
      <w:r w:rsidR="002D72FF" w:rsidRPr="00B42693">
        <w:rPr>
          <w:sz w:val="24"/>
          <w:szCs w:val="24"/>
        </w:rPr>
        <w:t xml:space="preserve"> así como las personas invitadas se conectaron a través de la plataforma Zoom y que la reunión se realiza de manera virtual atendiendo las disposiciones sanitarias del Ministerio de Salud a raíz de la pandemia de la enfermedad C</w:t>
      </w:r>
      <w:r w:rsidR="00292022" w:rsidRPr="00B42693">
        <w:rPr>
          <w:sz w:val="24"/>
          <w:szCs w:val="24"/>
        </w:rPr>
        <w:t xml:space="preserve">ovid-19. </w:t>
      </w:r>
      <w:r w:rsidR="00B42693" w:rsidRPr="00B42693">
        <w:rPr>
          <w:sz w:val="24"/>
          <w:szCs w:val="24"/>
        </w:rPr>
        <w:t xml:space="preserve">También se deja constancia de que el señor Barquero Elizondo se retiró a las </w:t>
      </w:r>
      <w:r w:rsidR="00400A2F">
        <w:rPr>
          <w:sz w:val="24"/>
          <w:szCs w:val="24"/>
        </w:rPr>
        <w:t>diez</w:t>
      </w:r>
      <w:r w:rsidR="00B42693" w:rsidRPr="00B42693">
        <w:rPr>
          <w:sz w:val="24"/>
          <w:szCs w:val="24"/>
        </w:rPr>
        <w:t xml:space="preserve"> horas</w:t>
      </w:r>
      <w:r w:rsidR="00141831">
        <w:rPr>
          <w:sz w:val="24"/>
          <w:szCs w:val="24"/>
        </w:rPr>
        <w:t>.</w:t>
      </w:r>
      <w:r w:rsidR="00124C0F">
        <w:rPr>
          <w:sz w:val="24"/>
          <w:szCs w:val="24"/>
        </w:rPr>
        <w:t>--------------------------------</w:t>
      </w:r>
      <w:r w:rsidR="00400A2F">
        <w:rPr>
          <w:sz w:val="24"/>
          <w:szCs w:val="24"/>
        </w:rPr>
        <w:t>----</w:t>
      </w:r>
    </w:p>
    <w:p w14:paraId="2C846E70" w14:textId="77777777" w:rsidR="00CF3B1D" w:rsidRPr="00B42693" w:rsidRDefault="00CF3B1D" w:rsidP="00CA283A">
      <w:pPr>
        <w:pStyle w:val="Default"/>
        <w:spacing w:before="120" w:after="120" w:line="460" w:lineRule="exact"/>
        <w:jc w:val="both"/>
        <w:rPr>
          <w:b/>
          <w:bCs/>
          <w:color w:val="auto"/>
        </w:rPr>
      </w:pPr>
      <w:r w:rsidRPr="00B42693">
        <w:rPr>
          <w:b/>
          <w:bCs/>
          <w:color w:val="auto"/>
        </w:rPr>
        <w:t>CAPITULO I. APROBACIÓN DEL ORDEN DEL DÍA --------------------------------------</w:t>
      </w:r>
      <w:r w:rsidR="007067FA" w:rsidRPr="00B42693">
        <w:rPr>
          <w:b/>
          <w:bCs/>
          <w:color w:val="auto"/>
        </w:rPr>
        <w:t>------</w:t>
      </w:r>
      <w:r w:rsidR="00CA283A" w:rsidRPr="00B42693">
        <w:rPr>
          <w:b/>
          <w:bCs/>
          <w:color w:val="auto"/>
        </w:rPr>
        <w:t>-</w:t>
      </w:r>
    </w:p>
    <w:p w14:paraId="6F8D789B" w14:textId="77777777" w:rsidR="00CF3B1D" w:rsidRPr="00B42693" w:rsidRDefault="5EF6A069" w:rsidP="00CA283A">
      <w:pPr>
        <w:pStyle w:val="Default"/>
        <w:spacing w:after="120" w:line="460" w:lineRule="exact"/>
        <w:jc w:val="both"/>
        <w:rPr>
          <w:color w:val="auto"/>
        </w:rPr>
      </w:pPr>
      <w:r w:rsidRPr="00B42693">
        <w:rPr>
          <w:b/>
          <w:bCs/>
          <w:color w:val="auto"/>
        </w:rPr>
        <w:t xml:space="preserve">ARTÍCULO 1. </w:t>
      </w:r>
      <w:r w:rsidRPr="00B42693">
        <w:rPr>
          <w:color w:val="auto"/>
        </w:rPr>
        <w:t>Lectura, comentario y aprobación del orden del día. --------------------------</w:t>
      </w:r>
      <w:r w:rsidR="00CA283A" w:rsidRPr="00B42693">
        <w:rPr>
          <w:color w:val="auto"/>
        </w:rPr>
        <w:t>-</w:t>
      </w:r>
    </w:p>
    <w:p w14:paraId="2158BBCF" w14:textId="3D51347E" w:rsidR="00CF3B1D" w:rsidRPr="00690033" w:rsidRDefault="3132E96C" w:rsidP="00CA283A">
      <w:pPr>
        <w:pStyle w:val="Default"/>
        <w:spacing w:after="120" w:line="460" w:lineRule="exact"/>
        <w:jc w:val="both"/>
        <w:rPr>
          <w:color w:val="auto"/>
        </w:rPr>
      </w:pPr>
      <w:r w:rsidRPr="00B42693">
        <w:rPr>
          <w:b/>
          <w:bCs/>
          <w:color w:val="auto"/>
        </w:rPr>
        <w:t xml:space="preserve">ACUERDO 1. </w:t>
      </w:r>
      <w:r w:rsidRPr="00B42693">
        <w:rPr>
          <w:color w:val="auto"/>
        </w:rPr>
        <w:t>Se aprueba el orden del día propuesto para esta sesión.</w:t>
      </w:r>
      <w:r w:rsidRPr="00B42693">
        <w:rPr>
          <w:b/>
          <w:bCs/>
          <w:color w:val="auto"/>
        </w:rPr>
        <w:t xml:space="preserve"> ACUERDO FIRME</w:t>
      </w:r>
      <w:r w:rsidRPr="00B42693">
        <w:rPr>
          <w:color w:val="auto"/>
        </w:rPr>
        <w:t>. -------------------------------------------------------------------------------</w:t>
      </w:r>
      <w:r w:rsidR="004E76A4" w:rsidRPr="00B42693">
        <w:rPr>
          <w:color w:val="auto"/>
        </w:rPr>
        <w:t>---------</w:t>
      </w:r>
      <w:r w:rsidR="00CA283A" w:rsidRPr="00B42693">
        <w:rPr>
          <w:color w:val="auto"/>
        </w:rPr>
        <w:t>-</w:t>
      </w:r>
      <w:r w:rsidR="00400A2F">
        <w:rPr>
          <w:color w:val="auto"/>
        </w:rPr>
        <w:t>-----------------</w:t>
      </w:r>
    </w:p>
    <w:p w14:paraId="6429C472" w14:textId="1000AFA7" w:rsidR="00855CAF" w:rsidRPr="00B42693" w:rsidRDefault="00855CAF" w:rsidP="00CA283A">
      <w:pPr>
        <w:spacing w:before="120" w:after="120" w:line="460" w:lineRule="exact"/>
        <w:jc w:val="both"/>
        <w:rPr>
          <w:b/>
          <w:bCs/>
        </w:rPr>
      </w:pPr>
      <w:r w:rsidRPr="00B42693">
        <w:rPr>
          <w:b/>
          <w:bCs/>
        </w:rPr>
        <w:t>CAPITULO I</w:t>
      </w:r>
      <w:r w:rsidR="00400A2F">
        <w:rPr>
          <w:b/>
          <w:bCs/>
        </w:rPr>
        <w:t>I. ANÁLISIS DE DOCUMENTOS</w:t>
      </w:r>
      <w:r w:rsidRPr="00B42693">
        <w:rPr>
          <w:b/>
          <w:bCs/>
        </w:rPr>
        <w:t xml:space="preserve"> -----------------------------------------</w:t>
      </w:r>
      <w:r w:rsidR="00400A2F">
        <w:rPr>
          <w:b/>
          <w:bCs/>
        </w:rPr>
        <w:t>--------------</w:t>
      </w:r>
    </w:p>
    <w:p w14:paraId="316237DC" w14:textId="68C9C004" w:rsidR="00855CAF" w:rsidRPr="00B42693" w:rsidRDefault="3132E96C" w:rsidP="00CA283A">
      <w:pPr>
        <w:spacing w:before="120" w:after="120" w:line="460" w:lineRule="exact"/>
        <w:jc w:val="both"/>
        <w:rPr>
          <w:bCs/>
        </w:rPr>
      </w:pPr>
      <w:r w:rsidRPr="00B42693">
        <w:rPr>
          <w:b/>
          <w:bCs/>
        </w:rPr>
        <w:t xml:space="preserve">ARTÍCULO 2. </w:t>
      </w:r>
      <w:r w:rsidR="00400A2F">
        <w:rPr>
          <w:bCs/>
        </w:rPr>
        <w:t xml:space="preserve">Análisis de la </w:t>
      </w:r>
      <w:r w:rsidR="00400A2F" w:rsidRPr="00400A2F">
        <w:rPr>
          <w:rStyle w:val="normaltextrun"/>
          <w:color w:val="000000"/>
          <w:shd w:val="clear" w:color="auto" w:fill="FFFFFF"/>
        </w:rPr>
        <w:t>Resolución de Declaratoria de Documentos Municipales</w:t>
      </w:r>
      <w:r w:rsidR="0046701D" w:rsidRPr="00400A2F">
        <w:rPr>
          <w:rStyle w:val="normaltextrun"/>
          <w:color w:val="000000"/>
          <w:shd w:val="clear" w:color="auto" w:fill="FFFFFF"/>
        </w:rPr>
        <w:t>.</w:t>
      </w:r>
      <w:r w:rsidR="00400A2F">
        <w:rPr>
          <w:rStyle w:val="normaltextrun"/>
          <w:color w:val="000000"/>
          <w:shd w:val="clear" w:color="auto" w:fill="FFFFFF"/>
        </w:rPr>
        <w:t>---</w:t>
      </w:r>
    </w:p>
    <w:p w14:paraId="69F01D7B" w14:textId="2939D6C0" w:rsidR="00400A2F" w:rsidRDefault="00DA5E4C" w:rsidP="001F4675">
      <w:pPr>
        <w:tabs>
          <w:tab w:val="left" w:pos="3525"/>
        </w:tabs>
        <w:spacing w:before="120" w:after="120" w:line="360" w:lineRule="auto"/>
        <w:jc w:val="both"/>
        <w:rPr>
          <w:lang w:val="es-CR"/>
        </w:rPr>
      </w:pPr>
      <w:r>
        <w:lastRenderedPageBreak/>
        <w:t xml:space="preserve">Los miembros proceden </w:t>
      </w:r>
      <w:r w:rsidR="00D04012">
        <w:rPr>
          <w:lang w:val="es-CR"/>
        </w:rPr>
        <w:t>a la lectura de las observaciones realizadas en la resolución y se destacan las siguientes: --------------------------------------------------------------------------------</w:t>
      </w:r>
    </w:p>
    <w:p w14:paraId="312DFEE9" w14:textId="3261691F" w:rsidR="00D04012" w:rsidRDefault="00D04012" w:rsidP="001F4675">
      <w:pPr>
        <w:tabs>
          <w:tab w:val="left" w:pos="3525"/>
        </w:tabs>
        <w:spacing w:before="120" w:after="120" w:line="360" w:lineRule="auto"/>
        <w:jc w:val="both"/>
        <w:rPr>
          <w:lang w:val="es-CR"/>
        </w:rPr>
      </w:pPr>
      <w:r w:rsidRPr="00D04012">
        <w:rPr>
          <w:b/>
          <w:lang w:val="es-CR"/>
        </w:rPr>
        <w:t>Secci</w:t>
      </w:r>
      <w:r>
        <w:rPr>
          <w:b/>
          <w:lang w:val="es-CR"/>
        </w:rPr>
        <w:t>ón Por t</w:t>
      </w:r>
      <w:r w:rsidRPr="00D04012">
        <w:rPr>
          <w:b/>
          <w:lang w:val="es-CR"/>
        </w:rPr>
        <w:t>anto</w:t>
      </w:r>
      <w:r>
        <w:rPr>
          <w:lang w:val="es-CR"/>
        </w:rPr>
        <w:t>: se elimina que las series fueron tomadas de las valoraciones presentadas por las municipalidades de San José, Escazú, Goicoechea, Desamparados, Pérez Zeledón y Poás. --------------------------------------------------------------------------------------</w:t>
      </w:r>
    </w:p>
    <w:p w14:paraId="68BF7DE9" w14:textId="384F6B4A" w:rsidR="00612F4D" w:rsidRDefault="00D04012" w:rsidP="001F4675">
      <w:pPr>
        <w:tabs>
          <w:tab w:val="left" w:pos="3525"/>
        </w:tabs>
        <w:spacing w:before="120" w:after="120" w:line="360" w:lineRule="auto"/>
        <w:jc w:val="both"/>
        <w:rPr>
          <w:lang w:val="es-CR"/>
        </w:rPr>
      </w:pPr>
      <w:r w:rsidRPr="00D04012">
        <w:rPr>
          <w:b/>
          <w:lang w:val="es-CR"/>
        </w:rPr>
        <w:t>Apartado A Series documentales que se declaran con valor científico cultural en todos los Concejos Municipales o Secretarías del Concejo Municipal de las Municipalidades</w:t>
      </w:r>
      <w:r>
        <w:rPr>
          <w:b/>
          <w:lang w:val="es-CR"/>
        </w:rPr>
        <w:t xml:space="preserve">. </w:t>
      </w:r>
      <w:r w:rsidRPr="00D04012">
        <w:rPr>
          <w:lang w:val="es-CR"/>
        </w:rPr>
        <w:t>S</w:t>
      </w:r>
      <w:r w:rsidR="00612F4D">
        <w:rPr>
          <w:lang w:val="es-CR"/>
        </w:rPr>
        <w:t xml:space="preserve">e realizan las siguientes modificaciones al </w:t>
      </w:r>
      <w:r>
        <w:rPr>
          <w:lang w:val="es-CR"/>
        </w:rPr>
        <w:t>texto:</w:t>
      </w:r>
      <w:r w:rsidR="00612F4D">
        <w:rPr>
          <w:lang w:val="es-CR"/>
        </w:rPr>
        <w:t xml:space="preserve"> -------------------------</w:t>
      </w:r>
    </w:p>
    <w:p w14:paraId="339B5F2B" w14:textId="2CBB0A8E" w:rsidR="00612F4D" w:rsidRPr="00D04012" w:rsidRDefault="00D04012" w:rsidP="001F4675">
      <w:pPr>
        <w:tabs>
          <w:tab w:val="left" w:pos="3525"/>
        </w:tabs>
        <w:spacing w:before="120" w:after="120" w:line="360" w:lineRule="auto"/>
        <w:jc w:val="both"/>
        <w:rPr>
          <w:lang w:val="es-CR"/>
        </w:rPr>
      </w:pPr>
      <w:r w:rsidRPr="00D04012">
        <w:rPr>
          <w:b/>
          <w:lang w:val="es-CR"/>
        </w:rPr>
        <w:t>1.</w:t>
      </w:r>
      <w:r>
        <w:rPr>
          <w:lang w:val="es-CR"/>
        </w:rPr>
        <w:t xml:space="preserve"> </w:t>
      </w:r>
      <w:r w:rsidRPr="00D04012">
        <w:rPr>
          <w:b/>
          <w:lang w:val="es-CR"/>
        </w:rPr>
        <w:t xml:space="preserve">Correspondencia (cartas enviadas y recibidas): </w:t>
      </w:r>
      <w:r w:rsidRPr="00D04012">
        <w:rPr>
          <w:lang w:val="es-CR"/>
        </w:rPr>
        <w:t>Conservar la correspondencia de carácter sustantivo que se produzca en la unidad productora, a criterio de la persona jefe encargada del Archivo Central y la persona jefe de la Oficina Productora</w:t>
      </w:r>
      <w:r w:rsidR="00612F4D">
        <w:rPr>
          <w:lang w:val="es-CR"/>
        </w:rPr>
        <w:t>. -------------------</w:t>
      </w:r>
    </w:p>
    <w:p w14:paraId="2FDD1E58" w14:textId="49808FE4" w:rsidR="00612F4D" w:rsidRDefault="00612F4D" w:rsidP="00612F4D">
      <w:pPr>
        <w:tabs>
          <w:tab w:val="left" w:pos="3525"/>
        </w:tabs>
        <w:spacing w:before="120" w:after="120" w:line="360" w:lineRule="auto"/>
        <w:jc w:val="both"/>
        <w:rPr>
          <w:lang w:val="es-CR"/>
        </w:rPr>
      </w:pPr>
      <w:r>
        <w:rPr>
          <w:b/>
          <w:lang w:val="es-CR"/>
        </w:rPr>
        <w:t xml:space="preserve">4. </w:t>
      </w:r>
      <w:r w:rsidRPr="00612F4D">
        <w:rPr>
          <w:b/>
          <w:lang w:val="es-CR"/>
        </w:rPr>
        <w:t xml:space="preserve">Expedientes de Convenios: </w:t>
      </w:r>
      <w:r w:rsidRPr="00612F4D">
        <w:rPr>
          <w:lang w:val="es-CR"/>
        </w:rPr>
        <w:t>Conservar los Expedientes de Convenios que no se encuentren contenidos en los Expedientes de Sesiones del Concejo Municipal. Conservar los relacionados con actividades sustantivas de la institución a criterio de la persona jefe o encargada del Archivo Central y la persona jefe de la Oficina Productora. Si esta serie documental se encuentra en algún órgano superior, se deberá conformar una única serie en la Asesoría Legal, Jurídica o Institucional</w:t>
      </w:r>
      <w:r>
        <w:rPr>
          <w:lang w:val="es-CR"/>
        </w:rPr>
        <w:t>. -----------------------------------</w:t>
      </w:r>
    </w:p>
    <w:p w14:paraId="228CC8A4" w14:textId="70E37C6F" w:rsidR="00AA7778" w:rsidRPr="00AA7778" w:rsidRDefault="00AA7778" w:rsidP="00AA7778">
      <w:pPr>
        <w:tabs>
          <w:tab w:val="left" w:pos="3525"/>
        </w:tabs>
        <w:spacing w:before="120" w:after="120" w:line="360" w:lineRule="auto"/>
        <w:jc w:val="both"/>
        <w:rPr>
          <w:b/>
          <w:lang w:val="es-CR"/>
        </w:rPr>
      </w:pPr>
      <w:r>
        <w:rPr>
          <w:b/>
          <w:lang w:val="es-CR"/>
        </w:rPr>
        <w:t xml:space="preserve">5. </w:t>
      </w:r>
      <w:r w:rsidRPr="00AA7778">
        <w:rPr>
          <w:b/>
          <w:lang w:val="es-CR"/>
        </w:rPr>
        <w:t xml:space="preserve">Mociones: </w:t>
      </w:r>
      <w:r w:rsidRPr="00AA7778">
        <w:rPr>
          <w:lang w:val="es-CR"/>
        </w:rPr>
        <w:t xml:space="preserve">Conservar las mociones que se presenten en las Sesiones del Concejo Municipal y </w:t>
      </w:r>
      <w:r w:rsidRPr="00AA7778">
        <w:rPr>
          <w:b/>
          <w:bCs/>
          <w:lang w:val="es-CR"/>
        </w:rPr>
        <w:t>no estén consignadas en los expedientes de actas.</w:t>
      </w:r>
      <w:r w:rsidRPr="00AA7778">
        <w:rPr>
          <w:lang w:val="es-CR"/>
        </w:rPr>
        <w:t xml:space="preserve"> Elegir las más relevantes a criterio de la persona jefe o encargada del Archivo Central y la persona jefe de la Oficina Productora.</w:t>
      </w:r>
      <w:r>
        <w:rPr>
          <w:lang w:val="es-CR"/>
        </w:rPr>
        <w:t xml:space="preserve"> -----------------------------------------------------------------------------------</w:t>
      </w:r>
    </w:p>
    <w:p w14:paraId="1C957EF9" w14:textId="65E04D7D" w:rsidR="00AA7778" w:rsidRDefault="00AA7778" w:rsidP="00AA7778">
      <w:pPr>
        <w:tabs>
          <w:tab w:val="left" w:pos="3525"/>
        </w:tabs>
        <w:spacing w:before="120" w:after="120" w:line="360" w:lineRule="auto"/>
        <w:jc w:val="both"/>
        <w:rPr>
          <w:lang w:val="es-CR"/>
        </w:rPr>
      </w:pPr>
      <w:r>
        <w:rPr>
          <w:b/>
          <w:lang w:val="es-CR"/>
        </w:rPr>
        <w:t xml:space="preserve">7. </w:t>
      </w:r>
      <w:r w:rsidRPr="00AA7778">
        <w:rPr>
          <w:b/>
          <w:lang w:val="es-CR"/>
        </w:rPr>
        <w:t>Fotografías:</w:t>
      </w:r>
      <w:r w:rsidRPr="00AA7778">
        <w:rPr>
          <w:rFonts w:ascii="Calibri" w:eastAsia="Calibri" w:hAnsi="Calibri" w:cs="Calibri"/>
          <w:iCs w:val="0"/>
          <w:sz w:val="16"/>
          <w:szCs w:val="16"/>
          <w:lang w:val="es-CR" w:eastAsia="en-US"/>
        </w:rPr>
        <w:t xml:space="preserve"> </w:t>
      </w:r>
      <w:r w:rsidRPr="00AA7778">
        <w:rPr>
          <w:lang w:val="es-CR"/>
        </w:rPr>
        <w:t>Valorar si se coloca en una sección separada</w:t>
      </w:r>
      <w:r>
        <w:rPr>
          <w:lang w:val="es-CR"/>
        </w:rPr>
        <w:t>. ----------------------------------</w:t>
      </w:r>
    </w:p>
    <w:p w14:paraId="5EA47318" w14:textId="0C57804D" w:rsidR="00AA7778" w:rsidRDefault="00AA7778" w:rsidP="00AA7778">
      <w:pPr>
        <w:tabs>
          <w:tab w:val="left" w:pos="3525"/>
        </w:tabs>
        <w:spacing w:before="120" w:after="120" w:line="360" w:lineRule="auto"/>
        <w:jc w:val="both"/>
        <w:rPr>
          <w:lang w:val="es-CR"/>
        </w:rPr>
      </w:pPr>
      <w:r>
        <w:rPr>
          <w:b/>
          <w:lang w:val="es-CR"/>
        </w:rPr>
        <w:t xml:space="preserve">8. </w:t>
      </w:r>
      <w:r w:rsidRPr="00AA7778">
        <w:rPr>
          <w:b/>
          <w:lang w:val="es-CR"/>
        </w:rPr>
        <w:t xml:space="preserve">Informes de Labores Anual de la Municipalidad o Informes de Rendición de Cuentas: </w:t>
      </w:r>
      <w:r w:rsidRPr="00AA7778">
        <w:rPr>
          <w:lang w:val="es-CR"/>
        </w:rPr>
        <w:t>Conservar los informes de labores anuales que sean de conocimiento del Concejo Municipal y que no se encuentren dentro de los expedientes de sesiones del Concejo Municipal</w:t>
      </w:r>
      <w:r>
        <w:rPr>
          <w:lang w:val="es-CR"/>
        </w:rPr>
        <w:t>. -------------------------------------------------------------------------------------------</w:t>
      </w:r>
    </w:p>
    <w:p w14:paraId="00A9C782" w14:textId="3BBA1418" w:rsidR="00AA7778" w:rsidRDefault="00AA7778" w:rsidP="00AA7778">
      <w:pPr>
        <w:tabs>
          <w:tab w:val="left" w:pos="3525"/>
        </w:tabs>
        <w:spacing w:before="120" w:after="120" w:line="360" w:lineRule="auto"/>
        <w:jc w:val="both"/>
        <w:rPr>
          <w:lang w:val="es-CR"/>
        </w:rPr>
      </w:pPr>
      <w:r w:rsidRPr="00AA7778">
        <w:rPr>
          <w:b/>
          <w:lang w:val="es-CR"/>
        </w:rPr>
        <w:t>9.</w:t>
      </w:r>
      <w:r>
        <w:rPr>
          <w:lang w:val="es-CR"/>
        </w:rPr>
        <w:t xml:space="preserve"> </w:t>
      </w:r>
      <w:r w:rsidRPr="00AA7778">
        <w:rPr>
          <w:b/>
          <w:lang w:val="es-CR"/>
        </w:rPr>
        <w:t xml:space="preserve">Informes de Auditoría: </w:t>
      </w:r>
      <w:r w:rsidRPr="00AA7778">
        <w:rPr>
          <w:lang w:val="es-CR"/>
        </w:rPr>
        <w:t>Conservar los informes de Auditoría que sean de conocimiento ante el Concejo Municipal y que no se encuentren dentro de los expedientes de sesiones del Concejo Municipal</w:t>
      </w:r>
      <w:r>
        <w:rPr>
          <w:lang w:val="es-CR"/>
        </w:rPr>
        <w:t>. ----------------------------------------------------</w:t>
      </w:r>
    </w:p>
    <w:p w14:paraId="2C14F9A6" w14:textId="6574F856" w:rsidR="00AA7778" w:rsidRDefault="00AA7778" w:rsidP="00AA7778">
      <w:pPr>
        <w:tabs>
          <w:tab w:val="left" w:pos="3525"/>
        </w:tabs>
        <w:spacing w:before="120" w:after="120" w:line="360" w:lineRule="auto"/>
        <w:jc w:val="both"/>
        <w:rPr>
          <w:lang w:val="es-CR"/>
        </w:rPr>
      </w:pPr>
      <w:r w:rsidRPr="00AA7778">
        <w:rPr>
          <w:b/>
          <w:lang w:val="es-CR"/>
        </w:rPr>
        <w:t>10. Reglamentos Internos</w:t>
      </w:r>
      <w:r>
        <w:rPr>
          <w:lang w:val="es-CR"/>
        </w:rPr>
        <w:t>: se elimina.</w:t>
      </w:r>
      <w:r w:rsidR="002D11E3">
        <w:rPr>
          <w:lang w:val="es-CR"/>
        </w:rPr>
        <w:t xml:space="preserve"> Debido a que se encuentran publicados en diversos medios.</w:t>
      </w:r>
      <w:r>
        <w:rPr>
          <w:lang w:val="es-CR"/>
        </w:rPr>
        <w:t xml:space="preserve"> ----------------------------------------------------------------</w:t>
      </w:r>
      <w:r w:rsidR="002D11E3">
        <w:rPr>
          <w:lang w:val="es-CR"/>
        </w:rPr>
        <w:t>------------------------------</w:t>
      </w:r>
    </w:p>
    <w:p w14:paraId="19C695AE" w14:textId="2AF5CC87" w:rsidR="00AA7778" w:rsidRDefault="00AA7778" w:rsidP="00AA7778">
      <w:pPr>
        <w:tabs>
          <w:tab w:val="left" w:pos="3525"/>
        </w:tabs>
        <w:spacing w:before="120" w:after="120" w:line="360" w:lineRule="auto"/>
        <w:jc w:val="both"/>
        <w:rPr>
          <w:lang w:val="es-CR"/>
        </w:rPr>
      </w:pPr>
      <w:r w:rsidRPr="00AA7778">
        <w:rPr>
          <w:b/>
          <w:lang w:val="es-CR"/>
        </w:rPr>
        <w:lastRenderedPageBreak/>
        <w:t>B.</w:t>
      </w:r>
      <w:r>
        <w:rPr>
          <w:lang w:val="es-CR"/>
        </w:rPr>
        <w:t xml:space="preserve"> </w:t>
      </w:r>
      <w:r w:rsidRPr="00AA7778">
        <w:rPr>
          <w:lang w:val="es-CR"/>
        </w:rPr>
        <w:t xml:space="preserve">Series documentales que se declaran con valor científico cultural en todos los </w:t>
      </w:r>
      <w:r w:rsidRPr="00AA7778">
        <w:rPr>
          <w:b/>
          <w:lang w:val="es-CR"/>
        </w:rPr>
        <w:t>Concejos Municipales de Distrito e Intendentes</w:t>
      </w:r>
      <w:r>
        <w:rPr>
          <w:b/>
          <w:lang w:val="es-CR"/>
        </w:rPr>
        <w:t xml:space="preserve">. </w:t>
      </w:r>
      <w:r>
        <w:rPr>
          <w:lang w:val="es-CR"/>
        </w:rPr>
        <w:t>------------------------------------------------</w:t>
      </w:r>
    </w:p>
    <w:p w14:paraId="451AA9ED" w14:textId="4CB7ACF7" w:rsidR="00AA7778" w:rsidRPr="00AA7778" w:rsidRDefault="00E270C4" w:rsidP="00AA7778">
      <w:pPr>
        <w:tabs>
          <w:tab w:val="left" w:pos="3525"/>
        </w:tabs>
        <w:spacing w:before="120" w:after="120" w:line="360" w:lineRule="auto"/>
        <w:jc w:val="both"/>
        <w:rPr>
          <w:lang w:val="es-CR"/>
        </w:rPr>
      </w:pPr>
      <w:r>
        <w:rPr>
          <w:b/>
          <w:lang w:val="es-CR"/>
        </w:rPr>
        <w:t xml:space="preserve">2. </w:t>
      </w:r>
      <w:r w:rsidR="00AA7778" w:rsidRPr="00AA7778">
        <w:rPr>
          <w:b/>
          <w:lang w:val="es-CR"/>
        </w:rPr>
        <w:t xml:space="preserve">Correspondencia: </w:t>
      </w:r>
      <w:r w:rsidR="00AA7778" w:rsidRPr="00AA7778">
        <w:rPr>
          <w:lang w:val="es-CR"/>
        </w:rPr>
        <w:t>Cartas enviadas y recibidas. Conservar la correspondencia de carácter sustantivo que no se encuentre en el “Expediente de Sesiones de Concejo de Distrito o Intendencias”, a criterio de la persona jefe encargada del Archivo Central y la persona jefe de la Oficina Productora</w:t>
      </w:r>
      <w:r>
        <w:rPr>
          <w:lang w:val="es-CR"/>
        </w:rPr>
        <w:t>. ------------------------------------------------------------------</w:t>
      </w:r>
    </w:p>
    <w:p w14:paraId="0A34B191" w14:textId="415E3166" w:rsidR="00AA7778" w:rsidRDefault="00E270C4" w:rsidP="00612F4D">
      <w:pPr>
        <w:tabs>
          <w:tab w:val="left" w:pos="3525"/>
        </w:tabs>
        <w:spacing w:before="120" w:after="120" w:line="360" w:lineRule="auto"/>
        <w:jc w:val="both"/>
        <w:rPr>
          <w:lang w:val="es-CR"/>
        </w:rPr>
      </w:pPr>
      <w:r w:rsidRPr="00E270C4">
        <w:rPr>
          <w:b/>
          <w:lang w:val="es-CR"/>
        </w:rPr>
        <w:t>C</w:t>
      </w:r>
      <w:r>
        <w:rPr>
          <w:lang w:val="es-CR"/>
        </w:rPr>
        <w:t xml:space="preserve">. </w:t>
      </w:r>
      <w:r w:rsidRPr="00E270C4">
        <w:rPr>
          <w:lang w:val="es-CR"/>
        </w:rPr>
        <w:t xml:space="preserve">Series documentales que se declaran con valor científico cultural en todas las </w:t>
      </w:r>
      <w:r w:rsidRPr="00E270C4">
        <w:rPr>
          <w:b/>
          <w:lang w:val="es-CR"/>
        </w:rPr>
        <w:t>Juntas Viales Cantonales y Distritales de Caminos</w:t>
      </w:r>
      <w:r>
        <w:rPr>
          <w:b/>
          <w:lang w:val="es-CR"/>
        </w:rPr>
        <w:t xml:space="preserve">. </w:t>
      </w:r>
      <w:r>
        <w:rPr>
          <w:lang w:val="es-CR"/>
        </w:rPr>
        <w:t>------------------------------------------------------</w:t>
      </w:r>
    </w:p>
    <w:p w14:paraId="55087ADC" w14:textId="4335F16A" w:rsidR="00E270C4" w:rsidRDefault="00E270C4" w:rsidP="00612F4D">
      <w:pPr>
        <w:tabs>
          <w:tab w:val="left" w:pos="3525"/>
        </w:tabs>
        <w:spacing w:before="120" w:after="120" w:line="360" w:lineRule="auto"/>
        <w:jc w:val="both"/>
        <w:rPr>
          <w:lang w:val="es-CR"/>
        </w:rPr>
      </w:pPr>
      <w:r w:rsidRPr="00E270C4">
        <w:rPr>
          <w:b/>
          <w:lang w:val="es-CR"/>
        </w:rPr>
        <w:t>D</w:t>
      </w:r>
      <w:r>
        <w:rPr>
          <w:lang w:val="es-CR"/>
        </w:rPr>
        <w:t xml:space="preserve">. </w:t>
      </w:r>
      <w:r w:rsidRPr="00E270C4">
        <w:rPr>
          <w:lang w:val="es-CR"/>
        </w:rPr>
        <w:t xml:space="preserve">Series documentales que se declaran con valor científico cultural en todos los </w:t>
      </w:r>
      <w:r w:rsidRPr="00E270C4">
        <w:rPr>
          <w:b/>
          <w:lang w:val="es-CR"/>
        </w:rPr>
        <w:t>Comités Cantonales de la Persona Joven</w:t>
      </w:r>
      <w:r>
        <w:rPr>
          <w:b/>
          <w:lang w:val="es-CR"/>
        </w:rPr>
        <w:t xml:space="preserve">. </w:t>
      </w:r>
      <w:r>
        <w:rPr>
          <w:lang w:val="es-CR"/>
        </w:rPr>
        <w:t>---------------------------------------------------------</w:t>
      </w:r>
    </w:p>
    <w:p w14:paraId="5859BC2D" w14:textId="787DCFB1" w:rsidR="00E270C4" w:rsidRDefault="00E270C4" w:rsidP="00E270C4">
      <w:pPr>
        <w:tabs>
          <w:tab w:val="left" w:pos="3525"/>
        </w:tabs>
        <w:spacing w:before="120" w:after="120" w:line="360" w:lineRule="auto"/>
        <w:jc w:val="both"/>
      </w:pPr>
      <w:r>
        <w:rPr>
          <w:b/>
          <w:lang w:val="es-CR"/>
        </w:rPr>
        <w:t xml:space="preserve">2. </w:t>
      </w:r>
      <w:r w:rsidRPr="00E270C4">
        <w:rPr>
          <w:b/>
          <w:lang w:val="es-CR"/>
        </w:rPr>
        <w:t>Expedientes de Proyectos de la Persona Joven:</w:t>
      </w:r>
      <w:r w:rsidRPr="00E270C4">
        <w:rPr>
          <w:lang w:val="es-CR"/>
        </w:rPr>
        <w:t xml:space="preserve"> </w:t>
      </w:r>
      <w:r w:rsidRPr="00E270C4">
        <w:rPr>
          <w:b/>
          <w:lang w:val="es-CR"/>
        </w:rPr>
        <w:t>Conservar los expedientes de proyectos más relevantes y sustantivos que reflejen las actividades realizadas en la consecución de las propuestas locales o nacionales que contribuyan a la construcción de la política nacional de las personas jóvenes bajo los fines y principios de la legislación de la persona joven</w:t>
      </w:r>
      <w:r>
        <w:rPr>
          <w:lang w:val="es-CR"/>
        </w:rPr>
        <w:t xml:space="preserve">: </w:t>
      </w:r>
      <w:r w:rsidRPr="00E270C4">
        <w:t>surge la duda si son autónomos estos comités. La única relación con la municipalidad es económica. En este caso ocurre lo mismo que con los expedientes de sesiones de los Concejos de Distrito. Debe informarse a los integrantes del Comité lo qué se debe archivar en esos expedientes. Igual, se reúnen fuera de la institución y es probable que no tengan archivadores y deben responsabilizarlos desde el mismo</w:t>
      </w:r>
      <w:r>
        <w:t>. ---------------------------------------------------------------------</w:t>
      </w:r>
    </w:p>
    <w:p w14:paraId="00E780CF" w14:textId="030BB794" w:rsidR="00E270C4" w:rsidRDefault="00E270C4" w:rsidP="00E270C4">
      <w:pPr>
        <w:tabs>
          <w:tab w:val="left" w:pos="3525"/>
        </w:tabs>
        <w:spacing w:before="120" w:after="120" w:line="360" w:lineRule="auto"/>
        <w:jc w:val="both"/>
        <w:rPr>
          <w:lang w:val="es-CR"/>
        </w:rPr>
      </w:pPr>
      <w:r w:rsidRPr="00E270C4">
        <w:rPr>
          <w:b/>
          <w:lang w:val="es-CR"/>
        </w:rPr>
        <w:t>E.</w:t>
      </w:r>
      <w:r>
        <w:rPr>
          <w:lang w:val="es-CR"/>
        </w:rPr>
        <w:t xml:space="preserve"> </w:t>
      </w:r>
      <w:r w:rsidRPr="00E270C4">
        <w:rPr>
          <w:lang w:val="es-CR"/>
        </w:rPr>
        <w:t xml:space="preserve">Series documentales que se declaran con valor científico cultural en todas los </w:t>
      </w:r>
      <w:r>
        <w:rPr>
          <w:b/>
          <w:lang w:val="es-CR"/>
        </w:rPr>
        <w:t xml:space="preserve">Comités </w:t>
      </w:r>
      <w:r w:rsidRPr="00E270C4">
        <w:rPr>
          <w:b/>
          <w:lang w:val="es-CR"/>
        </w:rPr>
        <w:t>Cantonales de Deportes</w:t>
      </w:r>
      <w:r>
        <w:rPr>
          <w:b/>
          <w:lang w:val="es-CR"/>
        </w:rPr>
        <w:t xml:space="preserve">: </w:t>
      </w:r>
      <w:r w:rsidRPr="00E270C4">
        <w:rPr>
          <w:lang w:val="es-CR"/>
        </w:rPr>
        <w:t>surge la duda si son autónomos estos comités. La única relación con la municipalidad es económica.</w:t>
      </w:r>
      <w:r>
        <w:rPr>
          <w:lang w:val="es-CR"/>
        </w:rPr>
        <w:t xml:space="preserve"> -------------------------------------------------</w:t>
      </w:r>
    </w:p>
    <w:p w14:paraId="5221FC01" w14:textId="77777777" w:rsidR="00E270C4" w:rsidRDefault="00E270C4" w:rsidP="00E270C4">
      <w:pPr>
        <w:tabs>
          <w:tab w:val="left" w:pos="3525"/>
        </w:tabs>
        <w:spacing w:before="120" w:after="120" w:line="360" w:lineRule="auto"/>
        <w:jc w:val="both"/>
        <w:rPr>
          <w:lang w:val="es-CR"/>
        </w:rPr>
      </w:pPr>
      <w:r>
        <w:rPr>
          <w:b/>
          <w:lang w:val="es-CR"/>
        </w:rPr>
        <w:t xml:space="preserve">4. </w:t>
      </w:r>
      <w:r w:rsidRPr="00E270C4">
        <w:rPr>
          <w:b/>
          <w:lang w:val="es-CR"/>
        </w:rPr>
        <w:t xml:space="preserve">Expedientes de Contratación Administrativa: </w:t>
      </w:r>
      <w:r w:rsidRPr="00E270C4">
        <w:rPr>
          <w:lang w:val="es-CR"/>
        </w:rPr>
        <w:t>Conservar los expedientes de las contrataciones administrativas adjudicadas, que refleje las funciones sustantivas a criterio de la persona jefe o encargada del Archivo Central y la persona jefe de la Oficina Productora, ya que evidencian la ejecución de los fondos públicos, así como la realización de diversas actividades para el desarrollo social y económico del cantón.</w:t>
      </w:r>
      <w:r>
        <w:rPr>
          <w:lang w:val="es-CR"/>
        </w:rPr>
        <w:t xml:space="preserve"> ----</w:t>
      </w:r>
    </w:p>
    <w:p w14:paraId="2507E79B" w14:textId="6E091602" w:rsidR="00E270C4" w:rsidRDefault="00E270C4" w:rsidP="00E270C4">
      <w:pPr>
        <w:tabs>
          <w:tab w:val="left" w:pos="3525"/>
        </w:tabs>
        <w:spacing w:before="120" w:after="120" w:line="360" w:lineRule="auto"/>
        <w:jc w:val="both"/>
        <w:rPr>
          <w:lang w:val="es-CR"/>
        </w:rPr>
      </w:pPr>
      <w:r>
        <w:rPr>
          <w:b/>
          <w:lang w:val="es-CR"/>
        </w:rPr>
        <w:t xml:space="preserve">F. </w:t>
      </w:r>
      <w:r w:rsidRPr="00E270C4">
        <w:rPr>
          <w:b/>
          <w:lang w:val="es-CR"/>
        </w:rPr>
        <w:t>Series documentales que se declaran con valor científico cultural en todas las Comisiones de Festejos Populares</w:t>
      </w:r>
      <w:r>
        <w:rPr>
          <w:b/>
          <w:lang w:val="es-CR"/>
        </w:rPr>
        <w:t xml:space="preserve">. </w:t>
      </w:r>
      <w:r>
        <w:rPr>
          <w:lang w:val="es-CR"/>
        </w:rPr>
        <w:t>------------------------------------------------------------------</w:t>
      </w:r>
      <w:r w:rsidRPr="00E270C4">
        <w:rPr>
          <w:b/>
          <w:lang w:val="es-CR"/>
        </w:rPr>
        <w:t>1.</w:t>
      </w:r>
      <w:r>
        <w:rPr>
          <w:lang w:val="es-CR"/>
        </w:rPr>
        <w:t xml:space="preserve"> </w:t>
      </w:r>
      <w:r w:rsidRPr="00E270C4">
        <w:rPr>
          <w:b/>
          <w:lang w:val="es-CR"/>
        </w:rPr>
        <w:t>Correspondencia (Cartas enviadas y recibidas)</w:t>
      </w:r>
      <w:r w:rsidRPr="00E270C4">
        <w:rPr>
          <w:lang w:val="es-CR"/>
        </w:rPr>
        <w:t xml:space="preserve">: Conservar la correspondencia que </w:t>
      </w:r>
      <w:r w:rsidRPr="00E270C4">
        <w:rPr>
          <w:lang w:val="es-CR"/>
        </w:rPr>
        <w:lastRenderedPageBreak/>
        <w:t>se produzca en la unidad productora, que evidencie o refleje las funciones sustantivas a criterio de la persona jefe o encargada del Archivo Central y la person</w:t>
      </w:r>
      <w:r>
        <w:rPr>
          <w:lang w:val="es-CR"/>
        </w:rPr>
        <w:t>a jefe de la Oficina Productora. ----------------------------------------------------------------------------------------------------</w:t>
      </w:r>
    </w:p>
    <w:p w14:paraId="4ED6BFB0" w14:textId="7BB9EA42" w:rsidR="00E270C4" w:rsidRDefault="00E270C4" w:rsidP="00E270C4">
      <w:pPr>
        <w:tabs>
          <w:tab w:val="left" w:pos="3525"/>
        </w:tabs>
        <w:spacing w:before="120" w:after="120" w:line="360" w:lineRule="auto"/>
        <w:jc w:val="both"/>
        <w:rPr>
          <w:lang w:val="es-CR"/>
        </w:rPr>
      </w:pPr>
      <w:r>
        <w:rPr>
          <w:b/>
          <w:lang w:val="es-CR"/>
        </w:rPr>
        <w:t xml:space="preserve">5. </w:t>
      </w:r>
      <w:r w:rsidRPr="00E270C4">
        <w:rPr>
          <w:b/>
          <w:lang w:val="es-CR"/>
        </w:rPr>
        <w:t xml:space="preserve">Expediente de Contratación Administrativa: </w:t>
      </w:r>
      <w:r w:rsidRPr="00E270C4">
        <w:rPr>
          <w:lang w:val="es-CR"/>
        </w:rPr>
        <w:t>Conservar los expedientes de las contrataciones administrativas adjudicadas, que evidencie o refleje las funciones sustantivas a criterio de la persona jefe o encargada del Archivo Central y la persona jefe de la Oficina Productora, ya que evidencian la ejecución de los fondos públicos, así como la realización de diversas actividades para el desarrollo social y económico del cantón.</w:t>
      </w:r>
      <w:r>
        <w:rPr>
          <w:lang w:val="es-CR"/>
        </w:rPr>
        <w:t xml:space="preserve"> –</w:t>
      </w:r>
    </w:p>
    <w:p w14:paraId="593C46B5" w14:textId="74C1DF61" w:rsidR="00E270C4" w:rsidRDefault="00E270C4" w:rsidP="00E270C4">
      <w:pPr>
        <w:tabs>
          <w:tab w:val="left" w:pos="3525"/>
        </w:tabs>
        <w:spacing w:before="120" w:after="120" w:line="360" w:lineRule="auto"/>
        <w:jc w:val="both"/>
        <w:rPr>
          <w:lang w:val="es-CR"/>
        </w:rPr>
      </w:pPr>
      <w:r w:rsidRPr="00E270C4">
        <w:rPr>
          <w:lang w:val="es-CR"/>
        </w:rPr>
        <w:t xml:space="preserve">Series documentales que se declaran con valor científico cultural en todas las </w:t>
      </w:r>
      <w:r w:rsidRPr="00E270C4">
        <w:rPr>
          <w:b/>
          <w:lang w:val="es-CR"/>
        </w:rPr>
        <w:t>Alcaldías Municipales, Vicealcaldías, Dirección Ejecutiva o sus unidades homólogas</w:t>
      </w:r>
      <w:r>
        <w:rPr>
          <w:b/>
          <w:lang w:val="es-CR"/>
        </w:rPr>
        <w:t xml:space="preserve">. </w:t>
      </w:r>
      <w:r>
        <w:rPr>
          <w:lang w:val="es-CR"/>
        </w:rPr>
        <w:t>---------</w:t>
      </w:r>
    </w:p>
    <w:p w14:paraId="145AA6E8" w14:textId="4BF615E7" w:rsidR="00E270C4" w:rsidRDefault="00C1661F" w:rsidP="00E270C4">
      <w:pPr>
        <w:tabs>
          <w:tab w:val="left" w:pos="3525"/>
        </w:tabs>
        <w:spacing w:before="120" w:after="120" w:line="360" w:lineRule="auto"/>
        <w:jc w:val="both"/>
        <w:rPr>
          <w:bCs/>
          <w:lang w:val="es-CR"/>
        </w:rPr>
      </w:pPr>
      <w:r>
        <w:rPr>
          <w:b/>
          <w:lang w:val="es-CR"/>
        </w:rPr>
        <w:t xml:space="preserve">1. </w:t>
      </w:r>
      <w:r w:rsidR="00E270C4" w:rsidRPr="00E270C4">
        <w:rPr>
          <w:b/>
          <w:lang w:val="es-CR"/>
        </w:rPr>
        <w:t>Correspondencia (cartas enviadas y recibidas):</w:t>
      </w:r>
      <w:r w:rsidR="00E270C4" w:rsidRPr="00E270C4">
        <w:rPr>
          <w:lang w:val="es-CR"/>
        </w:rPr>
        <w:t xml:space="preserve"> </w:t>
      </w:r>
      <w:r w:rsidR="00E270C4" w:rsidRPr="00E270C4">
        <w:rPr>
          <w:b/>
          <w:bCs/>
          <w:lang w:val="es-CR"/>
        </w:rPr>
        <w:t xml:space="preserve">Despacho o comunicación oficial entre otras instituciones y el Despacho del Alcalde, </w:t>
      </w:r>
      <w:r w:rsidR="00E270C4" w:rsidRPr="00E270C4">
        <w:rPr>
          <w:bCs/>
          <w:lang w:val="es-CR"/>
        </w:rPr>
        <w:t>que evidencie o refleje las funciones sustantivas a criterio de la persona jefe o encargada del Archivo Central y la persona jefe de la Oficina Productora</w:t>
      </w:r>
      <w:r>
        <w:rPr>
          <w:bCs/>
          <w:lang w:val="es-CR"/>
        </w:rPr>
        <w:t>. ------------------------------------------------------------------</w:t>
      </w:r>
    </w:p>
    <w:p w14:paraId="237B4AEC" w14:textId="29308B8F" w:rsidR="00C1661F" w:rsidRDefault="00195A07" w:rsidP="00E270C4">
      <w:pPr>
        <w:tabs>
          <w:tab w:val="left" w:pos="3525"/>
        </w:tabs>
        <w:spacing w:before="120" w:after="120" w:line="360" w:lineRule="auto"/>
        <w:jc w:val="both"/>
        <w:rPr>
          <w:lang w:val="es-CR"/>
        </w:rPr>
      </w:pPr>
      <w:r>
        <w:rPr>
          <w:b/>
          <w:lang w:val="es-CR"/>
        </w:rPr>
        <w:t xml:space="preserve">5. </w:t>
      </w:r>
      <w:r w:rsidRPr="00195A07">
        <w:rPr>
          <w:b/>
          <w:lang w:val="es-CR"/>
        </w:rPr>
        <w:t xml:space="preserve">Expedientes de proyectos: </w:t>
      </w:r>
      <w:r w:rsidRPr="00195A07">
        <w:rPr>
          <w:lang w:val="es-CR"/>
        </w:rPr>
        <w:t>Conservar los expedientes de los diferentes proyectos de carácter sustantivo para el cantón y la institución municipal, a criterio de la persona jefe o encargada del Archivo Central y la persona jefe de la Oficina Productora</w:t>
      </w:r>
      <w:r>
        <w:rPr>
          <w:lang w:val="es-CR"/>
        </w:rPr>
        <w:t>. -----------</w:t>
      </w:r>
    </w:p>
    <w:p w14:paraId="61FB8FE2" w14:textId="45E3AA09" w:rsidR="00195A07" w:rsidRDefault="00195A07" w:rsidP="00195A07">
      <w:pPr>
        <w:tabs>
          <w:tab w:val="left" w:pos="3525"/>
        </w:tabs>
        <w:spacing w:before="120" w:after="120" w:line="360" w:lineRule="auto"/>
        <w:jc w:val="both"/>
        <w:rPr>
          <w:bCs/>
          <w:lang w:val="es-CR"/>
        </w:rPr>
      </w:pPr>
      <w:r w:rsidRPr="00195A07">
        <w:rPr>
          <w:b/>
          <w:lang w:val="es-CR"/>
        </w:rPr>
        <w:t>6.</w:t>
      </w:r>
      <w:r>
        <w:rPr>
          <w:lang w:val="es-CR"/>
        </w:rPr>
        <w:t xml:space="preserve"> </w:t>
      </w:r>
      <w:r w:rsidRPr="00195A07">
        <w:rPr>
          <w:b/>
          <w:lang w:val="es-CR"/>
        </w:rPr>
        <w:t xml:space="preserve">Expedientes de Convenios: </w:t>
      </w:r>
      <w:r w:rsidRPr="00195A07">
        <w:rPr>
          <w:lang w:val="es-CR"/>
        </w:rPr>
        <w:t xml:space="preserve">Conservar los  expedientes de  los convenios de carácter sustantivo, a criterio de la persona jefe o encargada del Archivo Central y la persona jefe de la Oficina Productora,  </w:t>
      </w:r>
      <w:r w:rsidRPr="00195A07">
        <w:rPr>
          <w:b/>
          <w:bCs/>
          <w:lang w:val="es-CR"/>
        </w:rPr>
        <w:t>(Expediente contiene el Convenio original)</w:t>
      </w:r>
      <w:r>
        <w:rPr>
          <w:b/>
          <w:bCs/>
          <w:lang w:val="es-CR"/>
        </w:rPr>
        <w:t xml:space="preserve">. </w:t>
      </w:r>
      <w:r>
        <w:rPr>
          <w:bCs/>
          <w:lang w:val="es-CR"/>
        </w:rPr>
        <w:t>--------------------</w:t>
      </w:r>
    </w:p>
    <w:p w14:paraId="4E406B48" w14:textId="33716DB5" w:rsidR="00195A07" w:rsidRDefault="00195A07" w:rsidP="00195A07">
      <w:pPr>
        <w:tabs>
          <w:tab w:val="left" w:pos="3525"/>
        </w:tabs>
        <w:spacing w:before="120" w:after="120" w:line="360" w:lineRule="auto"/>
        <w:jc w:val="both"/>
        <w:rPr>
          <w:lang w:val="es-CR"/>
        </w:rPr>
      </w:pPr>
      <w:r w:rsidRPr="00195A07">
        <w:rPr>
          <w:lang w:val="es-CR"/>
        </w:rPr>
        <w:t xml:space="preserve">Series documentales que se declaran con valor científico cultural en todas los </w:t>
      </w:r>
      <w:r w:rsidRPr="00195A07">
        <w:rPr>
          <w:b/>
          <w:lang w:val="es-CR"/>
        </w:rPr>
        <w:t xml:space="preserve">Comités </w:t>
      </w:r>
      <w:r w:rsidR="007E7B4E">
        <w:rPr>
          <w:b/>
          <w:lang w:val="es-CR"/>
        </w:rPr>
        <w:t xml:space="preserve">H. </w:t>
      </w:r>
      <w:r w:rsidRPr="00195A07">
        <w:rPr>
          <w:b/>
          <w:lang w:val="es-CR"/>
        </w:rPr>
        <w:t>Municipales de Emergencias o sus unidades homólogas</w:t>
      </w:r>
      <w:r w:rsidR="007E7B4E">
        <w:rPr>
          <w:b/>
          <w:lang w:val="es-CR"/>
        </w:rPr>
        <w:t xml:space="preserve">. </w:t>
      </w:r>
      <w:r w:rsidR="007E7B4E">
        <w:rPr>
          <w:lang w:val="es-CR"/>
        </w:rPr>
        <w:t>-------------------------------</w:t>
      </w:r>
    </w:p>
    <w:p w14:paraId="369BA458" w14:textId="5901C71A" w:rsidR="007E7B4E" w:rsidRDefault="007E7B4E" w:rsidP="00195A07">
      <w:pPr>
        <w:tabs>
          <w:tab w:val="left" w:pos="3525"/>
        </w:tabs>
        <w:spacing w:before="120" w:after="120" w:line="360" w:lineRule="auto"/>
        <w:jc w:val="both"/>
        <w:rPr>
          <w:lang w:val="es-CR"/>
        </w:rPr>
      </w:pPr>
      <w:r>
        <w:rPr>
          <w:b/>
          <w:lang w:val="es-CR"/>
        </w:rPr>
        <w:t xml:space="preserve">3. </w:t>
      </w:r>
      <w:r w:rsidRPr="007E7B4E">
        <w:rPr>
          <w:b/>
          <w:lang w:val="es-CR"/>
        </w:rPr>
        <w:t>Expedientes de Incidencias:</w:t>
      </w:r>
      <w:r w:rsidRPr="007E7B4E">
        <w:rPr>
          <w:lang w:val="es-CR"/>
        </w:rPr>
        <w:t xml:space="preserve"> Conservar los expedientes de incidencias relevantes para el acontecer cantonal, que evidencie o refleje las funciones sustantivas a criterio de la persona jefe o encargada del Archivo Central y la persona jefe de la Oficina Productora</w:t>
      </w:r>
      <w:r>
        <w:rPr>
          <w:lang w:val="es-CR"/>
        </w:rPr>
        <w:t>.</w:t>
      </w:r>
    </w:p>
    <w:p w14:paraId="218A7D9D" w14:textId="421862F9" w:rsidR="007E7B4E" w:rsidRDefault="00EF58E1" w:rsidP="00195A07">
      <w:pPr>
        <w:tabs>
          <w:tab w:val="left" w:pos="3525"/>
        </w:tabs>
        <w:spacing w:before="120" w:after="120" w:line="360" w:lineRule="auto"/>
        <w:jc w:val="both"/>
        <w:rPr>
          <w:lang w:val="es-CR"/>
        </w:rPr>
      </w:pPr>
      <w:r w:rsidRPr="00EF58E1">
        <w:rPr>
          <w:b/>
          <w:lang w:val="es-CR"/>
        </w:rPr>
        <w:t>I.</w:t>
      </w:r>
      <w:r>
        <w:rPr>
          <w:lang w:val="es-CR"/>
        </w:rPr>
        <w:t xml:space="preserve"> </w:t>
      </w:r>
      <w:r w:rsidRPr="00EF58E1">
        <w:rPr>
          <w:lang w:val="es-CR"/>
        </w:rPr>
        <w:t>Series documentales que se declaran con valor científico cultural en todas las oficinas conocidas como</w:t>
      </w:r>
      <w:r w:rsidRPr="00EF58E1">
        <w:rPr>
          <w:b/>
          <w:lang w:val="es-CR"/>
        </w:rPr>
        <w:t xml:space="preserve"> Planificación Territorial, Planificación Urbana, Control y Planificación Territorial y sus unidades homólogas</w:t>
      </w:r>
      <w:r>
        <w:rPr>
          <w:b/>
          <w:lang w:val="es-CR"/>
        </w:rPr>
        <w:t xml:space="preserve">. </w:t>
      </w:r>
      <w:r>
        <w:rPr>
          <w:lang w:val="es-CR"/>
        </w:rPr>
        <w:t>-------------------------------------------</w:t>
      </w:r>
    </w:p>
    <w:p w14:paraId="12A79554" w14:textId="0AD9A484" w:rsidR="00EF58E1" w:rsidRDefault="00EF58E1" w:rsidP="00195A07">
      <w:pPr>
        <w:tabs>
          <w:tab w:val="left" w:pos="3525"/>
        </w:tabs>
        <w:spacing w:before="120" w:after="120" w:line="360" w:lineRule="auto"/>
        <w:jc w:val="both"/>
        <w:rPr>
          <w:lang w:val="es-CR"/>
        </w:rPr>
      </w:pPr>
      <w:r w:rsidRPr="00EF58E1">
        <w:rPr>
          <w:b/>
          <w:lang w:val="es-CR"/>
        </w:rPr>
        <w:t>4. Alineamientos</w:t>
      </w:r>
      <w:r>
        <w:rPr>
          <w:lang w:val="es-CR"/>
        </w:rPr>
        <w:t>: se elimina</w:t>
      </w:r>
      <w:r w:rsidR="002D11E3">
        <w:rPr>
          <w:lang w:val="es-CR"/>
        </w:rPr>
        <w:t>. E</w:t>
      </w:r>
      <w:r w:rsidR="0004736D">
        <w:rPr>
          <w:lang w:val="es-CR"/>
        </w:rPr>
        <w:t>sos datos se encuentran consignados en documentos que custodia del Ministerio de Obras Públicas y Transportes</w:t>
      </w:r>
      <w:r>
        <w:rPr>
          <w:lang w:val="es-CR"/>
        </w:rPr>
        <w:t>. ------------</w:t>
      </w:r>
      <w:r w:rsidR="0004736D">
        <w:rPr>
          <w:lang w:val="es-CR"/>
        </w:rPr>
        <w:t>------</w:t>
      </w:r>
      <w:r w:rsidR="002D11E3">
        <w:rPr>
          <w:lang w:val="es-CR"/>
        </w:rPr>
        <w:t>-----------------</w:t>
      </w:r>
    </w:p>
    <w:p w14:paraId="7411D200" w14:textId="07074385" w:rsidR="00EF58E1" w:rsidRDefault="00EF58E1" w:rsidP="00195A07">
      <w:pPr>
        <w:tabs>
          <w:tab w:val="left" w:pos="3525"/>
        </w:tabs>
        <w:spacing w:before="120" w:after="120" w:line="360" w:lineRule="auto"/>
        <w:jc w:val="both"/>
        <w:rPr>
          <w:lang w:val="es-CR"/>
        </w:rPr>
      </w:pPr>
      <w:r w:rsidRPr="00EF58E1">
        <w:rPr>
          <w:b/>
          <w:lang w:val="es-CR"/>
        </w:rPr>
        <w:lastRenderedPageBreak/>
        <w:t>J. Series documentales que se declaran con valor científico cultural en todas las oficinas conocidas como Catastro, Catastro y Topografía, Catastro y Valoración, Topografía y Valoración, Sistema de Información Catastral, Geomática y sus unidades homólogas</w:t>
      </w:r>
      <w:r>
        <w:rPr>
          <w:b/>
          <w:lang w:val="es-CR"/>
        </w:rPr>
        <w:t xml:space="preserve">. </w:t>
      </w:r>
      <w:r>
        <w:rPr>
          <w:lang w:val="es-CR"/>
        </w:rPr>
        <w:t>-------------------------------------------------------------------------------------</w:t>
      </w:r>
    </w:p>
    <w:p w14:paraId="4D2D51AF" w14:textId="642F81DC" w:rsidR="00EF58E1" w:rsidRPr="00EF58E1" w:rsidRDefault="00EF58E1" w:rsidP="00EF58E1">
      <w:pPr>
        <w:tabs>
          <w:tab w:val="left" w:pos="3525"/>
        </w:tabs>
        <w:spacing w:before="120" w:after="120" w:line="360" w:lineRule="auto"/>
        <w:jc w:val="both"/>
        <w:rPr>
          <w:b/>
          <w:lang w:val="es-CR"/>
        </w:rPr>
      </w:pPr>
      <w:r>
        <w:rPr>
          <w:b/>
          <w:lang w:val="es-CR"/>
        </w:rPr>
        <w:t xml:space="preserve">1. </w:t>
      </w:r>
      <w:r w:rsidRPr="00EF58E1">
        <w:rPr>
          <w:b/>
          <w:lang w:val="es-CR"/>
        </w:rPr>
        <w:t xml:space="preserve">Expedientes de Fincas Cantonales (Catastrales): </w:t>
      </w:r>
      <w:r w:rsidRPr="00EF58E1">
        <w:rPr>
          <w:lang w:val="es-CR"/>
        </w:rPr>
        <w:t>Conservar los expedientes de fincas municipales o expedientes catastrales, ya que permiten conocer los diseños originales de las fincas debidamente registradas en el catastro municipal, así como su evolución con respecto al cambio de compra y venta. Contiene escrituras, planos catastrados, estudios, declaraciones juradas de bienes inmueb</w:t>
      </w:r>
      <w:r>
        <w:rPr>
          <w:lang w:val="es-CR"/>
        </w:rPr>
        <w:t>les y certificados registrales. -----------------------------------------------------------------------------------------------------</w:t>
      </w:r>
    </w:p>
    <w:p w14:paraId="5EA37DCA" w14:textId="4363D4BE" w:rsidR="00EF58E1" w:rsidRDefault="00EF58E1" w:rsidP="00EF58E1">
      <w:pPr>
        <w:tabs>
          <w:tab w:val="left" w:pos="3525"/>
        </w:tabs>
        <w:spacing w:before="120" w:after="120" w:line="360" w:lineRule="auto"/>
        <w:jc w:val="both"/>
        <w:rPr>
          <w:lang w:val="es-CR"/>
        </w:rPr>
      </w:pPr>
      <w:r>
        <w:rPr>
          <w:b/>
          <w:lang w:val="es-CR"/>
        </w:rPr>
        <w:t xml:space="preserve">2. </w:t>
      </w:r>
      <w:r w:rsidRPr="00EF58E1">
        <w:rPr>
          <w:b/>
          <w:lang w:val="es-CR"/>
        </w:rPr>
        <w:t xml:space="preserve">Expedientes de Fincas Municipales: </w:t>
      </w:r>
      <w:r w:rsidRPr="00EF58E1">
        <w:rPr>
          <w:lang w:val="es-CR"/>
        </w:rPr>
        <w:t xml:space="preserve">Conservar los expedientes de fincas municipales, ya que permiten conocer los diseños originales de parques y áreas comunes, así como de otras áreas municipales, brindan información con respecto a las propiedades de la Municipalidad en los distintos distritos. Contiene escrituras, planos catastrados, estudios y certificados registrales. </w:t>
      </w:r>
      <w:r>
        <w:rPr>
          <w:lang w:val="es-CR"/>
        </w:rPr>
        <w:t>------------------------------------------------------</w:t>
      </w:r>
    </w:p>
    <w:p w14:paraId="0D95B595" w14:textId="28B84452" w:rsidR="00EF58E1" w:rsidRDefault="00EF58E1" w:rsidP="00EF58E1">
      <w:pPr>
        <w:tabs>
          <w:tab w:val="left" w:pos="3525"/>
        </w:tabs>
        <w:spacing w:before="120" w:after="120" w:line="360" w:lineRule="auto"/>
        <w:jc w:val="both"/>
        <w:rPr>
          <w:lang w:val="es-CR"/>
        </w:rPr>
      </w:pPr>
      <w:r>
        <w:rPr>
          <w:b/>
          <w:lang w:val="es-CR"/>
        </w:rPr>
        <w:t xml:space="preserve">4. Formulación de Movimientos Censales: </w:t>
      </w:r>
      <w:r>
        <w:rPr>
          <w:lang w:val="es-CR"/>
        </w:rPr>
        <w:t>se elimina.</w:t>
      </w:r>
      <w:r w:rsidR="002D11E3" w:rsidRPr="002D11E3">
        <w:rPr>
          <w:rFonts w:ascii="Calibri" w:eastAsia="Calibri" w:hAnsi="Calibri" w:cs="Calibri"/>
          <w:iCs w:val="0"/>
          <w:sz w:val="20"/>
          <w:lang w:val="es-CR" w:eastAsia="en-US"/>
        </w:rPr>
        <w:t xml:space="preserve"> </w:t>
      </w:r>
      <w:r w:rsidR="002D11E3" w:rsidRPr="002D11E3">
        <w:rPr>
          <w:lang w:val="es-CR"/>
        </w:rPr>
        <w:t>No debe dársele el matiz de un Censo como tal, para eso está el INEC, porque es algo que se utiliza en muy pocas municipalidades y es solo para efecto de incluir información de Condominios en la mayor. No en todas las municipalidades se hacen para ese fin específico que le pusieron.</w:t>
      </w:r>
    </w:p>
    <w:p w14:paraId="3538B7D2" w14:textId="5367EF75" w:rsidR="00EF58E1" w:rsidRPr="00EF58E1" w:rsidRDefault="00EF58E1" w:rsidP="00EF58E1">
      <w:pPr>
        <w:tabs>
          <w:tab w:val="left" w:pos="3525"/>
        </w:tabs>
        <w:spacing w:before="120" w:after="120" w:line="360" w:lineRule="auto"/>
        <w:jc w:val="both"/>
        <w:rPr>
          <w:lang w:val="es-CR"/>
        </w:rPr>
      </w:pPr>
      <w:r w:rsidRPr="00EF58E1">
        <w:rPr>
          <w:b/>
          <w:lang w:val="es-CR"/>
        </w:rPr>
        <w:t>5. Manejo de Zonas de Valores</w:t>
      </w:r>
      <w:r w:rsidR="00643B51">
        <w:rPr>
          <w:lang w:val="es-CR"/>
        </w:rPr>
        <w:t xml:space="preserve">: se elimina. </w:t>
      </w:r>
      <w:r w:rsidR="002D11E3" w:rsidRPr="002D11E3">
        <w:rPr>
          <w:lang w:val="es-CR"/>
        </w:rPr>
        <w:t xml:space="preserve">En </w:t>
      </w:r>
      <w:r w:rsidR="002D11E3">
        <w:rPr>
          <w:lang w:val="es-CR"/>
        </w:rPr>
        <w:t xml:space="preserve">las </w:t>
      </w:r>
      <w:r w:rsidR="002D11E3" w:rsidRPr="002D11E3">
        <w:rPr>
          <w:lang w:val="es-CR"/>
        </w:rPr>
        <w:t>municipalidades actualmente se manejan electrónicos y solo si se necesita graficar alguna situación se imprimen.</w:t>
      </w:r>
      <w:r w:rsidR="002D11E3">
        <w:rPr>
          <w:lang w:val="es-CR"/>
        </w:rPr>
        <w:t>---------</w:t>
      </w:r>
    </w:p>
    <w:p w14:paraId="73405B9B" w14:textId="3708BBF0" w:rsidR="00EF58E1" w:rsidRDefault="00EF58E1" w:rsidP="00195A07">
      <w:pPr>
        <w:tabs>
          <w:tab w:val="left" w:pos="3525"/>
        </w:tabs>
        <w:spacing w:before="120" w:after="120" w:line="360" w:lineRule="auto"/>
        <w:jc w:val="both"/>
        <w:rPr>
          <w:lang w:val="es-CR"/>
        </w:rPr>
      </w:pPr>
      <w:r w:rsidRPr="00EF58E1">
        <w:rPr>
          <w:b/>
          <w:lang w:val="es-CR"/>
        </w:rPr>
        <w:t>6. Registro de propiedades municipales</w:t>
      </w:r>
      <w:r w:rsidR="00643B51">
        <w:rPr>
          <w:lang w:val="es-CR"/>
        </w:rPr>
        <w:t xml:space="preserve">: se elimina. </w:t>
      </w:r>
      <w:r w:rsidR="002D11E3">
        <w:rPr>
          <w:lang w:val="es-CR"/>
        </w:rPr>
        <w:t xml:space="preserve">Los datos los custodia el Registro Nacional. </w:t>
      </w:r>
      <w:r w:rsidR="00643B51">
        <w:rPr>
          <w:lang w:val="es-CR"/>
        </w:rPr>
        <w:t>-------------------------------------------</w:t>
      </w:r>
      <w:r w:rsidR="002D11E3">
        <w:rPr>
          <w:lang w:val="es-CR"/>
        </w:rPr>
        <w:t>------------------------------------------------------------</w:t>
      </w:r>
    </w:p>
    <w:p w14:paraId="0F4B7568" w14:textId="7A247DE6" w:rsidR="00EF58E1" w:rsidRDefault="00EF58E1" w:rsidP="00195A07">
      <w:pPr>
        <w:tabs>
          <w:tab w:val="left" w:pos="3525"/>
        </w:tabs>
        <w:spacing w:before="120" w:after="120" w:line="360" w:lineRule="auto"/>
        <w:jc w:val="both"/>
        <w:rPr>
          <w:lang w:val="es-CR"/>
        </w:rPr>
      </w:pPr>
      <w:r w:rsidRPr="00EF58E1">
        <w:rPr>
          <w:b/>
          <w:lang w:val="es-CR"/>
        </w:rPr>
        <w:t>K.</w:t>
      </w:r>
      <w:r>
        <w:rPr>
          <w:lang w:val="es-CR"/>
        </w:rPr>
        <w:t xml:space="preserve"> </w:t>
      </w:r>
      <w:r w:rsidRPr="00EF58E1">
        <w:rPr>
          <w:lang w:val="es-CR"/>
        </w:rPr>
        <w:t xml:space="preserve">Series documentales que se declaran con valor científico cultural en todas las oficinas conocidas como </w:t>
      </w:r>
      <w:r w:rsidRPr="00EF58E1">
        <w:rPr>
          <w:b/>
          <w:lang w:val="es-CR"/>
        </w:rPr>
        <w:t>Gestión Ambiental del Territorio, Desarrollo Ambiental, Contraloría Ambiental, Riesgo de Desastres</w:t>
      </w:r>
      <w:r>
        <w:rPr>
          <w:b/>
          <w:lang w:val="es-CR"/>
        </w:rPr>
        <w:t xml:space="preserve">. </w:t>
      </w:r>
      <w:r>
        <w:rPr>
          <w:lang w:val="es-CR"/>
        </w:rPr>
        <w:t>----------------------------------------------------------------------</w:t>
      </w:r>
    </w:p>
    <w:p w14:paraId="44187A9C" w14:textId="2E876CBF" w:rsidR="00EF58E1" w:rsidRDefault="00EF58E1" w:rsidP="00195A07">
      <w:pPr>
        <w:tabs>
          <w:tab w:val="left" w:pos="3525"/>
        </w:tabs>
        <w:spacing w:before="120" w:after="120" w:line="360" w:lineRule="auto"/>
        <w:jc w:val="both"/>
        <w:rPr>
          <w:lang w:val="es-CR"/>
        </w:rPr>
      </w:pPr>
      <w:r>
        <w:rPr>
          <w:b/>
          <w:lang w:val="es-CR"/>
        </w:rPr>
        <w:t xml:space="preserve">1. </w:t>
      </w:r>
      <w:r w:rsidRPr="00EF58E1">
        <w:rPr>
          <w:b/>
          <w:lang w:val="es-CR"/>
        </w:rPr>
        <w:t>Expediente de Bandera Azul Ecológica:</w:t>
      </w:r>
      <w:r w:rsidRPr="00EF58E1">
        <w:rPr>
          <w:lang w:val="es-CR"/>
        </w:rPr>
        <w:t xml:space="preserve"> Conservar los Expedientes de Proyectos de Bandera Azul del cantón que contengan la información más relevante sobre las actividades de inclusión al programa, como así la realización de diversas actividades atinentes, con el fin de evidenciar los recursos destinados por el cantón, para la sostenibilidad ambiental en sus comunidades</w:t>
      </w:r>
      <w:r>
        <w:rPr>
          <w:lang w:val="es-CR"/>
        </w:rPr>
        <w:t>. -------------------------------------------------------</w:t>
      </w:r>
    </w:p>
    <w:p w14:paraId="52B3D0F5" w14:textId="593D0256" w:rsidR="00EF58E1" w:rsidRDefault="00EF58E1" w:rsidP="00EF58E1">
      <w:pPr>
        <w:tabs>
          <w:tab w:val="left" w:pos="3525"/>
        </w:tabs>
        <w:spacing w:before="120" w:after="120" w:line="360" w:lineRule="auto"/>
        <w:jc w:val="both"/>
        <w:rPr>
          <w:lang w:val="es-CR"/>
        </w:rPr>
      </w:pPr>
      <w:r w:rsidRPr="00EF58E1">
        <w:rPr>
          <w:b/>
          <w:lang w:val="es-CR"/>
        </w:rPr>
        <w:lastRenderedPageBreak/>
        <w:t>4.</w:t>
      </w:r>
      <w:r>
        <w:rPr>
          <w:lang w:val="es-CR"/>
        </w:rPr>
        <w:t xml:space="preserve"> </w:t>
      </w:r>
      <w:r w:rsidRPr="00EF58E1">
        <w:rPr>
          <w:b/>
          <w:lang w:val="es-CR"/>
        </w:rPr>
        <w:t xml:space="preserve">Estudios Técnicos de Impacto Ambiental: </w:t>
      </w:r>
      <w:r w:rsidRPr="00EF58E1">
        <w:rPr>
          <w:lang w:val="es-CR"/>
        </w:rPr>
        <w:t>Conservar los estudios técnicos de impacto ambiental, ya que reflejan la realidad cantonal respecto a la conservación del ambiente. Elegir los más relevantes para el acontecer cantonal, que evidencie o refleje las funciones sustantivas a criterio de la persona jefe o encargada del Archivo Central y la persona jefe de la Oficina Productora.</w:t>
      </w:r>
      <w:r>
        <w:rPr>
          <w:lang w:val="es-CR"/>
        </w:rPr>
        <w:t>---------------------------------------------------------------</w:t>
      </w:r>
    </w:p>
    <w:p w14:paraId="4D79EB19" w14:textId="343D9567" w:rsidR="00EF58E1" w:rsidRDefault="00EF58E1" w:rsidP="00EF58E1">
      <w:pPr>
        <w:tabs>
          <w:tab w:val="left" w:pos="3525"/>
        </w:tabs>
        <w:spacing w:before="120" w:after="120" w:line="360" w:lineRule="auto"/>
        <w:jc w:val="both"/>
        <w:rPr>
          <w:lang w:val="es-CR"/>
        </w:rPr>
      </w:pPr>
      <w:r w:rsidRPr="00EF58E1">
        <w:rPr>
          <w:b/>
          <w:lang w:val="es-CR"/>
        </w:rPr>
        <w:t>6.</w:t>
      </w:r>
      <w:r>
        <w:rPr>
          <w:lang w:val="es-CR"/>
        </w:rPr>
        <w:t xml:space="preserve"> </w:t>
      </w:r>
      <w:r w:rsidRPr="00EF58E1">
        <w:rPr>
          <w:b/>
          <w:lang w:val="es-CR"/>
        </w:rPr>
        <w:t>Publicaciones:</w:t>
      </w:r>
      <w:r w:rsidRPr="00EF58E1">
        <w:rPr>
          <w:lang w:val="es-CR"/>
        </w:rPr>
        <w:t xml:space="preserve"> Conservar, ya que son obras gráficas empleadas en la promoción y difusión de las actividades municipales de conservación del ambiente. Conservar un ejemplar</w:t>
      </w:r>
      <w:r>
        <w:rPr>
          <w:lang w:val="es-CR"/>
        </w:rPr>
        <w:t>. --------------------------------------------------------------------------------------------------------</w:t>
      </w:r>
    </w:p>
    <w:p w14:paraId="7C2F0E1E" w14:textId="664F5B49" w:rsidR="00EF58E1" w:rsidRDefault="00EF58E1" w:rsidP="00EF58E1">
      <w:pPr>
        <w:tabs>
          <w:tab w:val="left" w:pos="3525"/>
        </w:tabs>
        <w:spacing w:before="120" w:after="120" w:line="360" w:lineRule="auto"/>
        <w:jc w:val="both"/>
        <w:rPr>
          <w:lang w:val="es-CR"/>
        </w:rPr>
      </w:pPr>
      <w:r w:rsidRPr="00EF58E1">
        <w:rPr>
          <w:b/>
          <w:lang w:val="es-CR"/>
        </w:rPr>
        <w:t>L.</w:t>
      </w:r>
      <w:r>
        <w:rPr>
          <w:lang w:val="es-CR"/>
        </w:rPr>
        <w:t xml:space="preserve"> </w:t>
      </w:r>
      <w:r w:rsidRPr="00EF58E1">
        <w:rPr>
          <w:lang w:val="es-CR"/>
        </w:rPr>
        <w:t xml:space="preserve">Series documentales que se declaran con valor científico cultural en todas las oficinas conocidas como </w:t>
      </w:r>
      <w:r w:rsidRPr="00EF58E1">
        <w:rPr>
          <w:b/>
          <w:lang w:val="es-CR"/>
        </w:rPr>
        <w:t>Control Urbano, Control Constructivo, Oficina de Construcción</w:t>
      </w:r>
      <w:r w:rsidRPr="00EF58E1">
        <w:rPr>
          <w:lang w:val="es-CR"/>
        </w:rPr>
        <w:t xml:space="preserve"> </w:t>
      </w:r>
      <w:r w:rsidRPr="00EF58E1">
        <w:rPr>
          <w:b/>
          <w:lang w:val="es-CR"/>
        </w:rPr>
        <w:t>o sus homólogas</w:t>
      </w:r>
      <w:r>
        <w:rPr>
          <w:b/>
          <w:lang w:val="es-CR"/>
        </w:rPr>
        <w:t xml:space="preserve">. </w:t>
      </w:r>
      <w:r>
        <w:rPr>
          <w:lang w:val="es-CR"/>
        </w:rPr>
        <w:t>---------------------------------------------------------------------------------------------</w:t>
      </w:r>
    </w:p>
    <w:p w14:paraId="1DF6D0E0" w14:textId="356D10B1" w:rsidR="00EF58E1" w:rsidRPr="00EF58E1" w:rsidRDefault="00EF58E1" w:rsidP="00EF58E1">
      <w:pPr>
        <w:tabs>
          <w:tab w:val="left" w:pos="3525"/>
        </w:tabs>
        <w:spacing w:before="120" w:after="120" w:line="360" w:lineRule="auto"/>
        <w:jc w:val="both"/>
        <w:rPr>
          <w:lang w:val="es-CR"/>
        </w:rPr>
      </w:pPr>
      <w:r>
        <w:rPr>
          <w:b/>
          <w:lang w:val="es-CR"/>
        </w:rPr>
        <w:t xml:space="preserve">1. </w:t>
      </w:r>
      <w:r w:rsidRPr="00EF58E1">
        <w:rPr>
          <w:b/>
          <w:lang w:val="es-CR"/>
        </w:rPr>
        <w:t>Expedientes de Permisos de Construcción:</w:t>
      </w:r>
      <w:r w:rsidRPr="00EF58E1">
        <w:rPr>
          <w:lang w:val="es-CR"/>
        </w:rPr>
        <w:t xml:space="preserve"> Conservar los expedientes correspondientes a las obras más relevantes para el cantón, ya que evidencian las autorizaciones para la realización de obras de infraestructura. Conservar permanentemente los permisos de los proyectos sustantivos y de desarrollo para el cantón que coincida con sus respectivos planos de construcción seleccionados.</w:t>
      </w:r>
      <w:r>
        <w:rPr>
          <w:lang w:val="es-CR"/>
        </w:rPr>
        <w:t xml:space="preserve"> ----------</w:t>
      </w:r>
    </w:p>
    <w:p w14:paraId="4E351ABB" w14:textId="17385081" w:rsidR="00EF58E1" w:rsidRPr="00EF58E1" w:rsidRDefault="00EF58E1" w:rsidP="00EF58E1">
      <w:pPr>
        <w:tabs>
          <w:tab w:val="left" w:pos="3525"/>
        </w:tabs>
        <w:spacing w:before="120" w:after="120" w:line="360" w:lineRule="auto"/>
        <w:jc w:val="both"/>
        <w:rPr>
          <w:lang w:val="es-CR"/>
        </w:rPr>
      </w:pPr>
      <w:r>
        <w:rPr>
          <w:b/>
          <w:lang w:val="es-CR"/>
        </w:rPr>
        <w:t xml:space="preserve">2. </w:t>
      </w:r>
      <w:r w:rsidRPr="00EF58E1">
        <w:rPr>
          <w:b/>
          <w:lang w:val="es-CR"/>
        </w:rPr>
        <w:t>Planos constructivos:</w:t>
      </w:r>
      <w:r w:rsidRPr="00EF58E1">
        <w:rPr>
          <w:lang w:val="es-CR"/>
        </w:rPr>
        <w:t xml:space="preserve"> Conservar aquellos planos de los proyectos sustantivos y de desarrollo para el cantón que </w:t>
      </w:r>
      <w:r w:rsidRPr="00EF58E1">
        <w:rPr>
          <w:b/>
          <w:lang w:val="es-CR"/>
        </w:rPr>
        <w:t>no se encuentren dentro de los Permisos de Construcción</w:t>
      </w:r>
      <w:r w:rsidRPr="00EF58E1">
        <w:rPr>
          <w:lang w:val="es-CR"/>
        </w:rPr>
        <w:t xml:space="preserve"> a criterio de la persona jefe o encargada del Archivo Central y la persona jefe de la Oficina Productora</w:t>
      </w:r>
      <w:r>
        <w:rPr>
          <w:lang w:val="es-CR"/>
        </w:rPr>
        <w:t>. -----------------------------------------------------------------------------</w:t>
      </w:r>
    </w:p>
    <w:p w14:paraId="1B06D76B" w14:textId="1B0034EF" w:rsidR="0087043C" w:rsidRPr="00036081" w:rsidRDefault="0087043C" w:rsidP="001F4675">
      <w:pPr>
        <w:tabs>
          <w:tab w:val="left" w:pos="3525"/>
        </w:tabs>
        <w:spacing w:before="120" w:after="120" w:line="360" w:lineRule="auto"/>
        <w:jc w:val="both"/>
        <w:rPr>
          <w:bCs/>
        </w:rPr>
      </w:pPr>
      <w:r>
        <w:t xml:space="preserve">A las </w:t>
      </w:r>
      <w:r w:rsidR="00400A2F">
        <w:t>12</w:t>
      </w:r>
      <w:r w:rsidR="003165FB">
        <w:t>:</w:t>
      </w:r>
      <w:r w:rsidR="00400A2F">
        <w:t>00</w:t>
      </w:r>
      <w:r>
        <w:t xml:space="preserve"> horas se levanta la sesión. ----------------------------------------------------------------</w:t>
      </w:r>
    </w:p>
    <w:p w14:paraId="69216542" w14:textId="77777777" w:rsidR="001A0D38" w:rsidRPr="00036081" w:rsidRDefault="001A0D38" w:rsidP="00036081">
      <w:pPr>
        <w:spacing w:line="460" w:lineRule="exact"/>
        <w:jc w:val="both"/>
        <w:rPr>
          <w:szCs w:val="24"/>
        </w:rPr>
      </w:pPr>
    </w:p>
    <w:p w14:paraId="4136799B" w14:textId="733BED8B"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400A2F">
        <w:rPr>
          <w:b/>
          <w:szCs w:val="24"/>
        </w:rPr>
        <w:t>Javier Gómez Jiménez</w:t>
      </w:r>
    </w:p>
    <w:p w14:paraId="61E406F9" w14:textId="073D5A5C"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400A2F">
        <w:rPr>
          <w:b/>
          <w:bCs/>
          <w:szCs w:val="24"/>
        </w:rPr>
        <w:t>Secretario Ad Hoc</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A9136" w14:textId="77777777" w:rsidR="00747FBF" w:rsidRDefault="00747FBF">
      <w:r>
        <w:separator/>
      </w:r>
    </w:p>
  </w:endnote>
  <w:endnote w:type="continuationSeparator" w:id="0">
    <w:p w14:paraId="0416D2EA" w14:textId="77777777" w:rsidR="00747FBF" w:rsidRDefault="00747FBF">
      <w:r>
        <w:continuationSeparator/>
      </w:r>
    </w:p>
  </w:endnote>
  <w:endnote w:type="continuationNotice" w:id="1">
    <w:p w14:paraId="51C562DA" w14:textId="77777777" w:rsidR="00747FBF" w:rsidRDefault="00747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795EE77" w14:textId="77777777" w:rsidR="00416DE4" w:rsidRDefault="00416DE4"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AA124D">
              <w:rPr>
                <w:b/>
                <w:bCs/>
                <w:noProof/>
              </w:rPr>
              <w:t>6</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A124D">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8840B" w14:textId="77777777" w:rsidR="00747FBF" w:rsidRDefault="00747FBF">
      <w:r>
        <w:separator/>
      </w:r>
    </w:p>
  </w:footnote>
  <w:footnote w:type="continuationSeparator" w:id="0">
    <w:p w14:paraId="76DEB6B7" w14:textId="77777777" w:rsidR="00747FBF" w:rsidRDefault="00747FBF">
      <w:r>
        <w:continuationSeparator/>
      </w:r>
    </w:p>
  </w:footnote>
  <w:footnote w:type="continuationNotice" w:id="1">
    <w:p w14:paraId="0075D73A" w14:textId="77777777" w:rsidR="00747FBF" w:rsidRDefault="00747F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6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36D"/>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11F"/>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41B"/>
    <w:rsid w:val="000A0BFC"/>
    <w:rsid w:val="000A0FB9"/>
    <w:rsid w:val="000A15E8"/>
    <w:rsid w:val="000A2D4A"/>
    <w:rsid w:val="000A3AE3"/>
    <w:rsid w:val="000A3D66"/>
    <w:rsid w:val="000A427B"/>
    <w:rsid w:val="000A4565"/>
    <w:rsid w:val="000A4778"/>
    <w:rsid w:val="000A4ABA"/>
    <w:rsid w:val="000A4F3F"/>
    <w:rsid w:val="000A5130"/>
    <w:rsid w:val="000A591E"/>
    <w:rsid w:val="000A59B3"/>
    <w:rsid w:val="000A5B43"/>
    <w:rsid w:val="000A5B67"/>
    <w:rsid w:val="000A6745"/>
    <w:rsid w:val="000A7C87"/>
    <w:rsid w:val="000A7E28"/>
    <w:rsid w:val="000A7EFD"/>
    <w:rsid w:val="000B0262"/>
    <w:rsid w:val="000B152D"/>
    <w:rsid w:val="000B192E"/>
    <w:rsid w:val="000B1A3F"/>
    <w:rsid w:val="000B1CAA"/>
    <w:rsid w:val="000B1CF8"/>
    <w:rsid w:val="000B1E0F"/>
    <w:rsid w:val="000B236C"/>
    <w:rsid w:val="000B3006"/>
    <w:rsid w:val="000B3935"/>
    <w:rsid w:val="000B50BE"/>
    <w:rsid w:val="000B5647"/>
    <w:rsid w:val="000B5B6C"/>
    <w:rsid w:val="000B5EE2"/>
    <w:rsid w:val="000B63B2"/>
    <w:rsid w:val="000B6C20"/>
    <w:rsid w:val="000B6CDE"/>
    <w:rsid w:val="000B6D18"/>
    <w:rsid w:val="000B7194"/>
    <w:rsid w:val="000B7208"/>
    <w:rsid w:val="000B7D33"/>
    <w:rsid w:val="000C0044"/>
    <w:rsid w:val="000C011D"/>
    <w:rsid w:val="000C0393"/>
    <w:rsid w:val="000C07DA"/>
    <w:rsid w:val="000C07F7"/>
    <w:rsid w:val="000C09A9"/>
    <w:rsid w:val="000C0B14"/>
    <w:rsid w:val="000C2403"/>
    <w:rsid w:val="000C29BE"/>
    <w:rsid w:val="000C29DF"/>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1F9"/>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7A"/>
    <w:rsid w:val="00111BC7"/>
    <w:rsid w:val="00112DB6"/>
    <w:rsid w:val="00113645"/>
    <w:rsid w:val="00114155"/>
    <w:rsid w:val="0011468A"/>
    <w:rsid w:val="00114B14"/>
    <w:rsid w:val="00114C9A"/>
    <w:rsid w:val="00117556"/>
    <w:rsid w:val="00117A1E"/>
    <w:rsid w:val="00117A9F"/>
    <w:rsid w:val="00120034"/>
    <w:rsid w:val="00120223"/>
    <w:rsid w:val="001204EF"/>
    <w:rsid w:val="00120A21"/>
    <w:rsid w:val="00120DDA"/>
    <w:rsid w:val="00121736"/>
    <w:rsid w:val="00121A30"/>
    <w:rsid w:val="00121C30"/>
    <w:rsid w:val="00121FAB"/>
    <w:rsid w:val="00122C47"/>
    <w:rsid w:val="00123257"/>
    <w:rsid w:val="00123A44"/>
    <w:rsid w:val="00123A81"/>
    <w:rsid w:val="00123EEA"/>
    <w:rsid w:val="001248CE"/>
    <w:rsid w:val="00124961"/>
    <w:rsid w:val="00124C0F"/>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1831"/>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0E3"/>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AB7"/>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52A"/>
    <w:rsid w:val="001927F5"/>
    <w:rsid w:val="00192933"/>
    <w:rsid w:val="00192F8C"/>
    <w:rsid w:val="001930C6"/>
    <w:rsid w:val="001933EB"/>
    <w:rsid w:val="00193642"/>
    <w:rsid w:val="0019371F"/>
    <w:rsid w:val="00194927"/>
    <w:rsid w:val="00195952"/>
    <w:rsid w:val="00195A07"/>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E99"/>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4675"/>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701"/>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BBF"/>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8D0"/>
    <w:rsid w:val="002C6B53"/>
    <w:rsid w:val="002C6E95"/>
    <w:rsid w:val="002C7235"/>
    <w:rsid w:val="002C7859"/>
    <w:rsid w:val="002D0200"/>
    <w:rsid w:val="002D0D40"/>
    <w:rsid w:val="002D0DA8"/>
    <w:rsid w:val="002D0DF7"/>
    <w:rsid w:val="002D11E3"/>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4F0"/>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0AE"/>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839"/>
    <w:rsid w:val="002F5E8A"/>
    <w:rsid w:val="002F64E3"/>
    <w:rsid w:val="002F6BFB"/>
    <w:rsid w:val="002F70AD"/>
    <w:rsid w:val="002F7F11"/>
    <w:rsid w:val="002F7F23"/>
    <w:rsid w:val="003003EE"/>
    <w:rsid w:val="0030042F"/>
    <w:rsid w:val="003005FA"/>
    <w:rsid w:val="0030093D"/>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0C"/>
    <w:rsid w:val="0034332B"/>
    <w:rsid w:val="00343AED"/>
    <w:rsid w:val="00344B7A"/>
    <w:rsid w:val="00345CEF"/>
    <w:rsid w:val="00345DFF"/>
    <w:rsid w:val="00345F44"/>
    <w:rsid w:val="00346009"/>
    <w:rsid w:val="00346827"/>
    <w:rsid w:val="00347063"/>
    <w:rsid w:val="003471F9"/>
    <w:rsid w:val="00350967"/>
    <w:rsid w:val="0035254C"/>
    <w:rsid w:val="003528DB"/>
    <w:rsid w:val="00353C42"/>
    <w:rsid w:val="00354470"/>
    <w:rsid w:val="003545AF"/>
    <w:rsid w:val="003547E6"/>
    <w:rsid w:val="0035494B"/>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5B8F"/>
    <w:rsid w:val="003767BF"/>
    <w:rsid w:val="00376F14"/>
    <w:rsid w:val="003777CF"/>
    <w:rsid w:val="003778BB"/>
    <w:rsid w:val="00377E90"/>
    <w:rsid w:val="00377EF9"/>
    <w:rsid w:val="00377FA4"/>
    <w:rsid w:val="003804F1"/>
    <w:rsid w:val="00380D8D"/>
    <w:rsid w:val="00381842"/>
    <w:rsid w:val="00381921"/>
    <w:rsid w:val="00381D93"/>
    <w:rsid w:val="003820C2"/>
    <w:rsid w:val="0038281D"/>
    <w:rsid w:val="00382998"/>
    <w:rsid w:val="00382F17"/>
    <w:rsid w:val="0038378D"/>
    <w:rsid w:val="003837C6"/>
    <w:rsid w:val="00383F8F"/>
    <w:rsid w:val="0038456B"/>
    <w:rsid w:val="00384664"/>
    <w:rsid w:val="003846D0"/>
    <w:rsid w:val="00384F73"/>
    <w:rsid w:val="003852B9"/>
    <w:rsid w:val="00385632"/>
    <w:rsid w:val="00385BC1"/>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797"/>
    <w:rsid w:val="003A1A74"/>
    <w:rsid w:val="003A29D8"/>
    <w:rsid w:val="003A2B55"/>
    <w:rsid w:val="003A2FB4"/>
    <w:rsid w:val="003A3D80"/>
    <w:rsid w:val="003A4310"/>
    <w:rsid w:val="003A4982"/>
    <w:rsid w:val="003A59A6"/>
    <w:rsid w:val="003A5AE8"/>
    <w:rsid w:val="003A61F1"/>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69B0"/>
    <w:rsid w:val="003C6B44"/>
    <w:rsid w:val="003C6E3F"/>
    <w:rsid w:val="003C6F4F"/>
    <w:rsid w:val="003C72F8"/>
    <w:rsid w:val="003C7331"/>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9E1"/>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125"/>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A2F"/>
    <w:rsid w:val="00400FE0"/>
    <w:rsid w:val="00401160"/>
    <w:rsid w:val="00401F65"/>
    <w:rsid w:val="00402077"/>
    <w:rsid w:val="00402104"/>
    <w:rsid w:val="00402572"/>
    <w:rsid w:val="00402577"/>
    <w:rsid w:val="00402AE3"/>
    <w:rsid w:val="00402C61"/>
    <w:rsid w:val="00403465"/>
    <w:rsid w:val="00403E57"/>
    <w:rsid w:val="00403FC8"/>
    <w:rsid w:val="004042C4"/>
    <w:rsid w:val="00405046"/>
    <w:rsid w:val="004056AD"/>
    <w:rsid w:val="00405853"/>
    <w:rsid w:val="00405CE7"/>
    <w:rsid w:val="004061E0"/>
    <w:rsid w:val="004070B0"/>
    <w:rsid w:val="004070C2"/>
    <w:rsid w:val="004078C0"/>
    <w:rsid w:val="00407EFA"/>
    <w:rsid w:val="00410363"/>
    <w:rsid w:val="00410826"/>
    <w:rsid w:val="00411434"/>
    <w:rsid w:val="0041170B"/>
    <w:rsid w:val="004132B5"/>
    <w:rsid w:val="004133DA"/>
    <w:rsid w:val="00413892"/>
    <w:rsid w:val="00413D05"/>
    <w:rsid w:val="004141FA"/>
    <w:rsid w:val="004146F6"/>
    <w:rsid w:val="00414D3A"/>
    <w:rsid w:val="00414D9F"/>
    <w:rsid w:val="0041549D"/>
    <w:rsid w:val="004156D8"/>
    <w:rsid w:val="00415CCB"/>
    <w:rsid w:val="00415E4C"/>
    <w:rsid w:val="0041636C"/>
    <w:rsid w:val="00416DE4"/>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0EC4"/>
    <w:rsid w:val="00451CEB"/>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177"/>
    <w:rsid w:val="004608A7"/>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8E4"/>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64D"/>
    <w:rsid w:val="004978E8"/>
    <w:rsid w:val="004A0127"/>
    <w:rsid w:val="004A0461"/>
    <w:rsid w:val="004A0502"/>
    <w:rsid w:val="004A0E5B"/>
    <w:rsid w:val="004A15A7"/>
    <w:rsid w:val="004A22A3"/>
    <w:rsid w:val="004A286F"/>
    <w:rsid w:val="004A392B"/>
    <w:rsid w:val="004A4618"/>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061"/>
    <w:rsid w:val="004B54BE"/>
    <w:rsid w:val="004B653D"/>
    <w:rsid w:val="004B6C3A"/>
    <w:rsid w:val="004B6E95"/>
    <w:rsid w:val="004B6F69"/>
    <w:rsid w:val="004B7113"/>
    <w:rsid w:val="004B7D68"/>
    <w:rsid w:val="004C188B"/>
    <w:rsid w:val="004C1B57"/>
    <w:rsid w:val="004C2B64"/>
    <w:rsid w:val="004C2D48"/>
    <w:rsid w:val="004C31AB"/>
    <w:rsid w:val="004C3383"/>
    <w:rsid w:val="004C3391"/>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D7E2C"/>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1F6"/>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072"/>
    <w:rsid w:val="00515413"/>
    <w:rsid w:val="0051589A"/>
    <w:rsid w:val="0051598B"/>
    <w:rsid w:val="00515ACF"/>
    <w:rsid w:val="00515BBD"/>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4C83"/>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2F2"/>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42E"/>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5964"/>
    <w:rsid w:val="00586065"/>
    <w:rsid w:val="0058623A"/>
    <w:rsid w:val="0058675C"/>
    <w:rsid w:val="00586CB3"/>
    <w:rsid w:val="00586FD6"/>
    <w:rsid w:val="00587767"/>
    <w:rsid w:val="00587B7D"/>
    <w:rsid w:val="00587CD8"/>
    <w:rsid w:val="00590F50"/>
    <w:rsid w:val="00590F66"/>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28D4"/>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147"/>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700"/>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E96"/>
    <w:rsid w:val="006061D0"/>
    <w:rsid w:val="00607026"/>
    <w:rsid w:val="00607478"/>
    <w:rsid w:val="0060749C"/>
    <w:rsid w:val="006101EB"/>
    <w:rsid w:val="0061070E"/>
    <w:rsid w:val="0061121B"/>
    <w:rsid w:val="006112B8"/>
    <w:rsid w:val="006118A4"/>
    <w:rsid w:val="00611908"/>
    <w:rsid w:val="00612D98"/>
    <w:rsid w:val="00612F4D"/>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80D"/>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2072"/>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59F"/>
    <w:rsid w:val="0064375F"/>
    <w:rsid w:val="006437BD"/>
    <w:rsid w:val="00643A2B"/>
    <w:rsid w:val="00643B51"/>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0FD0"/>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205C"/>
    <w:rsid w:val="0067354E"/>
    <w:rsid w:val="0067391D"/>
    <w:rsid w:val="006747D7"/>
    <w:rsid w:val="006748B8"/>
    <w:rsid w:val="00674A4A"/>
    <w:rsid w:val="00675031"/>
    <w:rsid w:val="0067516C"/>
    <w:rsid w:val="006754C4"/>
    <w:rsid w:val="006754C7"/>
    <w:rsid w:val="00675E43"/>
    <w:rsid w:val="0067606C"/>
    <w:rsid w:val="00676BCF"/>
    <w:rsid w:val="00676C29"/>
    <w:rsid w:val="00676CF9"/>
    <w:rsid w:val="00677000"/>
    <w:rsid w:val="00677C38"/>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2CE6"/>
    <w:rsid w:val="006930C1"/>
    <w:rsid w:val="0069341E"/>
    <w:rsid w:val="00693936"/>
    <w:rsid w:val="00693A2D"/>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5B8"/>
    <w:rsid w:val="006B3BAD"/>
    <w:rsid w:val="006B3EE3"/>
    <w:rsid w:val="006B3FAE"/>
    <w:rsid w:val="006B4419"/>
    <w:rsid w:val="006B4FDE"/>
    <w:rsid w:val="006B5190"/>
    <w:rsid w:val="006B58F9"/>
    <w:rsid w:val="006B59EA"/>
    <w:rsid w:val="006B5A86"/>
    <w:rsid w:val="006B7004"/>
    <w:rsid w:val="006B7191"/>
    <w:rsid w:val="006B76D4"/>
    <w:rsid w:val="006B78EA"/>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06B"/>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10D"/>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24E"/>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5B0"/>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47FBF"/>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289"/>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67EC3"/>
    <w:rsid w:val="007707E1"/>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527"/>
    <w:rsid w:val="007777E6"/>
    <w:rsid w:val="00777CE1"/>
    <w:rsid w:val="00780610"/>
    <w:rsid w:val="007809DA"/>
    <w:rsid w:val="00780E6F"/>
    <w:rsid w:val="007811A3"/>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53C"/>
    <w:rsid w:val="007A4CD5"/>
    <w:rsid w:val="007A6BA8"/>
    <w:rsid w:val="007A6BA9"/>
    <w:rsid w:val="007A7978"/>
    <w:rsid w:val="007B075D"/>
    <w:rsid w:val="007B0895"/>
    <w:rsid w:val="007B128A"/>
    <w:rsid w:val="007B17C8"/>
    <w:rsid w:val="007B22FE"/>
    <w:rsid w:val="007B2776"/>
    <w:rsid w:val="007B282B"/>
    <w:rsid w:val="007B28FF"/>
    <w:rsid w:val="007B2D2B"/>
    <w:rsid w:val="007B2F16"/>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3114"/>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E7B4E"/>
    <w:rsid w:val="007F04FA"/>
    <w:rsid w:val="007F081D"/>
    <w:rsid w:val="007F09C3"/>
    <w:rsid w:val="007F17C6"/>
    <w:rsid w:val="007F19B4"/>
    <w:rsid w:val="007F1BF7"/>
    <w:rsid w:val="007F25C0"/>
    <w:rsid w:val="007F2CAC"/>
    <w:rsid w:val="007F2E9D"/>
    <w:rsid w:val="007F343B"/>
    <w:rsid w:val="007F39C3"/>
    <w:rsid w:val="007F3BC7"/>
    <w:rsid w:val="007F3E5D"/>
    <w:rsid w:val="007F43FE"/>
    <w:rsid w:val="007F44EC"/>
    <w:rsid w:val="007F451B"/>
    <w:rsid w:val="007F4D4B"/>
    <w:rsid w:val="007F553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2F6"/>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478"/>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8A4"/>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2E0"/>
    <w:rsid w:val="0090161F"/>
    <w:rsid w:val="00901930"/>
    <w:rsid w:val="0090245F"/>
    <w:rsid w:val="00902B3D"/>
    <w:rsid w:val="00902C8D"/>
    <w:rsid w:val="00902D2A"/>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8E3"/>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374A"/>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35CB"/>
    <w:rsid w:val="00954D17"/>
    <w:rsid w:val="00955637"/>
    <w:rsid w:val="009556CD"/>
    <w:rsid w:val="00955CB1"/>
    <w:rsid w:val="00956077"/>
    <w:rsid w:val="00956135"/>
    <w:rsid w:val="00957415"/>
    <w:rsid w:val="00957B08"/>
    <w:rsid w:val="00960163"/>
    <w:rsid w:val="00960733"/>
    <w:rsid w:val="00960CAF"/>
    <w:rsid w:val="00960F72"/>
    <w:rsid w:val="0096137A"/>
    <w:rsid w:val="00961DD8"/>
    <w:rsid w:val="00962074"/>
    <w:rsid w:val="00962287"/>
    <w:rsid w:val="009622BF"/>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C14"/>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0A0D"/>
    <w:rsid w:val="009A1D63"/>
    <w:rsid w:val="009A1E19"/>
    <w:rsid w:val="009A213E"/>
    <w:rsid w:val="009A313C"/>
    <w:rsid w:val="009A31FF"/>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95C"/>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AFC"/>
    <w:rsid w:val="009D1E31"/>
    <w:rsid w:val="009D1EB1"/>
    <w:rsid w:val="009D23F4"/>
    <w:rsid w:val="009D26A1"/>
    <w:rsid w:val="009D3A8A"/>
    <w:rsid w:val="009D4240"/>
    <w:rsid w:val="009D5E9C"/>
    <w:rsid w:val="009D5FE7"/>
    <w:rsid w:val="009D61B6"/>
    <w:rsid w:val="009D67E0"/>
    <w:rsid w:val="009D70C1"/>
    <w:rsid w:val="009D7548"/>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3DB"/>
    <w:rsid w:val="009F692C"/>
    <w:rsid w:val="009F729C"/>
    <w:rsid w:val="009F751B"/>
    <w:rsid w:val="009F7849"/>
    <w:rsid w:val="009F787A"/>
    <w:rsid w:val="009F7F55"/>
    <w:rsid w:val="00A00458"/>
    <w:rsid w:val="00A006A0"/>
    <w:rsid w:val="00A00A7A"/>
    <w:rsid w:val="00A00B90"/>
    <w:rsid w:val="00A00D5F"/>
    <w:rsid w:val="00A01683"/>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222"/>
    <w:rsid w:val="00A1033D"/>
    <w:rsid w:val="00A109CE"/>
    <w:rsid w:val="00A11565"/>
    <w:rsid w:val="00A1211D"/>
    <w:rsid w:val="00A123F4"/>
    <w:rsid w:val="00A1240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5BD"/>
    <w:rsid w:val="00A208E8"/>
    <w:rsid w:val="00A2135C"/>
    <w:rsid w:val="00A21714"/>
    <w:rsid w:val="00A217AF"/>
    <w:rsid w:val="00A21A76"/>
    <w:rsid w:val="00A22096"/>
    <w:rsid w:val="00A2230A"/>
    <w:rsid w:val="00A22680"/>
    <w:rsid w:val="00A227D8"/>
    <w:rsid w:val="00A22A29"/>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646"/>
    <w:rsid w:val="00A50E66"/>
    <w:rsid w:val="00A518A5"/>
    <w:rsid w:val="00A51B71"/>
    <w:rsid w:val="00A51F78"/>
    <w:rsid w:val="00A5262A"/>
    <w:rsid w:val="00A52C95"/>
    <w:rsid w:val="00A5407F"/>
    <w:rsid w:val="00A5454C"/>
    <w:rsid w:val="00A54954"/>
    <w:rsid w:val="00A54F58"/>
    <w:rsid w:val="00A5555F"/>
    <w:rsid w:val="00A55DF2"/>
    <w:rsid w:val="00A56210"/>
    <w:rsid w:val="00A56716"/>
    <w:rsid w:val="00A56DF2"/>
    <w:rsid w:val="00A57656"/>
    <w:rsid w:val="00A600DA"/>
    <w:rsid w:val="00A6062F"/>
    <w:rsid w:val="00A606A0"/>
    <w:rsid w:val="00A60D5C"/>
    <w:rsid w:val="00A60DAC"/>
    <w:rsid w:val="00A614C2"/>
    <w:rsid w:val="00A61B22"/>
    <w:rsid w:val="00A61D00"/>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769"/>
    <w:rsid w:val="00A719DC"/>
    <w:rsid w:val="00A71D06"/>
    <w:rsid w:val="00A72198"/>
    <w:rsid w:val="00A72AA8"/>
    <w:rsid w:val="00A73434"/>
    <w:rsid w:val="00A73502"/>
    <w:rsid w:val="00A73693"/>
    <w:rsid w:val="00A73CFB"/>
    <w:rsid w:val="00A741F6"/>
    <w:rsid w:val="00A744D2"/>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24D"/>
    <w:rsid w:val="00AA1F50"/>
    <w:rsid w:val="00AA2621"/>
    <w:rsid w:val="00AA31D5"/>
    <w:rsid w:val="00AA39D2"/>
    <w:rsid w:val="00AA3F47"/>
    <w:rsid w:val="00AA4269"/>
    <w:rsid w:val="00AA431E"/>
    <w:rsid w:val="00AA43FA"/>
    <w:rsid w:val="00AA4777"/>
    <w:rsid w:val="00AA4CE9"/>
    <w:rsid w:val="00AA55DC"/>
    <w:rsid w:val="00AA61D7"/>
    <w:rsid w:val="00AA6429"/>
    <w:rsid w:val="00AA717B"/>
    <w:rsid w:val="00AA7778"/>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0F91"/>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A6B"/>
    <w:rsid w:val="00B05F7B"/>
    <w:rsid w:val="00B06497"/>
    <w:rsid w:val="00B064CE"/>
    <w:rsid w:val="00B06957"/>
    <w:rsid w:val="00B06E73"/>
    <w:rsid w:val="00B07344"/>
    <w:rsid w:val="00B07868"/>
    <w:rsid w:val="00B07CC9"/>
    <w:rsid w:val="00B109F0"/>
    <w:rsid w:val="00B10C0F"/>
    <w:rsid w:val="00B10ED7"/>
    <w:rsid w:val="00B118E1"/>
    <w:rsid w:val="00B11B79"/>
    <w:rsid w:val="00B11BFB"/>
    <w:rsid w:val="00B12173"/>
    <w:rsid w:val="00B127DE"/>
    <w:rsid w:val="00B12C78"/>
    <w:rsid w:val="00B1359E"/>
    <w:rsid w:val="00B13CDA"/>
    <w:rsid w:val="00B140E6"/>
    <w:rsid w:val="00B141C9"/>
    <w:rsid w:val="00B1468A"/>
    <w:rsid w:val="00B14703"/>
    <w:rsid w:val="00B1485C"/>
    <w:rsid w:val="00B15278"/>
    <w:rsid w:val="00B15BFB"/>
    <w:rsid w:val="00B171B1"/>
    <w:rsid w:val="00B20415"/>
    <w:rsid w:val="00B20615"/>
    <w:rsid w:val="00B212EA"/>
    <w:rsid w:val="00B217E3"/>
    <w:rsid w:val="00B21B20"/>
    <w:rsid w:val="00B22015"/>
    <w:rsid w:val="00B2206D"/>
    <w:rsid w:val="00B225EC"/>
    <w:rsid w:val="00B23EB3"/>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6E7B"/>
    <w:rsid w:val="00B26FC2"/>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693"/>
    <w:rsid w:val="00B42AFE"/>
    <w:rsid w:val="00B42D3F"/>
    <w:rsid w:val="00B432FD"/>
    <w:rsid w:val="00B436E1"/>
    <w:rsid w:val="00B4375A"/>
    <w:rsid w:val="00B44258"/>
    <w:rsid w:val="00B444CC"/>
    <w:rsid w:val="00B448B2"/>
    <w:rsid w:val="00B44DF5"/>
    <w:rsid w:val="00B451E0"/>
    <w:rsid w:val="00B453D6"/>
    <w:rsid w:val="00B45DF3"/>
    <w:rsid w:val="00B4603A"/>
    <w:rsid w:val="00B47F20"/>
    <w:rsid w:val="00B50895"/>
    <w:rsid w:val="00B517F7"/>
    <w:rsid w:val="00B518B7"/>
    <w:rsid w:val="00B521C3"/>
    <w:rsid w:val="00B52710"/>
    <w:rsid w:val="00B52EEB"/>
    <w:rsid w:val="00B531C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86"/>
    <w:rsid w:val="00B634EA"/>
    <w:rsid w:val="00B63F51"/>
    <w:rsid w:val="00B6448C"/>
    <w:rsid w:val="00B64C95"/>
    <w:rsid w:val="00B65F96"/>
    <w:rsid w:val="00B661E7"/>
    <w:rsid w:val="00B678CE"/>
    <w:rsid w:val="00B7125D"/>
    <w:rsid w:val="00B71641"/>
    <w:rsid w:val="00B71653"/>
    <w:rsid w:val="00B71F4A"/>
    <w:rsid w:val="00B725C4"/>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2F5"/>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3C7"/>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125"/>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210"/>
    <w:rsid w:val="00C15BEA"/>
    <w:rsid w:val="00C1661F"/>
    <w:rsid w:val="00C1677B"/>
    <w:rsid w:val="00C17A1F"/>
    <w:rsid w:val="00C17D89"/>
    <w:rsid w:val="00C17F16"/>
    <w:rsid w:val="00C203C4"/>
    <w:rsid w:val="00C20827"/>
    <w:rsid w:val="00C21D52"/>
    <w:rsid w:val="00C24043"/>
    <w:rsid w:val="00C24519"/>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785"/>
    <w:rsid w:val="00C708BB"/>
    <w:rsid w:val="00C718A9"/>
    <w:rsid w:val="00C71C2E"/>
    <w:rsid w:val="00C72246"/>
    <w:rsid w:val="00C7228B"/>
    <w:rsid w:val="00C72566"/>
    <w:rsid w:val="00C72BA8"/>
    <w:rsid w:val="00C7373D"/>
    <w:rsid w:val="00C73A17"/>
    <w:rsid w:val="00C7439E"/>
    <w:rsid w:val="00C745C6"/>
    <w:rsid w:val="00C74AA9"/>
    <w:rsid w:val="00C74CB7"/>
    <w:rsid w:val="00C74E92"/>
    <w:rsid w:val="00C756AC"/>
    <w:rsid w:val="00C76232"/>
    <w:rsid w:val="00C763BE"/>
    <w:rsid w:val="00C7687B"/>
    <w:rsid w:val="00C76A85"/>
    <w:rsid w:val="00C77C9B"/>
    <w:rsid w:val="00C8011D"/>
    <w:rsid w:val="00C805EC"/>
    <w:rsid w:val="00C81A97"/>
    <w:rsid w:val="00C82182"/>
    <w:rsid w:val="00C82614"/>
    <w:rsid w:val="00C82954"/>
    <w:rsid w:val="00C83AB3"/>
    <w:rsid w:val="00C847FD"/>
    <w:rsid w:val="00C84F09"/>
    <w:rsid w:val="00C8508B"/>
    <w:rsid w:val="00C8526C"/>
    <w:rsid w:val="00C85911"/>
    <w:rsid w:val="00C85C05"/>
    <w:rsid w:val="00C85D09"/>
    <w:rsid w:val="00C86958"/>
    <w:rsid w:val="00C8792D"/>
    <w:rsid w:val="00C879E1"/>
    <w:rsid w:val="00C90674"/>
    <w:rsid w:val="00C90CAF"/>
    <w:rsid w:val="00C919B3"/>
    <w:rsid w:val="00C927E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97CFB"/>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532"/>
    <w:rsid w:val="00CA6AE9"/>
    <w:rsid w:val="00CA6B18"/>
    <w:rsid w:val="00CA7083"/>
    <w:rsid w:val="00CA7892"/>
    <w:rsid w:val="00CA7B15"/>
    <w:rsid w:val="00CB0284"/>
    <w:rsid w:val="00CB0B54"/>
    <w:rsid w:val="00CB108F"/>
    <w:rsid w:val="00CB119A"/>
    <w:rsid w:val="00CB1298"/>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0FFD"/>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514"/>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1B11"/>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09A7"/>
    <w:rsid w:val="00D0186C"/>
    <w:rsid w:val="00D01A5E"/>
    <w:rsid w:val="00D02108"/>
    <w:rsid w:val="00D021BE"/>
    <w:rsid w:val="00D02FE8"/>
    <w:rsid w:val="00D03157"/>
    <w:rsid w:val="00D03720"/>
    <w:rsid w:val="00D03FBE"/>
    <w:rsid w:val="00D03FEC"/>
    <w:rsid w:val="00D04012"/>
    <w:rsid w:val="00D0449D"/>
    <w:rsid w:val="00D04C5B"/>
    <w:rsid w:val="00D04FDE"/>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3C6C"/>
    <w:rsid w:val="00D34706"/>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DD9"/>
    <w:rsid w:val="00D44E16"/>
    <w:rsid w:val="00D457EF"/>
    <w:rsid w:val="00D45849"/>
    <w:rsid w:val="00D45966"/>
    <w:rsid w:val="00D45B1E"/>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9CA"/>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8CD"/>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40D"/>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5E4C"/>
    <w:rsid w:val="00DA65DB"/>
    <w:rsid w:val="00DA6E05"/>
    <w:rsid w:val="00DB0432"/>
    <w:rsid w:val="00DB0451"/>
    <w:rsid w:val="00DB0505"/>
    <w:rsid w:val="00DB1217"/>
    <w:rsid w:val="00DB1254"/>
    <w:rsid w:val="00DB1295"/>
    <w:rsid w:val="00DB1FFD"/>
    <w:rsid w:val="00DB2B17"/>
    <w:rsid w:val="00DB32F8"/>
    <w:rsid w:val="00DB35AC"/>
    <w:rsid w:val="00DB3718"/>
    <w:rsid w:val="00DB42AC"/>
    <w:rsid w:val="00DB57E6"/>
    <w:rsid w:val="00DB5992"/>
    <w:rsid w:val="00DB5A97"/>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4E05"/>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4B2A"/>
    <w:rsid w:val="00DE596E"/>
    <w:rsid w:val="00DE5D36"/>
    <w:rsid w:val="00DE623C"/>
    <w:rsid w:val="00DE6372"/>
    <w:rsid w:val="00DE69FE"/>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341"/>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98F"/>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42C"/>
    <w:rsid w:val="00E15C26"/>
    <w:rsid w:val="00E15C7B"/>
    <w:rsid w:val="00E15D53"/>
    <w:rsid w:val="00E16413"/>
    <w:rsid w:val="00E16463"/>
    <w:rsid w:val="00E16BDE"/>
    <w:rsid w:val="00E20857"/>
    <w:rsid w:val="00E209FD"/>
    <w:rsid w:val="00E20ED2"/>
    <w:rsid w:val="00E21246"/>
    <w:rsid w:val="00E216AA"/>
    <w:rsid w:val="00E21915"/>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0C4"/>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1FD"/>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5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B8C"/>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2F9"/>
    <w:rsid w:val="00E90387"/>
    <w:rsid w:val="00E90781"/>
    <w:rsid w:val="00E90B7B"/>
    <w:rsid w:val="00E90C20"/>
    <w:rsid w:val="00E90D9F"/>
    <w:rsid w:val="00E90E1F"/>
    <w:rsid w:val="00E90FF0"/>
    <w:rsid w:val="00E92000"/>
    <w:rsid w:val="00E920C3"/>
    <w:rsid w:val="00E92309"/>
    <w:rsid w:val="00E9274B"/>
    <w:rsid w:val="00E92A33"/>
    <w:rsid w:val="00E9317A"/>
    <w:rsid w:val="00E93332"/>
    <w:rsid w:val="00E93BFC"/>
    <w:rsid w:val="00E95065"/>
    <w:rsid w:val="00E95080"/>
    <w:rsid w:val="00E951E5"/>
    <w:rsid w:val="00E95A88"/>
    <w:rsid w:val="00E95CD8"/>
    <w:rsid w:val="00E9613C"/>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71A"/>
    <w:rsid w:val="00ED1876"/>
    <w:rsid w:val="00ED226D"/>
    <w:rsid w:val="00ED2C44"/>
    <w:rsid w:val="00ED3004"/>
    <w:rsid w:val="00ED3C8E"/>
    <w:rsid w:val="00ED3E84"/>
    <w:rsid w:val="00ED3FEC"/>
    <w:rsid w:val="00ED53EB"/>
    <w:rsid w:val="00ED5DF7"/>
    <w:rsid w:val="00ED6354"/>
    <w:rsid w:val="00ED65E2"/>
    <w:rsid w:val="00ED660F"/>
    <w:rsid w:val="00ED6FCB"/>
    <w:rsid w:val="00ED7ED2"/>
    <w:rsid w:val="00EE0692"/>
    <w:rsid w:val="00EE14D0"/>
    <w:rsid w:val="00EE1B01"/>
    <w:rsid w:val="00EE1E12"/>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17F"/>
    <w:rsid w:val="00EF46E0"/>
    <w:rsid w:val="00EF4B75"/>
    <w:rsid w:val="00EF5078"/>
    <w:rsid w:val="00EF50BC"/>
    <w:rsid w:val="00EF52A5"/>
    <w:rsid w:val="00EF585E"/>
    <w:rsid w:val="00EF58E1"/>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06A"/>
    <w:rsid w:val="00F042BD"/>
    <w:rsid w:val="00F04A10"/>
    <w:rsid w:val="00F05B40"/>
    <w:rsid w:val="00F06067"/>
    <w:rsid w:val="00F0688D"/>
    <w:rsid w:val="00F06954"/>
    <w:rsid w:val="00F079BD"/>
    <w:rsid w:val="00F07C23"/>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37815"/>
    <w:rsid w:val="00F40393"/>
    <w:rsid w:val="00F404AD"/>
    <w:rsid w:val="00F40FA4"/>
    <w:rsid w:val="00F41391"/>
    <w:rsid w:val="00F417F4"/>
    <w:rsid w:val="00F42BD0"/>
    <w:rsid w:val="00F42DAB"/>
    <w:rsid w:val="00F4336D"/>
    <w:rsid w:val="00F43908"/>
    <w:rsid w:val="00F43953"/>
    <w:rsid w:val="00F43D0B"/>
    <w:rsid w:val="00F441BA"/>
    <w:rsid w:val="00F44930"/>
    <w:rsid w:val="00F4511D"/>
    <w:rsid w:val="00F45B54"/>
    <w:rsid w:val="00F45B88"/>
    <w:rsid w:val="00F45FB8"/>
    <w:rsid w:val="00F46058"/>
    <w:rsid w:val="00F46E0A"/>
    <w:rsid w:val="00F46EFE"/>
    <w:rsid w:val="00F479EC"/>
    <w:rsid w:val="00F50778"/>
    <w:rsid w:val="00F50FEF"/>
    <w:rsid w:val="00F513D5"/>
    <w:rsid w:val="00F51946"/>
    <w:rsid w:val="00F51D2B"/>
    <w:rsid w:val="00F52048"/>
    <w:rsid w:val="00F520ED"/>
    <w:rsid w:val="00F5213E"/>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7E9"/>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04"/>
    <w:rsid w:val="00F90BA2"/>
    <w:rsid w:val="00F91328"/>
    <w:rsid w:val="00F9164B"/>
    <w:rsid w:val="00F91F5C"/>
    <w:rsid w:val="00F92CE4"/>
    <w:rsid w:val="00F933A5"/>
    <w:rsid w:val="00F946C2"/>
    <w:rsid w:val="00F947A0"/>
    <w:rsid w:val="00F952CC"/>
    <w:rsid w:val="00F95F25"/>
    <w:rsid w:val="00F96EF7"/>
    <w:rsid w:val="00F9730B"/>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296"/>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350"/>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2BC"/>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E14B0"/>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link w:val="Ttulo1Car"/>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link w:val="Ttulo3Car"/>
    <w:qFormat/>
    <w:rsid w:val="007D2E05"/>
    <w:pPr>
      <w:keepNext/>
      <w:jc w:val="both"/>
      <w:outlineLvl w:val="2"/>
    </w:pPr>
    <w:rPr>
      <w:b/>
      <w:bCs/>
      <w:sz w:val="22"/>
    </w:rPr>
  </w:style>
  <w:style w:type="paragraph" w:styleId="Ttulo4">
    <w:name w:val="heading 4"/>
    <w:basedOn w:val="Normal"/>
    <w:next w:val="Normal"/>
    <w:link w:val="Ttulo4Car"/>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link w:val="Ttulo6Car"/>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58A4"/>
    <w:rPr>
      <w:rFonts w:ascii="Arial" w:hAnsi="Arial" w:cs="Arial"/>
      <w:b/>
      <w:bCs/>
      <w:iCs/>
      <w:sz w:val="24"/>
    </w:rPr>
  </w:style>
  <w:style w:type="character" w:customStyle="1" w:styleId="Ttulo3Car">
    <w:name w:val="Título 3 Car"/>
    <w:aliases w:val="Título 3 Car Car Car"/>
    <w:basedOn w:val="Fuentedeprrafopredeter"/>
    <w:link w:val="Ttulo3"/>
    <w:rsid w:val="008D58A4"/>
    <w:rPr>
      <w:rFonts w:ascii="Arial" w:hAnsi="Arial" w:cs="Arial"/>
      <w:b/>
      <w:bCs/>
      <w:iCs/>
      <w:sz w:val="22"/>
    </w:rPr>
  </w:style>
  <w:style w:type="character" w:customStyle="1" w:styleId="Ttulo4Car">
    <w:name w:val="Título 4 Car"/>
    <w:basedOn w:val="Fuentedeprrafopredeter"/>
    <w:link w:val="Ttulo4"/>
    <w:rsid w:val="008D58A4"/>
    <w:rPr>
      <w:b/>
      <w:sz w:val="24"/>
    </w:rPr>
  </w:style>
  <w:style w:type="character" w:customStyle="1" w:styleId="Ttulo5Car">
    <w:name w:val="Título 5 Car"/>
    <w:link w:val="Ttulo5"/>
    <w:rsid w:val="00CF7398"/>
    <w:rPr>
      <w:rFonts w:ascii="Arial" w:hAnsi="Arial" w:cs="Arial"/>
      <w:b/>
      <w:bCs/>
      <w:iCs/>
      <w:sz w:val="22"/>
      <w:lang w:val="es-ES" w:eastAsia="es-ES"/>
    </w:rPr>
  </w:style>
  <w:style w:type="character" w:customStyle="1" w:styleId="Ttulo6Car">
    <w:name w:val="Título 6 Car"/>
    <w:basedOn w:val="Fuentedeprrafopredeter"/>
    <w:link w:val="Ttulo6"/>
    <w:rsid w:val="008D58A4"/>
    <w:rPr>
      <w:b/>
      <w:i/>
      <w:sz w:val="24"/>
    </w:rPr>
  </w:style>
  <w:style w:type="character" w:customStyle="1" w:styleId="Ttulo7Car">
    <w:name w:val="Título 7 Car"/>
    <w:link w:val="Ttulo7"/>
    <w:rsid w:val="000C69EF"/>
    <w:rPr>
      <w:rFonts w:ascii="Arial" w:hAnsi="Arial" w:cs="Arial"/>
      <w:b/>
      <w:bCs/>
      <w:iCs/>
      <w:sz w:val="22"/>
    </w:rPr>
  </w:style>
  <w:style w:type="paragraph" w:styleId="Sangradetextonormal">
    <w:name w:val="Body Text Indent"/>
    <w:basedOn w:val="Normal"/>
    <w:link w:val="SangradetextonormalCar1"/>
    <w:semiHidden/>
    <w:rsid w:val="007D2E05"/>
    <w:pPr>
      <w:ind w:left="765" w:hanging="405"/>
      <w:jc w:val="both"/>
    </w:p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link w:val="PuestoCar"/>
    <w:uiPriority w:val="10"/>
    <w:qFormat/>
    <w:rsid w:val="007D2E05"/>
    <w:pPr>
      <w:jc w:val="center"/>
    </w:pPr>
    <w:rPr>
      <w:b/>
      <w:bCs/>
      <w:i/>
      <w:iCs w:val="0"/>
    </w:rPr>
  </w:style>
  <w:style w:type="character" w:customStyle="1" w:styleId="PuestoCar">
    <w:name w:val="Puesto Car"/>
    <w:basedOn w:val="Fuentedeprrafopredeter"/>
    <w:link w:val="Puesto"/>
    <w:uiPriority w:val="10"/>
    <w:rsid w:val="008D58A4"/>
    <w:rPr>
      <w:rFonts w:ascii="Arial" w:hAnsi="Arial" w:cs="Arial"/>
      <w:b/>
      <w:bCs/>
      <w:i/>
      <w:sz w:val="24"/>
    </w:rPr>
  </w:style>
  <w:style w:type="paragraph" w:styleId="Textoindependiente">
    <w:name w:val="Body Text"/>
    <w:basedOn w:val="Normal"/>
    <w:link w:val="TextoindependienteCar"/>
    <w:rsid w:val="007D2E05"/>
    <w:pPr>
      <w:jc w:val="both"/>
    </w:pPr>
    <w:rPr>
      <w:bCs/>
    </w:rPr>
  </w:style>
  <w:style w:type="character" w:customStyle="1" w:styleId="TextoindependienteCar">
    <w:name w:val="Texto independiente Car"/>
    <w:link w:val="Textoindependiente"/>
    <w:rsid w:val="000C69EF"/>
    <w:rPr>
      <w:rFonts w:ascii="Arial" w:hAnsi="Arial" w:cs="Arial"/>
      <w:bCs/>
      <w:iCs/>
      <w:sz w:val="24"/>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customStyle="1" w:styleId="EncabezadoCar">
    <w:name w:val="Encabezado Car"/>
    <w:link w:val="Encabezado"/>
    <w:uiPriority w:val="99"/>
    <w:rsid w:val="00C50C81"/>
    <w:rPr>
      <w:rFonts w:ascii="Arial" w:hAnsi="Arial" w:cs="Arial"/>
      <w:iCs/>
      <w:sz w:val="24"/>
    </w:r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uiPriority w:val="99"/>
    <w:qFormat/>
    <w:rsid w:val="007D2E05"/>
    <w:pPr>
      <w:tabs>
        <w:tab w:val="center" w:pos="4252"/>
        <w:tab w:val="right" w:pos="8504"/>
      </w:tabs>
    </w:pPr>
  </w:style>
  <w:style w:type="character" w:customStyle="1" w:styleId="PiedepginaCar">
    <w:name w:val="Pie de página Car"/>
    <w:link w:val="Piedepgina"/>
    <w:uiPriority w:val="99"/>
    <w:rsid w:val="00A5454C"/>
    <w:rPr>
      <w:rFonts w:ascii="Arial" w:hAnsi="Arial" w:cs="Arial"/>
      <w:iCs/>
      <w:sz w:val="24"/>
    </w:r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link w:val="SubttuloCar"/>
    <w:qFormat/>
    <w:rsid w:val="007D2E05"/>
    <w:pPr>
      <w:jc w:val="center"/>
    </w:pPr>
    <w:rPr>
      <w:b/>
      <w:bCs/>
      <w:sz w:val="22"/>
    </w:rPr>
  </w:style>
  <w:style w:type="character" w:customStyle="1" w:styleId="SubttuloCar">
    <w:name w:val="Subtítulo Car"/>
    <w:basedOn w:val="Fuentedeprrafopredeter"/>
    <w:link w:val="Subttulo"/>
    <w:rsid w:val="008D58A4"/>
    <w:rPr>
      <w:rFonts w:ascii="Arial" w:hAnsi="Arial" w:cs="Arial"/>
      <w:b/>
      <w:bCs/>
      <w:i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uiPriority w:val="99"/>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 w:type="paragraph" w:customStyle="1" w:styleId="LO-normal">
    <w:name w:val="LO-normal"/>
    <w:qFormat/>
    <w:rsid w:val="00B44DF5"/>
    <w:pPr>
      <w:suppressAutoHyphens/>
      <w:spacing w:after="160" w:line="259" w:lineRule="auto"/>
    </w:pPr>
    <w:rPr>
      <w:rFonts w:ascii="Calibri" w:eastAsia="Calibri" w:hAnsi="Calibri" w:cs="Calibri"/>
      <w:sz w:val="22"/>
      <w:szCs w:val="22"/>
      <w:lang w:val="es-C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180893">
      <w:bodyDiv w:val="1"/>
      <w:marLeft w:val="0"/>
      <w:marRight w:val="0"/>
      <w:marTop w:val="0"/>
      <w:marBottom w:val="0"/>
      <w:divBdr>
        <w:top w:val="none" w:sz="0" w:space="0" w:color="auto"/>
        <w:left w:val="none" w:sz="0" w:space="0" w:color="auto"/>
        <w:bottom w:val="none" w:sz="0" w:space="0" w:color="auto"/>
        <w:right w:val="none" w:sz="0" w:space="0" w:color="auto"/>
      </w:divBdr>
      <w:divsChild>
        <w:div w:id="1554343433">
          <w:marLeft w:val="0"/>
          <w:marRight w:val="0"/>
          <w:marTop w:val="0"/>
          <w:marBottom w:val="0"/>
          <w:divBdr>
            <w:top w:val="none" w:sz="0" w:space="0" w:color="auto"/>
            <w:left w:val="none" w:sz="0" w:space="0" w:color="auto"/>
            <w:bottom w:val="none" w:sz="0" w:space="0" w:color="auto"/>
            <w:right w:val="none" w:sz="0" w:space="0" w:color="auto"/>
          </w:divBdr>
        </w:div>
        <w:div w:id="501314591">
          <w:marLeft w:val="0"/>
          <w:marRight w:val="0"/>
          <w:marTop w:val="0"/>
          <w:marBottom w:val="0"/>
          <w:divBdr>
            <w:top w:val="none" w:sz="0" w:space="0" w:color="auto"/>
            <w:left w:val="none" w:sz="0" w:space="0" w:color="auto"/>
            <w:bottom w:val="none" w:sz="0" w:space="0" w:color="auto"/>
            <w:right w:val="none" w:sz="0" w:space="0" w:color="auto"/>
          </w:divBdr>
        </w:div>
        <w:div w:id="2082605534">
          <w:marLeft w:val="0"/>
          <w:marRight w:val="0"/>
          <w:marTop w:val="0"/>
          <w:marBottom w:val="0"/>
          <w:divBdr>
            <w:top w:val="none" w:sz="0" w:space="0" w:color="auto"/>
            <w:left w:val="none" w:sz="0" w:space="0" w:color="auto"/>
            <w:bottom w:val="none" w:sz="0" w:space="0" w:color="auto"/>
            <w:right w:val="none" w:sz="0" w:space="0" w:color="auto"/>
          </w:divBdr>
        </w:div>
      </w:divsChild>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76732063">
      <w:bodyDiv w:val="1"/>
      <w:marLeft w:val="0"/>
      <w:marRight w:val="0"/>
      <w:marTop w:val="0"/>
      <w:marBottom w:val="0"/>
      <w:divBdr>
        <w:top w:val="none" w:sz="0" w:space="0" w:color="auto"/>
        <w:left w:val="none" w:sz="0" w:space="0" w:color="auto"/>
        <w:bottom w:val="none" w:sz="0" w:space="0" w:color="auto"/>
        <w:right w:val="none" w:sz="0" w:space="0" w:color="auto"/>
      </w:divBdr>
      <w:divsChild>
        <w:div w:id="161239053">
          <w:marLeft w:val="0"/>
          <w:marRight w:val="0"/>
          <w:marTop w:val="0"/>
          <w:marBottom w:val="0"/>
          <w:divBdr>
            <w:top w:val="none" w:sz="0" w:space="0" w:color="auto"/>
            <w:left w:val="none" w:sz="0" w:space="0" w:color="auto"/>
            <w:bottom w:val="none" w:sz="0" w:space="0" w:color="auto"/>
            <w:right w:val="none" w:sz="0" w:space="0" w:color="auto"/>
          </w:divBdr>
        </w:div>
      </w:divsChild>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4307464">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8836279">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81952115">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200958">
      <w:bodyDiv w:val="1"/>
      <w:marLeft w:val="0"/>
      <w:marRight w:val="0"/>
      <w:marTop w:val="0"/>
      <w:marBottom w:val="0"/>
      <w:divBdr>
        <w:top w:val="none" w:sz="0" w:space="0" w:color="auto"/>
        <w:left w:val="none" w:sz="0" w:space="0" w:color="auto"/>
        <w:bottom w:val="none" w:sz="0" w:space="0" w:color="auto"/>
        <w:right w:val="none" w:sz="0" w:space="0" w:color="auto"/>
      </w:divBdr>
    </w:div>
    <w:div w:id="1808157346">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7731942">
      <w:bodyDiv w:val="1"/>
      <w:marLeft w:val="0"/>
      <w:marRight w:val="0"/>
      <w:marTop w:val="0"/>
      <w:marBottom w:val="0"/>
      <w:divBdr>
        <w:top w:val="none" w:sz="0" w:space="0" w:color="auto"/>
        <w:left w:val="none" w:sz="0" w:space="0" w:color="auto"/>
        <w:bottom w:val="none" w:sz="0" w:space="0" w:color="auto"/>
        <w:right w:val="none" w:sz="0" w:space="0" w:color="auto"/>
      </w:divBdr>
      <w:divsChild>
        <w:div w:id="197790034">
          <w:marLeft w:val="0"/>
          <w:marRight w:val="0"/>
          <w:marTop w:val="0"/>
          <w:marBottom w:val="0"/>
          <w:divBdr>
            <w:top w:val="none" w:sz="0" w:space="0" w:color="auto"/>
            <w:left w:val="none" w:sz="0" w:space="0" w:color="auto"/>
            <w:bottom w:val="none" w:sz="0" w:space="0" w:color="auto"/>
            <w:right w:val="none" w:sz="0" w:space="0" w:color="auto"/>
          </w:divBdr>
        </w:div>
        <w:div w:id="552546049">
          <w:marLeft w:val="0"/>
          <w:marRight w:val="0"/>
          <w:marTop w:val="0"/>
          <w:marBottom w:val="0"/>
          <w:divBdr>
            <w:top w:val="none" w:sz="0" w:space="0" w:color="auto"/>
            <w:left w:val="none" w:sz="0" w:space="0" w:color="auto"/>
            <w:bottom w:val="none" w:sz="0" w:space="0" w:color="auto"/>
            <w:right w:val="none" w:sz="0" w:space="0" w:color="auto"/>
          </w:divBdr>
        </w:div>
        <w:div w:id="1208177826">
          <w:marLeft w:val="0"/>
          <w:marRight w:val="0"/>
          <w:marTop w:val="0"/>
          <w:marBottom w:val="0"/>
          <w:divBdr>
            <w:top w:val="none" w:sz="0" w:space="0" w:color="auto"/>
            <w:left w:val="none" w:sz="0" w:space="0" w:color="auto"/>
            <w:bottom w:val="none" w:sz="0" w:space="0" w:color="auto"/>
            <w:right w:val="none" w:sz="0" w:space="0" w:color="auto"/>
          </w:divBdr>
        </w:div>
      </w:divsChild>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8118164">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2021-03-04T17:13:55+00:00</Fecha>
  </documentManagement>
</p:properties>
</file>

<file path=customXml/itemProps1.xml><?xml version="1.0" encoding="utf-8"?>
<ds:datastoreItem xmlns:ds="http://schemas.openxmlformats.org/officeDocument/2006/customXml" ds:itemID="{F8A3AC11-CBBA-47D7-8014-79AD8EF0B513}">
  <ds:schemaRefs>
    <ds:schemaRef ds:uri="http://schemas.openxmlformats.org/officeDocument/2006/bibliography"/>
  </ds:schemaRefs>
</ds:datastoreItem>
</file>

<file path=customXml/itemProps2.xml><?xml version="1.0" encoding="utf-8"?>
<ds:datastoreItem xmlns:ds="http://schemas.openxmlformats.org/officeDocument/2006/customXml" ds:itemID="{87E62952-B45B-4CFA-8698-10202AC7D2D6}"/>
</file>

<file path=customXml/itemProps3.xml><?xml version="1.0" encoding="utf-8"?>
<ds:datastoreItem xmlns:ds="http://schemas.openxmlformats.org/officeDocument/2006/customXml" ds:itemID="{6C0C97DD-7CC7-47C3-B98B-954672DC0D35}"/>
</file>

<file path=customXml/itemProps4.xml><?xml version="1.0" encoding="utf-8"?>
<ds:datastoreItem xmlns:ds="http://schemas.openxmlformats.org/officeDocument/2006/customXml" ds:itemID="{B3E128F5-0803-41A3-9205-2E2BD7BE6540}"/>
</file>

<file path=docProps/app.xml><?xml version="1.0" encoding="utf-8"?>
<Properties xmlns="http://schemas.openxmlformats.org/officeDocument/2006/extended-properties" xmlns:vt="http://schemas.openxmlformats.org/officeDocument/2006/docPropsVTypes">
  <Template>Normal</Template>
  <TotalTime>824</TotalTime>
  <Pages>1</Pages>
  <Words>2269</Words>
  <Characters>12938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15177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21</cp:revision>
  <cp:lastPrinted>2021-03-04T17:09:00Z</cp:lastPrinted>
  <dcterms:created xsi:type="dcterms:W3CDTF">2020-10-13T20:46:00Z</dcterms:created>
  <dcterms:modified xsi:type="dcterms:W3CDTF">2021-03-04T17:09:00Z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