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3A15D99D" w:rsidR="00B05E71" w:rsidRPr="00EB43E6" w:rsidRDefault="00B05E71" w:rsidP="00560950">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006803C0">
        <w:rPr>
          <w:rFonts w:ascii="Arial" w:eastAsia="Arial" w:hAnsi="Arial" w:cs="Arial"/>
          <w:b/>
          <w:bCs/>
          <w:color w:val="000000" w:themeColor="text1"/>
          <w:lang w:val="es-CR" w:eastAsia="es-CR"/>
        </w:rPr>
        <w:t>ACTA n°</w:t>
      </w:r>
      <w:r w:rsidR="0065094E" w:rsidRPr="006803C0">
        <w:rPr>
          <w:rFonts w:ascii="Arial" w:eastAsia="Arial" w:hAnsi="Arial" w:cs="Arial"/>
          <w:b/>
          <w:bCs/>
          <w:color w:val="000000" w:themeColor="text1"/>
          <w:lang w:val="es-CR" w:eastAsia="es-CR"/>
        </w:rPr>
        <w:t>2</w:t>
      </w:r>
      <w:r w:rsidR="00006362">
        <w:rPr>
          <w:rFonts w:ascii="Arial" w:eastAsia="Arial" w:hAnsi="Arial" w:cs="Arial"/>
          <w:b/>
          <w:bCs/>
          <w:color w:val="000000" w:themeColor="text1"/>
          <w:lang w:val="es-CR" w:eastAsia="es-CR"/>
        </w:rPr>
        <w:t>7</w:t>
      </w:r>
      <w:r w:rsidRPr="006803C0">
        <w:rPr>
          <w:rFonts w:ascii="Arial" w:eastAsia="Arial" w:hAnsi="Arial" w:cs="Arial"/>
          <w:b/>
          <w:bCs/>
          <w:color w:val="000000" w:themeColor="text1"/>
          <w:lang w:val="es-CR" w:eastAsia="es-CR"/>
        </w:rPr>
        <w:t>-2022</w:t>
      </w:r>
      <w:r w:rsidRPr="006803C0">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F15166">
        <w:rPr>
          <w:rFonts w:ascii="Arial" w:eastAsia="Arial" w:hAnsi="Arial" w:cs="Arial"/>
          <w:color w:val="000000" w:themeColor="text1"/>
          <w:lang w:val="es-CR" w:eastAsia="es-CR"/>
        </w:rPr>
        <w:t>veinte</w:t>
      </w:r>
      <w:r w:rsidR="00C5605D">
        <w:rPr>
          <w:rFonts w:ascii="Arial" w:eastAsia="Arial" w:hAnsi="Arial" w:cs="Arial"/>
          <w:color w:val="000000" w:themeColor="text1"/>
          <w:lang w:val="es-CR" w:eastAsia="es-CR"/>
        </w:rPr>
        <w:t xml:space="preserve"> de octubre</w:t>
      </w:r>
      <w:r w:rsidRPr="006803C0">
        <w:rPr>
          <w:rFonts w:ascii="Arial" w:eastAsia="Arial" w:hAnsi="Arial" w:cs="Arial"/>
          <w:color w:val="000000" w:themeColor="text1"/>
          <w:lang w:val="es-CR" w:eastAsia="es-CR"/>
        </w:rPr>
        <w:t xml:space="preserve"> del dos mil veintidós</w:t>
      </w:r>
      <w:r w:rsidR="00C5605D">
        <w:rPr>
          <w:rFonts w:ascii="Arial" w:eastAsia="Arial" w:hAnsi="Arial" w:cs="Arial"/>
          <w:color w:val="000000" w:themeColor="text1"/>
          <w:lang w:val="es-CR" w:eastAsia="es-CR"/>
        </w:rPr>
        <w:t xml:space="preserve"> en las instalaciones del Archivo Nacional en Zapote, San José</w:t>
      </w:r>
      <w:r w:rsidRPr="006803C0">
        <w:rPr>
          <w:rFonts w:ascii="Arial" w:eastAsia="Arial" w:hAnsi="Arial" w:cs="Arial"/>
          <w:color w:val="000000" w:themeColor="text1"/>
          <w:lang w:val="es-CR" w:eastAsia="es-CR"/>
        </w:rPr>
        <w:t xml:space="preserve">; </w:t>
      </w:r>
      <w:r w:rsidRPr="00EB43E6">
        <w:rPr>
          <w:rFonts w:ascii="Arial" w:eastAsia="Arial" w:hAnsi="Arial" w:cs="Arial"/>
          <w:color w:val="000000" w:themeColor="text1"/>
          <w:lang w:val="es-CR" w:eastAsia="es-CR"/>
        </w:rPr>
        <w:t xml:space="preserve">presidida por </w:t>
      </w:r>
      <w:r w:rsidR="00C5605D" w:rsidRPr="00EB43E6">
        <w:rPr>
          <w:rFonts w:ascii="Arial" w:eastAsia="Arial" w:hAnsi="Arial" w:cs="Arial"/>
          <w:color w:val="000000" w:themeColor="text1"/>
          <w:lang w:val="es-CR" w:eastAsia="es-CR"/>
        </w:rPr>
        <w:t>el señor Javier Gómez Jiménez, jefe del Departamento Archivo Histórico</w:t>
      </w:r>
      <w:r w:rsidRPr="00EB43E6">
        <w:rPr>
          <w:rFonts w:ascii="Arial" w:eastAsia="Arial" w:hAnsi="Arial" w:cs="Arial"/>
          <w:color w:val="000000" w:themeColor="text1"/>
          <w:lang w:val="es-CR" w:eastAsia="es-CR"/>
        </w:rPr>
        <w:t xml:space="preserve"> </w:t>
      </w:r>
      <w:r w:rsidR="00C5605D" w:rsidRPr="00EB43E6">
        <w:rPr>
          <w:rFonts w:ascii="Arial" w:eastAsia="Arial" w:hAnsi="Arial" w:cs="Arial"/>
          <w:color w:val="000000" w:themeColor="text1"/>
          <w:lang w:val="es-CR" w:eastAsia="es-CR"/>
        </w:rPr>
        <w:t xml:space="preserve">y </w:t>
      </w:r>
      <w:r w:rsidR="00726F2C" w:rsidRPr="00EB43E6">
        <w:rPr>
          <w:rFonts w:ascii="Arial" w:eastAsia="Arial" w:hAnsi="Arial" w:cs="Arial"/>
          <w:color w:val="000000" w:themeColor="text1"/>
          <w:lang w:val="es-CR" w:eastAsia="es-CR"/>
        </w:rPr>
        <w:t>vice</w:t>
      </w:r>
      <w:r w:rsidRPr="00EB43E6">
        <w:rPr>
          <w:rFonts w:ascii="Arial" w:eastAsia="Arial" w:hAnsi="Arial" w:cs="Arial"/>
          <w:color w:val="000000" w:themeColor="text1"/>
          <w:lang w:val="es-CR" w:eastAsia="es-CR"/>
        </w:rPr>
        <w:t xml:space="preserve">presidente de esta Comisión Nacional, con la asistencia de las siguientes personas miembros: </w:t>
      </w:r>
      <w:r w:rsidR="00CE737B" w:rsidRPr="00EB43E6">
        <w:rPr>
          <w:rFonts w:ascii="Arial" w:eastAsia="Arial" w:hAnsi="Arial" w:cs="Arial"/>
          <w:color w:val="000000" w:themeColor="text1"/>
          <w:lang w:val="es-CR" w:eastAsia="es-CR"/>
        </w:rPr>
        <w:t xml:space="preserve">Gabriela Moya Jiménez, técnica nombrada por la Dirección General y secretaria de esta Comisión Nacional quien </w:t>
      </w:r>
      <w:r w:rsidR="00AF3001" w:rsidRPr="00EB43E6">
        <w:rPr>
          <w:rFonts w:ascii="Arial" w:eastAsia="Arial" w:hAnsi="Arial" w:cs="Arial"/>
          <w:color w:val="000000" w:themeColor="text1"/>
          <w:lang w:val="es-CR" w:eastAsia="es-CR"/>
        </w:rPr>
        <w:t>levanta el</w:t>
      </w:r>
      <w:r w:rsidR="00CE737B" w:rsidRPr="00EB43E6">
        <w:rPr>
          <w:rFonts w:ascii="Arial" w:eastAsia="Arial" w:hAnsi="Arial" w:cs="Arial"/>
          <w:color w:val="000000" w:themeColor="text1"/>
          <w:lang w:val="es-CR" w:eastAsia="es-CR"/>
        </w:rPr>
        <w:t xml:space="preserve"> acta</w:t>
      </w:r>
      <w:r w:rsidR="00757F5D" w:rsidRPr="00EB43E6">
        <w:rPr>
          <w:rFonts w:ascii="Arial" w:eastAsia="Arial" w:hAnsi="Arial" w:cs="Arial"/>
          <w:color w:val="000000" w:themeColor="text1"/>
          <w:lang w:val="es-CR" w:eastAsia="es-CR"/>
        </w:rPr>
        <w:t>;</w:t>
      </w:r>
      <w:r w:rsidR="00CE737B" w:rsidRPr="00EB43E6">
        <w:rPr>
          <w:rFonts w:ascii="Arial" w:eastAsia="Arial" w:hAnsi="Arial" w:cs="Arial"/>
          <w:color w:val="000000" w:themeColor="text1"/>
          <w:lang w:val="es-CR" w:eastAsia="es-CR"/>
        </w:rPr>
        <w:t xml:space="preserve"> </w:t>
      </w:r>
      <w:r w:rsidR="003B5F07" w:rsidRPr="00EB43E6">
        <w:rPr>
          <w:rFonts w:ascii="Arial" w:eastAsia="Arial" w:hAnsi="Arial" w:cs="Arial"/>
          <w:color w:val="000000" w:themeColor="text1"/>
          <w:lang w:val="es-CR" w:eastAsia="es-CR"/>
        </w:rPr>
        <w:t>Marco Garita Mondragón, historiador nombrado por la Junta Administrativa</w:t>
      </w:r>
      <w:r w:rsidR="00AF3001" w:rsidRPr="00EB43E6">
        <w:rPr>
          <w:rFonts w:ascii="Arial" w:eastAsia="Arial" w:hAnsi="Arial" w:cs="Arial"/>
          <w:color w:val="000000" w:themeColor="text1"/>
          <w:lang w:val="es-CR" w:eastAsia="es-CR"/>
        </w:rPr>
        <w:t xml:space="preserve"> del Archivo Nacional</w:t>
      </w:r>
      <w:r w:rsidR="00F15166" w:rsidRPr="00EB43E6">
        <w:rPr>
          <w:rFonts w:ascii="Arial" w:eastAsia="Arial" w:hAnsi="Arial" w:cs="Arial"/>
          <w:color w:val="000000" w:themeColor="text1"/>
          <w:lang w:val="es-CR" w:eastAsia="es-CR"/>
        </w:rPr>
        <w:t xml:space="preserve">; </w:t>
      </w:r>
      <w:r w:rsidR="00D006D4" w:rsidRPr="00EB43E6">
        <w:rPr>
          <w:rFonts w:ascii="Arial" w:eastAsia="Arial" w:hAnsi="Arial" w:cs="Arial"/>
          <w:color w:val="000000" w:themeColor="text1"/>
          <w:lang w:val="es-CR" w:eastAsia="es-CR"/>
        </w:rPr>
        <w:t xml:space="preserve"> </w:t>
      </w:r>
      <w:r w:rsidR="00757F5D" w:rsidRPr="00EB43E6">
        <w:rPr>
          <w:rFonts w:ascii="Arial" w:eastAsia="Arial" w:hAnsi="Arial" w:cs="Arial"/>
          <w:color w:val="000000" w:themeColor="text1"/>
          <w:lang w:val="es-CR" w:eastAsia="es-CR"/>
        </w:rPr>
        <w:t xml:space="preserve">Wendy Martínez Jiménez, </w:t>
      </w:r>
      <w:r w:rsidR="00A9249C" w:rsidRPr="00EB43E6">
        <w:rPr>
          <w:rFonts w:ascii="Arial" w:eastAsia="Arial" w:hAnsi="Arial" w:cs="Arial"/>
          <w:color w:val="000000" w:themeColor="text1"/>
          <w:lang w:val="es-CR" w:eastAsia="es-CR"/>
        </w:rPr>
        <w:t>encargad</w:t>
      </w:r>
      <w:r w:rsidR="00757F5D" w:rsidRPr="00EB43E6">
        <w:rPr>
          <w:rFonts w:ascii="Arial" w:eastAsia="Arial" w:hAnsi="Arial" w:cs="Arial"/>
          <w:color w:val="000000" w:themeColor="text1"/>
          <w:lang w:val="es-CR" w:eastAsia="es-CR"/>
        </w:rPr>
        <w:t>a</w:t>
      </w:r>
      <w:r w:rsidR="00A9249C" w:rsidRPr="00EB43E6">
        <w:rPr>
          <w:rFonts w:ascii="Arial" w:eastAsia="Arial" w:hAnsi="Arial" w:cs="Arial"/>
          <w:color w:val="000000" w:themeColor="text1"/>
          <w:lang w:val="es-CR" w:eastAsia="es-CR"/>
        </w:rPr>
        <w:t xml:space="preserve"> de</w:t>
      </w:r>
      <w:r w:rsidR="002B678C" w:rsidRPr="00EB43E6">
        <w:rPr>
          <w:rFonts w:ascii="Arial" w:eastAsia="Arial" w:hAnsi="Arial" w:cs="Arial"/>
          <w:color w:val="000000" w:themeColor="text1"/>
          <w:lang w:val="es-CR" w:eastAsia="es-CR"/>
        </w:rPr>
        <w:t>l</w:t>
      </w:r>
      <w:r w:rsidR="00A9249C" w:rsidRPr="00EB43E6">
        <w:rPr>
          <w:rFonts w:ascii="Arial" w:eastAsia="Arial" w:hAnsi="Arial" w:cs="Arial"/>
          <w:color w:val="000000" w:themeColor="text1"/>
          <w:lang w:val="es-CR" w:eastAsia="es-CR"/>
        </w:rPr>
        <w:t xml:space="preserve"> Archivo </w:t>
      </w:r>
      <w:r w:rsidR="00757F5D" w:rsidRPr="00EB43E6">
        <w:rPr>
          <w:rFonts w:ascii="Arial" w:eastAsia="Arial" w:hAnsi="Arial" w:cs="Arial"/>
          <w:color w:val="000000" w:themeColor="text1"/>
          <w:lang w:val="es-CR" w:eastAsia="es-CR"/>
        </w:rPr>
        <w:t>Central del Registro Nacional</w:t>
      </w:r>
      <w:r w:rsidR="00F15166" w:rsidRPr="00EB43E6">
        <w:rPr>
          <w:rFonts w:ascii="Arial" w:eastAsia="Arial" w:hAnsi="Arial" w:cs="Arial"/>
          <w:color w:val="000000" w:themeColor="text1"/>
          <w:lang w:val="es-CR" w:eastAsia="es-CR"/>
        </w:rPr>
        <w:t xml:space="preserve"> y Jorge Juárez Aparicio, encargado Archivo Central del Ministerio de Seguridad Pública. También asiste</w:t>
      </w:r>
      <w:r w:rsidR="00A9249C" w:rsidRPr="00EB43E6">
        <w:rPr>
          <w:rFonts w:ascii="Arial" w:eastAsia="Arial" w:hAnsi="Arial" w:cs="Arial"/>
          <w:color w:val="000000" w:themeColor="text1"/>
          <w:lang w:val="es-CR" w:eastAsia="es-CR"/>
        </w:rPr>
        <w:t xml:space="preserve">: </w:t>
      </w:r>
      <w:r w:rsidR="008D11B8" w:rsidRPr="00EB43E6">
        <w:rPr>
          <w:rFonts w:ascii="Arial" w:eastAsia="Arial" w:hAnsi="Arial" w:cs="Arial"/>
          <w:color w:val="000000" w:themeColor="text1"/>
          <w:lang w:val="es-CR" w:eastAsia="es-CR"/>
        </w:rPr>
        <w:t xml:space="preserve">Camila Carreras Herrero, profesional de la </w:t>
      </w:r>
      <w:r w:rsidR="00AF3001" w:rsidRPr="00EB43E6">
        <w:rPr>
          <w:rFonts w:ascii="Arial" w:eastAsia="Arial" w:hAnsi="Arial" w:cs="Arial"/>
          <w:color w:val="000000" w:themeColor="text1"/>
          <w:lang w:val="es-CR" w:eastAsia="es-CR"/>
        </w:rPr>
        <w:t>USTA.</w:t>
      </w:r>
      <w:r w:rsidR="00A9249C" w:rsidRPr="00EB43E6">
        <w:rPr>
          <w:rFonts w:ascii="Arial" w:eastAsia="Arial" w:hAnsi="Arial" w:cs="Arial"/>
          <w:color w:val="000000" w:themeColor="text1"/>
          <w:lang w:val="es-CR" w:eastAsia="es-CR"/>
        </w:rPr>
        <w:t xml:space="preserve">  </w:t>
      </w:r>
      <w:r w:rsidR="008D11B8" w:rsidRPr="00EB43E6">
        <w:rPr>
          <w:rFonts w:ascii="Arial" w:eastAsia="Arial" w:hAnsi="Arial" w:cs="Arial"/>
          <w:color w:val="000000" w:themeColor="text1"/>
          <w:lang w:val="es-CR" w:eastAsia="es-CR"/>
        </w:rPr>
        <w:t>Ausentes con justificación:</w:t>
      </w:r>
      <w:r w:rsidR="00C5605D" w:rsidRPr="00EB43E6">
        <w:rPr>
          <w:rFonts w:ascii="Arial" w:eastAsia="Arial" w:hAnsi="Arial" w:cs="Arial"/>
          <w:color w:val="000000" w:themeColor="text1"/>
          <w:lang w:val="es-CR" w:eastAsia="es-CR"/>
        </w:rPr>
        <w:t xml:space="preserve"> Susana Sanz Rodríguez-Palmero, presi</w:t>
      </w:r>
      <w:r w:rsidR="003B1268" w:rsidRPr="00EB43E6">
        <w:rPr>
          <w:rFonts w:ascii="Arial" w:eastAsia="Arial" w:hAnsi="Arial" w:cs="Arial"/>
          <w:color w:val="000000" w:themeColor="text1"/>
          <w:lang w:val="es-CR" w:eastAsia="es-CR"/>
        </w:rPr>
        <w:t>dente de esta Comisión Nacional</w:t>
      </w:r>
      <w:r w:rsidR="00AF3001" w:rsidRPr="00EB43E6">
        <w:rPr>
          <w:rFonts w:ascii="Arial" w:eastAsia="Arial" w:hAnsi="Arial" w:cs="Arial"/>
          <w:color w:val="000000" w:themeColor="text1"/>
          <w:lang w:val="es-CR" w:eastAsia="es-CR"/>
        </w:rPr>
        <w:t>;</w:t>
      </w:r>
      <w:r w:rsidR="003B1268" w:rsidRPr="00EB43E6">
        <w:rPr>
          <w:rFonts w:ascii="Arial" w:eastAsia="Arial" w:hAnsi="Arial" w:cs="Arial"/>
          <w:color w:val="000000" w:themeColor="text1"/>
          <w:lang w:val="es-CR" w:eastAsia="es-CR"/>
        </w:rPr>
        <w:t xml:space="preserve"> </w:t>
      </w:r>
      <w:r w:rsidR="008D11B8" w:rsidRPr="00EB43E6">
        <w:rPr>
          <w:rFonts w:ascii="Arial" w:eastAsia="Arial" w:hAnsi="Arial" w:cs="Arial"/>
          <w:color w:val="000000" w:themeColor="text1"/>
          <w:lang w:val="es-CR" w:eastAsia="es-CR"/>
        </w:rPr>
        <w:t xml:space="preserve">Set Durán Carrión, </w:t>
      </w:r>
      <w:r w:rsidR="00AF3001" w:rsidRPr="00EB43E6">
        <w:rPr>
          <w:rFonts w:ascii="Arial" w:eastAsia="Arial" w:hAnsi="Arial" w:cs="Arial"/>
          <w:color w:val="000000" w:themeColor="text1"/>
          <w:lang w:val="es-CR" w:eastAsia="es-CR"/>
        </w:rPr>
        <w:t xml:space="preserve">director general </w:t>
      </w:r>
      <w:r w:rsidR="008D11B8" w:rsidRPr="00EB43E6">
        <w:rPr>
          <w:rFonts w:ascii="Arial" w:eastAsia="Arial" w:hAnsi="Arial" w:cs="Arial"/>
          <w:color w:val="000000" w:themeColor="text1"/>
          <w:lang w:val="es-CR" w:eastAsia="es-CR"/>
        </w:rPr>
        <w:t>de</w:t>
      </w:r>
      <w:r w:rsidR="00AF3001" w:rsidRPr="00EB43E6">
        <w:rPr>
          <w:rFonts w:ascii="Arial" w:eastAsia="Arial" w:hAnsi="Arial" w:cs="Arial"/>
          <w:color w:val="000000" w:themeColor="text1"/>
          <w:lang w:val="es-CR" w:eastAsia="es-CR"/>
        </w:rPr>
        <w:t xml:space="preserve"> </w:t>
      </w:r>
      <w:r w:rsidR="008D11B8" w:rsidRPr="00EB43E6">
        <w:rPr>
          <w:rFonts w:ascii="Arial" w:eastAsia="Arial" w:hAnsi="Arial" w:cs="Arial"/>
          <w:color w:val="000000" w:themeColor="text1"/>
          <w:lang w:val="es-CR" w:eastAsia="es-CR"/>
        </w:rPr>
        <w:t>l</w:t>
      </w:r>
      <w:r w:rsidR="00AF3001" w:rsidRPr="00EB43E6">
        <w:rPr>
          <w:rFonts w:ascii="Arial" w:eastAsia="Arial" w:hAnsi="Arial" w:cs="Arial"/>
          <w:color w:val="000000" w:themeColor="text1"/>
          <w:lang w:val="es-CR" w:eastAsia="es-CR"/>
        </w:rPr>
        <w:t>a Dirección General del</w:t>
      </w:r>
      <w:r w:rsidR="008D11B8" w:rsidRPr="00EB43E6">
        <w:rPr>
          <w:rFonts w:ascii="Arial" w:eastAsia="Arial" w:hAnsi="Arial" w:cs="Arial"/>
          <w:color w:val="000000" w:themeColor="text1"/>
          <w:lang w:val="es-CR" w:eastAsia="es-CR"/>
        </w:rPr>
        <w:t xml:space="preserve"> Archivo Nacional</w:t>
      </w:r>
      <w:r w:rsidR="00AF3001" w:rsidRPr="00EB43E6">
        <w:rPr>
          <w:rFonts w:ascii="Arial" w:eastAsia="Arial" w:hAnsi="Arial" w:cs="Arial"/>
          <w:color w:val="000000" w:themeColor="text1"/>
          <w:lang w:val="es-CR" w:eastAsia="es-CR"/>
        </w:rPr>
        <w:t xml:space="preserve"> y director ejec</w:t>
      </w:r>
      <w:r w:rsidR="00F15166" w:rsidRPr="00EB43E6">
        <w:rPr>
          <w:rFonts w:ascii="Arial" w:eastAsia="Arial" w:hAnsi="Arial" w:cs="Arial"/>
          <w:color w:val="000000" w:themeColor="text1"/>
          <w:lang w:val="es-CR" w:eastAsia="es-CR"/>
        </w:rPr>
        <w:t xml:space="preserve">utivo de esta Comisión Nacional; </w:t>
      </w:r>
      <w:r w:rsidR="003B1268" w:rsidRPr="00EB43E6">
        <w:rPr>
          <w:rFonts w:ascii="Arial" w:eastAsia="Arial" w:hAnsi="Arial" w:cs="Arial"/>
          <w:color w:val="000000" w:themeColor="text1"/>
          <w:lang w:val="es-CR" w:eastAsia="es-CR"/>
        </w:rPr>
        <w:t xml:space="preserve">Ivannia Valverde Guevara, </w:t>
      </w:r>
      <w:r w:rsidR="00AF3001" w:rsidRPr="00EB43E6">
        <w:rPr>
          <w:rFonts w:ascii="Arial" w:eastAsia="Arial" w:hAnsi="Arial" w:cs="Arial"/>
          <w:color w:val="000000" w:themeColor="text1"/>
          <w:lang w:val="es-CR" w:eastAsia="es-CR"/>
        </w:rPr>
        <w:t xml:space="preserve">jefe </w:t>
      </w:r>
      <w:r w:rsidR="003B1268" w:rsidRPr="00EB43E6">
        <w:rPr>
          <w:rFonts w:ascii="Arial" w:eastAsia="Arial" w:hAnsi="Arial" w:cs="Arial"/>
          <w:color w:val="000000" w:themeColor="text1"/>
          <w:lang w:val="es-CR" w:eastAsia="es-CR"/>
        </w:rPr>
        <w:t xml:space="preserve">del </w:t>
      </w:r>
      <w:r w:rsidR="00AF3001" w:rsidRPr="00EB43E6">
        <w:rPr>
          <w:rFonts w:ascii="Arial" w:eastAsia="Arial" w:hAnsi="Arial" w:cs="Arial"/>
          <w:color w:val="000000" w:themeColor="text1"/>
          <w:lang w:val="es-CR" w:eastAsia="es-CR"/>
        </w:rPr>
        <w:t>DSAE</w:t>
      </w:r>
      <w:r w:rsidR="003B1268" w:rsidRPr="00EB43E6">
        <w:rPr>
          <w:rFonts w:ascii="Arial" w:eastAsia="Arial" w:hAnsi="Arial" w:cs="Arial"/>
          <w:color w:val="000000" w:themeColor="text1"/>
          <w:lang w:val="es-CR" w:eastAsia="es-CR"/>
        </w:rPr>
        <w:t xml:space="preserve"> e invitada permanente de esta Comisión Nacional</w:t>
      </w:r>
      <w:r w:rsidR="00F15166" w:rsidRPr="00EB43E6">
        <w:rPr>
          <w:rFonts w:ascii="Arial" w:eastAsia="Arial" w:hAnsi="Arial" w:cs="Arial"/>
          <w:color w:val="000000" w:themeColor="text1"/>
          <w:lang w:val="es-CR" w:eastAsia="es-CR"/>
        </w:rPr>
        <w:t xml:space="preserve"> y</w:t>
      </w:r>
      <w:r w:rsidR="00AF3001" w:rsidRPr="00EB43E6">
        <w:rPr>
          <w:rFonts w:ascii="Arial" w:eastAsia="Arial" w:hAnsi="Arial" w:cs="Arial"/>
          <w:color w:val="000000" w:themeColor="text1"/>
          <w:lang w:val="es-CR" w:eastAsia="es-CR"/>
        </w:rPr>
        <w:t xml:space="preserve"> </w:t>
      </w:r>
      <w:r w:rsidR="00F15166" w:rsidRPr="00EB43E6">
        <w:rPr>
          <w:rFonts w:ascii="Arial" w:eastAsia="Arial" w:hAnsi="Arial" w:cs="Arial"/>
          <w:color w:val="000000" w:themeColor="text1"/>
          <w:lang w:val="es-CR" w:eastAsia="es-CR"/>
        </w:rPr>
        <w:t xml:space="preserve">Esteban Cabezas Bolaños, encargado del Archivo Central del Ministerio de Cultura y Juventud. </w:t>
      </w:r>
      <w:r w:rsidR="000B454F" w:rsidRPr="00EB43E6">
        <w:rPr>
          <w:rFonts w:ascii="Arial" w:eastAsia="Arial" w:hAnsi="Arial" w:cs="Arial"/>
          <w:color w:val="000000" w:themeColor="text1"/>
          <w:lang w:val="es-CR" w:eastAsia="es-CR"/>
        </w:rPr>
        <w:t>Se deja constancia que el señor Javier Gómez Jiménez asume la presidencia durante esta presente sesión</w:t>
      </w:r>
      <w:r w:rsidR="008D0EFA" w:rsidRPr="00EB43E6">
        <w:rPr>
          <w:rFonts w:ascii="Arial" w:eastAsia="Arial" w:hAnsi="Arial" w:cs="Arial"/>
          <w:color w:val="000000" w:themeColor="text1"/>
          <w:lang w:val="es-CR" w:eastAsia="es-CR"/>
        </w:rPr>
        <w:t>, en ausencia de la señora Susana Sanz Rodríguez Palmero.</w:t>
      </w:r>
      <w:r w:rsidR="00CB7EB7" w:rsidRPr="00EB43E6">
        <w:rPr>
          <w:rFonts w:ascii="Arial" w:eastAsia="Arial" w:hAnsi="Arial" w:cs="Arial"/>
          <w:color w:val="000000" w:themeColor="text1"/>
          <w:lang w:val="es-CR" w:eastAsia="es-CR"/>
        </w:rPr>
        <w:t xml:space="preserve">  Se deja constancia que los documentos vistos en esta sesión fueron conocidos previamente por todos los miembros de esta Comisión Nacional.</w:t>
      </w:r>
      <w:r w:rsidR="002714F7" w:rsidRPr="00EB43E6">
        <w:rPr>
          <w:rFonts w:ascii="Arial" w:eastAsia="Arial" w:hAnsi="Arial" w:cs="Arial"/>
          <w:color w:val="000000" w:themeColor="text1"/>
          <w:lang w:val="es-CR" w:eastAsia="es-CR"/>
        </w:rPr>
        <w:t>-</w:t>
      </w:r>
    </w:p>
    <w:p w14:paraId="775FC439" w14:textId="0D5CFF27" w:rsidR="00B05E71" w:rsidRPr="00EB43E6" w:rsidRDefault="00B05E71" w:rsidP="00560950">
      <w:pPr>
        <w:spacing w:before="120" w:after="120" w:line="460" w:lineRule="exact"/>
        <w:jc w:val="both"/>
        <w:rPr>
          <w:color w:val="000000"/>
        </w:rPr>
      </w:pPr>
      <w:r w:rsidRPr="00EB43E6">
        <w:rPr>
          <w:b/>
          <w:bCs/>
          <w:color w:val="000000" w:themeColor="text1"/>
        </w:rPr>
        <w:t>CAPITULO I. APROBACIÓN DEL ORDEN DEL DÍA</w:t>
      </w:r>
      <w:r w:rsidR="00324A66" w:rsidRPr="00EB43E6">
        <w:rPr>
          <w:color w:val="000000" w:themeColor="text1"/>
        </w:rPr>
        <w:t xml:space="preserve"> -</w:t>
      </w:r>
      <w:r w:rsidRPr="00EB43E6">
        <w:rPr>
          <w:color w:val="000000" w:themeColor="text1"/>
        </w:rPr>
        <w:t>------------------------------------</w:t>
      </w:r>
    </w:p>
    <w:p w14:paraId="2FF7C607" w14:textId="16C29898" w:rsidR="00B05E71" w:rsidRPr="00EB43E6" w:rsidRDefault="00B05E71" w:rsidP="00560950">
      <w:pPr>
        <w:spacing w:before="120" w:after="120" w:line="460" w:lineRule="exact"/>
        <w:jc w:val="both"/>
        <w:rPr>
          <w:color w:val="000000"/>
        </w:rPr>
      </w:pPr>
      <w:r w:rsidRPr="00EB43E6">
        <w:rPr>
          <w:b/>
          <w:bCs/>
          <w:color w:val="000000" w:themeColor="text1"/>
        </w:rPr>
        <w:t xml:space="preserve">ARTÍCULO 1. </w:t>
      </w:r>
      <w:r w:rsidRPr="00EB43E6">
        <w:rPr>
          <w:color w:val="000000" w:themeColor="text1"/>
        </w:rPr>
        <w:t>Lectura, comentario y aprobación del orden del día.</w:t>
      </w:r>
      <w:r w:rsidR="00324A66" w:rsidRPr="00EB43E6">
        <w:rPr>
          <w:color w:val="000000" w:themeColor="text1"/>
        </w:rPr>
        <w:t xml:space="preserve"> </w:t>
      </w:r>
      <w:r w:rsidRPr="00EB43E6">
        <w:rPr>
          <w:color w:val="000000" w:themeColor="text1"/>
        </w:rPr>
        <w:t>-------------------</w:t>
      </w:r>
    </w:p>
    <w:p w14:paraId="4F74D62E" w14:textId="633E3662" w:rsidR="00B05E71" w:rsidRPr="00EB43E6" w:rsidRDefault="00B05E71" w:rsidP="00560950">
      <w:pPr>
        <w:spacing w:before="120" w:after="120" w:line="460" w:lineRule="exact"/>
        <w:jc w:val="both"/>
      </w:pPr>
      <w:r w:rsidRPr="00EB43E6">
        <w:rPr>
          <w:b/>
          <w:bCs/>
        </w:rPr>
        <w:t xml:space="preserve">ACUERDO 1. </w:t>
      </w:r>
      <w:r w:rsidRPr="00EB43E6">
        <w:t xml:space="preserve">Se aprueba con </w:t>
      </w:r>
      <w:r w:rsidR="002B4B40" w:rsidRPr="00EB43E6">
        <w:t>modificaciones</w:t>
      </w:r>
      <w:r w:rsidRPr="00EB43E6">
        <w:t xml:space="preserve"> el orden del día propuesto para esta </w:t>
      </w:r>
      <w:r w:rsidR="00CE4632" w:rsidRPr="00EB43E6">
        <w:t xml:space="preserve">sesión. </w:t>
      </w:r>
      <w:r w:rsidR="00CE4632" w:rsidRPr="00EB43E6">
        <w:rPr>
          <w:b/>
          <w:bCs/>
        </w:rPr>
        <w:t>ACUERDO FIRME.</w:t>
      </w:r>
      <w:r w:rsidR="00CE4632" w:rsidRPr="00EB43E6">
        <w:t xml:space="preserve"> -----------------------------------------------------------------------</w:t>
      </w:r>
      <w:r w:rsidR="008D11B8" w:rsidRPr="00EB43E6">
        <w:t>-</w:t>
      </w:r>
    </w:p>
    <w:p w14:paraId="612D82FF" w14:textId="4A4BE5DF" w:rsidR="00324A66" w:rsidRPr="00EB43E6" w:rsidRDefault="00324A66" w:rsidP="00560950">
      <w:pPr>
        <w:spacing w:before="120" w:after="120" w:line="460" w:lineRule="exact"/>
        <w:jc w:val="both"/>
        <w:rPr>
          <w:b/>
          <w:bCs/>
        </w:rPr>
      </w:pPr>
      <w:r w:rsidRPr="00EB43E6">
        <w:rPr>
          <w:b/>
          <w:bCs/>
        </w:rPr>
        <w:t xml:space="preserve">CAPITULO II. </w:t>
      </w:r>
      <w:r w:rsidR="0090448C" w:rsidRPr="00EB43E6">
        <w:rPr>
          <w:b/>
          <w:bCs/>
        </w:rPr>
        <w:t>LECTURA Y APROBACIÓN DE ACTAS</w:t>
      </w:r>
      <w:r w:rsidRPr="00EB43E6">
        <w:rPr>
          <w:b/>
          <w:bCs/>
        </w:rPr>
        <w:t xml:space="preserve"> --------------------------</w:t>
      </w:r>
      <w:r w:rsidR="0090448C" w:rsidRPr="00EB43E6">
        <w:rPr>
          <w:b/>
          <w:bCs/>
        </w:rPr>
        <w:t>-------</w:t>
      </w:r>
    </w:p>
    <w:p w14:paraId="0740ECEF" w14:textId="1FD01F87" w:rsidR="00324A66" w:rsidRPr="00EB43E6" w:rsidRDefault="00324A66" w:rsidP="00560950">
      <w:pPr>
        <w:spacing w:before="120" w:after="120" w:line="460" w:lineRule="exact"/>
        <w:jc w:val="both"/>
      </w:pPr>
      <w:r w:rsidRPr="00EB43E6">
        <w:rPr>
          <w:b/>
          <w:bCs/>
        </w:rPr>
        <w:lastRenderedPageBreak/>
        <w:t xml:space="preserve">ARTÍCULO 2. </w:t>
      </w:r>
      <w:r w:rsidR="0090448C" w:rsidRPr="00EB43E6">
        <w:t xml:space="preserve">Lectura, comentario y aprobación del acta </w:t>
      </w:r>
      <w:r w:rsidR="0090448C" w:rsidRPr="00EB43E6">
        <w:rPr>
          <w:color w:val="000000" w:themeColor="text1"/>
        </w:rPr>
        <w:t xml:space="preserve">n° </w:t>
      </w:r>
      <w:r w:rsidR="002C1EF6" w:rsidRPr="00EB43E6">
        <w:rPr>
          <w:color w:val="000000" w:themeColor="text1"/>
        </w:rPr>
        <w:t>2</w:t>
      </w:r>
      <w:r w:rsidR="00560950" w:rsidRPr="00EB43E6">
        <w:rPr>
          <w:color w:val="000000" w:themeColor="text1"/>
        </w:rPr>
        <w:t>6</w:t>
      </w:r>
      <w:r w:rsidR="0090448C" w:rsidRPr="00EB43E6">
        <w:rPr>
          <w:color w:val="000000" w:themeColor="text1"/>
        </w:rPr>
        <w:t xml:space="preserve">-2022 del </w:t>
      </w:r>
      <w:r w:rsidR="00560950" w:rsidRPr="00EB43E6">
        <w:rPr>
          <w:color w:val="000000" w:themeColor="text1"/>
        </w:rPr>
        <w:t>06 de octubre</w:t>
      </w:r>
      <w:r w:rsidR="0090448C" w:rsidRPr="00EB43E6">
        <w:rPr>
          <w:color w:val="000000" w:themeColor="text1"/>
        </w:rPr>
        <w:t xml:space="preserve"> del 2022.</w:t>
      </w:r>
      <w:r w:rsidR="5E7E8F93" w:rsidRPr="00EB43E6">
        <w:rPr>
          <w:color w:val="000000" w:themeColor="text1"/>
        </w:rPr>
        <w:t xml:space="preserve"> </w:t>
      </w:r>
      <w:r w:rsidR="0090448C" w:rsidRPr="00EB43E6">
        <w:t>-</w:t>
      </w:r>
      <w:r w:rsidR="000A0DBA" w:rsidRPr="00EB43E6">
        <w:t>-----------------------------------------------------</w:t>
      </w:r>
      <w:r w:rsidR="001B16FD" w:rsidRPr="00EB43E6">
        <w:t>---------------------------</w:t>
      </w:r>
      <w:r w:rsidR="00560950" w:rsidRPr="00EB43E6">
        <w:t>---</w:t>
      </w:r>
      <w:r w:rsidR="001B16FD" w:rsidRPr="00EB43E6">
        <w:t>--</w:t>
      </w:r>
    </w:p>
    <w:p w14:paraId="0D010EFC" w14:textId="6E6BD939" w:rsidR="0090448C" w:rsidRPr="00EB43E6" w:rsidRDefault="0090448C" w:rsidP="00560950">
      <w:pPr>
        <w:spacing w:before="120" w:after="120" w:line="460" w:lineRule="exact"/>
        <w:jc w:val="both"/>
        <w:rPr>
          <w:rStyle w:val="normaltextrun"/>
        </w:rPr>
      </w:pPr>
      <w:r w:rsidRPr="00EB43E6">
        <w:rPr>
          <w:b/>
          <w:bCs/>
          <w:color w:val="000000" w:themeColor="text1"/>
        </w:rPr>
        <w:t xml:space="preserve">ACUERDO 2. </w:t>
      </w:r>
      <w:r w:rsidRPr="00EB43E6">
        <w:rPr>
          <w:rStyle w:val="normaltextrun"/>
          <w:color w:val="000000" w:themeColor="text1"/>
        </w:rPr>
        <w:t>Se aprueba con correcciones el acta de la sesión n°</w:t>
      </w:r>
      <w:r w:rsidR="002C1EF6" w:rsidRPr="00EB43E6">
        <w:rPr>
          <w:color w:val="000000" w:themeColor="text1"/>
        </w:rPr>
        <w:t>2</w:t>
      </w:r>
      <w:r w:rsidR="00560950" w:rsidRPr="00EB43E6">
        <w:rPr>
          <w:color w:val="000000" w:themeColor="text1"/>
        </w:rPr>
        <w:t>6</w:t>
      </w:r>
      <w:r w:rsidRPr="00EB43E6">
        <w:rPr>
          <w:color w:val="000000" w:themeColor="text1"/>
        </w:rPr>
        <w:t xml:space="preserve">-2022 del </w:t>
      </w:r>
      <w:r w:rsidR="00560950" w:rsidRPr="00EB43E6">
        <w:rPr>
          <w:color w:val="000000" w:themeColor="text1"/>
        </w:rPr>
        <w:t>06</w:t>
      </w:r>
      <w:r w:rsidRPr="00EB43E6">
        <w:rPr>
          <w:color w:val="000000" w:themeColor="text1"/>
        </w:rPr>
        <w:t xml:space="preserve"> de </w:t>
      </w:r>
      <w:r w:rsidR="00560950" w:rsidRPr="00EB43E6">
        <w:rPr>
          <w:color w:val="000000" w:themeColor="text1"/>
        </w:rPr>
        <w:t>octubre</w:t>
      </w:r>
      <w:r w:rsidRPr="00EB43E6">
        <w:rPr>
          <w:color w:val="000000" w:themeColor="text1"/>
        </w:rPr>
        <w:t xml:space="preserve"> de 2022</w:t>
      </w:r>
      <w:r w:rsidR="00410292" w:rsidRPr="00EB43E6">
        <w:t>.</w:t>
      </w:r>
      <w:r w:rsidR="006054D0" w:rsidRPr="00EB43E6">
        <w:t xml:space="preserve"> </w:t>
      </w:r>
      <w:r w:rsidRPr="00EB43E6">
        <w:rPr>
          <w:rStyle w:val="normaltextrun"/>
          <w:b/>
          <w:bCs/>
          <w:color w:val="000000" w:themeColor="text1"/>
        </w:rPr>
        <w:t>ACUERDO FIRME.</w:t>
      </w:r>
      <w:r w:rsidRPr="00EB43E6">
        <w:rPr>
          <w:rStyle w:val="normaltextrun"/>
          <w:color w:val="000000" w:themeColor="text1"/>
        </w:rPr>
        <w:t xml:space="preserve"> </w:t>
      </w:r>
      <w:r w:rsidR="001D293E" w:rsidRPr="00EB43E6">
        <w:rPr>
          <w:rStyle w:val="normaltextrun"/>
        </w:rPr>
        <w:t>----------------</w:t>
      </w:r>
      <w:r w:rsidR="003E3912" w:rsidRPr="00EB43E6">
        <w:rPr>
          <w:rStyle w:val="normaltextrun"/>
        </w:rPr>
        <w:t>-------------------------</w:t>
      </w:r>
      <w:r w:rsidR="002714F7" w:rsidRPr="00EB43E6">
        <w:rPr>
          <w:rStyle w:val="normaltextrun"/>
        </w:rPr>
        <w:t>------</w:t>
      </w:r>
      <w:r w:rsidR="00560950" w:rsidRPr="00EB43E6">
        <w:rPr>
          <w:rStyle w:val="normaltextrun"/>
        </w:rPr>
        <w:t>---</w:t>
      </w:r>
      <w:r w:rsidR="002714F7" w:rsidRPr="00EB43E6">
        <w:rPr>
          <w:rStyle w:val="normaltextrun"/>
        </w:rPr>
        <w:t>------</w:t>
      </w:r>
    </w:p>
    <w:p w14:paraId="08BF0A3E" w14:textId="77777777" w:rsidR="00560950" w:rsidRPr="00EB43E6" w:rsidRDefault="00560950" w:rsidP="00560950">
      <w:pPr>
        <w:spacing w:before="120" w:after="120" w:line="460" w:lineRule="exact"/>
        <w:jc w:val="both"/>
        <w:rPr>
          <w:b/>
          <w:color w:val="000000"/>
        </w:rPr>
      </w:pPr>
      <w:r w:rsidRPr="00EB43E6">
        <w:rPr>
          <w:b/>
          <w:color w:val="000000"/>
        </w:rPr>
        <w:t>CAPITULO III. SOLICITUDES NUEVAS DE VALORACIÓN PRESENTADAS POR LOS COMITÉS DE SELECCIÓN Y ELIMINACIÓN DE DOCUMENTOS.</w:t>
      </w:r>
    </w:p>
    <w:p w14:paraId="23F89ECD" w14:textId="6A841CFB" w:rsidR="00560950" w:rsidRPr="00EB43E6" w:rsidRDefault="00560950" w:rsidP="00560950">
      <w:pPr>
        <w:pStyle w:val="Default"/>
        <w:spacing w:before="120" w:after="120" w:line="460" w:lineRule="exact"/>
        <w:jc w:val="both"/>
      </w:pPr>
      <w:r w:rsidRPr="00EB43E6">
        <w:rPr>
          <w:rFonts w:eastAsia="Arial"/>
          <w:b/>
          <w:bCs/>
          <w:iCs/>
          <w:color w:val="auto"/>
        </w:rPr>
        <w:t>ARTÍCULO 3.</w:t>
      </w:r>
      <w:r w:rsidRPr="00EB43E6">
        <w:rPr>
          <w:rFonts w:eastAsia="Arial"/>
          <w:bCs/>
          <w:iCs/>
          <w:color w:val="auto"/>
        </w:rPr>
        <w:t xml:space="preserve"> </w:t>
      </w:r>
      <w:r w:rsidRPr="00EB43E6">
        <w:rPr>
          <w:bCs/>
          <w:color w:val="auto"/>
        </w:rPr>
        <w:t>Oficio</w:t>
      </w:r>
      <w:r w:rsidRPr="00EB43E6">
        <w:rPr>
          <w:b/>
          <w:bCs/>
          <w:color w:val="auto"/>
        </w:rPr>
        <w:t xml:space="preserve"> </w:t>
      </w:r>
      <w:r w:rsidRPr="00EB43E6">
        <w:rPr>
          <w:b/>
        </w:rPr>
        <w:t xml:space="preserve">MB-CISED-002-2022 </w:t>
      </w:r>
      <w:r w:rsidRPr="00EB43E6">
        <w:t xml:space="preserve">del 17 de octubre 2022 recibido el 18 de octubre 2022, suscrito por Jenny Mairena Chevez Secretaria del Comité Institucional de Selección y Eliminación de Documentos de la Municipalidad de Bagaces </w:t>
      </w:r>
      <w:r w:rsidRPr="00EB43E6">
        <w:rPr>
          <w:bCs/>
        </w:rPr>
        <w:t>por medio del cual se presentaron las siguientes tablas de plazos de conservación de documentos:</w:t>
      </w:r>
      <w:r w:rsidRPr="00EB43E6">
        <w:rPr>
          <w:bCs/>
          <w:i/>
        </w:rPr>
        <w:t xml:space="preserve"> </w:t>
      </w:r>
      <w:r w:rsidRPr="00EB43E6">
        <w:rPr>
          <w:bCs/>
        </w:rPr>
        <w:t xml:space="preserve">Proveeduría </w:t>
      </w:r>
      <w:r w:rsidRPr="00EB43E6">
        <w:t xml:space="preserve">(7 series documentales); </w:t>
      </w:r>
      <w:r w:rsidRPr="00EB43E6">
        <w:rPr>
          <w:bCs/>
        </w:rPr>
        <w:t xml:space="preserve">Bodega </w:t>
      </w:r>
      <w:r w:rsidRPr="00EB43E6">
        <w:t xml:space="preserve">(9 series documentales); </w:t>
      </w:r>
      <w:r w:rsidRPr="00EB43E6">
        <w:rPr>
          <w:bCs/>
        </w:rPr>
        <w:t xml:space="preserve">Administración Tributaria </w:t>
      </w:r>
      <w:r w:rsidRPr="00EB43E6">
        <w:t>(14 series documentales); (</w:t>
      </w:r>
      <w:r w:rsidRPr="00EB43E6">
        <w:rPr>
          <w:b/>
        </w:rPr>
        <w:t>30</w:t>
      </w:r>
      <w:r w:rsidRPr="00EB43E6">
        <w:t xml:space="preserve"> series documentales en total).-------------------------------------------------------------------------------</w:t>
      </w:r>
    </w:p>
    <w:p w14:paraId="13F0F3BE" w14:textId="2184F683" w:rsidR="00560950" w:rsidRPr="00EB43E6" w:rsidRDefault="00560950" w:rsidP="00560950">
      <w:pPr>
        <w:pStyle w:val="Default"/>
        <w:spacing w:before="120" w:after="120" w:line="460" w:lineRule="exact"/>
        <w:jc w:val="both"/>
        <w:rPr>
          <w:b/>
        </w:rPr>
      </w:pPr>
      <w:r w:rsidRPr="00EB43E6">
        <w:rPr>
          <w:b/>
        </w:rPr>
        <w:t>ACUERDO 3.</w:t>
      </w:r>
      <w:r w:rsidRPr="00EB43E6">
        <w:t xml:space="preserve"> Trasladar a la señora Natalia Cantillano Mora, coordinadora de la Unidad Servicios Técnicos Archivísticos del Departamento Servicios Archivísticos Externos, el expediente del trámite de valoración documental que inicia con el oficio </w:t>
      </w:r>
      <w:r w:rsidRPr="00EB43E6">
        <w:rPr>
          <w:b/>
        </w:rPr>
        <w:t xml:space="preserve">MB-CISED-002-2022 </w:t>
      </w:r>
      <w:r w:rsidRPr="00EB43E6">
        <w:t xml:space="preserve">del 17 de octubre 2022 recibido el 18 de octubre 2022, suscrito por Jenny Mairena Chevez Secretaria del Comité Institucional de Selección y Eliminación de Documentos de la Municipalidad de Bagaces </w:t>
      </w:r>
      <w:r w:rsidRPr="00EB43E6">
        <w:rPr>
          <w:bCs/>
        </w:rPr>
        <w:t>por medio del cual se presentaron las siguientes tablas de plazos de conservación de documentos:</w:t>
      </w:r>
      <w:r w:rsidRPr="00EB43E6">
        <w:rPr>
          <w:bCs/>
          <w:i/>
        </w:rPr>
        <w:t xml:space="preserve"> </w:t>
      </w:r>
      <w:r w:rsidRPr="00EB43E6">
        <w:rPr>
          <w:bCs/>
        </w:rPr>
        <w:t xml:space="preserve">Proveeduría </w:t>
      </w:r>
      <w:r w:rsidRPr="00EB43E6">
        <w:t xml:space="preserve">(7 series documentales); </w:t>
      </w:r>
      <w:r w:rsidRPr="00EB43E6">
        <w:rPr>
          <w:bCs/>
        </w:rPr>
        <w:t xml:space="preserve">Bodega </w:t>
      </w:r>
      <w:r w:rsidRPr="00EB43E6">
        <w:t xml:space="preserve">(9 series documentales); </w:t>
      </w:r>
      <w:r w:rsidRPr="00EB43E6">
        <w:rPr>
          <w:bCs/>
        </w:rPr>
        <w:t xml:space="preserve">Administración Tributaria </w:t>
      </w:r>
      <w:r w:rsidRPr="00EB43E6">
        <w:t>(14 series documentales); (</w:t>
      </w:r>
      <w:r w:rsidRPr="00EB43E6">
        <w:rPr>
          <w:b/>
        </w:rPr>
        <w:t>30</w:t>
      </w:r>
      <w:r w:rsidRPr="00EB43E6">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w:t>
      </w:r>
      <w:r w:rsidRPr="00EB43E6">
        <w:rPr>
          <w:b/>
        </w:rPr>
        <w:t xml:space="preserve"> Media</w:t>
      </w:r>
      <w:r w:rsidRPr="00EB43E6">
        <w:t xml:space="preserve">; cuyo plazo de resolución no podrá superar los </w:t>
      </w:r>
      <w:r w:rsidRPr="00EB43E6">
        <w:rPr>
          <w:b/>
        </w:rPr>
        <w:t>90</w:t>
      </w:r>
      <w:r w:rsidRPr="00EB43E6">
        <w:t xml:space="preserve"> días </w:t>
      </w:r>
      <w:r w:rsidRPr="00EB43E6">
        <w:lastRenderedPageBreak/>
        <w:t xml:space="preserve">naturales; por lo que el informe de valoración documental deberá estar presentado ante este órgano colegiado al </w:t>
      </w:r>
      <w:r w:rsidRPr="00EB43E6">
        <w:rPr>
          <w:b/>
          <w:color w:val="auto"/>
        </w:rPr>
        <w:t>18 de enero del 202</w:t>
      </w:r>
      <w:r w:rsidR="007B60D4" w:rsidRPr="00EB43E6">
        <w:rPr>
          <w:b/>
          <w:color w:val="auto"/>
        </w:rPr>
        <w:t>3</w:t>
      </w:r>
      <w:r w:rsidRPr="00EB43E6">
        <w:rPr>
          <w:color w:val="auto"/>
        </w:rPr>
        <w:t xml:space="preserve"> </w:t>
      </w:r>
      <w:r w:rsidRPr="00EB43E6">
        <w:t>como plazo máximo. Enviar copia de este acuerdo a las señoras Jenny Mairena Chevez Secretaria del Comité Institucional de Selección y Eliminación de Documentos de la Municipalidad de Bagaces, Ivannia Valverde Guevara, jefe del Departamento Servicios Archivísticos Externos; y al expediente de valoración documental de la Municipalidad de Bagaces que custodia esta comisión</w:t>
      </w:r>
      <w:r w:rsidRPr="00EB43E6">
        <w:rPr>
          <w:b/>
        </w:rPr>
        <w:t>. ACUERDO FIRME.</w:t>
      </w:r>
      <w:r w:rsidRPr="00EB43E6">
        <w:t>----------------------------------------------</w:t>
      </w:r>
    </w:p>
    <w:p w14:paraId="1CB6EC94" w14:textId="77777777" w:rsidR="00560950" w:rsidRPr="00EB43E6" w:rsidRDefault="00560950" w:rsidP="00560950">
      <w:pPr>
        <w:pStyle w:val="Default"/>
        <w:spacing w:before="120" w:after="120" w:line="460" w:lineRule="exact"/>
        <w:jc w:val="both"/>
        <w:rPr>
          <w:b/>
        </w:rPr>
      </w:pPr>
      <w:r w:rsidRPr="00EB43E6">
        <w:rPr>
          <w:b/>
        </w:rPr>
        <w:t xml:space="preserve">CAPITULO VI. </w:t>
      </w:r>
      <w:r w:rsidRPr="00EB43E6">
        <w:rPr>
          <w:b/>
          <w:bCs/>
        </w:rPr>
        <w:t>LECTURA, COMENTARIO, MODIFICACIÓN Y APROBACIÓN DE LAS SIGUIENTES VALORACIONES DOCUMENTALES</w:t>
      </w:r>
      <w:r w:rsidRPr="00EB43E6">
        <w:rPr>
          <w:b/>
        </w:rPr>
        <w:t>.</w:t>
      </w:r>
    </w:p>
    <w:p w14:paraId="309EA329" w14:textId="64E683EB" w:rsidR="00560950" w:rsidRPr="00EB43E6" w:rsidRDefault="00560950" w:rsidP="00560950">
      <w:pPr>
        <w:pStyle w:val="Default"/>
        <w:spacing w:before="120" w:after="120" w:line="460" w:lineRule="exact"/>
        <w:jc w:val="both"/>
        <w:rPr>
          <w:bCs/>
          <w:iCs/>
          <w:color w:val="auto"/>
        </w:rPr>
      </w:pPr>
      <w:r w:rsidRPr="00EB43E6">
        <w:rPr>
          <w:b/>
          <w:bCs/>
          <w:color w:val="auto"/>
        </w:rPr>
        <w:t>ARTÍCULO 4.</w:t>
      </w:r>
      <w:r w:rsidRPr="00EB43E6">
        <w:rPr>
          <w:bCs/>
          <w:iCs/>
          <w:color w:val="auto"/>
        </w:rPr>
        <w:t xml:space="preserve"> Informe de </w:t>
      </w:r>
      <w:r w:rsidRPr="00EB43E6">
        <w:rPr>
          <w:color w:val="auto"/>
        </w:rPr>
        <w:t xml:space="preserve">valoración </w:t>
      </w:r>
      <w:r w:rsidRPr="00EB43E6">
        <w:rPr>
          <w:b/>
          <w:color w:val="auto"/>
        </w:rPr>
        <w:t>IV-031-2022 TP</w:t>
      </w:r>
      <w:r w:rsidR="005A47EF" w:rsidRPr="00EB43E6">
        <w:rPr>
          <w:b/>
          <w:color w:val="auto"/>
        </w:rPr>
        <w:t>-MSP</w:t>
      </w:r>
      <w:r w:rsidRPr="00EB43E6">
        <w:rPr>
          <w:color w:val="auto"/>
        </w:rPr>
        <w:t xml:space="preserve">. Asunto: tablas de plazos de conservación de documentos. Fondo: Ministerio de Seguridad Pública. Convocado el señor </w:t>
      </w:r>
      <w:r w:rsidRPr="00EB43E6">
        <w:rPr>
          <w:rFonts w:cstheme="minorHAnsi"/>
        </w:rPr>
        <w:t>Jorge Juárez Aparicio, Encargado del Archivo Central del Ministerio de Seguridad Pública</w:t>
      </w:r>
      <w:r w:rsidRPr="00EB43E6">
        <w:rPr>
          <w:bCs/>
          <w:iCs/>
          <w:color w:val="auto"/>
        </w:rPr>
        <w:t xml:space="preserve">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MSP. Hora: 8:45 am (30 minutos)</w:t>
      </w:r>
      <w:r w:rsidR="00E1343F" w:rsidRPr="00EB43E6">
        <w:rPr>
          <w:bCs/>
          <w:iCs/>
          <w:color w:val="auto"/>
        </w:rPr>
        <w:t>.-----------------------------------------------------------------</w:t>
      </w:r>
    </w:p>
    <w:p w14:paraId="2C6BC575" w14:textId="462A52AE" w:rsidR="005A47EF" w:rsidRPr="00EB43E6" w:rsidRDefault="005A47EF" w:rsidP="005A47EF">
      <w:pPr>
        <w:pStyle w:val="Default"/>
        <w:spacing w:before="120" w:after="120" w:line="460" w:lineRule="exact"/>
        <w:jc w:val="both"/>
        <w:rPr>
          <w:bCs/>
          <w:iCs/>
          <w:color w:val="auto"/>
        </w:rPr>
      </w:pPr>
      <w:r w:rsidRPr="00EB43E6">
        <w:rPr>
          <w:b/>
          <w:bCs/>
          <w:color w:val="auto"/>
        </w:rPr>
        <w:t xml:space="preserve">ACUERDO </w:t>
      </w:r>
      <w:r w:rsidR="00F6612E" w:rsidRPr="00EB43E6">
        <w:rPr>
          <w:b/>
          <w:bCs/>
          <w:color w:val="auto"/>
        </w:rPr>
        <w:t>4</w:t>
      </w:r>
      <w:r w:rsidRPr="00EB43E6">
        <w:rPr>
          <w:b/>
          <w:bCs/>
          <w:color w:val="auto"/>
        </w:rPr>
        <w:t>.</w:t>
      </w:r>
      <w:r w:rsidRPr="00EB43E6">
        <w:rPr>
          <w:bCs/>
          <w:iCs/>
          <w:color w:val="auto"/>
        </w:rPr>
        <w:t xml:space="preserve"> </w:t>
      </w:r>
      <w:r w:rsidRPr="00EB43E6">
        <w:rPr>
          <w:color w:val="auto"/>
        </w:rPr>
        <w:t xml:space="preserve">Comunicar al Comité Institucional de Selección y Eliminación de Documentos (Cised) del Ministerio de Seguridad Pública, que esta Comisión Nacional conoció el oficio </w:t>
      </w:r>
      <w:r w:rsidRPr="00EB43E6">
        <w:rPr>
          <w:rFonts w:cstheme="minorHAnsi"/>
          <w:b/>
        </w:rPr>
        <w:t>MSP-VMA-DGAF-DAC-CISED-002-2022</w:t>
      </w:r>
      <w:r w:rsidRPr="00EB43E6">
        <w:rPr>
          <w:rFonts w:cstheme="minorHAnsi"/>
        </w:rPr>
        <w:t xml:space="preserve"> de 03 de agosto de 2022</w:t>
      </w:r>
      <w:r w:rsidRPr="00EB43E6">
        <w:rPr>
          <w:color w:val="auto"/>
        </w:rPr>
        <w:t xml:space="preserve">; por medio del cual se sometió a conocimiento una tabla de plazos de conservación de documentos del subfondo: </w:t>
      </w:r>
      <w:r w:rsidRPr="00EB43E6">
        <w:rPr>
          <w:rFonts w:cstheme="minorHAnsi"/>
          <w:bCs/>
        </w:rPr>
        <w:t>Unidad Especial de Apoyo (UEA)</w:t>
      </w:r>
      <w:r w:rsidRPr="00EB43E6">
        <w:rPr>
          <w:color w:val="auto"/>
        </w:rPr>
        <w:t xml:space="preserve">. En este acto se declaran con valor científico cultural las siguientes series documentales, luego del análisis del informe de valoración </w:t>
      </w:r>
      <w:r w:rsidRPr="00EB43E6">
        <w:rPr>
          <w:b/>
          <w:color w:val="auto"/>
        </w:rPr>
        <w:t>IV-031-2022-TP-MSP</w:t>
      </w:r>
      <w:r w:rsidRPr="00EB43E6">
        <w:rPr>
          <w:color w:val="auto"/>
        </w:rPr>
        <w:t xml:space="preserve"> elaborado por la señora Camila Carrera Herrero, profesional de la Unidad Servicios Técnicos Archivísticos (USTA) del Departamento Servicios Archivísticos Externos (DSAE):</w:t>
      </w:r>
      <w:r w:rsidRPr="00EB43E6">
        <w:rPr>
          <w:bCs/>
          <w:iCs/>
          <w:color w:val="auto"/>
        </w:rPr>
        <w:t xml:space="preserve"> </w:t>
      </w:r>
      <w:r w:rsidRPr="00EB43E6">
        <w:rPr>
          <w:color w:val="auto"/>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5A47EF" w:rsidRPr="00EB43E6" w14:paraId="2B9C1050" w14:textId="77777777" w:rsidTr="00AD1AB4">
        <w:trPr>
          <w:trHeight w:val="528"/>
          <w:jc w:val="center"/>
        </w:trPr>
        <w:tc>
          <w:tcPr>
            <w:tcW w:w="10627" w:type="dxa"/>
            <w:gridSpan w:val="2"/>
            <w:shd w:val="clear" w:color="auto" w:fill="auto"/>
          </w:tcPr>
          <w:p w14:paraId="3D82F3CB" w14:textId="77777777" w:rsidR="005A47EF" w:rsidRPr="00EB43E6" w:rsidRDefault="005A47EF" w:rsidP="00AD1AB4">
            <w:pPr>
              <w:pStyle w:val="Prrafodelista"/>
              <w:spacing w:after="0" w:line="120" w:lineRule="auto"/>
              <w:ind w:left="0"/>
              <w:jc w:val="center"/>
              <w:rPr>
                <w:rFonts w:ascii="Arial" w:hAnsi="Arial" w:cs="Arial"/>
                <w:b/>
                <w:color w:val="auto"/>
                <w:sz w:val="24"/>
                <w:szCs w:val="24"/>
              </w:rPr>
            </w:pPr>
          </w:p>
          <w:p w14:paraId="63CF87DD" w14:textId="7F66B79E" w:rsidR="005A47EF" w:rsidRPr="00EB43E6" w:rsidRDefault="005A47EF" w:rsidP="005A47EF">
            <w:pPr>
              <w:pStyle w:val="Prrafodelista"/>
              <w:spacing w:after="0"/>
              <w:ind w:left="0"/>
              <w:jc w:val="center"/>
              <w:rPr>
                <w:rFonts w:ascii="Arial" w:hAnsi="Arial" w:cs="Arial"/>
                <w:b/>
                <w:bCs/>
                <w:sz w:val="24"/>
                <w:szCs w:val="24"/>
              </w:rPr>
            </w:pPr>
            <w:r w:rsidRPr="00EB43E6">
              <w:rPr>
                <w:rFonts w:ascii="Arial" w:hAnsi="Arial" w:cs="Arial"/>
                <w:b/>
                <w:color w:val="auto"/>
                <w:sz w:val="24"/>
                <w:szCs w:val="24"/>
              </w:rPr>
              <w:t>Fondo: Ministerio de Seguridad Pública.-----------------------------------------------------------------------</w:t>
            </w:r>
          </w:p>
        </w:tc>
      </w:tr>
      <w:tr w:rsidR="005A47EF" w:rsidRPr="00EB43E6" w14:paraId="06EA6DC2" w14:textId="77777777" w:rsidTr="00AD1AB4">
        <w:trPr>
          <w:trHeight w:val="418"/>
          <w:jc w:val="center"/>
        </w:trPr>
        <w:tc>
          <w:tcPr>
            <w:tcW w:w="10627" w:type="dxa"/>
            <w:gridSpan w:val="2"/>
            <w:tcBorders>
              <w:bottom w:val="single" w:sz="4" w:space="0" w:color="323E4F" w:themeColor="text2" w:themeShade="BF"/>
            </w:tcBorders>
            <w:shd w:val="clear" w:color="auto" w:fill="auto"/>
          </w:tcPr>
          <w:p w14:paraId="1D2A9D8A" w14:textId="5FD8A102" w:rsidR="005A47EF" w:rsidRPr="00EB43E6" w:rsidRDefault="009325A9" w:rsidP="009325A9">
            <w:pPr>
              <w:tabs>
                <w:tab w:val="left" w:pos="284"/>
              </w:tabs>
              <w:rPr>
                <w:b/>
                <w:bCs/>
              </w:rPr>
            </w:pPr>
            <w:r w:rsidRPr="00EB43E6">
              <w:rPr>
                <w:rFonts w:cstheme="minorHAnsi"/>
                <w:b/>
              </w:rPr>
              <w:t>Subfondo 1:</w:t>
            </w:r>
            <w:r w:rsidRPr="00EB43E6">
              <w:rPr>
                <w:rFonts w:cstheme="minorHAnsi"/>
              </w:rPr>
              <w:t xml:space="preserve"> Despacho del Ministro (*) </w:t>
            </w:r>
            <w:r w:rsidRPr="00EB43E6">
              <w:rPr>
                <w:rFonts w:cstheme="minorHAnsi"/>
                <w:b/>
                <w:bCs/>
              </w:rPr>
              <w:t>Subfondo 2:</w:t>
            </w:r>
            <w:r w:rsidRPr="00EB43E6">
              <w:rPr>
                <w:rFonts w:cstheme="minorHAnsi"/>
                <w:bCs/>
              </w:rPr>
              <w:t xml:space="preserve"> Viceministerio Unidades Regulares de la Fuerza de la Pública </w:t>
            </w:r>
            <w:r w:rsidRPr="00EB43E6">
              <w:rPr>
                <w:rFonts w:cstheme="minorHAnsi"/>
              </w:rPr>
              <w:t xml:space="preserve">(*) </w:t>
            </w:r>
            <w:r w:rsidRPr="00EB43E6">
              <w:rPr>
                <w:rFonts w:cstheme="minorHAnsi"/>
                <w:b/>
                <w:bCs/>
              </w:rPr>
              <w:t>Subfondo 3:</w:t>
            </w:r>
            <w:r w:rsidRPr="00EB43E6">
              <w:rPr>
                <w:rFonts w:cstheme="minorHAnsi"/>
                <w:bCs/>
              </w:rPr>
              <w:t xml:space="preserve"> Dirección General de la Fuerza Pública </w:t>
            </w:r>
            <w:r w:rsidRPr="00EB43E6">
              <w:rPr>
                <w:rFonts w:cstheme="minorHAnsi"/>
              </w:rPr>
              <w:t xml:space="preserve">(*) </w:t>
            </w:r>
            <w:r w:rsidRPr="00EB43E6">
              <w:rPr>
                <w:rFonts w:cstheme="minorHAnsi"/>
                <w:b/>
                <w:bCs/>
              </w:rPr>
              <w:t>Subfondo 4:</w:t>
            </w:r>
            <w:r w:rsidRPr="00EB43E6">
              <w:rPr>
                <w:rFonts w:cstheme="minorHAnsi"/>
                <w:bCs/>
              </w:rPr>
              <w:t xml:space="preserve"> </w:t>
            </w:r>
            <w:r w:rsidRPr="00EB43E6">
              <w:rPr>
                <w:rFonts w:cstheme="minorHAnsi"/>
              </w:rPr>
              <w:t xml:space="preserve">Dirección de Unidades Especializadas (*) </w:t>
            </w:r>
            <w:r w:rsidRPr="00EB43E6">
              <w:rPr>
                <w:rFonts w:cstheme="minorHAnsi"/>
                <w:b/>
                <w:bCs/>
              </w:rPr>
              <w:t>Subfondo 5: Unidad Especial de Apoyo (UEA).--------</w:t>
            </w:r>
          </w:p>
        </w:tc>
      </w:tr>
      <w:tr w:rsidR="005A47EF" w:rsidRPr="00EB43E6" w14:paraId="5524592A" w14:textId="77777777" w:rsidTr="00AD1AB4">
        <w:trPr>
          <w:jc w:val="center"/>
        </w:trPr>
        <w:tc>
          <w:tcPr>
            <w:tcW w:w="5382" w:type="dxa"/>
            <w:tcBorders>
              <w:bottom w:val="single" w:sz="4" w:space="0" w:color="323E4F" w:themeColor="text2" w:themeShade="BF"/>
              <w:right w:val="single" w:sz="4" w:space="0" w:color="auto"/>
            </w:tcBorders>
            <w:shd w:val="clear" w:color="auto" w:fill="auto"/>
          </w:tcPr>
          <w:p w14:paraId="6A816EE9" w14:textId="77777777" w:rsidR="005A47EF" w:rsidRPr="00EB43E6" w:rsidRDefault="005A47EF" w:rsidP="00AD1AB4">
            <w:pPr>
              <w:rPr>
                <w:rFonts w:cstheme="minorHAnsi"/>
                <w:b/>
                <w:bCs/>
              </w:rPr>
            </w:pPr>
            <w:r w:rsidRPr="00EB43E6">
              <w:rPr>
                <w:rFonts w:cstheme="minorHAnsi"/>
                <w:b/>
                <w:bCs/>
              </w:rPr>
              <w:t>Tipo / serie documental.------------------------------</w:t>
            </w:r>
          </w:p>
        </w:tc>
        <w:tc>
          <w:tcPr>
            <w:tcW w:w="5245" w:type="dxa"/>
            <w:tcBorders>
              <w:left w:val="single" w:sz="4" w:space="0" w:color="auto"/>
              <w:bottom w:val="single" w:sz="4" w:space="0" w:color="323E4F" w:themeColor="text2" w:themeShade="BF"/>
            </w:tcBorders>
            <w:shd w:val="clear" w:color="auto" w:fill="auto"/>
          </w:tcPr>
          <w:p w14:paraId="0288CCC5" w14:textId="77777777" w:rsidR="005A47EF" w:rsidRPr="00EB43E6" w:rsidRDefault="005A47EF" w:rsidP="00AD1AB4">
            <w:pPr>
              <w:rPr>
                <w:rFonts w:cstheme="minorHAnsi"/>
                <w:b/>
                <w:bCs/>
              </w:rPr>
            </w:pPr>
            <w:r w:rsidRPr="00EB43E6">
              <w:rPr>
                <w:rFonts w:cstheme="minorHAnsi"/>
                <w:b/>
                <w:bCs/>
              </w:rPr>
              <w:t>Valor científico–cultural.----------------------------</w:t>
            </w:r>
          </w:p>
        </w:tc>
      </w:tr>
      <w:tr w:rsidR="005A47EF" w:rsidRPr="00EB43E6" w14:paraId="1B174B48" w14:textId="77777777" w:rsidTr="00AD1AB4">
        <w:trPr>
          <w:jc w:val="center"/>
        </w:trPr>
        <w:tc>
          <w:tcPr>
            <w:tcW w:w="5382" w:type="dxa"/>
            <w:tcBorders>
              <w:bottom w:val="single" w:sz="4" w:space="0" w:color="323E4F" w:themeColor="text2" w:themeShade="BF"/>
              <w:right w:val="single" w:sz="4" w:space="0" w:color="auto"/>
            </w:tcBorders>
            <w:shd w:val="clear" w:color="auto" w:fill="auto"/>
          </w:tcPr>
          <w:p w14:paraId="6E7D718E" w14:textId="054C8DBF" w:rsidR="005A47EF" w:rsidRPr="00EB43E6" w:rsidRDefault="009325A9" w:rsidP="00A53032">
            <w:pPr>
              <w:jc w:val="both"/>
              <w:rPr>
                <w:rFonts w:eastAsia="Arial Unicode MS"/>
                <w:sz w:val="18"/>
                <w:szCs w:val="18"/>
              </w:rPr>
            </w:pPr>
            <w:r w:rsidRPr="00EB43E6">
              <w:rPr>
                <w:rFonts w:cstheme="minorHAnsi"/>
                <w:bCs/>
              </w:rPr>
              <w:t>8</w:t>
            </w:r>
            <w:r w:rsidR="005A47EF" w:rsidRPr="00EB43E6">
              <w:rPr>
                <w:rFonts w:cstheme="minorHAnsi"/>
                <w:bCs/>
              </w:rPr>
              <w:t xml:space="preserve">. </w:t>
            </w:r>
            <w:r w:rsidRPr="00EB43E6">
              <w:rPr>
                <w:rFonts w:cstheme="minorHAnsi"/>
                <w:bCs/>
              </w:rPr>
              <w:t xml:space="preserve">Expediente de protección de testigos y/o </w:t>
            </w:r>
            <w:r w:rsidR="00E1343F" w:rsidRPr="00EB43E6">
              <w:rPr>
                <w:rFonts w:cstheme="minorHAnsi"/>
                <w:bCs/>
              </w:rPr>
              <w:t>víctimas</w:t>
            </w:r>
            <w:r w:rsidR="005A47EF" w:rsidRPr="00EB43E6">
              <w:rPr>
                <w:rFonts w:cstheme="minorHAnsi"/>
                <w:bCs/>
              </w:rPr>
              <w:t xml:space="preserve">. </w:t>
            </w:r>
            <w:r w:rsidR="00A53032" w:rsidRPr="00EB43E6">
              <w:rPr>
                <w:rFonts w:cstheme="minorHAnsi"/>
                <w:bCs/>
              </w:rPr>
              <w:t>Original</w:t>
            </w:r>
            <w:r w:rsidR="005A47EF" w:rsidRPr="00EB43E6">
              <w:rPr>
                <w:rFonts w:cstheme="minorHAnsi"/>
                <w:bCs/>
              </w:rPr>
              <w:t xml:space="preserve">. Contenido: </w:t>
            </w:r>
            <w:r w:rsidR="00A53032" w:rsidRPr="00EB43E6">
              <w:rPr>
                <w:rFonts w:cstheme="minorHAnsi"/>
                <w:bCs/>
              </w:rPr>
              <w:t>Se consignan los nombres de personas que requieran protección. Sean víctimas o testigos del delito. También puede incluir libros de actas con listados de personas.</w:t>
            </w:r>
            <w:r w:rsidR="00A53032" w:rsidRPr="00EB43E6">
              <w:rPr>
                <w:rFonts w:eastAsia="Arial Unicode MS"/>
                <w:sz w:val="18"/>
                <w:szCs w:val="18"/>
              </w:rPr>
              <w:t xml:space="preserve"> </w:t>
            </w:r>
            <w:r w:rsidR="005A47EF" w:rsidRPr="00EB43E6">
              <w:rPr>
                <w:rFonts w:cstheme="minorHAnsi"/>
                <w:bCs/>
                <w:u w:val="single"/>
              </w:rPr>
              <w:t>Soporte</w:t>
            </w:r>
            <w:r w:rsidR="005A47EF" w:rsidRPr="00EB43E6">
              <w:rPr>
                <w:rFonts w:cstheme="minorHAnsi"/>
                <w:bCs/>
              </w:rPr>
              <w:t xml:space="preserve">: papel. </w:t>
            </w:r>
            <w:r w:rsidR="005A47EF" w:rsidRPr="00EB43E6">
              <w:rPr>
                <w:rFonts w:cstheme="minorHAnsi"/>
                <w:bCs/>
                <w:u w:val="single"/>
              </w:rPr>
              <w:t>Vigencia Administrativa legal</w:t>
            </w:r>
            <w:r w:rsidR="005A47EF" w:rsidRPr="00EB43E6">
              <w:rPr>
                <w:rFonts w:cstheme="minorHAnsi"/>
                <w:bCs/>
              </w:rPr>
              <w:t xml:space="preserve">: </w:t>
            </w:r>
            <w:r w:rsidR="00A53032" w:rsidRPr="00EB43E6">
              <w:rPr>
                <w:rFonts w:cstheme="minorHAnsi"/>
                <w:bCs/>
              </w:rPr>
              <w:t>5</w:t>
            </w:r>
            <w:r w:rsidR="005A47EF" w:rsidRPr="00EB43E6">
              <w:rPr>
                <w:rFonts w:cstheme="minorHAnsi"/>
                <w:bCs/>
              </w:rPr>
              <w:t xml:space="preserve"> años en la oficina productora y </w:t>
            </w:r>
            <w:r w:rsidR="00A53032" w:rsidRPr="00EB43E6">
              <w:rPr>
                <w:rFonts w:cstheme="minorHAnsi"/>
                <w:bCs/>
              </w:rPr>
              <w:t>0 años</w:t>
            </w:r>
            <w:r w:rsidR="005A47EF" w:rsidRPr="00EB43E6">
              <w:rPr>
                <w:rFonts w:cstheme="minorHAnsi"/>
                <w:bCs/>
              </w:rPr>
              <w:t xml:space="preserve"> en el Archivo Central. </w:t>
            </w:r>
            <w:r w:rsidR="005A47EF" w:rsidRPr="00EB43E6">
              <w:rPr>
                <w:rFonts w:cstheme="minorHAnsi"/>
                <w:bCs/>
                <w:u w:val="single"/>
              </w:rPr>
              <w:t>Cantidad</w:t>
            </w:r>
            <w:r w:rsidR="005A47EF" w:rsidRPr="00EB43E6">
              <w:rPr>
                <w:rFonts w:cstheme="minorHAnsi"/>
                <w:bCs/>
              </w:rPr>
              <w:t xml:space="preserve">: </w:t>
            </w:r>
            <w:r w:rsidR="00A53032" w:rsidRPr="00EB43E6">
              <w:rPr>
                <w:rFonts w:cstheme="minorHAnsi"/>
                <w:bCs/>
              </w:rPr>
              <w:t>3</w:t>
            </w:r>
            <w:r w:rsidR="00A53032" w:rsidRPr="00EB43E6">
              <w:rPr>
                <w:rFonts w:eastAsia="Arial Unicode MS"/>
                <w:sz w:val="18"/>
                <w:szCs w:val="18"/>
              </w:rPr>
              <w:t>,</w:t>
            </w:r>
            <w:r w:rsidR="00A53032" w:rsidRPr="00EB43E6">
              <w:rPr>
                <w:rFonts w:cstheme="minorHAnsi"/>
                <w:bCs/>
              </w:rPr>
              <w:t xml:space="preserve">43 </w:t>
            </w:r>
            <w:r w:rsidR="005A47EF" w:rsidRPr="00EB43E6">
              <w:rPr>
                <w:rFonts w:cstheme="minorHAnsi"/>
                <w:bCs/>
              </w:rPr>
              <w:t xml:space="preserve">m. </w:t>
            </w:r>
            <w:r w:rsidR="005A47EF" w:rsidRPr="00EB43E6">
              <w:rPr>
                <w:rFonts w:cstheme="minorHAnsi"/>
                <w:bCs/>
                <w:u w:val="single"/>
              </w:rPr>
              <w:t>Fechas extremas</w:t>
            </w:r>
            <w:r w:rsidR="005A47EF" w:rsidRPr="00EB43E6">
              <w:rPr>
                <w:rFonts w:cstheme="minorHAnsi"/>
                <w:bCs/>
              </w:rPr>
              <w:t>: 200</w:t>
            </w:r>
            <w:r w:rsidR="00A53032" w:rsidRPr="00EB43E6">
              <w:rPr>
                <w:rFonts w:cstheme="minorHAnsi"/>
                <w:bCs/>
              </w:rPr>
              <w:t>5</w:t>
            </w:r>
            <w:r w:rsidR="005A47EF" w:rsidRPr="00EB43E6">
              <w:rPr>
                <w:rFonts w:cstheme="minorHAnsi"/>
                <w:bCs/>
              </w:rPr>
              <w:t>-201</w:t>
            </w:r>
            <w:r w:rsidR="00A53032" w:rsidRPr="00EB43E6">
              <w:rPr>
                <w:rFonts w:cstheme="minorHAnsi"/>
                <w:bCs/>
              </w:rPr>
              <w:t>4</w:t>
            </w:r>
            <w:r w:rsidR="005A47EF" w:rsidRPr="00EB43E6">
              <w:rPr>
                <w:rFonts w:cstheme="minorHAnsi"/>
                <w:bCs/>
              </w:rPr>
              <w:t xml:space="preserve">. </w:t>
            </w:r>
          </w:p>
        </w:tc>
        <w:tc>
          <w:tcPr>
            <w:tcW w:w="5245" w:type="dxa"/>
            <w:tcBorders>
              <w:left w:val="single" w:sz="4" w:space="0" w:color="auto"/>
              <w:bottom w:val="single" w:sz="4" w:space="0" w:color="323E4F" w:themeColor="text2" w:themeShade="BF"/>
            </w:tcBorders>
            <w:shd w:val="clear" w:color="auto" w:fill="auto"/>
          </w:tcPr>
          <w:p w14:paraId="373C3057" w14:textId="71F4E035" w:rsidR="005A47EF" w:rsidRPr="00EB43E6" w:rsidRDefault="00A53032" w:rsidP="00A53032">
            <w:pPr>
              <w:pStyle w:val="Prrafodelista"/>
              <w:tabs>
                <w:tab w:val="left" w:pos="315"/>
              </w:tabs>
              <w:spacing w:after="0"/>
              <w:ind w:left="0"/>
              <w:rPr>
                <w:rFonts w:cstheme="minorHAnsi"/>
                <w:b/>
                <w:bCs/>
                <w:sz w:val="24"/>
                <w:szCs w:val="24"/>
              </w:rPr>
            </w:pPr>
            <w:r w:rsidRPr="00EB43E6">
              <w:rPr>
                <w:rFonts w:ascii="Arial" w:hAnsi="Arial" w:cs="Arial"/>
                <w:sz w:val="24"/>
                <w:szCs w:val="24"/>
              </w:rPr>
              <w:t>Sí. C</w:t>
            </w:r>
            <w:r w:rsidRPr="00EB43E6">
              <w:rPr>
                <w:rFonts w:ascii="Arial" w:eastAsia="Arial" w:hAnsi="Arial" w:cstheme="minorHAnsi"/>
                <w:bCs/>
                <w:iCs/>
                <w:color w:val="auto"/>
                <w:sz w:val="24"/>
                <w:szCs w:val="24"/>
              </w:rPr>
              <w:t>onservar una muestra representativa a criterio de la Dirección y el Archivo Central, que considere aspectos socioeconómicos, temporales y geográficos.--------------------------------------------------------------------------------------------------------------------------------------------------------------------------------------------------------------------------------------------------------------------------------------------------------------------------------------------------</w:t>
            </w:r>
          </w:p>
        </w:tc>
      </w:tr>
    </w:tbl>
    <w:p w14:paraId="67AFBC2E" w14:textId="45B368BD" w:rsidR="005A47EF" w:rsidRPr="00EB43E6" w:rsidRDefault="005A47EF" w:rsidP="005A47EF">
      <w:pPr>
        <w:pStyle w:val="Default"/>
        <w:spacing w:before="120" w:after="120" w:line="460" w:lineRule="exact"/>
        <w:jc w:val="both"/>
        <w:rPr>
          <w:color w:val="auto"/>
        </w:rPr>
      </w:pPr>
      <w:r w:rsidRPr="00EB43E6">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w:t>
      </w:r>
      <w:r w:rsidRPr="00EB43E6">
        <w:lastRenderedPageBreak/>
        <w:t>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EB43E6">
        <w:rPr>
          <w:color w:val="auto"/>
        </w:rPr>
        <w:t xml:space="preserve"> Enviar copia de este acuerdo a las jefaturas de los subfondos citados en este acuerdo; a las señoras Ivannia Valverde Guevara, jefe del Departamento Servicios Archivísticos Externos (DSAE); Natalia Cantillano Mora, coordinadora de la Unidad Servicios Técnicos Archivísticos (USTA) del DSAE; </w:t>
      </w:r>
      <w:r w:rsidRPr="00EB43E6">
        <w:rPr>
          <w:color w:val="auto"/>
        </w:rPr>
        <w:lastRenderedPageBreak/>
        <w:t>Camila Carreras Herrero, profesional de la USTA-DSAE y al expediente de valoración documental del Ministerio de Seguridad Pública que custodia esta Comisión Nacional.-----------------------------------------------------------------------------------</w:t>
      </w:r>
    </w:p>
    <w:p w14:paraId="54FA5DA9" w14:textId="48A25E68" w:rsidR="009E3EF0" w:rsidRPr="00EB43E6" w:rsidRDefault="00560950" w:rsidP="009E3EF0">
      <w:pPr>
        <w:pStyle w:val="Default"/>
        <w:spacing w:before="120" w:after="120" w:line="460" w:lineRule="exact"/>
        <w:jc w:val="both"/>
        <w:rPr>
          <w:b/>
          <w:bCs/>
        </w:rPr>
      </w:pPr>
      <w:r w:rsidRPr="00EB43E6">
        <w:rPr>
          <w:b/>
        </w:rPr>
        <w:t xml:space="preserve">CAPITULO IV. </w:t>
      </w:r>
      <w:r w:rsidRPr="00EB43E6">
        <w:rPr>
          <w:b/>
          <w:bCs/>
        </w:rPr>
        <w:t>CORRESPONDENCIA</w:t>
      </w:r>
      <w:r w:rsidR="00081290" w:rsidRPr="00EB43E6">
        <w:rPr>
          <w:b/>
          <w:bCs/>
        </w:rPr>
        <w:t>.----------------------------------------------------------</w:t>
      </w:r>
    </w:p>
    <w:p w14:paraId="515FB503" w14:textId="33142F0F" w:rsidR="00560950" w:rsidRPr="00EB43E6" w:rsidRDefault="00560950" w:rsidP="009E3EF0">
      <w:pPr>
        <w:pStyle w:val="Default"/>
        <w:spacing w:before="120" w:after="120" w:line="460" w:lineRule="exact"/>
        <w:jc w:val="both"/>
        <w:rPr>
          <w:bCs/>
          <w:iCs/>
          <w:color w:val="auto"/>
        </w:rPr>
      </w:pPr>
      <w:r w:rsidRPr="00EB43E6">
        <w:rPr>
          <w:b/>
          <w:bCs/>
        </w:rPr>
        <w:t>ARTÍCULO 5</w:t>
      </w:r>
      <w:r w:rsidRPr="00EB43E6">
        <w:rPr>
          <w:bCs/>
        </w:rPr>
        <w:t>.</w:t>
      </w:r>
      <w:r w:rsidRPr="00EB43E6">
        <w:rPr>
          <w:b/>
          <w:bCs/>
          <w:iCs/>
        </w:rPr>
        <w:t xml:space="preserve"> </w:t>
      </w:r>
      <w:r w:rsidRPr="00EB43E6">
        <w:rPr>
          <w:rFonts w:eastAsia="Times New Roman"/>
        </w:rPr>
        <w:t xml:space="preserve">Oficio </w:t>
      </w:r>
      <w:r w:rsidRPr="00EB43E6">
        <w:rPr>
          <w:rFonts w:eastAsia="Times New Roman"/>
          <w:b/>
        </w:rPr>
        <w:t>API-SAC-00291-2022</w:t>
      </w:r>
      <w:r w:rsidRPr="00EB43E6">
        <w:rPr>
          <w:rFonts w:eastAsia="Times New Roman"/>
        </w:rPr>
        <w:t xml:space="preserve"> con fecha del 21 de setiembre 2022, suscrito por Beatriz Guzmán Meza, Jefe a.i. del Subárea Archivo y Correspondencia de la Caja Costarricense del Seguro Social en relación con solicitud de donación de cajas para la custodia de planos.</w:t>
      </w:r>
      <w:r w:rsidR="006919F0" w:rsidRPr="00EB43E6">
        <w:rPr>
          <w:rFonts w:eastAsia="Times New Roman"/>
        </w:rPr>
        <w:t>-------------------------------------------------------------------</w:t>
      </w:r>
    </w:p>
    <w:p w14:paraId="004F926C" w14:textId="7F721605" w:rsidR="00560950" w:rsidRPr="00EB43E6" w:rsidRDefault="00560950" w:rsidP="00560950">
      <w:pPr>
        <w:pStyle w:val="NormalWeb"/>
        <w:shd w:val="clear" w:color="auto" w:fill="FFFFFF"/>
        <w:spacing w:line="460" w:lineRule="exact"/>
        <w:jc w:val="both"/>
        <w:rPr>
          <w:rFonts w:ascii="Arial" w:eastAsia="Times New Roman" w:hAnsi="Arial" w:cs="Arial"/>
          <w:color w:val="000000"/>
        </w:rPr>
      </w:pPr>
      <w:r w:rsidRPr="00EB43E6">
        <w:rPr>
          <w:rFonts w:ascii="Arial" w:eastAsia="Times New Roman" w:hAnsi="Arial" w:cs="Arial"/>
          <w:b/>
          <w:color w:val="000000"/>
        </w:rPr>
        <w:t>ACUERDO</w:t>
      </w:r>
      <w:r w:rsidR="00F6612E" w:rsidRPr="00EB43E6">
        <w:rPr>
          <w:rFonts w:ascii="Arial" w:eastAsia="Times New Roman" w:hAnsi="Arial" w:cs="Arial"/>
          <w:b/>
          <w:color w:val="000000"/>
        </w:rPr>
        <w:t xml:space="preserve"> 5</w:t>
      </w:r>
      <w:r w:rsidRPr="00EB43E6">
        <w:rPr>
          <w:rFonts w:ascii="Arial" w:eastAsia="Times New Roman" w:hAnsi="Arial" w:cs="Arial"/>
          <w:b/>
          <w:color w:val="000000"/>
        </w:rPr>
        <w:t>:</w:t>
      </w:r>
      <w:r w:rsidRPr="00EB43E6">
        <w:rPr>
          <w:rFonts w:ascii="Arial" w:eastAsia="Times New Roman" w:hAnsi="Arial" w:cs="Arial"/>
          <w:color w:val="000000"/>
        </w:rPr>
        <w:t xml:space="preserve"> </w:t>
      </w:r>
      <w:r w:rsidR="006919F0" w:rsidRPr="00EB43E6">
        <w:rPr>
          <w:rFonts w:ascii="Arial" w:eastAsia="Times New Roman" w:hAnsi="Arial" w:cs="Arial"/>
          <w:color w:val="000000"/>
        </w:rPr>
        <w:t xml:space="preserve">Comunicar a la señora Beatriz Guzmán Meza, Jefe a.i. del Subárea Archivo y Correspondencia de la Caja Costarricense del Seguro Social que esta Comisión Nacional conoció el oficio </w:t>
      </w:r>
      <w:r w:rsidR="006919F0" w:rsidRPr="00EB43E6">
        <w:rPr>
          <w:rFonts w:ascii="Arial" w:eastAsia="Times New Roman" w:hAnsi="Arial" w:cs="Arial"/>
          <w:b/>
          <w:color w:val="000000"/>
        </w:rPr>
        <w:t>API-SAC-00291-2022</w:t>
      </w:r>
      <w:r w:rsidR="006919F0" w:rsidRPr="00EB43E6">
        <w:rPr>
          <w:rFonts w:ascii="Arial" w:eastAsia="Times New Roman" w:hAnsi="Arial" w:cs="Arial"/>
          <w:color w:val="000000"/>
        </w:rPr>
        <w:t xml:space="preserve"> con fecha del 21 de setiembre 2022</w:t>
      </w:r>
      <w:r w:rsidR="00E5544D" w:rsidRPr="00EB43E6">
        <w:rPr>
          <w:rFonts w:ascii="Arial" w:eastAsia="Times New Roman" w:hAnsi="Arial" w:cs="Arial"/>
          <w:color w:val="000000"/>
        </w:rPr>
        <w:t xml:space="preserve"> en relación con solicitud de donación de cajas para la custodia de planos y se le </w:t>
      </w:r>
      <w:r w:rsidR="00726F2C" w:rsidRPr="00EB43E6">
        <w:rPr>
          <w:rFonts w:ascii="Arial" w:eastAsia="Times New Roman" w:hAnsi="Arial" w:cs="Arial"/>
          <w:color w:val="000000"/>
        </w:rPr>
        <w:t>informa que debe</w:t>
      </w:r>
      <w:r w:rsidRPr="00EB43E6">
        <w:rPr>
          <w:rFonts w:ascii="Arial" w:eastAsia="Times New Roman" w:hAnsi="Arial" w:cs="Arial"/>
          <w:color w:val="000000"/>
        </w:rPr>
        <w:t xml:space="preserve"> dirigir la solicitud a la J</w:t>
      </w:r>
      <w:r w:rsidR="00E5544D" w:rsidRPr="00EB43E6">
        <w:rPr>
          <w:rFonts w:ascii="Arial" w:eastAsia="Times New Roman" w:hAnsi="Arial" w:cs="Arial"/>
          <w:color w:val="000000"/>
        </w:rPr>
        <w:t>unta Administrativa del Archivo Nacional, debido a que el tema no es competencia de este órgano colegiado.--------------------------------------------------------------------------------</w:t>
      </w:r>
      <w:r w:rsidR="00726F2C" w:rsidRPr="00EB43E6">
        <w:rPr>
          <w:rFonts w:ascii="Arial" w:eastAsia="Times New Roman" w:hAnsi="Arial" w:cs="Arial"/>
          <w:color w:val="000000"/>
        </w:rPr>
        <w:t>----------------</w:t>
      </w:r>
    </w:p>
    <w:p w14:paraId="7B925D74" w14:textId="46A3899F" w:rsidR="00560950" w:rsidRPr="00EB43E6" w:rsidRDefault="00560950" w:rsidP="009E3EF0">
      <w:pPr>
        <w:shd w:val="clear" w:color="auto" w:fill="FFFFFF"/>
        <w:spacing w:line="460" w:lineRule="exact"/>
        <w:jc w:val="both"/>
        <w:textAlignment w:val="baseline"/>
        <w:rPr>
          <w:color w:val="000000"/>
        </w:rPr>
      </w:pPr>
      <w:r w:rsidRPr="00EB43E6">
        <w:rPr>
          <w:b/>
          <w:bCs/>
        </w:rPr>
        <w:t>ARTÍCULO 6</w:t>
      </w:r>
      <w:r w:rsidRPr="00EB43E6">
        <w:rPr>
          <w:bCs/>
        </w:rPr>
        <w:t>.</w:t>
      </w:r>
      <w:r w:rsidRPr="00EB43E6">
        <w:rPr>
          <w:b/>
          <w:bCs/>
        </w:rPr>
        <w:t xml:space="preserve"> </w:t>
      </w:r>
      <w:r w:rsidRPr="00EB43E6">
        <w:rPr>
          <w:color w:val="000000"/>
        </w:rPr>
        <w:t xml:space="preserve">Oficio </w:t>
      </w:r>
      <w:r w:rsidRPr="00EB43E6">
        <w:rPr>
          <w:b/>
          <w:color w:val="000000"/>
        </w:rPr>
        <w:t xml:space="preserve">DGAN-DSAE-083-2022 </w:t>
      </w:r>
      <w:r w:rsidRPr="00EB43E6">
        <w:rPr>
          <w:color w:val="000000"/>
        </w:rPr>
        <w:t xml:space="preserve">con fecha del 12 de octubre 2022, suscrito por Ivannia Valverde Guevara, Jefe </w:t>
      </w:r>
      <w:r w:rsidRPr="00EB43E6">
        <w:t xml:space="preserve">Departamento Servicios Archivísticos Externos y enviado al señor Set Durán Carrión, Director General del Archivo Nacional </w:t>
      </w:r>
      <w:r w:rsidRPr="00EB43E6">
        <w:rPr>
          <w:color w:val="000000"/>
        </w:rPr>
        <w:t xml:space="preserve">indicando lo siguiente: </w:t>
      </w:r>
      <w:r w:rsidRPr="00EB43E6">
        <w:rPr>
          <w:i/>
          <w:color w:val="000000"/>
        </w:rPr>
        <w:t>“Por este medio se remite el oficio DGAN-DSAE-083-2022 relacionado con los siguientes proyectos de ley:</w:t>
      </w:r>
      <w:r w:rsidR="009E3EF0" w:rsidRPr="00EB43E6">
        <w:rPr>
          <w:color w:val="000000"/>
        </w:rPr>
        <w:t xml:space="preserve"> </w:t>
      </w:r>
      <w:r w:rsidRPr="00EB43E6">
        <w:rPr>
          <w:i/>
          <w:color w:val="000000"/>
        </w:rPr>
        <w:t>Expediente n°23.105 Ley de Recuperación de Competencias y Fortalecimiento de las Jerarquías de los Ministros </w:t>
      </w:r>
      <w:r w:rsidR="009E3EF0" w:rsidRPr="00EB43E6">
        <w:rPr>
          <w:color w:val="000000"/>
        </w:rPr>
        <w:t xml:space="preserve"> y </w:t>
      </w:r>
      <w:r w:rsidRPr="00EB43E6">
        <w:rPr>
          <w:i/>
          <w:color w:val="000000"/>
        </w:rPr>
        <w:t>Expediente n°23.331 Ley de venta del conglomerado financiero Banco de Costa Rica</w:t>
      </w:r>
      <w:r w:rsidRPr="00EB43E6">
        <w:rPr>
          <w:b/>
          <w:i/>
          <w:color w:val="000000"/>
        </w:rPr>
        <w:t>”  SE TOMA NOTA</w:t>
      </w:r>
      <w:r w:rsidR="009E3EF0" w:rsidRPr="00EB43E6">
        <w:rPr>
          <w:b/>
          <w:i/>
          <w:color w:val="000000"/>
        </w:rPr>
        <w:t>.</w:t>
      </w:r>
      <w:r w:rsidR="009E3EF0" w:rsidRPr="00EB43E6">
        <w:rPr>
          <w:i/>
          <w:color w:val="000000"/>
        </w:rPr>
        <w:t>-----------------------------------------------------------------</w:t>
      </w:r>
    </w:p>
    <w:p w14:paraId="391826CF" w14:textId="0A23FE76" w:rsidR="00560950" w:rsidRPr="00EB43E6" w:rsidRDefault="00560950" w:rsidP="00560950">
      <w:pPr>
        <w:pStyle w:val="Default"/>
        <w:spacing w:line="460" w:lineRule="exact"/>
        <w:jc w:val="both"/>
        <w:rPr>
          <w:b/>
          <w:bCs/>
          <w:color w:val="auto"/>
        </w:rPr>
      </w:pPr>
      <w:r w:rsidRPr="00EB43E6">
        <w:rPr>
          <w:b/>
          <w:bCs/>
          <w:color w:val="auto"/>
        </w:rPr>
        <w:t>CAPITULO V. ASUNTOS PENDIENTES</w:t>
      </w:r>
      <w:r w:rsidR="009E3EF0" w:rsidRPr="00EB43E6">
        <w:rPr>
          <w:b/>
          <w:bCs/>
          <w:color w:val="auto"/>
        </w:rPr>
        <w:t>.</w:t>
      </w:r>
      <w:r w:rsidR="009E3EF0" w:rsidRPr="00EB43E6">
        <w:rPr>
          <w:bCs/>
          <w:color w:val="auto"/>
        </w:rPr>
        <w:t>-------------------------------------------------------</w:t>
      </w:r>
    </w:p>
    <w:p w14:paraId="016FAC07" w14:textId="030D82EB" w:rsidR="00560950" w:rsidRPr="00EB43E6" w:rsidRDefault="00560950" w:rsidP="00560950">
      <w:pPr>
        <w:pStyle w:val="Default"/>
        <w:spacing w:line="460" w:lineRule="exact"/>
        <w:jc w:val="both"/>
        <w:rPr>
          <w:bCs/>
          <w:iCs/>
          <w:color w:val="auto"/>
        </w:rPr>
      </w:pPr>
      <w:r w:rsidRPr="00EB43E6">
        <w:rPr>
          <w:b/>
          <w:bCs/>
          <w:iCs/>
          <w:color w:val="auto"/>
        </w:rPr>
        <w:t xml:space="preserve">ARTÍCULO 7. </w:t>
      </w:r>
      <w:r w:rsidRPr="00EB43E6">
        <w:rPr>
          <w:bCs/>
          <w:iCs/>
          <w:color w:val="auto"/>
        </w:rPr>
        <w:t>Oficio</w:t>
      </w:r>
      <w:r w:rsidRPr="00EB43E6">
        <w:rPr>
          <w:b/>
          <w:bCs/>
          <w:iCs/>
          <w:color w:val="auto"/>
        </w:rPr>
        <w:t xml:space="preserve"> </w:t>
      </w:r>
      <w:r w:rsidRPr="00EB43E6">
        <w:rPr>
          <w:b/>
        </w:rPr>
        <w:t xml:space="preserve">DGAN-JA-562-2022 </w:t>
      </w:r>
      <w:r w:rsidRPr="00EB43E6">
        <w:rPr>
          <w:bCs/>
          <w:iCs/>
          <w:color w:val="auto"/>
        </w:rPr>
        <w:t xml:space="preserve">con fecha de 10 de octubre 2022 suscrito por el señor Set Durán Carrión, Director Ejecutivo de la Junta Administrativa del Archivo Nacional, y enviado el día 11 de octubre 2022 a la Comisión Nacional por </w:t>
      </w:r>
      <w:r w:rsidRPr="00EB43E6">
        <w:rPr>
          <w:bCs/>
          <w:iCs/>
          <w:color w:val="auto"/>
        </w:rPr>
        <w:lastRenderedPageBreak/>
        <w:t>el señor Javier Gómez Jiménez, vicepresidente de este órgano colegiado, que indica que lo siguiente: …</w:t>
      </w:r>
      <w:r w:rsidRPr="00EB43E6">
        <w:rPr>
          <w:bCs/>
          <w:i/>
          <w:iCs/>
          <w:color w:val="auto"/>
        </w:rPr>
        <w:t>“</w:t>
      </w:r>
      <w:r w:rsidRPr="00EB43E6">
        <w:rPr>
          <w:i/>
        </w:rPr>
        <w:t xml:space="preserve">es para informarles a todas y todos los miembros que conforman el órgano colegiado, así como para el seguimiento en el control de acuerdos de la Junta Administrativa del Archivo Nacional, el acuerdo tomado en relación, a la reunión citada para el día 10 de octubre, sobre el Seguimiento de los Temas de Valoración Documental, lo anterior para definir un plan de trabajo y determinar una serie de oportunidades de mejora requeridas, en el procedimiento y los instrumentos utilizados por la Comisión Nacional de Selección y Eliminación de Documentos.” </w:t>
      </w:r>
      <w:r w:rsidRPr="00EB43E6">
        <w:rPr>
          <w:b/>
          <w:i/>
        </w:rPr>
        <w:t>SE TOMA NOTA</w:t>
      </w:r>
      <w:r w:rsidR="009E3EF0" w:rsidRPr="00EB43E6">
        <w:rPr>
          <w:i/>
        </w:rPr>
        <w:t>.-------------------------------------------------------------------</w:t>
      </w:r>
    </w:p>
    <w:p w14:paraId="5F088B11" w14:textId="73074069" w:rsidR="00560950" w:rsidRPr="00EB43E6" w:rsidRDefault="00560950" w:rsidP="00560950">
      <w:pPr>
        <w:pStyle w:val="Default"/>
        <w:spacing w:line="460" w:lineRule="exact"/>
        <w:jc w:val="both"/>
        <w:rPr>
          <w:bCs/>
          <w:iCs/>
          <w:color w:val="auto"/>
        </w:rPr>
      </w:pPr>
      <w:r w:rsidRPr="00EB43E6">
        <w:rPr>
          <w:b/>
          <w:shd w:val="clear" w:color="auto" w:fill="FFFFFF"/>
        </w:rPr>
        <w:t>ARTÍCULO 8</w:t>
      </w:r>
      <w:r w:rsidRPr="00EB43E6">
        <w:rPr>
          <w:shd w:val="clear" w:color="auto" w:fill="FFFFFF"/>
        </w:rPr>
        <w:t>. Ofi</w:t>
      </w:r>
      <w:r w:rsidRPr="00EB43E6">
        <w:t>cio  </w:t>
      </w:r>
      <w:r w:rsidR="00F6612E" w:rsidRPr="00EB43E6">
        <w:rPr>
          <w:b/>
        </w:rPr>
        <w:t>DGAN-DSAE-STA-131-2022</w:t>
      </w:r>
      <w:r w:rsidR="00F6612E" w:rsidRPr="00EB43E6">
        <w:t xml:space="preserve"> </w:t>
      </w:r>
      <w:r w:rsidRPr="00EB43E6">
        <w:t>con fecha del 1</w:t>
      </w:r>
      <w:r w:rsidR="00F6612E" w:rsidRPr="00EB43E6">
        <w:t>2</w:t>
      </w:r>
      <w:r w:rsidRPr="00EB43E6">
        <w:t xml:space="preserve"> de octubre 2022, </w:t>
      </w:r>
      <w:r w:rsidR="00F6612E" w:rsidRPr="00EB43E6">
        <w:t>recibido ese mismo día</w:t>
      </w:r>
      <w:r w:rsidRPr="00EB43E6">
        <w:t>, suscrito por la señora Camila Carreras Herrero, profesional de la Unidad de Servicios Técnicos</w:t>
      </w:r>
      <w:r w:rsidRPr="00EB43E6">
        <w:rPr>
          <w:bCs/>
          <w:iCs/>
          <w:color w:val="auto"/>
        </w:rPr>
        <w:t xml:space="preserve"> Archivísticos del Departamento de Servicios Archivísticos Externos,  en relación con </w:t>
      </w:r>
      <w:r w:rsidRPr="00EB43E6">
        <w:t>análisis de tabla de plazos de conservación de documentos, subfondo: Comisión de implementación de las normas internacionales de contabilidad del Sector Público, Tribunal Registral Administrativo.</w:t>
      </w:r>
      <w:r w:rsidR="009E3EF0" w:rsidRPr="00EB43E6">
        <w:t>------------------------------------------------------------------------------------------</w:t>
      </w:r>
      <w:r w:rsidRPr="00EB43E6">
        <w:rPr>
          <w:bCs/>
          <w:iCs/>
          <w:color w:val="auto"/>
        </w:rPr>
        <w:t xml:space="preserve"> </w:t>
      </w:r>
    </w:p>
    <w:p w14:paraId="78FC9B13" w14:textId="71828D2D" w:rsidR="00081290" w:rsidRPr="00EB43E6" w:rsidRDefault="00560950" w:rsidP="007E4107">
      <w:pPr>
        <w:pStyle w:val="Default"/>
        <w:spacing w:line="460" w:lineRule="exact"/>
        <w:jc w:val="both"/>
        <w:rPr>
          <w:bCs/>
          <w:iCs/>
          <w:color w:val="auto"/>
        </w:rPr>
      </w:pPr>
      <w:r w:rsidRPr="00EB43E6">
        <w:rPr>
          <w:b/>
          <w:bCs/>
          <w:iCs/>
          <w:color w:val="auto"/>
        </w:rPr>
        <w:t>ACUERDO</w:t>
      </w:r>
      <w:r w:rsidR="00F6612E" w:rsidRPr="00EB43E6">
        <w:rPr>
          <w:b/>
          <w:bCs/>
          <w:iCs/>
          <w:color w:val="auto"/>
        </w:rPr>
        <w:t xml:space="preserve"> 6</w:t>
      </w:r>
      <w:r w:rsidRPr="00EB43E6">
        <w:rPr>
          <w:bCs/>
          <w:iCs/>
          <w:color w:val="auto"/>
        </w:rPr>
        <w:t xml:space="preserve">: </w:t>
      </w:r>
      <w:r w:rsidR="00081290" w:rsidRPr="00EB43E6">
        <w:rPr>
          <w:color w:val="auto"/>
        </w:rPr>
        <w:t xml:space="preserve">Comunicar al Comité Institucional de Selección y Eliminación de Documentos (Cised) del Tribunal Registral Administrativo, </w:t>
      </w:r>
      <w:r w:rsidR="007E4107" w:rsidRPr="00EB43E6">
        <w:t xml:space="preserve">que esta Comisión Nacional conoció el oficio </w:t>
      </w:r>
      <w:r w:rsidR="007E4107" w:rsidRPr="00EB43E6">
        <w:rPr>
          <w:b/>
        </w:rPr>
        <w:t>DGAN-DSAE-STA-131-2022</w:t>
      </w:r>
      <w:r w:rsidR="007E4107" w:rsidRPr="00EB43E6">
        <w:t xml:space="preserve"> con fecha del 12 de octubre 2022, recibido ese mismo día, suscrito por la señora Camila Carreras Herrero, profesional de la Unidad de Servicios Técnicos</w:t>
      </w:r>
      <w:r w:rsidR="007E4107" w:rsidRPr="00EB43E6">
        <w:rPr>
          <w:bCs/>
          <w:iCs/>
          <w:color w:val="auto"/>
        </w:rPr>
        <w:t xml:space="preserve"> Archivísticos del Departamento de Servicios Archivísticos Externos,  en relación con </w:t>
      </w:r>
      <w:r w:rsidR="007E4107" w:rsidRPr="00EB43E6">
        <w:t xml:space="preserve">análisis de tabla de plazos de conservación de documentos, subfondo: Comisión de implementación de las normas internacionales de contabilidad del sector público. Se informa que las series documentales sometidas a valoración NO fueron declaradas con valor científico cultural. En consecuencia, pueden ser eliminadas cuando finalice la vigencia administrativa y legal establecida por el CISED del Tribunal Registral Administrativo de acuerdo con lo establecido en la Ley del Sistema Nacional de Archivos N° 7202 </w:t>
      </w:r>
      <w:r w:rsidR="007E4107" w:rsidRPr="00EB43E6">
        <w:lastRenderedPageBreak/>
        <w:t xml:space="preserve">y su Reglamente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w:t>
      </w:r>
      <w:r w:rsidR="007E4107" w:rsidRPr="00EB43E6">
        <w:lastRenderedPageBreak/>
        <w:t xml:space="preserve">instituciones que conforman el Sistema Nacional de Archivos: ●CNSED-02-2009 publicada en la Gaceta Nº 248 de 22 de diciembre del 2009. ●CNSED-01-2014, CNSED-02-2014 y CNSED-03-2014 publicadas en la Gaceta N° 5 del 8 de enero del 2015. ●CNSED-01-2015 publicada en la Gaceta Nº 242 de 14 de diciembre del 2015. ●CNSED-01-2016 publicada en la Gaceta N° 154 de 11 de agosto de 2016. ●CNSED-02-2016 y CNSED-03-2016 publicadas en la Gaceta Nº 235 de diciembre del 2016. ●CNSED-01-2017 publicada en La Gaceta Nº 6 del 15 de enero del 2018. ●CNSED-01-2019 publicada en la Gaceta Nº 214 de 11 de noviembre del 2019. ●CNSED-01-2020 publicada en la Gaceta Nº 173-2020 de 16 de julio del 2020. ●CNSED-02-2020 publicada en el Alcance Nº 317 a la Gaceta Nº 284 de 2 de diciembre del 2020. ●CNSED-03-2020 publicada en la Gaceta Nº 285 de 3 de diciembre del 2020. ●CNSED-01-2022 publicada en la Gaceta Nº 96 de 25 de mayo del 2022. Enviar copia de este acuerdo a la jefatura del subfondo antes mencionado, a las señoras </w:t>
      </w:r>
      <w:r w:rsidR="007E4107" w:rsidRPr="00EB43E6">
        <w:rPr>
          <w:color w:val="auto"/>
        </w:rPr>
        <w:t xml:space="preserve">Ivannia Valverde Guevara, jefe del Departamento Servicios Archivísticos Externos (DSAE); Natalia Cantillano Mora, coordinadora de la Unidad Servicios Técnicos Archivísticos (USTA) del DSAE; Camila Carreras Herrero, profesional de la USTA-DSAE </w:t>
      </w:r>
      <w:r w:rsidR="007E4107" w:rsidRPr="00EB43E6">
        <w:t>y al expediente de valoración documental del Tribunal Registral Administrativo que esta Comisión Nacional custodia.----------------------------</w:t>
      </w:r>
    </w:p>
    <w:p w14:paraId="5755A2A3" w14:textId="77368FDD" w:rsidR="00560950" w:rsidRPr="00EB43E6" w:rsidRDefault="00560950" w:rsidP="00311EC9">
      <w:pPr>
        <w:pStyle w:val="Default"/>
        <w:spacing w:line="460" w:lineRule="exact"/>
        <w:jc w:val="both"/>
        <w:rPr>
          <w:bCs/>
          <w:iCs/>
          <w:color w:val="auto"/>
        </w:rPr>
      </w:pPr>
      <w:r w:rsidRPr="00EB43E6">
        <w:rPr>
          <w:b/>
          <w:shd w:val="clear" w:color="auto" w:fill="FFFFFF"/>
        </w:rPr>
        <w:t>ARTÍCULO 9</w:t>
      </w:r>
      <w:r w:rsidRPr="00EB43E6">
        <w:rPr>
          <w:shd w:val="clear" w:color="auto" w:fill="FFFFFF"/>
        </w:rPr>
        <w:t>. Ofi</w:t>
      </w:r>
      <w:r w:rsidRPr="00EB43E6">
        <w:t>cio  </w:t>
      </w:r>
      <w:r w:rsidRPr="00EB43E6">
        <w:rPr>
          <w:b/>
        </w:rPr>
        <w:t>DGAN-DSAE-STA-133-2022</w:t>
      </w:r>
      <w:r w:rsidRPr="00EB43E6">
        <w:t xml:space="preserve"> con fecha del 14 de octubre 2022, recibido ese mismo día, suscrito por las señoras Natalia Cantillano Mora, coordinadora de la Unidad de Servicios Técnicos Archivísticos del Departamento de Servicios Archivísticos Externos y María Virginia Méndez Arguello</w:t>
      </w:r>
      <w:r w:rsidRPr="00EB43E6">
        <w:rPr>
          <w:bCs/>
          <w:iCs/>
          <w:color w:val="auto"/>
        </w:rPr>
        <w:t xml:space="preserve">, </w:t>
      </w:r>
      <w:r w:rsidRPr="00EB43E6">
        <w:t>profesional de la Unidad de Servicios Técnicos</w:t>
      </w:r>
      <w:r w:rsidRPr="00EB43E6">
        <w:rPr>
          <w:bCs/>
          <w:iCs/>
          <w:color w:val="auto"/>
        </w:rPr>
        <w:t xml:space="preserve"> Archivísticos del Departamento de Servicios Archivísticos Externos, en relación con consulta M</w:t>
      </w:r>
      <w:r w:rsidRPr="00EB43E6">
        <w:t xml:space="preserve">unicipalidad de Upala efectuada mediante oficio </w:t>
      </w:r>
      <w:r w:rsidRPr="00EB43E6">
        <w:rPr>
          <w:b/>
        </w:rPr>
        <w:t>DGAN-CNSED-142-2022</w:t>
      </w:r>
      <w:r w:rsidRPr="00EB43E6">
        <w:t xml:space="preserve"> en el que se comunicó el acuerdo 3 de la sesión 16-2022 de 15 de julio de 2022.</w:t>
      </w:r>
      <w:r w:rsidR="009E3EF0" w:rsidRPr="00EB43E6">
        <w:t>-----------------------------------------------------------</w:t>
      </w:r>
    </w:p>
    <w:p w14:paraId="7F51F402" w14:textId="2DEA9CBD" w:rsidR="00FC2B4A" w:rsidRPr="00EB43E6" w:rsidRDefault="00560950" w:rsidP="00560950">
      <w:pPr>
        <w:pStyle w:val="Default"/>
        <w:spacing w:before="120" w:after="120" w:line="460" w:lineRule="exact"/>
        <w:jc w:val="both"/>
        <w:rPr>
          <w:color w:val="auto"/>
        </w:rPr>
      </w:pPr>
      <w:r w:rsidRPr="00EB43E6">
        <w:rPr>
          <w:b/>
          <w:bCs/>
          <w:iCs/>
        </w:rPr>
        <w:t>ACUERDO</w:t>
      </w:r>
      <w:r w:rsidR="00F6612E" w:rsidRPr="00EB43E6">
        <w:rPr>
          <w:b/>
          <w:bCs/>
          <w:iCs/>
        </w:rPr>
        <w:t xml:space="preserve"> 7</w:t>
      </w:r>
      <w:r w:rsidR="00311EC9" w:rsidRPr="00EB43E6">
        <w:rPr>
          <w:b/>
          <w:bCs/>
          <w:iCs/>
        </w:rPr>
        <w:t xml:space="preserve">. </w:t>
      </w:r>
      <w:r w:rsidRPr="00EB43E6">
        <w:rPr>
          <w:bCs/>
          <w:iCs/>
        </w:rPr>
        <w:t xml:space="preserve"> </w:t>
      </w:r>
      <w:r w:rsidR="00311EC9" w:rsidRPr="00EB43E6">
        <w:rPr>
          <w:bCs/>
          <w:iCs/>
          <w:color w:val="auto"/>
        </w:rPr>
        <w:t>Ampliar la declaratoria de valor científico cultural vista en la sesión 16-2022 incluyendo la serie “declaraciones juradas  de  bienes inmuebles”, toma</w:t>
      </w:r>
      <w:r w:rsidR="00311EC9" w:rsidRPr="00EB43E6">
        <w:rPr>
          <w:bCs/>
          <w:iCs/>
        </w:rPr>
        <w:t>n</w:t>
      </w:r>
      <w:r w:rsidR="00311EC9" w:rsidRPr="00EB43E6">
        <w:rPr>
          <w:bCs/>
          <w:iCs/>
          <w:color w:val="auto"/>
        </w:rPr>
        <w:t xml:space="preserve">do </w:t>
      </w:r>
      <w:r w:rsidR="00311EC9" w:rsidRPr="00EB43E6">
        <w:rPr>
          <w:bCs/>
          <w:iCs/>
          <w:color w:val="auto"/>
        </w:rPr>
        <w:lastRenderedPageBreak/>
        <w:t>en cuenta la solicitud de aclaración de criterio mencionada en el oficio</w:t>
      </w:r>
      <w:r w:rsidR="00311EC9" w:rsidRPr="00EB43E6">
        <w:rPr>
          <w:b/>
          <w:bCs/>
          <w:iCs/>
          <w:color w:val="auto"/>
        </w:rPr>
        <w:t xml:space="preserve"> U-AC-OFIC-21-2022,</w:t>
      </w:r>
      <w:r w:rsidR="00311EC9" w:rsidRPr="00EB43E6">
        <w:rPr>
          <w:bCs/>
          <w:iCs/>
          <w:color w:val="auto"/>
        </w:rPr>
        <w:t xml:space="preserve"> y de  acuerdo  con  la  resolución  </w:t>
      </w:r>
      <w:r w:rsidR="00311EC9" w:rsidRPr="00EB43E6">
        <w:rPr>
          <w:b/>
          <w:bCs/>
          <w:iCs/>
          <w:color w:val="auto"/>
        </w:rPr>
        <w:t>CNSED-02-2020</w:t>
      </w:r>
      <w:r w:rsidR="00311EC9" w:rsidRPr="00EB43E6">
        <w:rPr>
          <w:bCs/>
          <w:iCs/>
          <w:color w:val="auto"/>
        </w:rPr>
        <w:t xml:space="preserve">,  es  importante  destacar  que  para  las  oficinas conocidas como Catastro, Catastro </w:t>
      </w:r>
      <w:r w:rsidR="00311EC9" w:rsidRPr="00EB43E6">
        <w:rPr>
          <w:bCs/>
          <w:color w:val="auto"/>
        </w:rPr>
        <w:t>y Topografía, Catastro y Valoración, Topografía y Valoración, Sistema de  Información  Catastral,  Geomática y  sus  unidades  homólogas, se  declaró  el “expediente  de    fincas cantonales  (catastrales)” como  tal,  mas  no  la  serie indicada de manera aislada.</w:t>
      </w:r>
      <w:r w:rsidR="00311EC9" w:rsidRPr="00EB43E6">
        <w:rPr>
          <w:bCs/>
        </w:rPr>
        <w:t xml:space="preserve">  </w:t>
      </w:r>
      <w:r w:rsidR="00311EC9" w:rsidRPr="00EB43E6">
        <w:rPr>
          <w:bCs/>
          <w:color w:val="auto"/>
        </w:rPr>
        <w:t>Además, se le recuerda a la encargada del Archivo Centr</w:t>
      </w:r>
      <w:r w:rsidR="00311EC9" w:rsidRPr="00EB43E6">
        <w:rPr>
          <w:bCs/>
        </w:rPr>
        <w:t>al de la Municipalidad de Upala</w:t>
      </w:r>
      <w:r w:rsidR="00D06E2A" w:rsidRPr="00EB43E6">
        <w:rPr>
          <w:bCs/>
        </w:rPr>
        <w:t xml:space="preserve"> </w:t>
      </w:r>
      <w:r w:rsidR="00311EC9" w:rsidRPr="00EB43E6">
        <w:rPr>
          <w:bCs/>
        </w:rPr>
        <w:t>que</w:t>
      </w:r>
      <w:r w:rsidR="00311EC9" w:rsidRPr="00EB43E6">
        <w:rPr>
          <w:bCs/>
          <w:color w:val="auto"/>
        </w:rPr>
        <w:t>  la  resolución  no  deroga  las  declaratorias  anteriormente  emitidas  por  la  CNSED,  por  lo  que  la declaratoria de la resolución aplicaría a partir de la fecha de publicación y para las series producidas antes y después de su divulgación</w:t>
      </w:r>
      <w:r w:rsidR="00311EC9" w:rsidRPr="00EB43E6">
        <w:rPr>
          <w:bCs/>
        </w:rPr>
        <w:t xml:space="preserve">. </w:t>
      </w:r>
      <w:r w:rsidR="00311EC9" w:rsidRPr="00EB43E6">
        <w:t xml:space="preserve">. Enviar copia de este acuerdo al Comité Institucional de Selección y Eliminación de Documentos de la Municipalidad de Upala, a las señoras </w:t>
      </w:r>
      <w:r w:rsidR="00311EC9" w:rsidRPr="00EB43E6">
        <w:rPr>
          <w:color w:val="auto"/>
        </w:rPr>
        <w:t xml:space="preserve">Ivannia Valverde Guevara, jefe del Departamento Servicios Archivísticos Externos (DSAE); Natalia Cantillano Mora, coordinadora de la Unidad Servicios Técnicos Archivísticos (USTA) del DSAE; María Virginia Méndez Arguello, profesional de la USTA-DSAE </w:t>
      </w:r>
      <w:r w:rsidR="00311EC9" w:rsidRPr="00EB43E6">
        <w:t>y al expediente de valoración documental de la Municipalidad de Upala que esta Comisión Nacional custodia.-------------------------------------------------------------------------</w:t>
      </w:r>
      <w:r w:rsidR="00FC2B4A" w:rsidRPr="00EB43E6">
        <w:rPr>
          <w:color w:val="auto"/>
        </w:rPr>
        <w:t>Se cierra la sesión a las</w:t>
      </w:r>
      <w:r w:rsidR="00BB01D3" w:rsidRPr="00EB43E6">
        <w:rPr>
          <w:color w:val="auto"/>
        </w:rPr>
        <w:t xml:space="preserve"> </w:t>
      </w:r>
      <w:r w:rsidR="00A208DB" w:rsidRPr="00EB43E6">
        <w:rPr>
          <w:color w:val="auto"/>
        </w:rPr>
        <w:t>nueve</w:t>
      </w:r>
      <w:r w:rsidR="75007456" w:rsidRPr="00EB43E6">
        <w:rPr>
          <w:color w:val="auto"/>
        </w:rPr>
        <w:t xml:space="preserve"> </w:t>
      </w:r>
      <w:r w:rsidR="006E0D2F" w:rsidRPr="00EB43E6">
        <w:rPr>
          <w:color w:val="auto"/>
        </w:rPr>
        <w:t xml:space="preserve">horas </w:t>
      </w:r>
      <w:r w:rsidR="00771F03" w:rsidRPr="00EB43E6">
        <w:rPr>
          <w:color w:val="auto"/>
        </w:rPr>
        <w:t>con</w:t>
      </w:r>
      <w:r w:rsidR="00A208DB" w:rsidRPr="00EB43E6">
        <w:rPr>
          <w:color w:val="auto"/>
        </w:rPr>
        <w:t xml:space="preserve"> cincuenta</w:t>
      </w:r>
      <w:r w:rsidR="00BB01D3" w:rsidRPr="00EB43E6">
        <w:rPr>
          <w:color w:val="auto"/>
        </w:rPr>
        <w:t xml:space="preserve"> </w:t>
      </w:r>
      <w:r w:rsidR="592BB8BE" w:rsidRPr="00EB43E6">
        <w:rPr>
          <w:color w:val="auto"/>
        </w:rPr>
        <w:t>minutos.</w:t>
      </w:r>
      <w:r w:rsidR="009E54C1" w:rsidRPr="00EB43E6">
        <w:rPr>
          <w:color w:val="auto"/>
        </w:rPr>
        <w:t xml:space="preserve"> ------------------------</w:t>
      </w:r>
      <w:r w:rsidR="005044BE" w:rsidRPr="00EB43E6">
        <w:rPr>
          <w:color w:val="auto"/>
        </w:rPr>
        <w:t>-----</w:t>
      </w:r>
    </w:p>
    <w:p w14:paraId="348E0613" w14:textId="77777777" w:rsidR="00FC2B4A" w:rsidRPr="00EB43E6" w:rsidRDefault="00FC2B4A" w:rsidP="00560950">
      <w:pPr>
        <w:spacing w:line="460" w:lineRule="exact"/>
        <w:jc w:val="both"/>
      </w:pPr>
    </w:p>
    <w:p w14:paraId="15DB5F77" w14:textId="20E5F0FB" w:rsidR="007126F0" w:rsidRPr="00EB43E6" w:rsidRDefault="007126F0" w:rsidP="00560950">
      <w:pPr>
        <w:spacing w:line="460" w:lineRule="exact"/>
        <w:jc w:val="both"/>
        <w:textAlignment w:val="baseline"/>
        <w:rPr>
          <w:rStyle w:val="ms-button-flexcontainer"/>
          <w:b/>
        </w:rPr>
      </w:pPr>
      <w:bookmarkStart w:id="0" w:name="_heading=h.gjdgxs"/>
      <w:bookmarkEnd w:id="0"/>
    </w:p>
    <w:p w14:paraId="1BEA112E" w14:textId="5E3B77D3" w:rsidR="007126F0" w:rsidRPr="00410292" w:rsidRDefault="002714F7" w:rsidP="00560950">
      <w:pPr>
        <w:spacing w:line="460" w:lineRule="exact"/>
        <w:jc w:val="both"/>
        <w:textAlignment w:val="baseline"/>
        <w:rPr>
          <w:rStyle w:val="ms-button-flexcontainer"/>
          <w:b/>
        </w:rPr>
      </w:pPr>
      <w:r w:rsidRPr="00EB43E6">
        <w:rPr>
          <w:rStyle w:val="ms-button-flexcontainer"/>
          <w:b/>
        </w:rPr>
        <w:t>Javier Gómez Jiménez</w:t>
      </w:r>
      <w:r w:rsidR="007126F0" w:rsidRPr="00EB43E6">
        <w:rPr>
          <w:rStyle w:val="ms-button-flexcontainer"/>
          <w:b/>
        </w:rPr>
        <w:tab/>
      </w:r>
      <w:r w:rsidR="007126F0" w:rsidRPr="00EB43E6">
        <w:rPr>
          <w:rStyle w:val="ms-button-flexcontainer"/>
          <w:b/>
        </w:rPr>
        <w:tab/>
      </w:r>
      <w:r w:rsidRPr="00EB43E6">
        <w:rPr>
          <w:rStyle w:val="ms-button-flexcontainer"/>
          <w:b/>
        </w:rPr>
        <w:t xml:space="preserve">                          </w:t>
      </w:r>
      <w:r w:rsidR="009B0253" w:rsidRPr="00EB43E6">
        <w:rPr>
          <w:rStyle w:val="ms-button-flexcontainer"/>
          <w:b/>
        </w:rPr>
        <w:t>Gabriela Moya Jiménez</w:t>
      </w:r>
    </w:p>
    <w:p w14:paraId="50D5EF20" w14:textId="58DCA210" w:rsidR="0046385A" w:rsidRPr="00410292" w:rsidRDefault="00EC0AD7" w:rsidP="00560950">
      <w:pPr>
        <w:spacing w:line="460" w:lineRule="exact"/>
        <w:jc w:val="both"/>
        <w:textAlignment w:val="baseline"/>
      </w:pPr>
      <w:r>
        <w:rPr>
          <w:rStyle w:val="ms-button-flexcontainer"/>
          <w:b/>
        </w:rPr>
        <w:t>Vicep</w:t>
      </w:r>
      <w:r w:rsidR="007126F0" w:rsidRPr="00410292">
        <w:rPr>
          <w:rStyle w:val="ms-button-flexcontainer"/>
          <w:b/>
        </w:rPr>
        <w:t>residente</w:t>
      </w:r>
      <w:r w:rsidR="007126F0" w:rsidRPr="00410292">
        <w:rPr>
          <w:rStyle w:val="ms-button-flexcontainer"/>
          <w:b/>
        </w:rPr>
        <w:tab/>
      </w:r>
      <w:r w:rsidR="007126F0" w:rsidRPr="00410292">
        <w:rPr>
          <w:rStyle w:val="ms-button-flexcontainer"/>
          <w:b/>
        </w:rPr>
        <w:tab/>
      </w:r>
      <w:r w:rsidR="007126F0" w:rsidRPr="00410292">
        <w:rPr>
          <w:rStyle w:val="ms-button-flexcontainer"/>
          <w:b/>
        </w:rPr>
        <w:tab/>
      </w:r>
      <w:r w:rsidR="007126F0" w:rsidRPr="00410292">
        <w:rPr>
          <w:rStyle w:val="ms-button-flexcontainer"/>
          <w:b/>
        </w:rPr>
        <w:tab/>
      </w:r>
      <w:r w:rsidR="007126F0" w:rsidRPr="00410292">
        <w:rPr>
          <w:rStyle w:val="ms-button-flexcontainer"/>
          <w:b/>
        </w:rPr>
        <w:tab/>
      </w:r>
      <w:r w:rsidR="007126F0" w:rsidRPr="00410292">
        <w:rPr>
          <w:rStyle w:val="ms-button-flexcontainer"/>
          <w:b/>
        </w:rPr>
        <w:tab/>
      </w:r>
      <w:bookmarkStart w:id="1" w:name="_GoBack"/>
      <w:bookmarkEnd w:id="1"/>
      <w:r w:rsidR="002714F7">
        <w:rPr>
          <w:rStyle w:val="ms-button-flexcontainer"/>
          <w:b/>
        </w:rPr>
        <w:t xml:space="preserve">     </w:t>
      </w:r>
      <w:r w:rsidR="007126F0" w:rsidRPr="00410292">
        <w:rPr>
          <w:rStyle w:val="ms-button-flexcontainer"/>
          <w:b/>
        </w:rPr>
        <w:t>Secretaria</w:t>
      </w:r>
    </w:p>
    <w:sectPr w:rsidR="0046385A" w:rsidRPr="0041029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7F7A" w14:textId="77777777" w:rsidR="00EF2B5E" w:rsidRDefault="00EF2B5E" w:rsidP="00B05E71">
      <w:r>
        <w:separator/>
      </w:r>
    </w:p>
  </w:endnote>
  <w:endnote w:type="continuationSeparator" w:id="0">
    <w:p w14:paraId="3A15956C" w14:textId="77777777" w:rsidR="00EF2B5E" w:rsidRDefault="00EF2B5E"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CB5EF" w14:textId="77777777" w:rsidR="00EF2B5E" w:rsidRDefault="00EF2B5E" w:rsidP="00B05E71">
      <w:r>
        <w:separator/>
      </w:r>
    </w:p>
  </w:footnote>
  <w:footnote w:type="continuationSeparator" w:id="0">
    <w:p w14:paraId="5AAB13E0" w14:textId="77777777" w:rsidR="00EF2B5E" w:rsidRDefault="00EF2B5E" w:rsidP="00B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2"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8"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4"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597C2E44"/>
    <w:multiLevelType w:val="hybridMultilevel"/>
    <w:tmpl w:val="38FC96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2"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3"/>
  </w:num>
  <w:num w:numId="5">
    <w:abstractNumId w:val="6"/>
  </w:num>
  <w:num w:numId="6">
    <w:abstractNumId w:val="9"/>
  </w:num>
  <w:num w:numId="7">
    <w:abstractNumId w:val="2"/>
  </w:num>
  <w:num w:numId="8">
    <w:abstractNumId w:val="20"/>
  </w:num>
  <w:num w:numId="9">
    <w:abstractNumId w:val="8"/>
  </w:num>
  <w:num w:numId="10">
    <w:abstractNumId w:val="14"/>
  </w:num>
  <w:num w:numId="11">
    <w:abstractNumId w:val="11"/>
  </w:num>
  <w:num w:numId="12">
    <w:abstractNumId w:val="4"/>
  </w:num>
  <w:num w:numId="13">
    <w:abstractNumId w:val="7"/>
  </w:num>
  <w:num w:numId="14">
    <w:abstractNumId w:val="1"/>
  </w:num>
  <w:num w:numId="15">
    <w:abstractNumId w:val="18"/>
  </w:num>
  <w:num w:numId="16">
    <w:abstractNumId w:val="21"/>
  </w:num>
  <w:num w:numId="17">
    <w:abstractNumId w:val="16"/>
  </w:num>
  <w:num w:numId="18">
    <w:abstractNumId w:val="24"/>
  </w:num>
  <w:num w:numId="19">
    <w:abstractNumId w:val="3"/>
  </w:num>
  <w:num w:numId="20">
    <w:abstractNumId w:val="17"/>
  </w:num>
  <w:num w:numId="21">
    <w:abstractNumId w:val="5"/>
  </w:num>
  <w:num w:numId="22">
    <w:abstractNumId w:val="0"/>
  </w:num>
  <w:num w:numId="23">
    <w:abstractNumId w:val="22"/>
  </w:num>
  <w:num w:numId="24">
    <w:abstractNumId w:val="19"/>
  </w:num>
  <w:num w:numId="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545B"/>
    <w:rsid w:val="00006362"/>
    <w:rsid w:val="0000734E"/>
    <w:rsid w:val="00007736"/>
    <w:rsid w:val="0001174E"/>
    <w:rsid w:val="00012CA0"/>
    <w:rsid w:val="00013C52"/>
    <w:rsid w:val="00014756"/>
    <w:rsid w:val="00015621"/>
    <w:rsid w:val="000159CE"/>
    <w:rsid w:val="000205FA"/>
    <w:rsid w:val="00020B27"/>
    <w:rsid w:val="00021113"/>
    <w:rsid w:val="00024A4E"/>
    <w:rsid w:val="0002695C"/>
    <w:rsid w:val="00026D28"/>
    <w:rsid w:val="0002752E"/>
    <w:rsid w:val="000302C5"/>
    <w:rsid w:val="000319A7"/>
    <w:rsid w:val="00032B73"/>
    <w:rsid w:val="00033BBC"/>
    <w:rsid w:val="00034126"/>
    <w:rsid w:val="00034A18"/>
    <w:rsid w:val="00046548"/>
    <w:rsid w:val="00051315"/>
    <w:rsid w:val="000526F6"/>
    <w:rsid w:val="0006242D"/>
    <w:rsid w:val="0007199E"/>
    <w:rsid w:val="00073542"/>
    <w:rsid w:val="00076378"/>
    <w:rsid w:val="00077BB7"/>
    <w:rsid w:val="00081290"/>
    <w:rsid w:val="00082295"/>
    <w:rsid w:val="000836D2"/>
    <w:rsid w:val="00087CC7"/>
    <w:rsid w:val="000914CE"/>
    <w:rsid w:val="000928BB"/>
    <w:rsid w:val="000941C3"/>
    <w:rsid w:val="00094264"/>
    <w:rsid w:val="000A0C14"/>
    <w:rsid w:val="000A0DBA"/>
    <w:rsid w:val="000A51B1"/>
    <w:rsid w:val="000B25AC"/>
    <w:rsid w:val="000B454F"/>
    <w:rsid w:val="000B4E5A"/>
    <w:rsid w:val="000C1EA0"/>
    <w:rsid w:val="000C2B88"/>
    <w:rsid w:val="000C71E2"/>
    <w:rsid w:val="000D0642"/>
    <w:rsid w:val="000D36E1"/>
    <w:rsid w:val="000D400B"/>
    <w:rsid w:val="000E591F"/>
    <w:rsid w:val="000F3C3B"/>
    <w:rsid w:val="00101B4A"/>
    <w:rsid w:val="00102310"/>
    <w:rsid w:val="00103808"/>
    <w:rsid w:val="00106197"/>
    <w:rsid w:val="0011048F"/>
    <w:rsid w:val="00116754"/>
    <w:rsid w:val="001252B3"/>
    <w:rsid w:val="00126511"/>
    <w:rsid w:val="00126BA1"/>
    <w:rsid w:val="00136FC0"/>
    <w:rsid w:val="00147BC9"/>
    <w:rsid w:val="00150BFE"/>
    <w:rsid w:val="00153130"/>
    <w:rsid w:val="00155812"/>
    <w:rsid w:val="00156D67"/>
    <w:rsid w:val="00156FC6"/>
    <w:rsid w:val="001572EC"/>
    <w:rsid w:val="0016542D"/>
    <w:rsid w:val="00173B13"/>
    <w:rsid w:val="00191A0F"/>
    <w:rsid w:val="00193D67"/>
    <w:rsid w:val="0019402F"/>
    <w:rsid w:val="0019417B"/>
    <w:rsid w:val="00197415"/>
    <w:rsid w:val="001A1DB8"/>
    <w:rsid w:val="001A2740"/>
    <w:rsid w:val="001A3878"/>
    <w:rsid w:val="001B16FD"/>
    <w:rsid w:val="001C2D59"/>
    <w:rsid w:val="001C3B13"/>
    <w:rsid w:val="001D293E"/>
    <w:rsid w:val="001D2F1E"/>
    <w:rsid w:val="001D6149"/>
    <w:rsid w:val="001D68C8"/>
    <w:rsid w:val="001E0B92"/>
    <w:rsid w:val="001F12B3"/>
    <w:rsid w:val="001F31D6"/>
    <w:rsid w:val="001F5C57"/>
    <w:rsid w:val="001F5D8A"/>
    <w:rsid w:val="001F692A"/>
    <w:rsid w:val="00202E09"/>
    <w:rsid w:val="00207F3B"/>
    <w:rsid w:val="00215E3D"/>
    <w:rsid w:val="00221F58"/>
    <w:rsid w:val="00225655"/>
    <w:rsid w:val="002347AD"/>
    <w:rsid w:val="00234A7C"/>
    <w:rsid w:val="00240513"/>
    <w:rsid w:val="002460E5"/>
    <w:rsid w:val="00254355"/>
    <w:rsid w:val="0025659D"/>
    <w:rsid w:val="002567B1"/>
    <w:rsid w:val="0026044A"/>
    <w:rsid w:val="0026295F"/>
    <w:rsid w:val="00262FDC"/>
    <w:rsid w:val="0026300A"/>
    <w:rsid w:val="00263BE6"/>
    <w:rsid w:val="002658C7"/>
    <w:rsid w:val="00267F17"/>
    <w:rsid w:val="00267F2F"/>
    <w:rsid w:val="002714F7"/>
    <w:rsid w:val="00275540"/>
    <w:rsid w:val="00277BA2"/>
    <w:rsid w:val="00281012"/>
    <w:rsid w:val="0029270C"/>
    <w:rsid w:val="00296EDC"/>
    <w:rsid w:val="002A369F"/>
    <w:rsid w:val="002A530A"/>
    <w:rsid w:val="002B4B18"/>
    <w:rsid w:val="002B4B40"/>
    <w:rsid w:val="002B678C"/>
    <w:rsid w:val="002C1A8C"/>
    <w:rsid w:val="002C1EF6"/>
    <w:rsid w:val="002C2900"/>
    <w:rsid w:val="002C381C"/>
    <w:rsid w:val="002C63BC"/>
    <w:rsid w:val="002D5860"/>
    <w:rsid w:val="002E1408"/>
    <w:rsid w:val="002F0F50"/>
    <w:rsid w:val="002F2E9D"/>
    <w:rsid w:val="002F4EFF"/>
    <w:rsid w:val="002F58DF"/>
    <w:rsid w:val="002F7F53"/>
    <w:rsid w:val="00300D68"/>
    <w:rsid w:val="00304AD4"/>
    <w:rsid w:val="0030598D"/>
    <w:rsid w:val="003066A8"/>
    <w:rsid w:val="00310845"/>
    <w:rsid w:val="00311EC9"/>
    <w:rsid w:val="003153DE"/>
    <w:rsid w:val="0031554E"/>
    <w:rsid w:val="0031621C"/>
    <w:rsid w:val="00320107"/>
    <w:rsid w:val="00321271"/>
    <w:rsid w:val="003228E3"/>
    <w:rsid w:val="003236E7"/>
    <w:rsid w:val="00324A66"/>
    <w:rsid w:val="003255C7"/>
    <w:rsid w:val="00326DDB"/>
    <w:rsid w:val="00327822"/>
    <w:rsid w:val="00332FEA"/>
    <w:rsid w:val="00334791"/>
    <w:rsid w:val="00347AE3"/>
    <w:rsid w:val="00354695"/>
    <w:rsid w:val="003643A3"/>
    <w:rsid w:val="0037723F"/>
    <w:rsid w:val="00377CF7"/>
    <w:rsid w:val="00387F55"/>
    <w:rsid w:val="00390DB2"/>
    <w:rsid w:val="00395D0E"/>
    <w:rsid w:val="00395EFE"/>
    <w:rsid w:val="003A1CBC"/>
    <w:rsid w:val="003A5180"/>
    <w:rsid w:val="003A6FDC"/>
    <w:rsid w:val="003A7073"/>
    <w:rsid w:val="003A7C0F"/>
    <w:rsid w:val="003B02AC"/>
    <w:rsid w:val="003B1268"/>
    <w:rsid w:val="003B173D"/>
    <w:rsid w:val="003B2506"/>
    <w:rsid w:val="003B2694"/>
    <w:rsid w:val="003B38F6"/>
    <w:rsid w:val="003B40F7"/>
    <w:rsid w:val="003B5F07"/>
    <w:rsid w:val="003B7A79"/>
    <w:rsid w:val="003C39BA"/>
    <w:rsid w:val="003C4698"/>
    <w:rsid w:val="003C6AFB"/>
    <w:rsid w:val="003D4E7B"/>
    <w:rsid w:val="003D577E"/>
    <w:rsid w:val="003D7BCD"/>
    <w:rsid w:val="003E3912"/>
    <w:rsid w:val="003E5F37"/>
    <w:rsid w:val="003E6A4C"/>
    <w:rsid w:val="003F00E1"/>
    <w:rsid w:val="003F4692"/>
    <w:rsid w:val="003F79F3"/>
    <w:rsid w:val="0040248C"/>
    <w:rsid w:val="00402E34"/>
    <w:rsid w:val="004062CC"/>
    <w:rsid w:val="00410292"/>
    <w:rsid w:val="00410355"/>
    <w:rsid w:val="00414C6C"/>
    <w:rsid w:val="00420CAF"/>
    <w:rsid w:val="0042131C"/>
    <w:rsid w:val="004249FA"/>
    <w:rsid w:val="004273B4"/>
    <w:rsid w:val="00427ED7"/>
    <w:rsid w:val="004315E8"/>
    <w:rsid w:val="004322FE"/>
    <w:rsid w:val="004338A3"/>
    <w:rsid w:val="00433ACE"/>
    <w:rsid w:val="00436C20"/>
    <w:rsid w:val="0045460C"/>
    <w:rsid w:val="00462C16"/>
    <w:rsid w:val="0046385A"/>
    <w:rsid w:val="0046669D"/>
    <w:rsid w:val="00471F46"/>
    <w:rsid w:val="00473E18"/>
    <w:rsid w:val="00474213"/>
    <w:rsid w:val="00475A5E"/>
    <w:rsid w:val="004801BD"/>
    <w:rsid w:val="00480B82"/>
    <w:rsid w:val="004863EF"/>
    <w:rsid w:val="0048745C"/>
    <w:rsid w:val="00487BFE"/>
    <w:rsid w:val="004919D9"/>
    <w:rsid w:val="00494B18"/>
    <w:rsid w:val="0049661F"/>
    <w:rsid w:val="00497541"/>
    <w:rsid w:val="004A2FD8"/>
    <w:rsid w:val="004A4075"/>
    <w:rsid w:val="004B77F6"/>
    <w:rsid w:val="004C00E1"/>
    <w:rsid w:val="004C2B5B"/>
    <w:rsid w:val="004C4B44"/>
    <w:rsid w:val="004C66B6"/>
    <w:rsid w:val="004C72F8"/>
    <w:rsid w:val="004D0967"/>
    <w:rsid w:val="004D1E2A"/>
    <w:rsid w:val="004D68CB"/>
    <w:rsid w:val="004E0207"/>
    <w:rsid w:val="004E1F7F"/>
    <w:rsid w:val="004E22C0"/>
    <w:rsid w:val="004E4C60"/>
    <w:rsid w:val="004F3B7A"/>
    <w:rsid w:val="004F4089"/>
    <w:rsid w:val="004F5159"/>
    <w:rsid w:val="00500552"/>
    <w:rsid w:val="00501229"/>
    <w:rsid w:val="005044BE"/>
    <w:rsid w:val="005052BE"/>
    <w:rsid w:val="00510FC9"/>
    <w:rsid w:val="0051620D"/>
    <w:rsid w:val="00523C03"/>
    <w:rsid w:val="00524E9D"/>
    <w:rsid w:val="00527E96"/>
    <w:rsid w:val="00532875"/>
    <w:rsid w:val="00533329"/>
    <w:rsid w:val="0054256E"/>
    <w:rsid w:val="00544BA8"/>
    <w:rsid w:val="00546FA3"/>
    <w:rsid w:val="00553C3E"/>
    <w:rsid w:val="005551E6"/>
    <w:rsid w:val="00560950"/>
    <w:rsid w:val="005611EF"/>
    <w:rsid w:val="00566AAE"/>
    <w:rsid w:val="00574927"/>
    <w:rsid w:val="005811F5"/>
    <w:rsid w:val="00581694"/>
    <w:rsid w:val="00582729"/>
    <w:rsid w:val="0058277F"/>
    <w:rsid w:val="0058563A"/>
    <w:rsid w:val="005868D7"/>
    <w:rsid w:val="00587C87"/>
    <w:rsid w:val="00590628"/>
    <w:rsid w:val="00591EC0"/>
    <w:rsid w:val="0059492F"/>
    <w:rsid w:val="00595642"/>
    <w:rsid w:val="005A0600"/>
    <w:rsid w:val="005A12CB"/>
    <w:rsid w:val="005A286E"/>
    <w:rsid w:val="005A47EF"/>
    <w:rsid w:val="005B2419"/>
    <w:rsid w:val="005B5FEE"/>
    <w:rsid w:val="005B71B2"/>
    <w:rsid w:val="005B720B"/>
    <w:rsid w:val="005B753C"/>
    <w:rsid w:val="005C029C"/>
    <w:rsid w:val="005D079D"/>
    <w:rsid w:val="005D3CD7"/>
    <w:rsid w:val="005D71F8"/>
    <w:rsid w:val="005E0136"/>
    <w:rsid w:val="005E5F9C"/>
    <w:rsid w:val="005F3F0D"/>
    <w:rsid w:val="005F77EA"/>
    <w:rsid w:val="00600BD5"/>
    <w:rsid w:val="006024AB"/>
    <w:rsid w:val="00602C84"/>
    <w:rsid w:val="006054D0"/>
    <w:rsid w:val="00606782"/>
    <w:rsid w:val="00606ED6"/>
    <w:rsid w:val="00611207"/>
    <w:rsid w:val="00620DAB"/>
    <w:rsid w:val="006218AB"/>
    <w:rsid w:val="0062314A"/>
    <w:rsid w:val="00624F24"/>
    <w:rsid w:val="00625956"/>
    <w:rsid w:val="0062704B"/>
    <w:rsid w:val="00632FC9"/>
    <w:rsid w:val="006367BD"/>
    <w:rsid w:val="00637C14"/>
    <w:rsid w:val="006478AE"/>
    <w:rsid w:val="0065094E"/>
    <w:rsid w:val="0065286B"/>
    <w:rsid w:val="006578CB"/>
    <w:rsid w:val="00661EAA"/>
    <w:rsid w:val="00663AC4"/>
    <w:rsid w:val="00665AEF"/>
    <w:rsid w:val="00671D53"/>
    <w:rsid w:val="0067257D"/>
    <w:rsid w:val="00674BD9"/>
    <w:rsid w:val="0067625C"/>
    <w:rsid w:val="006772AA"/>
    <w:rsid w:val="006803C0"/>
    <w:rsid w:val="0068234A"/>
    <w:rsid w:val="00691503"/>
    <w:rsid w:val="006919F0"/>
    <w:rsid w:val="006A378F"/>
    <w:rsid w:val="006A3B16"/>
    <w:rsid w:val="006A508F"/>
    <w:rsid w:val="006A5D8A"/>
    <w:rsid w:val="006B04A2"/>
    <w:rsid w:val="006B3F99"/>
    <w:rsid w:val="006B5A25"/>
    <w:rsid w:val="006B6C60"/>
    <w:rsid w:val="006C269C"/>
    <w:rsid w:val="006C3E41"/>
    <w:rsid w:val="006C7F8F"/>
    <w:rsid w:val="006D18F5"/>
    <w:rsid w:val="006D58FE"/>
    <w:rsid w:val="006E08D7"/>
    <w:rsid w:val="006E0D2F"/>
    <w:rsid w:val="006E5C55"/>
    <w:rsid w:val="006E672A"/>
    <w:rsid w:val="006F035C"/>
    <w:rsid w:val="006F07F6"/>
    <w:rsid w:val="006F0C5A"/>
    <w:rsid w:val="006F176C"/>
    <w:rsid w:val="006F658F"/>
    <w:rsid w:val="006F6E34"/>
    <w:rsid w:val="00701075"/>
    <w:rsid w:val="00703511"/>
    <w:rsid w:val="00705E0E"/>
    <w:rsid w:val="0070600D"/>
    <w:rsid w:val="00710072"/>
    <w:rsid w:val="00710AD2"/>
    <w:rsid w:val="00711315"/>
    <w:rsid w:val="00712190"/>
    <w:rsid w:val="007126F0"/>
    <w:rsid w:val="00715EAB"/>
    <w:rsid w:val="007239D9"/>
    <w:rsid w:val="00726677"/>
    <w:rsid w:val="00726F2C"/>
    <w:rsid w:val="00730C7B"/>
    <w:rsid w:val="00732D64"/>
    <w:rsid w:val="0073525E"/>
    <w:rsid w:val="0073529A"/>
    <w:rsid w:val="00737D2B"/>
    <w:rsid w:val="007403F4"/>
    <w:rsid w:val="007404D7"/>
    <w:rsid w:val="00742E01"/>
    <w:rsid w:val="0075166F"/>
    <w:rsid w:val="007543A7"/>
    <w:rsid w:val="00757F5D"/>
    <w:rsid w:val="00762F43"/>
    <w:rsid w:val="00763D4B"/>
    <w:rsid w:val="00765779"/>
    <w:rsid w:val="00766615"/>
    <w:rsid w:val="0076775E"/>
    <w:rsid w:val="0077040A"/>
    <w:rsid w:val="00771F03"/>
    <w:rsid w:val="007740AC"/>
    <w:rsid w:val="00777173"/>
    <w:rsid w:val="0078085C"/>
    <w:rsid w:val="007835CF"/>
    <w:rsid w:val="007853E6"/>
    <w:rsid w:val="0078740A"/>
    <w:rsid w:val="00795629"/>
    <w:rsid w:val="00796674"/>
    <w:rsid w:val="007A2D03"/>
    <w:rsid w:val="007A507D"/>
    <w:rsid w:val="007A581C"/>
    <w:rsid w:val="007A61A0"/>
    <w:rsid w:val="007B0AAF"/>
    <w:rsid w:val="007B185D"/>
    <w:rsid w:val="007B317C"/>
    <w:rsid w:val="007B4B86"/>
    <w:rsid w:val="007B5ECB"/>
    <w:rsid w:val="007B60D4"/>
    <w:rsid w:val="007C0918"/>
    <w:rsid w:val="007C26E4"/>
    <w:rsid w:val="007C4A68"/>
    <w:rsid w:val="007C6F49"/>
    <w:rsid w:val="007D2B45"/>
    <w:rsid w:val="007D31BA"/>
    <w:rsid w:val="007D5E47"/>
    <w:rsid w:val="007E4107"/>
    <w:rsid w:val="007E413C"/>
    <w:rsid w:val="007F06F5"/>
    <w:rsid w:val="007F18CD"/>
    <w:rsid w:val="007F2DD0"/>
    <w:rsid w:val="007F32CB"/>
    <w:rsid w:val="00800DD5"/>
    <w:rsid w:val="00804AD6"/>
    <w:rsid w:val="0080501D"/>
    <w:rsid w:val="00805C43"/>
    <w:rsid w:val="00827B7C"/>
    <w:rsid w:val="00831867"/>
    <w:rsid w:val="00833E05"/>
    <w:rsid w:val="00834FF2"/>
    <w:rsid w:val="00835506"/>
    <w:rsid w:val="00835D23"/>
    <w:rsid w:val="00835DDE"/>
    <w:rsid w:val="00836557"/>
    <w:rsid w:val="00836CC3"/>
    <w:rsid w:val="00837180"/>
    <w:rsid w:val="008526A2"/>
    <w:rsid w:val="008566D6"/>
    <w:rsid w:val="00860C3F"/>
    <w:rsid w:val="00860E6A"/>
    <w:rsid w:val="00863454"/>
    <w:rsid w:val="00867519"/>
    <w:rsid w:val="008763B4"/>
    <w:rsid w:val="00881387"/>
    <w:rsid w:val="00882844"/>
    <w:rsid w:val="00885221"/>
    <w:rsid w:val="00892B47"/>
    <w:rsid w:val="00894734"/>
    <w:rsid w:val="00896BD1"/>
    <w:rsid w:val="008A4FF7"/>
    <w:rsid w:val="008A791A"/>
    <w:rsid w:val="008A7AEA"/>
    <w:rsid w:val="008B104F"/>
    <w:rsid w:val="008B3CC4"/>
    <w:rsid w:val="008C2F1B"/>
    <w:rsid w:val="008C6CB7"/>
    <w:rsid w:val="008C732A"/>
    <w:rsid w:val="008D0EFA"/>
    <w:rsid w:val="008D0F11"/>
    <w:rsid w:val="008D11B8"/>
    <w:rsid w:val="008D614C"/>
    <w:rsid w:val="008E2F59"/>
    <w:rsid w:val="008E77F9"/>
    <w:rsid w:val="008F3C3C"/>
    <w:rsid w:val="008F4754"/>
    <w:rsid w:val="008F73E8"/>
    <w:rsid w:val="0090448C"/>
    <w:rsid w:val="009070CF"/>
    <w:rsid w:val="009126FF"/>
    <w:rsid w:val="009129AE"/>
    <w:rsid w:val="00921C43"/>
    <w:rsid w:val="00922F82"/>
    <w:rsid w:val="00924655"/>
    <w:rsid w:val="009325A9"/>
    <w:rsid w:val="00934F54"/>
    <w:rsid w:val="00937824"/>
    <w:rsid w:val="00946C29"/>
    <w:rsid w:val="009561D0"/>
    <w:rsid w:val="00960217"/>
    <w:rsid w:val="00960A72"/>
    <w:rsid w:val="009623D6"/>
    <w:rsid w:val="0097354E"/>
    <w:rsid w:val="0098327E"/>
    <w:rsid w:val="009914F5"/>
    <w:rsid w:val="00996FA0"/>
    <w:rsid w:val="009A2D95"/>
    <w:rsid w:val="009A4A64"/>
    <w:rsid w:val="009A5C8F"/>
    <w:rsid w:val="009A7405"/>
    <w:rsid w:val="009A74D4"/>
    <w:rsid w:val="009A78B7"/>
    <w:rsid w:val="009A7A27"/>
    <w:rsid w:val="009B0253"/>
    <w:rsid w:val="009B50CD"/>
    <w:rsid w:val="009B5822"/>
    <w:rsid w:val="009D0B92"/>
    <w:rsid w:val="009D12A8"/>
    <w:rsid w:val="009D6D85"/>
    <w:rsid w:val="009D7A93"/>
    <w:rsid w:val="009E0A63"/>
    <w:rsid w:val="009E1A80"/>
    <w:rsid w:val="009E2368"/>
    <w:rsid w:val="009E3EF0"/>
    <w:rsid w:val="009E54C1"/>
    <w:rsid w:val="009F4CF8"/>
    <w:rsid w:val="009F55E8"/>
    <w:rsid w:val="009F776F"/>
    <w:rsid w:val="00A10C94"/>
    <w:rsid w:val="00A208DB"/>
    <w:rsid w:val="00A21A3C"/>
    <w:rsid w:val="00A34E00"/>
    <w:rsid w:val="00A408AD"/>
    <w:rsid w:val="00A436F9"/>
    <w:rsid w:val="00A44F2B"/>
    <w:rsid w:val="00A51696"/>
    <w:rsid w:val="00A53032"/>
    <w:rsid w:val="00A56EF4"/>
    <w:rsid w:val="00A639A2"/>
    <w:rsid w:val="00A642F8"/>
    <w:rsid w:val="00A65DF3"/>
    <w:rsid w:val="00A67284"/>
    <w:rsid w:val="00A76D0B"/>
    <w:rsid w:val="00A76DF8"/>
    <w:rsid w:val="00A77405"/>
    <w:rsid w:val="00A822BF"/>
    <w:rsid w:val="00A87182"/>
    <w:rsid w:val="00A873A7"/>
    <w:rsid w:val="00A91BED"/>
    <w:rsid w:val="00A9249C"/>
    <w:rsid w:val="00AA5FB8"/>
    <w:rsid w:val="00AA74B7"/>
    <w:rsid w:val="00AA7632"/>
    <w:rsid w:val="00AB49FD"/>
    <w:rsid w:val="00AB5BB4"/>
    <w:rsid w:val="00AB7FBF"/>
    <w:rsid w:val="00AC30EA"/>
    <w:rsid w:val="00AC6F84"/>
    <w:rsid w:val="00AD0252"/>
    <w:rsid w:val="00AD23F5"/>
    <w:rsid w:val="00AD3861"/>
    <w:rsid w:val="00AD5E02"/>
    <w:rsid w:val="00AE4FD9"/>
    <w:rsid w:val="00AE6426"/>
    <w:rsid w:val="00AE7FCB"/>
    <w:rsid w:val="00AF1084"/>
    <w:rsid w:val="00AF1371"/>
    <w:rsid w:val="00AF2AD3"/>
    <w:rsid w:val="00AF3001"/>
    <w:rsid w:val="00AF6511"/>
    <w:rsid w:val="00B01BCD"/>
    <w:rsid w:val="00B04D69"/>
    <w:rsid w:val="00B05677"/>
    <w:rsid w:val="00B05B97"/>
    <w:rsid w:val="00B05E71"/>
    <w:rsid w:val="00B07A43"/>
    <w:rsid w:val="00B14FCB"/>
    <w:rsid w:val="00B20350"/>
    <w:rsid w:val="00B22E5F"/>
    <w:rsid w:val="00B26D09"/>
    <w:rsid w:val="00B30414"/>
    <w:rsid w:val="00B30643"/>
    <w:rsid w:val="00B31F28"/>
    <w:rsid w:val="00B3528B"/>
    <w:rsid w:val="00B43A58"/>
    <w:rsid w:val="00B46099"/>
    <w:rsid w:val="00B466BC"/>
    <w:rsid w:val="00B52C75"/>
    <w:rsid w:val="00B555B3"/>
    <w:rsid w:val="00B55D74"/>
    <w:rsid w:val="00B61A6A"/>
    <w:rsid w:val="00B71FFA"/>
    <w:rsid w:val="00B76DCA"/>
    <w:rsid w:val="00B775D7"/>
    <w:rsid w:val="00B777A0"/>
    <w:rsid w:val="00B85672"/>
    <w:rsid w:val="00B85CF2"/>
    <w:rsid w:val="00B94D58"/>
    <w:rsid w:val="00B96348"/>
    <w:rsid w:val="00BB01D3"/>
    <w:rsid w:val="00BB5052"/>
    <w:rsid w:val="00BB5DE7"/>
    <w:rsid w:val="00BC131D"/>
    <w:rsid w:val="00BC1AE6"/>
    <w:rsid w:val="00BC4564"/>
    <w:rsid w:val="00BC7169"/>
    <w:rsid w:val="00BD232C"/>
    <w:rsid w:val="00BD294F"/>
    <w:rsid w:val="00BD7DF0"/>
    <w:rsid w:val="00BE0756"/>
    <w:rsid w:val="00BE669D"/>
    <w:rsid w:val="00BF656A"/>
    <w:rsid w:val="00C00114"/>
    <w:rsid w:val="00C10037"/>
    <w:rsid w:val="00C100FE"/>
    <w:rsid w:val="00C209EE"/>
    <w:rsid w:val="00C2268F"/>
    <w:rsid w:val="00C233E2"/>
    <w:rsid w:val="00C3056F"/>
    <w:rsid w:val="00C3590F"/>
    <w:rsid w:val="00C37EF0"/>
    <w:rsid w:val="00C43FB1"/>
    <w:rsid w:val="00C44D5B"/>
    <w:rsid w:val="00C52823"/>
    <w:rsid w:val="00C5605D"/>
    <w:rsid w:val="00C5781D"/>
    <w:rsid w:val="00C57C8F"/>
    <w:rsid w:val="00C61D0D"/>
    <w:rsid w:val="00C757FF"/>
    <w:rsid w:val="00C77018"/>
    <w:rsid w:val="00C82755"/>
    <w:rsid w:val="00C855EF"/>
    <w:rsid w:val="00C86D7C"/>
    <w:rsid w:val="00C87AE9"/>
    <w:rsid w:val="00C941F5"/>
    <w:rsid w:val="00CA01E0"/>
    <w:rsid w:val="00CA2D3A"/>
    <w:rsid w:val="00CA4351"/>
    <w:rsid w:val="00CA50BD"/>
    <w:rsid w:val="00CB0B0E"/>
    <w:rsid w:val="00CB0C0C"/>
    <w:rsid w:val="00CB2D20"/>
    <w:rsid w:val="00CB7EB7"/>
    <w:rsid w:val="00CB7F94"/>
    <w:rsid w:val="00CC032F"/>
    <w:rsid w:val="00CC1ABC"/>
    <w:rsid w:val="00CC36B1"/>
    <w:rsid w:val="00CC627E"/>
    <w:rsid w:val="00CC7112"/>
    <w:rsid w:val="00CC7EE3"/>
    <w:rsid w:val="00CD60C7"/>
    <w:rsid w:val="00CD636B"/>
    <w:rsid w:val="00CD6380"/>
    <w:rsid w:val="00CD6D1A"/>
    <w:rsid w:val="00CD6EB0"/>
    <w:rsid w:val="00CE0972"/>
    <w:rsid w:val="00CE4632"/>
    <w:rsid w:val="00CE737B"/>
    <w:rsid w:val="00CF3C5D"/>
    <w:rsid w:val="00CF476B"/>
    <w:rsid w:val="00CF5C92"/>
    <w:rsid w:val="00CF676E"/>
    <w:rsid w:val="00D006D4"/>
    <w:rsid w:val="00D027A2"/>
    <w:rsid w:val="00D03E89"/>
    <w:rsid w:val="00D04932"/>
    <w:rsid w:val="00D06E2A"/>
    <w:rsid w:val="00D10A2D"/>
    <w:rsid w:val="00D12D29"/>
    <w:rsid w:val="00D14374"/>
    <w:rsid w:val="00D15B3E"/>
    <w:rsid w:val="00D245EF"/>
    <w:rsid w:val="00D25256"/>
    <w:rsid w:val="00D2603B"/>
    <w:rsid w:val="00D309D7"/>
    <w:rsid w:val="00D33BF9"/>
    <w:rsid w:val="00D356CF"/>
    <w:rsid w:val="00D3750A"/>
    <w:rsid w:val="00D408FA"/>
    <w:rsid w:val="00D439B0"/>
    <w:rsid w:val="00D43E4B"/>
    <w:rsid w:val="00D44173"/>
    <w:rsid w:val="00D45AB0"/>
    <w:rsid w:val="00D464F9"/>
    <w:rsid w:val="00D50144"/>
    <w:rsid w:val="00D67F51"/>
    <w:rsid w:val="00D7296A"/>
    <w:rsid w:val="00D753A1"/>
    <w:rsid w:val="00D81A74"/>
    <w:rsid w:val="00D90A5E"/>
    <w:rsid w:val="00DA418F"/>
    <w:rsid w:val="00DB2CBE"/>
    <w:rsid w:val="00DB2F6B"/>
    <w:rsid w:val="00DB6EEF"/>
    <w:rsid w:val="00DC76DD"/>
    <w:rsid w:val="00DD0A30"/>
    <w:rsid w:val="00DD0D6A"/>
    <w:rsid w:val="00DD274E"/>
    <w:rsid w:val="00DD2B69"/>
    <w:rsid w:val="00DD44A1"/>
    <w:rsid w:val="00DD65FF"/>
    <w:rsid w:val="00DE1FC7"/>
    <w:rsid w:val="00DE6D57"/>
    <w:rsid w:val="00DE74D7"/>
    <w:rsid w:val="00E0787D"/>
    <w:rsid w:val="00E120B3"/>
    <w:rsid w:val="00E1277F"/>
    <w:rsid w:val="00E1343F"/>
    <w:rsid w:val="00E15157"/>
    <w:rsid w:val="00E1670F"/>
    <w:rsid w:val="00E1721F"/>
    <w:rsid w:val="00E176C0"/>
    <w:rsid w:val="00E222CE"/>
    <w:rsid w:val="00E248FA"/>
    <w:rsid w:val="00E25188"/>
    <w:rsid w:val="00E26FD3"/>
    <w:rsid w:val="00E37CB0"/>
    <w:rsid w:val="00E51FFD"/>
    <w:rsid w:val="00E528D9"/>
    <w:rsid w:val="00E528EB"/>
    <w:rsid w:val="00E532B6"/>
    <w:rsid w:val="00E5544D"/>
    <w:rsid w:val="00E65FA5"/>
    <w:rsid w:val="00E745A5"/>
    <w:rsid w:val="00E76124"/>
    <w:rsid w:val="00E77841"/>
    <w:rsid w:val="00E8342A"/>
    <w:rsid w:val="00E84730"/>
    <w:rsid w:val="00E8518C"/>
    <w:rsid w:val="00E85A35"/>
    <w:rsid w:val="00E86FBC"/>
    <w:rsid w:val="00E87175"/>
    <w:rsid w:val="00E95A7C"/>
    <w:rsid w:val="00EA2039"/>
    <w:rsid w:val="00EA20B3"/>
    <w:rsid w:val="00EB43E6"/>
    <w:rsid w:val="00EC0AD7"/>
    <w:rsid w:val="00EC3CEC"/>
    <w:rsid w:val="00ED05E0"/>
    <w:rsid w:val="00ED7A9B"/>
    <w:rsid w:val="00EE0C1D"/>
    <w:rsid w:val="00EF2B5E"/>
    <w:rsid w:val="00EF4474"/>
    <w:rsid w:val="00EF69CA"/>
    <w:rsid w:val="00F04A5C"/>
    <w:rsid w:val="00F128DD"/>
    <w:rsid w:val="00F15166"/>
    <w:rsid w:val="00F161AE"/>
    <w:rsid w:val="00F24898"/>
    <w:rsid w:val="00F26658"/>
    <w:rsid w:val="00F26DCD"/>
    <w:rsid w:val="00F3402A"/>
    <w:rsid w:val="00F360E6"/>
    <w:rsid w:val="00F36BF4"/>
    <w:rsid w:val="00F52985"/>
    <w:rsid w:val="00F56A5C"/>
    <w:rsid w:val="00F6612E"/>
    <w:rsid w:val="00F670D7"/>
    <w:rsid w:val="00F7369D"/>
    <w:rsid w:val="00F739FC"/>
    <w:rsid w:val="00F75219"/>
    <w:rsid w:val="00F75E03"/>
    <w:rsid w:val="00F76632"/>
    <w:rsid w:val="00F80839"/>
    <w:rsid w:val="00F83831"/>
    <w:rsid w:val="00F8595D"/>
    <w:rsid w:val="00F96959"/>
    <w:rsid w:val="00FA3F0A"/>
    <w:rsid w:val="00FA6036"/>
    <w:rsid w:val="00FB2E07"/>
    <w:rsid w:val="00FB6FDA"/>
    <w:rsid w:val="00FB78F8"/>
    <w:rsid w:val="00FC04F0"/>
    <w:rsid w:val="00FC14F5"/>
    <w:rsid w:val="00FC2B4A"/>
    <w:rsid w:val="00FC4F27"/>
    <w:rsid w:val="00FC500D"/>
    <w:rsid w:val="00FC7484"/>
    <w:rsid w:val="00FD424D"/>
    <w:rsid w:val="00FE016A"/>
    <w:rsid w:val="00FE25A8"/>
    <w:rsid w:val="00FE2B74"/>
    <w:rsid w:val="00FE46ED"/>
    <w:rsid w:val="00FE4975"/>
    <w:rsid w:val="00FF000B"/>
    <w:rsid w:val="00FF1113"/>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 w:type="character" w:customStyle="1" w:styleId="markjw06ii3hm">
    <w:name w:val="markjw06ii3hm"/>
    <w:basedOn w:val="Fuentedeprrafopredeter"/>
    <w:rsid w:val="00663AC4"/>
  </w:style>
  <w:style w:type="character" w:customStyle="1" w:styleId="findhit">
    <w:name w:val="findhit"/>
    <w:basedOn w:val="Fuentedeprrafopredeter"/>
    <w:rsid w:val="00E8518C"/>
  </w:style>
  <w:style w:type="character" w:customStyle="1" w:styleId="A11">
    <w:name w:val="A1+1"/>
    <w:uiPriority w:val="99"/>
    <w:rsid w:val="00F360E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4195927">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813908432">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2.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495A32D5-D1A4-438F-9C94-7A57E331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3361</Words>
  <Characters>18488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29</cp:revision>
  <dcterms:created xsi:type="dcterms:W3CDTF">2022-10-13T16:25:00Z</dcterms:created>
  <dcterms:modified xsi:type="dcterms:W3CDTF">2022-11-15T16:29:00Z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