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6C951" w14:textId="05E91C6E" w:rsidR="00A16B52" w:rsidRDefault="007E0CB5" w:rsidP="00795D27">
      <w:pPr>
        <w:spacing w:line="460" w:lineRule="exact"/>
        <w:jc w:val="both"/>
        <w:textAlignment w:val="baseline"/>
        <w:rPr>
          <w:b/>
          <w:bCs/>
          <w:szCs w:val="24"/>
        </w:rPr>
      </w:pPr>
      <w:r w:rsidRPr="007E0CB5">
        <w:rPr>
          <w:b/>
          <w:bCs/>
          <w:szCs w:val="24"/>
        </w:rPr>
        <w:t>ACTA n°11</w:t>
      </w:r>
      <w:r w:rsidR="002C7FBB" w:rsidRPr="007E0CB5">
        <w:rPr>
          <w:b/>
          <w:bCs/>
          <w:szCs w:val="24"/>
        </w:rPr>
        <w:t>-2022</w:t>
      </w:r>
      <w:r w:rsidR="002C7FBB" w:rsidRPr="007E0CB5">
        <w:rPr>
          <w:b/>
          <w:bCs/>
          <w:szCs w:val="24"/>
          <w:lang w:val="es-CR"/>
        </w:rPr>
        <w:t xml:space="preserve"> </w:t>
      </w:r>
      <w:r w:rsidR="002C7FBB" w:rsidRPr="007E0CB5">
        <w:rPr>
          <w:szCs w:val="24"/>
          <w:lang w:val="es-CR"/>
        </w:rPr>
        <w:t>correspondiente</w:t>
      </w:r>
      <w:r w:rsidR="002C7FBB" w:rsidRPr="007E0CB5">
        <w:rPr>
          <w:szCs w:val="24"/>
        </w:rPr>
        <w:t xml:space="preserve"> a la sesión </w:t>
      </w:r>
      <w:r w:rsidRPr="00523805">
        <w:rPr>
          <w:b/>
          <w:szCs w:val="24"/>
        </w:rPr>
        <w:t>extra</w:t>
      </w:r>
      <w:r w:rsidR="002C7FBB" w:rsidRPr="00523805">
        <w:rPr>
          <w:b/>
          <w:szCs w:val="24"/>
        </w:rPr>
        <w:t>ordinaria</w:t>
      </w:r>
      <w:r w:rsidR="002C7FBB" w:rsidRPr="007E0CB5">
        <w:rPr>
          <w:szCs w:val="24"/>
        </w:rPr>
        <w:t xml:space="preserve"> celebrada por la Comisión Nacional de Selección y Eliminación de Documentos</w:t>
      </w:r>
      <w:r w:rsidR="002C7FBB" w:rsidRPr="007E0CB5">
        <w:rPr>
          <w:b/>
          <w:bCs/>
          <w:szCs w:val="24"/>
        </w:rPr>
        <w:t xml:space="preserve"> </w:t>
      </w:r>
      <w:r w:rsidR="002C7FBB" w:rsidRPr="007E0CB5">
        <w:rPr>
          <w:szCs w:val="24"/>
        </w:rPr>
        <w:t>de la Dirección General del Archivo Nacional</w:t>
      </w:r>
      <w:r w:rsidR="002C7FBB" w:rsidRPr="00A16B52">
        <w:rPr>
          <w:szCs w:val="24"/>
        </w:rPr>
        <w:t>, a las ocho y treinta</w:t>
      </w:r>
      <w:r w:rsidR="00A16B52" w:rsidRPr="00A16B52">
        <w:rPr>
          <w:szCs w:val="24"/>
        </w:rPr>
        <w:t xml:space="preserve"> y cinco</w:t>
      </w:r>
      <w:r w:rsidR="002C7FBB" w:rsidRPr="00A16B52">
        <w:rPr>
          <w:szCs w:val="24"/>
        </w:rPr>
        <w:t xml:space="preserve"> horas</w:t>
      </w:r>
      <w:r w:rsidR="002C7FBB" w:rsidRPr="007E0CB5">
        <w:rPr>
          <w:szCs w:val="24"/>
        </w:rPr>
        <w:t xml:space="preserve"> </w:t>
      </w:r>
      <w:r w:rsidR="00AA46B5" w:rsidRPr="007E0CB5">
        <w:rPr>
          <w:szCs w:val="24"/>
        </w:rPr>
        <w:t xml:space="preserve">del </w:t>
      </w:r>
      <w:r w:rsidRPr="007E0CB5">
        <w:rPr>
          <w:szCs w:val="24"/>
        </w:rPr>
        <w:t>ocho</w:t>
      </w:r>
      <w:r w:rsidRPr="007E0CB5">
        <w:rPr>
          <w:color w:val="000000" w:themeColor="text1"/>
          <w:szCs w:val="24"/>
        </w:rPr>
        <w:t xml:space="preserve"> de abril</w:t>
      </w:r>
      <w:r w:rsidR="002C7FBB" w:rsidRPr="007E0CB5">
        <w:rPr>
          <w:color w:val="000000" w:themeColor="text1"/>
          <w:szCs w:val="24"/>
        </w:rPr>
        <w:t xml:space="preserve"> </w:t>
      </w:r>
      <w:r w:rsidR="002C7FBB" w:rsidRPr="007E0CB5">
        <w:rPr>
          <w:szCs w:val="24"/>
        </w:rPr>
        <w:t xml:space="preserve">del </w:t>
      </w:r>
      <w:r w:rsidR="00AA46B5" w:rsidRPr="007E0CB5">
        <w:rPr>
          <w:szCs w:val="24"/>
        </w:rPr>
        <w:t xml:space="preserve">dos mil </w:t>
      </w:r>
      <w:r w:rsidR="00804978" w:rsidRPr="007E0CB5">
        <w:rPr>
          <w:szCs w:val="24"/>
        </w:rPr>
        <w:t>veintidós; presidida</w:t>
      </w:r>
      <w:r w:rsidR="002C7FBB" w:rsidRPr="007E0CB5">
        <w:rPr>
          <w:szCs w:val="24"/>
        </w:rPr>
        <w:t xml:space="preserve"> por la señora </w:t>
      </w:r>
      <w:r w:rsidR="002C7FBB" w:rsidRPr="007E0CB5">
        <w:rPr>
          <w:color w:val="000000" w:themeColor="text1"/>
          <w:szCs w:val="24"/>
        </w:rPr>
        <w:t>Susana Sanz Rodríguez-Palmero, presidente de esta Comisión Nacional (presente de manera virtual desde su lugar de residencia en Sabanilla Montes de</w:t>
      </w:r>
      <w:r w:rsidR="002C7FBB" w:rsidRPr="007E0CB5">
        <w:rPr>
          <w:color w:val="000000" w:themeColor="text1"/>
          <w:szCs w:val="24"/>
          <w:lang w:val="es-CR"/>
        </w:rPr>
        <w:t xml:space="preserve"> Oca</w:t>
      </w:r>
      <w:r w:rsidR="00804978" w:rsidRPr="007E0CB5">
        <w:rPr>
          <w:color w:val="000000" w:themeColor="text1"/>
          <w:szCs w:val="24"/>
        </w:rPr>
        <w:t>, San Pedro), c</w:t>
      </w:r>
      <w:r w:rsidR="002C7FBB" w:rsidRPr="007E0CB5">
        <w:rPr>
          <w:szCs w:val="24"/>
        </w:rPr>
        <w:t xml:space="preserve">on la asistencia de las siguientes personas miembros: Rosibel Barboza Quirós, jefe del Departamento Archivo Histórico y vicepresidente de esta Comisión Nacional, (presente de manera virtual, desde su lugar de residencia en San José, Goicoechea, </w:t>
      </w:r>
      <w:proofErr w:type="spellStart"/>
      <w:r w:rsidR="002C7FBB" w:rsidRPr="007E0CB5">
        <w:rPr>
          <w:szCs w:val="24"/>
        </w:rPr>
        <w:t>Ipis</w:t>
      </w:r>
      <w:proofErr w:type="spellEnd"/>
      <w:r w:rsidR="002C7FBB" w:rsidRPr="007E0CB5">
        <w:rPr>
          <w:szCs w:val="24"/>
        </w:rPr>
        <w:t xml:space="preserve">); Tania Nuñez Ramírez, técnica nombrada por la Dirección General y secretaria de esta Comisión Nacional </w:t>
      </w:r>
      <w:r w:rsidR="00725DE7" w:rsidRPr="007E0CB5">
        <w:rPr>
          <w:szCs w:val="24"/>
        </w:rPr>
        <w:t xml:space="preserve">quien colabora en el levantamiento del acta </w:t>
      </w:r>
      <w:r w:rsidR="002C7FBB" w:rsidRPr="007E0CB5">
        <w:rPr>
          <w:szCs w:val="24"/>
        </w:rPr>
        <w:t>(presente de manera virtual desde su lugar de residencia en Vargas Araya, San Pedro de Montes de Oca</w:t>
      </w:r>
      <w:r w:rsidRPr="007E0CB5">
        <w:rPr>
          <w:szCs w:val="24"/>
        </w:rPr>
        <w:t>)</w:t>
      </w:r>
      <w:r w:rsidR="00A16B52">
        <w:rPr>
          <w:szCs w:val="24"/>
        </w:rPr>
        <w:t xml:space="preserve">. </w:t>
      </w:r>
      <w:r w:rsidRPr="007E0CB5">
        <w:rPr>
          <w:szCs w:val="24"/>
        </w:rPr>
        <w:t xml:space="preserve">Ausentes con justificación: </w:t>
      </w:r>
      <w:r w:rsidR="00AC697C" w:rsidRPr="007E0CB5">
        <w:rPr>
          <w:color w:val="000000" w:themeColor="text1"/>
          <w:szCs w:val="24"/>
        </w:rPr>
        <w:t>Javier Gómez Jiménez, Director Ejecutivo de esta Comisión Nacional</w:t>
      </w:r>
      <w:r w:rsidR="00AC697C">
        <w:rPr>
          <w:color w:val="000000" w:themeColor="text1"/>
          <w:szCs w:val="24"/>
        </w:rPr>
        <w:t>,</w:t>
      </w:r>
      <w:r w:rsidR="00AC697C" w:rsidRPr="007E0CB5">
        <w:rPr>
          <w:color w:val="000000" w:themeColor="text1"/>
          <w:szCs w:val="24"/>
        </w:rPr>
        <w:t xml:space="preserve"> </w:t>
      </w:r>
      <w:r w:rsidRPr="007E0CB5">
        <w:rPr>
          <w:szCs w:val="24"/>
        </w:rPr>
        <w:t>María Soledad Hernández Carmona, Historiadora</w:t>
      </w:r>
      <w:r w:rsidR="00A40A9E">
        <w:rPr>
          <w:szCs w:val="24"/>
        </w:rPr>
        <w:t xml:space="preserve"> </w:t>
      </w:r>
      <w:r w:rsidR="00A40A9E" w:rsidRPr="007E0CB5">
        <w:rPr>
          <w:color w:val="000000" w:themeColor="text1"/>
          <w:szCs w:val="24"/>
        </w:rPr>
        <w:t>de esta Comisión Nacional</w:t>
      </w:r>
      <w:r w:rsidR="000C6BBE">
        <w:rPr>
          <w:color w:val="000000" w:themeColor="text1"/>
          <w:szCs w:val="24"/>
        </w:rPr>
        <w:t>,</w:t>
      </w:r>
      <w:r w:rsidRPr="007E0CB5">
        <w:rPr>
          <w:color w:val="000000" w:themeColor="text1"/>
          <w:szCs w:val="24"/>
        </w:rPr>
        <w:t xml:space="preserve"> </w:t>
      </w:r>
      <w:r w:rsidR="000C6BBE" w:rsidRPr="007E0CB5">
        <w:rPr>
          <w:szCs w:val="24"/>
        </w:rPr>
        <w:t>Ivannia Valverde Guevara, jefe del Departamento Servicios Archivísticos Externos (DSAE) e invitada perma</w:t>
      </w:r>
      <w:r w:rsidR="000C6BBE">
        <w:rPr>
          <w:szCs w:val="24"/>
        </w:rPr>
        <w:t xml:space="preserve">nente en esta Comisión Nacional. </w:t>
      </w:r>
      <w:r w:rsidR="002C7FBB" w:rsidRPr="007E0CB5">
        <w:rPr>
          <w:szCs w:val="24"/>
        </w:rPr>
        <w:t>Se deja constancia que las personas mi</w:t>
      </w:r>
      <w:r w:rsidRPr="007E0CB5">
        <w:rPr>
          <w:szCs w:val="24"/>
        </w:rPr>
        <w:t xml:space="preserve">embros presentes en la reunión </w:t>
      </w:r>
      <w:r w:rsidR="002C7FBB" w:rsidRPr="007E0CB5">
        <w:rPr>
          <w:szCs w:val="24"/>
        </w:rPr>
        <w:t xml:space="preserve">se conectaron a través de la plataforma </w:t>
      </w:r>
      <w:proofErr w:type="spellStart"/>
      <w:r w:rsidR="002C7FBB" w:rsidRPr="007E0CB5">
        <w:rPr>
          <w:szCs w:val="24"/>
        </w:rPr>
        <w:t>Teams</w:t>
      </w:r>
      <w:proofErr w:type="spellEnd"/>
      <w:r w:rsidR="002C7FBB" w:rsidRPr="007E0CB5">
        <w:rPr>
          <w:szCs w:val="24"/>
        </w:rPr>
        <w:t xml:space="preserve"> y que la reunión se realiza de manera virtual atendiendo las disposiciones sanitarias del Ministerio de Salud a raíz de la pandemia por la enfermedad Covid-19. </w:t>
      </w:r>
      <w:r w:rsidR="000C6BBE">
        <w:rPr>
          <w:szCs w:val="24"/>
        </w:rPr>
        <w:t>---</w:t>
      </w:r>
      <w:r w:rsidR="00A40A9E">
        <w:rPr>
          <w:szCs w:val="24"/>
        </w:rPr>
        <w:t>-----------------------------------------------------------------------------------</w:t>
      </w:r>
    </w:p>
    <w:p w14:paraId="2A898829" w14:textId="74FEC9EA" w:rsidR="00607C69" w:rsidRPr="007E0CB5" w:rsidRDefault="002C7FBB" w:rsidP="00795D27">
      <w:pPr>
        <w:spacing w:line="460" w:lineRule="exact"/>
        <w:jc w:val="both"/>
        <w:textAlignment w:val="baseline"/>
        <w:rPr>
          <w:b/>
          <w:bCs/>
          <w:szCs w:val="24"/>
        </w:rPr>
      </w:pPr>
      <w:r w:rsidRPr="007E0CB5">
        <w:rPr>
          <w:b/>
          <w:bCs/>
          <w:szCs w:val="24"/>
        </w:rPr>
        <w:t xml:space="preserve">CAPITULO I. APROBACIÓN DEL ORDEN DEL DÍA </w:t>
      </w:r>
      <w:r w:rsidRPr="007E0CB5">
        <w:rPr>
          <w:szCs w:val="24"/>
        </w:rPr>
        <w:t>----------------------------------------------</w:t>
      </w:r>
    </w:p>
    <w:p w14:paraId="341D17A6" w14:textId="3C278178" w:rsidR="000317AC" w:rsidRPr="007E0CB5" w:rsidRDefault="000317AC" w:rsidP="00795D27">
      <w:pPr>
        <w:pStyle w:val="mcntmsonormal1"/>
        <w:spacing w:line="460" w:lineRule="exact"/>
        <w:jc w:val="both"/>
        <w:rPr>
          <w:rFonts w:ascii="Arial" w:hAnsi="Arial" w:cs="Arial"/>
          <w:bCs/>
          <w:sz w:val="24"/>
          <w:szCs w:val="24"/>
        </w:rPr>
      </w:pPr>
      <w:r w:rsidRPr="007E0CB5">
        <w:rPr>
          <w:rFonts w:ascii="Arial" w:hAnsi="Arial" w:cs="Arial"/>
          <w:b/>
          <w:bCs/>
          <w:sz w:val="24"/>
          <w:szCs w:val="24"/>
        </w:rPr>
        <w:t xml:space="preserve">ARTÍCULO </w:t>
      </w:r>
      <w:r w:rsidR="008E05C9" w:rsidRPr="007E0CB5">
        <w:rPr>
          <w:rFonts w:ascii="Arial" w:hAnsi="Arial" w:cs="Arial"/>
          <w:b/>
          <w:bCs/>
          <w:sz w:val="24"/>
          <w:szCs w:val="24"/>
        </w:rPr>
        <w:t>1</w:t>
      </w:r>
      <w:r w:rsidRPr="007E0CB5">
        <w:rPr>
          <w:rFonts w:ascii="Arial" w:hAnsi="Arial" w:cs="Arial"/>
          <w:b/>
          <w:bCs/>
          <w:sz w:val="24"/>
          <w:szCs w:val="24"/>
        </w:rPr>
        <w:t xml:space="preserve">. </w:t>
      </w:r>
      <w:r w:rsidRPr="007E0CB5">
        <w:rPr>
          <w:rFonts w:ascii="Arial" w:hAnsi="Arial" w:cs="Arial"/>
          <w:bCs/>
          <w:sz w:val="24"/>
          <w:szCs w:val="24"/>
        </w:rPr>
        <w:t>Lectura, comentario y aprobación del orden del día.</w:t>
      </w:r>
      <w:r w:rsidR="00725DE7" w:rsidRPr="007E0CB5">
        <w:rPr>
          <w:rFonts w:ascii="Arial" w:hAnsi="Arial" w:cs="Arial"/>
          <w:bCs/>
          <w:sz w:val="24"/>
          <w:szCs w:val="24"/>
        </w:rPr>
        <w:t>-----------------------------</w:t>
      </w:r>
    </w:p>
    <w:p w14:paraId="6D9504D3" w14:textId="574BF6BC" w:rsidR="00725DE7" w:rsidRPr="007E0CB5" w:rsidRDefault="00725DE7" w:rsidP="00795D27">
      <w:pPr>
        <w:pStyle w:val="mcntmsonormal1"/>
        <w:spacing w:line="460" w:lineRule="exact"/>
        <w:jc w:val="both"/>
        <w:rPr>
          <w:rFonts w:ascii="Arial" w:hAnsi="Arial" w:cs="Arial"/>
          <w:bCs/>
          <w:sz w:val="24"/>
          <w:szCs w:val="24"/>
        </w:rPr>
      </w:pPr>
      <w:r w:rsidRPr="007E0CB5">
        <w:rPr>
          <w:rFonts w:ascii="Arial" w:hAnsi="Arial" w:cs="Arial"/>
          <w:b/>
          <w:bCs/>
          <w:sz w:val="24"/>
          <w:szCs w:val="24"/>
          <w:shd w:val="clear" w:color="auto" w:fill="FFFFFF"/>
        </w:rPr>
        <w:t xml:space="preserve">ACUERDO 1. </w:t>
      </w:r>
      <w:r w:rsidRPr="007E0CB5">
        <w:rPr>
          <w:rFonts w:ascii="Arial" w:hAnsi="Arial" w:cs="Arial"/>
          <w:sz w:val="24"/>
          <w:szCs w:val="24"/>
          <w:shd w:val="clear" w:color="auto" w:fill="FFFFFF"/>
        </w:rPr>
        <w:t xml:space="preserve">Se aprueba con correcciones el orden del día propuesto para esta sesión. </w:t>
      </w:r>
      <w:r w:rsidRPr="007E0CB5">
        <w:rPr>
          <w:rFonts w:ascii="Arial" w:hAnsi="Arial" w:cs="Arial"/>
          <w:b/>
          <w:bCs/>
          <w:sz w:val="24"/>
          <w:szCs w:val="24"/>
          <w:shd w:val="clear" w:color="auto" w:fill="FFFFFF"/>
        </w:rPr>
        <w:t>ACUERDO FIRME</w:t>
      </w:r>
      <w:r w:rsidRPr="007E0CB5">
        <w:rPr>
          <w:rFonts w:ascii="Arial" w:hAnsi="Arial" w:cs="Arial"/>
          <w:sz w:val="24"/>
          <w:szCs w:val="24"/>
          <w:shd w:val="clear" w:color="auto" w:fill="FFFFFF"/>
        </w:rPr>
        <w:t>. ------------------------------------------------------------------------------------------</w:t>
      </w:r>
    </w:p>
    <w:p w14:paraId="54438053" w14:textId="00FD57DE" w:rsidR="007E0CB5" w:rsidRPr="007E0CB5" w:rsidRDefault="007E0CB5" w:rsidP="00795D27">
      <w:pPr>
        <w:pStyle w:val="Default"/>
        <w:spacing w:line="460" w:lineRule="exact"/>
        <w:jc w:val="both"/>
        <w:rPr>
          <w:rStyle w:val="normaltextrun"/>
          <w:b/>
          <w:bCs/>
          <w:color w:val="auto"/>
        </w:rPr>
      </w:pPr>
      <w:r w:rsidRPr="007E0CB5">
        <w:rPr>
          <w:b/>
          <w:bCs/>
          <w:color w:val="auto"/>
        </w:rPr>
        <w:t xml:space="preserve">CAPITULO II. </w:t>
      </w:r>
      <w:r w:rsidRPr="007E0CB5">
        <w:rPr>
          <w:rStyle w:val="normaltextrun"/>
          <w:b/>
          <w:bCs/>
          <w:color w:val="auto"/>
        </w:rPr>
        <w:t>SOLICITUDES NUEVAS DE VALORACIÓN PRESENTADAS POR LOS COMITÉS DE SELECCIÓN Y ELIMINACIÓN DE DOCUMENTOS.</w:t>
      </w:r>
      <w:r w:rsidR="00AC697C">
        <w:rPr>
          <w:rStyle w:val="normaltextrun"/>
          <w:b/>
          <w:bCs/>
          <w:color w:val="auto"/>
        </w:rPr>
        <w:t>----------------------------</w:t>
      </w:r>
    </w:p>
    <w:p w14:paraId="09A94A12" w14:textId="2BBBE42B" w:rsidR="00A40A9E" w:rsidRPr="007E0CB5" w:rsidRDefault="007E0CB5" w:rsidP="00795D27">
      <w:pPr>
        <w:pStyle w:val="Default"/>
        <w:spacing w:line="460" w:lineRule="exact"/>
        <w:jc w:val="both"/>
        <w:rPr>
          <w:color w:val="auto"/>
        </w:rPr>
      </w:pPr>
      <w:r w:rsidRPr="007E0CB5">
        <w:rPr>
          <w:b/>
          <w:bCs/>
          <w:color w:val="auto"/>
        </w:rPr>
        <w:t xml:space="preserve">ARTÍCULO 2. </w:t>
      </w:r>
      <w:r w:rsidRPr="007E0CB5">
        <w:rPr>
          <w:color w:val="auto"/>
        </w:rPr>
        <w:t xml:space="preserve">Oficio </w:t>
      </w:r>
      <w:r w:rsidRPr="007E0CB5">
        <w:rPr>
          <w:b/>
          <w:bCs/>
          <w:color w:val="auto"/>
        </w:rPr>
        <w:t>DNCC-DI-UGD-OF-010-2022</w:t>
      </w:r>
      <w:r w:rsidRPr="007E0CB5">
        <w:rPr>
          <w:color w:val="auto"/>
        </w:rPr>
        <w:t xml:space="preserve"> de 24 de marzo del 2022 recibido el 30 del mismo mes, suscrito por la señora Alexandra Vargas Viquez, presidente del Comité Institucional de Selección y Eliminación de Documentos (</w:t>
      </w:r>
      <w:proofErr w:type="spellStart"/>
      <w:r w:rsidRPr="007E0CB5">
        <w:rPr>
          <w:color w:val="auto"/>
        </w:rPr>
        <w:t>Cised</w:t>
      </w:r>
      <w:proofErr w:type="spellEnd"/>
      <w:r w:rsidRPr="007E0CB5">
        <w:rPr>
          <w:color w:val="auto"/>
        </w:rPr>
        <w:t>) de la Dirección Nacional de Centros de Educación y Nutrición y de Centros Infantiles de Atención Integral (</w:t>
      </w:r>
      <w:proofErr w:type="spellStart"/>
      <w:r w:rsidRPr="007E0CB5">
        <w:rPr>
          <w:color w:val="auto"/>
        </w:rPr>
        <w:t>Cen-Cinai</w:t>
      </w:r>
      <w:proofErr w:type="spellEnd"/>
      <w:r w:rsidRPr="007E0CB5">
        <w:rPr>
          <w:color w:val="auto"/>
        </w:rPr>
        <w:t>); por medio del cual se presentaron las siguientes valoraciones parciales:</w:t>
      </w:r>
      <w:r w:rsidR="009654AE">
        <w:rPr>
          <w:color w:val="auto"/>
        </w:rPr>
        <w:t xml:space="preserve"> </w:t>
      </w:r>
      <w:r w:rsidR="009654AE" w:rsidRPr="007E0CB5">
        <w:rPr>
          <w:rStyle w:val="normaltextrun"/>
          <w:bCs/>
          <w:color w:val="auto"/>
        </w:rPr>
        <w:lastRenderedPageBreak/>
        <w:t>Dirección de Información</w:t>
      </w:r>
      <w:r w:rsidR="009654AE">
        <w:rPr>
          <w:rStyle w:val="normaltextrun"/>
          <w:bCs/>
          <w:color w:val="auto"/>
        </w:rPr>
        <w:t xml:space="preserve">; </w:t>
      </w:r>
      <w:r w:rsidR="009654AE" w:rsidRPr="007E0CB5">
        <w:rPr>
          <w:rStyle w:val="normaltextrun"/>
          <w:bCs/>
        </w:rPr>
        <w:t>Direcciones Regionales</w:t>
      </w:r>
      <w:r w:rsidR="009654AE">
        <w:rPr>
          <w:rStyle w:val="normaltextrun"/>
          <w:bCs/>
        </w:rPr>
        <w:t xml:space="preserve">; </w:t>
      </w:r>
      <w:r w:rsidR="009654AE" w:rsidRPr="007E0CB5">
        <w:rPr>
          <w:rStyle w:val="normaltextrun"/>
          <w:bCs/>
        </w:rPr>
        <w:t>Oficinas Locales</w:t>
      </w:r>
      <w:r w:rsidR="009654AE">
        <w:rPr>
          <w:rStyle w:val="normaltextrun"/>
          <w:bCs/>
        </w:rPr>
        <w:t xml:space="preserve">; y </w:t>
      </w:r>
      <w:r w:rsidR="009654AE" w:rsidRPr="007E0CB5">
        <w:rPr>
          <w:rStyle w:val="normaltextrun"/>
          <w:bCs/>
        </w:rPr>
        <w:t xml:space="preserve">Establecimientos </w:t>
      </w:r>
      <w:proofErr w:type="spellStart"/>
      <w:r w:rsidR="009654AE" w:rsidRPr="007E0CB5">
        <w:rPr>
          <w:rStyle w:val="normaltextrun"/>
          <w:bCs/>
        </w:rPr>
        <w:t>Cen-Cinai</w:t>
      </w:r>
      <w:proofErr w:type="spellEnd"/>
      <w:r w:rsidR="009654AE">
        <w:rPr>
          <w:rStyle w:val="normaltextrun"/>
          <w:bCs/>
        </w:rPr>
        <w:t xml:space="preserve">. Todos estos </w:t>
      </w:r>
      <w:proofErr w:type="spellStart"/>
      <w:r w:rsidR="009654AE">
        <w:rPr>
          <w:rStyle w:val="normaltextrun"/>
          <w:bCs/>
        </w:rPr>
        <w:t>subfondos</w:t>
      </w:r>
      <w:proofErr w:type="spellEnd"/>
      <w:r w:rsidR="009654AE">
        <w:rPr>
          <w:rStyle w:val="normaltextrun"/>
          <w:bCs/>
        </w:rPr>
        <w:t xml:space="preserve"> tienen una única serie documental: </w:t>
      </w:r>
      <w:r w:rsidR="009654AE" w:rsidRPr="007E0CB5">
        <w:rPr>
          <w:rStyle w:val="normaltextrun"/>
          <w:bCs/>
        </w:rPr>
        <w:t xml:space="preserve">Informes Mensuales de Servicios CEN CINAI. Anteriormente, se le denominó “Informes Mensuales de Alimentación Complementaria y Atención </w:t>
      </w:r>
      <w:r w:rsidR="009654AE" w:rsidRPr="007E0CB5">
        <w:rPr>
          <w:rStyle w:val="normaltextrun"/>
          <w:bCs/>
          <w:color w:val="auto"/>
        </w:rPr>
        <w:t>Integral</w:t>
      </w:r>
      <w:r w:rsidR="009654AE">
        <w:rPr>
          <w:color w:val="auto"/>
        </w:rPr>
        <w:t xml:space="preserve">. </w:t>
      </w:r>
      <w:r w:rsidRPr="007E0CB5">
        <w:rPr>
          <w:color w:val="auto"/>
        </w:rPr>
        <w:t>---</w:t>
      </w:r>
      <w:r w:rsidR="009654AE">
        <w:rPr>
          <w:color w:val="auto"/>
        </w:rPr>
        <w:t>-----------------------------------------</w:t>
      </w:r>
    </w:p>
    <w:p w14:paraId="35106FFD" w14:textId="674963D8" w:rsidR="00C77464" w:rsidRDefault="00A16B52" w:rsidP="00795D27">
      <w:pPr>
        <w:pStyle w:val="Default"/>
        <w:spacing w:line="460" w:lineRule="exact"/>
        <w:jc w:val="both"/>
        <w:rPr>
          <w:bCs/>
        </w:rPr>
      </w:pPr>
      <w:r>
        <w:rPr>
          <w:b/>
          <w:bCs/>
        </w:rPr>
        <w:t xml:space="preserve">ACUERDO 2. </w:t>
      </w:r>
      <w:r w:rsidR="00C77464">
        <w:rPr>
          <w:rStyle w:val="normaltextrun"/>
          <w:shd w:val="clear" w:color="auto" w:fill="FFFFFF"/>
          <w:lang w:val="es-MX"/>
        </w:rPr>
        <w:t xml:space="preserve">Trasladar a la señora Natalia Cantillano Mora, coordinadora de la Unidad Servicios Técnicos Archivísticos del Departamento Servicios Archivísticos Externos, el expediente del trámite de valoración documental que inicia con el </w:t>
      </w:r>
      <w:r w:rsidR="00C77464">
        <w:rPr>
          <w:color w:val="auto"/>
        </w:rPr>
        <w:t>o</w:t>
      </w:r>
      <w:r w:rsidR="00C77464" w:rsidRPr="007E0CB5">
        <w:rPr>
          <w:color w:val="auto"/>
        </w:rPr>
        <w:t xml:space="preserve">ficio </w:t>
      </w:r>
      <w:r w:rsidR="00C77464" w:rsidRPr="007E0CB5">
        <w:rPr>
          <w:b/>
          <w:bCs/>
          <w:color w:val="auto"/>
        </w:rPr>
        <w:t>DNCC-DI-UGD-OF-010-2022</w:t>
      </w:r>
      <w:r w:rsidR="00C77464" w:rsidRPr="007E0CB5">
        <w:rPr>
          <w:color w:val="auto"/>
        </w:rPr>
        <w:t xml:space="preserve"> de 24 de marzo del 2022 recibido el 30 del mismo mes, suscrito por la señora Alexandra Vargas Viquez, presidente del Comité Institucional de Selección y Eliminación de Documentos (</w:t>
      </w:r>
      <w:proofErr w:type="spellStart"/>
      <w:r w:rsidR="00C77464" w:rsidRPr="007E0CB5">
        <w:rPr>
          <w:color w:val="auto"/>
        </w:rPr>
        <w:t>Cised</w:t>
      </w:r>
      <w:proofErr w:type="spellEnd"/>
      <w:r w:rsidR="00C77464" w:rsidRPr="007E0CB5">
        <w:rPr>
          <w:color w:val="auto"/>
        </w:rPr>
        <w:t>) de la Dirección Nacional de Centros de Educación y Nutrición y de Centros Infantiles de Atención Integral (</w:t>
      </w:r>
      <w:proofErr w:type="spellStart"/>
      <w:r w:rsidR="00C77464" w:rsidRPr="007E0CB5">
        <w:rPr>
          <w:color w:val="auto"/>
        </w:rPr>
        <w:t>Cen-Cinai</w:t>
      </w:r>
      <w:proofErr w:type="spellEnd"/>
      <w:r w:rsidR="00C77464" w:rsidRPr="007E0CB5">
        <w:rPr>
          <w:color w:val="auto"/>
        </w:rPr>
        <w:t>); por medio del cual se presentaron las valoraciones parciales</w:t>
      </w:r>
      <w:r w:rsidR="00C77464">
        <w:rPr>
          <w:color w:val="auto"/>
        </w:rPr>
        <w:t xml:space="preserve"> de los </w:t>
      </w:r>
      <w:proofErr w:type="spellStart"/>
      <w:r w:rsidR="00C77464">
        <w:rPr>
          <w:color w:val="auto"/>
        </w:rPr>
        <w:t>subfondos</w:t>
      </w:r>
      <w:proofErr w:type="spellEnd"/>
      <w:r w:rsidR="00C77464">
        <w:rPr>
          <w:color w:val="auto"/>
        </w:rPr>
        <w:t xml:space="preserve"> Dirección de Información, </w:t>
      </w:r>
      <w:r w:rsidR="00C77464" w:rsidRPr="00C77464">
        <w:rPr>
          <w:color w:val="auto"/>
        </w:rPr>
        <w:t>Direcciones Regionales</w:t>
      </w:r>
      <w:r w:rsidR="00C77464">
        <w:rPr>
          <w:color w:val="auto"/>
        </w:rPr>
        <w:t xml:space="preserve">, </w:t>
      </w:r>
      <w:r w:rsidR="00C77464" w:rsidRPr="00C77464">
        <w:rPr>
          <w:color w:val="auto"/>
        </w:rPr>
        <w:t>Oficinas Locales</w:t>
      </w:r>
      <w:r w:rsidR="00C77464">
        <w:rPr>
          <w:color w:val="auto"/>
        </w:rPr>
        <w:t xml:space="preserve"> y Establecimientos </w:t>
      </w:r>
      <w:proofErr w:type="spellStart"/>
      <w:r w:rsidR="00C77464">
        <w:rPr>
          <w:color w:val="auto"/>
        </w:rPr>
        <w:t>Cen-Cinai</w:t>
      </w:r>
      <w:proofErr w:type="spellEnd"/>
      <w:r w:rsidR="00C77464">
        <w:t xml:space="preserve">. </w:t>
      </w:r>
      <w:r w:rsidR="00C77464">
        <w:rPr>
          <w:rStyle w:val="normaltextrun"/>
          <w:shd w:val="clear" w:color="auto" w:fill="FFFFFF"/>
          <w:lang w:val="es-MX"/>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C77464">
        <w:rPr>
          <w:rStyle w:val="normaltextrun"/>
          <w:b/>
          <w:bCs/>
          <w:shd w:val="clear" w:color="auto" w:fill="FFFFFF"/>
          <w:lang w:val="es-MX"/>
        </w:rPr>
        <w:t>Baja</w:t>
      </w:r>
      <w:r w:rsidR="00C77464">
        <w:rPr>
          <w:rStyle w:val="normaltextrun"/>
          <w:shd w:val="clear" w:color="auto" w:fill="FFFFFF"/>
          <w:lang w:val="es-MX"/>
        </w:rPr>
        <w:t xml:space="preserve">; cuyo plazo de resolución no podrá superar los </w:t>
      </w:r>
      <w:r w:rsidR="00C77464" w:rsidRPr="00C77464">
        <w:rPr>
          <w:rStyle w:val="normaltextrun"/>
          <w:b/>
          <w:shd w:val="clear" w:color="auto" w:fill="FFFFFF"/>
          <w:lang w:val="es-MX"/>
        </w:rPr>
        <w:t>sesenta</w:t>
      </w:r>
      <w:r w:rsidR="00C77464">
        <w:rPr>
          <w:rStyle w:val="normaltextrun"/>
          <w:shd w:val="clear" w:color="auto" w:fill="FFFFFF"/>
          <w:lang w:val="es-MX"/>
        </w:rPr>
        <w:t xml:space="preserve"> días naturales; por lo que el informe de valoración documental deberá estar presentado ante este órgano colegiado </w:t>
      </w:r>
      <w:r w:rsidR="00C77464" w:rsidRPr="000B1F4D">
        <w:rPr>
          <w:rStyle w:val="normaltextrun"/>
          <w:shd w:val="clear" w:color="auto" w:fill="FFFFFF"/>
          <w:lang w:val="es-MX"/>
        </w:rPr>
        <w:t xml:space="preserve">al </w:t>
      </w:r>
      <w:r w:rsidR="001E424D">
        <w:rPr>
          <w:rStyle w:val="normaltextrun"/>
          <w:shd w:val="clear" w:color="auto" w:fill="FFFFFF"/>
          <w:lang w:val="es-MX"/>
        </w:rPr>
        <w:t>8</w:t>
      </w:r>
      <w:r w:rsidR="00C77464" w:rsidRPr="000B1F4D">
        <w:rPr>
          <w:rStyle w:val="normaltextrun"/>
          <w:shd w:val="clear" w:color="auto" w:fill="FFFFFF"/>
          <w:lang w:val="es-MX"/>
        </w:rPr>
        <w:t xml:space="preserve"> de ju</w:t>
      </w:r>
      <w:r w:rsidR="000B1F4D" w:rsidRPr="000B1F4D">
        <w:rPr>
          <w:rStyle w:val="normaltextrun"/>
          <w:shd w:val="clear" w:color="auto" w:fill="FFFFFF"/>
          <w:lang w:val="es-MX"/>
        </w:rPr>
        <w:t>n</w:t>
      </w:r>
      <w:r w:rsidR="00C77464" w:rsidRPr="000B1F4D">
        <w:rPr>
          <w:rStyle w:val="normaltextrun"/>
          <w:shd w:val="clear" w:color="auto" w:fill="FFFFFF"/>
          <w:lang w:val="es-MX"/>
        </w:rPr>
        <w:t xml:space="preserve">io de 2022 como plazo máximo. Enviar copia de este acuerdo a la señora </w:t>
      </w:r>
      <w:r w:rsidR="000A0A18" w:rsidRPr="000B1F4D">
        <w:rPr>
          <w:color w:val="auto"/>
        </w:rPr>
        <w:t>Alexandra Vargas</w:t>
      </w:r>
      <w:r w:rsidR="000A0A18" w:rsidRPr="007E0CB5">
        <w:rPr>
          <w:color w:val="auto"/>
        </w:rPr>
        <w:t xml:space="preserve"> Viquez</w:t>
      </w:r>
      <w:r w:rsidR="00C77464">
        <w:rPr>
          <w:rStyle w:val="normaltextrun"/>
          <w:shd w:val="clear" w:color="auto" w:fill="FFFFFF"/>
          <w:lang w:val="es-MX"/>
        </w:rPr>
        <w:t xml:space="preserve">; a la señora Ivannia Valverde Guevara, jefe del Departamento Servicios Archivísticos Externos; y al expediente de valoración documental </w:t>
      </w:r>
      <w:r w:rsidR="000A0A18" w:rsidRPr="007E0CB5">
        <w:rPr>
          <w:color w:val="auto"/>
        </w:rPr>
        <w:t>de la Dirección Nacional de Centros de Educación y Nutrición y de Centros Infantiles de Atención Integral (</w:t>
      </w:r>
      <w:proofErr w:type="spellStart"/>
      <w:r w:rsidR="000A0A18" w:rsidRPr="007E0CB5">
        <w:rPr>
          <w:color w:val="auto"/>
        </w:rPr>
        <w:t>Cen-</w:t>
      </w:r>
      <w:r w:rsidR="00DD0D36">
        <w:rPr>
          <w:color w:val="auto"/>
        </w:rPr>
        <w:t>Cinai</w:t>
      </w:r>
      <w:proofErr w:type="spellEnd"/>
      <w:r w:rsidR="00DD0D36">
        <w:rPr>
          <w:color w:val="auto"/>
        </w:rPr>
        <w:t xml:space="preserve">) </w:t>
      </w:r>
      <w:r w:rsidR="00C77464">
        <w:rPr>
          <w:rStyle w:val="normaltextrun"/>
          <w:shd w:val="clear" w:color="auto" w:fill="FFFFFF"/>
          <w:lang w:val="es-MX"/>
        </w:rPr>
        <w:t xml:space="preserve">que custodia esta Comisión Nacional. </w:t>
      </w:r>
      <w:r w:rsidR="00C77464">
        <w:rPr>
          <w:rStyle w:val="normaltextrun"/>
          <w:b/>
          <w:bCs/>
          <w:shd w:val="clear" w:color="auto" w:fill="FFFFFF"/>
          <w:lang w:val="es-MX"/>
        </w:rPr>
        <w:t>ACUERDO FIRME.</w:t>
      </w:r>
      <w:r w:rsidR="00C77464">
        <w:rPr>
          <w:rStyle w:val="normaltextrun"/>
          <w:shd w:val="clear" w:color="auto" w:fill="FFFFFF"/>
          <w:lang w:val="es-MX"/>
        </w:rPr>
        <w:t xml:space="preserve"> --------</w:t>
      </w:r>
      <w:r w:rsidR="000A0A18">
        <w:rPr>
          <w:rStyle w:val="normaltextrun"/>
          <w:shd w:val="clear" w:color="auto" w:fill="FFFFFF"/>
          <w:lang w:val="es-MX"/>
        </w:rPr>
        <w:t>------------------------------------</w:t>
      </w:r>
    </w:p>
    <w:p w14:paraId="003D61D2" w14:textId="5CFA0027" w:rsidR="007E0CB5" w:rsidRPr="007E0CB5" w:rsidRDefault="007E0CB5" w:rsidP="00795D27">
      <w:pPr>
        <w:autoSpaceDE w:val="0"/>
        <w:autoSpaceDN w:val="0"/>
        <w:adjustRightInd w:val="0"/>
        <w:spacing w:line="460" w:lineRule="exact"/>
        <w:jc w:val="both"/>
        <w:rPr>
          <w:rStyle w:val="normaltextrun"/>
          <w:szCs w:val="24"/>
          <w:lang w:val="es-CR"/>
        </w:rPr>
      </w:pPr>
      <w:r w:rsidRPr="007E0CB5">
        <w:rPr>
          <w:b/>
          <w:bCs/>
          <w:szCs w:val="24"/>
        </w:rPr>
        <w:t xml:space="preserve">ARTÍCULO 3. </w:t>
      </w:r>
      <w:r w:rsidRPr="007E0CB5">
        <w:rPr>
          <w:szCs w:val="24"/>
        </w:rPr>
        <w:t xml:space="preserve">Oficio </w:t>
      </w:r>
      <w:r w:rsidRPr="007E0CB5">
        <w:rPr>
          <w:b/>
          <w:bCs/>
          <w:szCs w:val="24"/>
        </w:rPr>
        <w:t xml:space="preserve">CISED-007-2022 </w:t>
      </w:r>
      <w:r w:rsidRPr="007E0CB5">
        <w:rPr>
          <w:szCs w:val="24"/>
        </w:rPr>
        <w:t>de 5 de abril del 2022 recibido el mismo día, suscrito por la señora Lilliam Alvarado Agüero, presidente del Comité Institucional de Selección y Eliminación de Documentos (</w:t>
      </w:r>
      <w:proofErr w:type="spellStart"/>
      <w:r w:rsidRPr="007E0CB5">
        <w:rPr>
          <w:szCs w:val="24"/>
        </w:rPr>
        <w:t>Cised</w:t>
      </w:r>
      <w:proofErr w:type="spellEnd"/>
      <w:r w:rsidRPr="007E0CB5">
        <w:rPr>
          <w:szCs w:val="24"/>
        </w:rPr>
        <w:t>) del Ministerio de Educación Pública (</w:t>
      </w:r>
      <w:proofErr w:type="spellStart"/>
      <w:r w:rsidRPr="007E0CB5">
        <w:rPr>
          <w:szCs w:val="24"/>
        </w:rPr>
        <w:t>Mep</w:t>
      </w:r>
      <w:proofErr w:type="spellEnd"/>
      <w:r w:rsidRPr="007E0CB5">
        <w:rPr>
          <w:szCs w:val="24"/>
        </w:rPr>
        <w:t xml:space="preserve">); por medio del cual remitió la tabla de plazos de conservación de documentos homóloga del </w:t>
      </w:r>
      <w:proofErr w:type="spellStart"/>
      <w:r w:rsidRPr="007E0CB5">
        <w:rPr>
          <w:szCs w:val="24"/>
        </w:rPr>
        <w:t>subfondo</w:t>
      </w:r>
      <w:proofErr w:type="spellEnd"/>
      <w:r w:rsidRPr="007E0CB5">
        <w:rPr>
          <w:szCs w:val="24"/>
        </w:rPr>
        <w:t xml:space="preserve"> Instituciones Educativas de Secundaria de Tercer Ciclo y Educación Diversificada con un total de 117 series documentales.</w:t>
      </w:r>
      <w:r>
        <w:rPr>
          <w:szCs w:val="24"/>
        </w:rPr>
        <w:t xml:space="preserve"> ---------------------------</w:t>
      </w:r>
    </w:p>
    <w:p w14:paraId="6B7305C4" w14:textId="588B0D54" w:rsidR="00A16B52" w:rsidRDefault="00AC697C" w:rsidP="00795D27">
      <w:pPr>
        <w:pStyle w:val="Default"/>
        <w:spacing w:line="460" w:lineRule="exact"/>
        <w:jc w:val="both"/>
        <w:rPr>
          <w:b/>
          <w:bCs/>
          <w:color w:val="auto"/>
        </w:rPr>
      </w:pPr>
      <w:r>
        <w:rPr>
          <w:b/>
          <w:bCs/>
          <w:color w:val="auto"/>
        </w:rPr>
        <w:lastRenderedPageBreak/>
        <w:t>ACUERDO 3</w:t>
      </w:r>
      <w:r w:rsidR="00A16B52">
        <w:rPr>
          <w:b/>
          <w:bCs/>
          <w:color w:val="auto"/>
        </w:rPr>
        <w:t xml:space="preserve">. </w:t>
      </w:r>
      <w:r w:rsidR="00A40A9E">
        <w:rPr>
          <w:rStyle w:val="normaltextrun"/>
          <w:shd w:val="clear" w:color="auto" w:fill="FFFFFF"/>
          <w:lang w:val="es-MX"/>
        </w:rPr>
        <w:t>Trasladar a la señora Natalia Cantillano Mora, coordinadora de la Unidad Servicios Técnicos Archivísticos del Departamento Servicios Archivísticos Externos, el expediente del trámite de valoración documental que inicia con el oficio</w:t>
      </w:r>
      <w:r w:rsidR="00A40A9E">
        <w:rPr>
          <w:rStyle w:val="normaltextrun"/>
          <w:shd w:val="clear" w:color="auto" w:fill="FFFFFF"/>
          <w:lang w:val="es-ES"/>
        </w:rPr>
        <w:t xml:space="preserve"> </w:t>
      </w:r>
      <w:r w:rsidR="00A40A9E" w:rsidRPr="007E0CB5">
        <w:rPr>
          <w:b/>
          <w:bCs/>
        </w:rPr>
        <w:t xml:space="preserve">CISED-007-2022 </w:t>
      </w:r>
      <w:r w:rsidR="00A40A9E" w:rsidRPr="007E0CB5">
        <w:t>de 5 de abril del 2022 recibido el mismo día, suscrito por la señora Lilliam Alvarado Agüero, presidente del Comité Institucional de Selección y Eliminación de Documentos (</w:t>
      </w:r>
      <w:proofErr w:type="spellStart"/>
      <w:r w:rsidR="00A40A9E" w:rsidRPr="007E0CB5">
        <w:t>Cised</w:t>
      </w:r>
      <w:proofErr w:type="spellEnd"/>
      <w:r w:rsidR="00A40A9E" w:rsidRPr="007E0CB5">
        <w:t>) del Ministerio de Educación Pública (</w:t>
      </w:r>
      <w:proofErr w:type="spellStart"/>
      <w:r w:rsidR="00A40A9E" w:rsidRPr="007E0CB5">
        <w:t>Mep</w:t>
      </w:r>
      <w:proofErr w:type="spellEnd"/>
      <w:r w:rsidR="00A40A9E" w:rsidRPr="007E0CB5">
        <w:t xml:space="preserve">); por medio del cual remitió la tabla de plazos de conservación de documentos homóloga del </w:t>
      </w:r>
      <w:proofErr w:type="spellStart"/>
      <w:r w:rsidR="00A40A9E" w:rsidRPr="007E0CB5">
        <w:t>subfondo</w:t>
      </w:r>
      <w:proofErr w:type="spellEnd"/>
      <w:r w:rsidR="00A40A9E" w:rsidRPr="007E0CB5">
        <w:t xml:space="preserve"> Instituciones Educativas de Secundaria de Tercer Ciclo y Educación Diversificada con un total de 117 series documentales</w:t>
      </w:r>
      <w:r w:rsidR="00A40A9E">
        <w:t xml:space="preserve">. </w:t>
      </w:r>
      <w:r w:rsidR="00A40A9E">
        <w:rPr>
          <w:rStyle w:val="normaltextrun"/>
          <w:shd w:val="clear" w:color="auto" w:fill="FFFFFF"/>
          <w:lang w:val="es-MX"/>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40A9E">
        <w:rPr>
          <w:rStyle w:val="normaltextrun"/>
          <w:b/>
          <w:bCs/>
          <w:shd w:val="clear" w:color="auto" w:fill="FFFFFF"/>
          <w:lang w:val="es-MX"/>
        </w:rPr>
        <w:t>Alta</w:t>
      </w:r>
      <w:r w:rsidR="00A40A9E">
        <w:rPr>
          <w:rStyle w:val="normaltextrun"/>
          <w:shd w:val="clear" w:color="auto" w:fill="FFFFFF"/>
          <w:lang w:val="es-MX"/>
        </w:rPr>
        <w:t xml:space="preserve">; cuyo plazo de resolución no podrá superar los </w:t>
      </w:r>
      <w:r w:rsidR="00A40A9E">
        <w:rPr>
          <w:rStyle w:val="normaltextrun"/>
          <w:b/>
          <w:bCs/>
          <w:shd w:val="clear" w:color="auto" w:fill="FFFFFF"/>
          <w:lang w:val="es-MX"/>
        </w:rPr>
        <w:t>ciento veinte</w:t>
      </w:r>
      <w:r w:rsidR="00A40A9E">
        <w:rPr>
          <w:rStyle w:val="normaltextrun"/>
          <w:shd w:val="clear" w:color="auto" w:fill="FFFFFF"/>
          <w:lang w:val="es-MX"/>
        </w:rPr>
        <w:t xml:space="preserve"> días naturales; por lo que el informe de valoración documental deberá estar presentado ante este órgano colegiado </w:t>
      </w:r>
      <w:r w:rsidR="00A40A9E" w:rsidRPr="001E424D">
        <w:rPr>
          <w:rStyle w:val="normaltextrun"/>
          <w:shd w:val="clear" w:color="auto" w:fill="FFFFFF"/>
          <w:lang w:val="es-MX"/>
        </w:rPr>
        <w:t xml:space="preserve">al </w:t>
      </w:r>
      <w:r w:rsidR="001E424D" w:rsidRPr="001E424D">
        <w:rPr>
          <w:rStyle w:val="normaltextrun"/>
          <w:shd w:val="clear" w:color="auto" w:fill="FFFFFF"/>
          <w:lang w:val="es-MX"/>
        </w:rPr>
        <w:t>8</w:t>
      </w:r>
      <w:r w:rsidR="00A40A9E" w:rsidRPr="001E424D">
        <w:rPr>
          <w:rStyle w:val="normaltextrun"/>
          <w:shd w:val="clear" w:color="auto" w:fill="FFFFFF"/>
          <w:lang w:val="es-MX"/>
        </w:rPr>
        <w:t xml:space="preserve"> de agosto de 2022 como plazo máximo. Enviar copia de este acuerdo a la señora</w:t>
      </w:r>
      <w:r w:rsidR="00A40A9E">
        <w:rPr>
          <w:rStyle w:val="normaltextrun"/>
          <w:shd w:val="clear" w:color="auto" w:fill="FFFFFF"/>
          <w:lang w:val="es-MX"/>
        </w:rPr>
        <w:t xml:space="preserve"> </w:t>
      </w:r>
      <w:r w:rsidR="00A40A9E" w:rsidRPr="007E0CB5">
        <w:t>Lilliam Alvarado Agüero</w:t>
      </w:r>
      <w:r w:rsidR="00A40A9E">
        <w:rPr>
          <w:rStyle w:val="normaltextrun"/>
          <w:shd w:val="clear" w:color="auto" w:fill="FFFFFF"/>
          <w:lang w:val="es-MX"/>
        </w:rPr>
        <w:t xml:space="preserve">; a la señora Ivannia Valverde Guevara, jefe del Departamento Servicios Archivísticos Externos; y al expediente de valoración documental del </w:t>
      </w:r>
      <w:r w:rsidR="00A40A9E" w:rsidRPr="007E0CB5">
        <w:t xml:space="preserve">Ministerio de Educación Pública </w:t>
      </w:r>
      <w:r w:rsidR="00A40A9E">
        <w:t xml:space="preserve"> </w:t>
      </w:r>
      <w:r w:rsidR="00A40A9E">
        <w:rPr>
          <w:rStyle w:val="normaltextrun"/>
          <w:shd w:val="clear" w:color="auto" w:fill="FFFFFF"/>
          <w:lang w:val="es-MX"/>
        </w:rPr>
        <w:t xml:space="preserve">que custodia esta Comisión Nacional. </w:t>
      </w:r>
      <w:r w:rsidR="00A40A9E">
        <w:rPr>
          <w:rStyle w:val="normaltextrun"/>
          <w:b/>
          <w:bCs/>
          <w:shd w:val="clear" w:color="auto" w:fill="FFFFFF"/>
          <w:lang w:val="es-MX"/>
        </w:rPr>
        <w:t>ACUERDO FIRME.</w:t>
      </w:r>
      <w:r w:rsidR="00A40A9E">
        <w:rPr>
          <w:rStyle w:val="normaltextrun"/>
          <w:shd w:val="clear" w:color="auto" w:fill="FFFFFF"/>
          <w:lang w:val="es-MX"/>
        </w:rPr>
        <w:t xml:space="preserve"> --------</w:t>
      </w:r>
    </w:p>
    <w:p w14:paraId="1FC50EF8" w14:textId="36B1271D" w:rsidR="007E0CB5" w:rsidRPr="007E0CB5" w:rsidRDefault="007E0CB5" w:rsidP="00795D27">
      <w:pPr>
        <w:pStyle w:val="Default"/>
        <w:spacing w:line="460" w:lineRule="exact"/>
        <w:jc w:val="both"/>
        <w:rPr>
          <w:b/>
          <w:bCs/>
          <w:color w:val="auto"/>
        </w:rPr>
      </w:pPr>
      <w:r w:rsidRPr="007E0CB5">
        <w:rPr>
          <w:b/>
          <w:bCs/>
          <w:color w:val="auto"/>
        </w:rPr>
        <w:t>CAPITULO III. ASUNTOS PENDIENTES</w:t>
      </w:r>
      <w:r>
        <w:rPr>
          <w:b/>
          <w:bCs/>
          <w:color w:val="auto"/>
        </w:rPr>
        <w:t>-------------------------------------------------------------</w:t>
      </w:r>
    </w:p>
    <w:p w14:paraId="4626CB27" w14:textId="7087A352" w:rsidR="007E0CB5" w:rsidRDefault="007E0CB5" w:rsidP="00795D27">
      <w:pPr>
        <w:pStyle w:val="Default"/>
        <w:spacing w:line="460" w:lineRule="exact"/>
        <w:jc w:val="both"/>
        <w:rPr>
          <w:color w:val="auto"/>
          <w:lang w:val="es-ES"/>
        </w:rPr>
      </w:pPr>
      <w:r w:rsidRPr="007E0CB5">
        <w:rPr>
          <w:b/>
          <w:bCs/>
          <w:color w:val="auto"/>
        </w:rPr>
        <w:t xml:space="preserve">ARTÍCULO 4. </w:t>
      </w:r>
      <w:r w:rsidRPr="007E0CB5">
        <w:rPr>
          <w:color w:val="auto"/>
          <w:lang w:val="es-ES"/>
        </w:rPr>
        <w:t xml:space="preserve">Oficio </w:t>
      </w:r>
      <w:r w:rsidRPr="007E0CB5">
        <w:rPr>
          <w:b/>
          <w:bCs/>
          <w:color w:val="auto"/>
          <w:lang w:val="es-ES"/>
        </w:rPr>
        <w:t>OF.01-2022</w:t>
      </w:r>
      <w:r w:rsidRPr="007E0CB5">
        <w:rPr>
          <w:color w:val="auto"/>
          <w:lang w:val="es-ES"/>
        </w:rPr>
        <w:t xml:space="preserve"> de 22 de febrero del 2022 recibido el 11 de marzo del mismo año, suscrito por el señor Alexander Campos Sánchez, presidente del Comité Institucional de Selección y Eliminación de Documentos (</w:t>
      </w:r>
      <w:proofErr w:type="spellStart"/>
      <w:r w:rsidRPr="007E0CB5">
        <w:rPr>
          <w:color w:val="auto"/>
          <w:lang w:val="es-ES"/>
        </w:rPr>
        <w:t>Cised</w:t>
      </w:r>
      <w:proofErr w:type="spellEnd"/>
      <w:r w:rsidRPr="007E0CB5">
        <w:rPr>
          <w:color w:val="auto"/>
          <w:lang w:val="es-ES"/>
        </w:rPr>
        <w:t>) de la Corporación Nacional del Arroz (</w:t>
      </w:r>
      <w:proofErr w:type="spellStart"/>
      <w:r w:rsidRPr="007E0CB5">
        <w:rPr>
          <w:color w:val="auto"/>
          <w:lang w:val="es-ES"/>
        </w:rPr>
        <w:t>Conarroz</w:t>
      </w:r>
      <w:proofErr w:type="spellEnd"/>
      <w:r w:rsidRPr="007E0CB5">
        <w:rPr>
          <w:color w:val="auto"/>
          <w:lang w:val="es-ES"/>
        </w:rPr>
        <w:t>); por medio del cual se brindó respuesta al oficio DGAN-CNSED-027-2022 de 4 de febrero del 2022</w:t>
      </w:r>
      <w:r w:rsidRPr="007E0CB5">
        <w:rPr>
          <w:rStyle w:val="Refdenotaalpie"/>
          <w:color w:val="auto"/>
          <w:lang w:val="es-ES"/>
        </w:rPr>
        <w:footnoteReference w:id="1"/>
      </w:r>
      <w:r w:rsidRPr="007E0CB5">
        <w:rPr>
          <w:color w:val="auto"/>
          <w:lang w:val="es-ES"/>
        </w:rPr>
        <w:t>.</w:t>
      </w:r>
      <w:r w:rsidR="00A16B52">
        <w:rPr>
          <w:color w:val="auto"/>
          <w:lang w:val="es-ES"/>
        </w:rPr>
        <w:t>---------------------------------------------------------</w:t>
      </w:r>
    </w:p>
    <w:p w14:paraId="4ECC642F" w14:textId="361A5E71" w:rsidR="00281F33" w:rsidRDefault="00AC697C" w:rsidP="00795D27">
      <w:pPr>
        <w:pStyle w:val="Default"/>
        <w:spacing w:line="460" w:lineRule="exact"/>
        <w:jc w:val="both"/>
        <w:rPr>
          <w:color w:val="auto"/>
          <w:lang w:val="es-ES"/>
        </w:rPr>
      </w:pPr>
      <w:r>
        <w:rPr>
          <w:b/>
          <w:color w:val="auto"/>
          <w:lang w:val="es-ES"/>
        </w:rPr>
        <w:t>ACUERDO 4</w:t>
      </w:r>
      <w:r w:rsidR="00A16B52">
        <w:rPr>
          <w:color w:val="auto"/>
          <w:lang w:val="es-ES"/>
        </w:rPr>
        <w:t xml:space="preserve">. </w:t>
      </w:r>
      <w:r w:rsidR="00C5707F">
        <w:rPr>
          <w:color w:val="auto"/>
          <w:lang w:val="es-ES"/>
        </w:rPr>
        <w:t>Comunicar</w:t>
      </w:r>
      <w:r w:rsidR="00281F33">
        <w:rPr>
          <w:color w:val="auto"/>
          <w:lang w:val="es-ES"/>
        </w:rPr>
        <w:t xml:space="preserve"> al</w:t>
      </w:r>
      <w:r w:rsidR="00C5707F">
        <w:rPr>
          <w:color w:val="auto"/>
          <w:lang w:val="es-ES"/>
        </w:rPr>
        <w:t xml:space="preserve"> </w:t>
      </w:r>
      <w:r w:rsidR="00281F33" w:rsidRPr="007E0CB5">
        <w:rPr>
          <w:color w:val="auto"/>
          <w:lang w:val="es-ES"/>
        </w:rPr>
        <w:t>señor Alexander Campos Sánchez, presidente del Comité Institucional de Selección y Eliminación de Documentos (</w:t>
      </w:r>
      <w:proofErr w:type="spellStart"/>
      <w:r w:rsidR="00281F33" w:rsidRPr="007E0CB5">
        <w:rPr>
          <w:color w:val="auto"/>
          <w:lang w:val="es-ES"/>
        </w:rPr>
        <w:t>Cised</w:t>
      </w:r>
      <w:proofErr w:type="spellEnd"/>
      <w:r w:rsidR="00281F33" w:rsidRPr="007E0CB5">
        <w:rPr>
          <w:color w:val="auto"/>
          <w:lang w:val="es-ES"/>
        </w:rPr>
        <w:t>) de la Corporación Nacional del Arroz (</w:t>
      </w:r>
      <w:proofErr w:type="spellStart"/>
      <w:r w:rsidR="00281F33" w:rsidRPr="007E0CB5">
        <w:rPr>
          <w:color w:val="auto"/>
          <w:lang w:val="es-ES"/>
        </w:rPr>
        <w:t>Conarroz</w:t>
      </w:r>
      <w:proofErr w:type="spellEnd"/>
      <w:r w:rsidR="00281F33" w:rsidRPr="007E0CB5">
        <w:rPr>
          <w:color w:val="auto"/>
          <w:lang w:val="es-ES"/>
        </w:rPr>
        <w:t>);</w:t>
      </w:r>
      <w:r w:rsidR="00281F33">
        <w:rPr>
          <w:color w:val="auto"/>
          <w:lang w:val="es-ES"/>
        </w:rPr>
        <w:t xml:space="preserve"> </w:t>
      </w:r>
      <w:r w:rsidR="00C5707F">
        <w:rPr>
          <w:color w:val="auto"/>
          <w:lang w:val="es-ES"/>
        </w:rPr>
        <w:t xml:space="preserve">que la CNSED </w:t>
      </w:r>
      <w:r w:rsidR="00281F33">
        <w:rPr>
          <w:color w:val="auto"/>
          <w:lang w:val="es-ES"/>
        </w:rPr>
        <w:t>conoció</w:t>
      </w:r>
      <w:r w:rsidR="00C5707F">
        <w:rPr>
          <w:color w:val="auto"/>
          <w:lang w:val="es-ES"/>
        </w:rPr>
        <w:t xml:space="preserve"> el </w:t>
      </w:r>
      <w:r w:rsidR="00281F33" w:rsidRPr="007E0CB5">
        <w:rPr>
          <w:color w:val="auto"/>
          <w:lang w:val="es-ES"/>
        </w:rPr>
        <w:t xml:space="preserve">Oficio </w:t>
      </w:r>
      <w:r w:rsidR="00281F33" w:rsidRPr="007E0CB5">
        <w:rPr>
          <w:b/>
          <w:bCs/>
          <w:color w:val="auto"/>
          <w:lang w:val="es-ES"/>
        </w:rPr>
        <w:t>OF.01-2022</w:t>
      </w:r>
      <w:r w:rsidR="00281F33" w:rsidRPr="007E0CB5">
        <w:rPr>
          <w:color w:val="auto"/>
          <w:lang w:val="es-ES"/>
        </w:rPr>
        <w:t xml:space="preserve"> de 22 de </w:t>
      </w:r>
      <w:r w:rsidR="00281F33" w:rsidRPr="007E0CB5">
        <w:rPr>
          <w:color w:val="auto"/>
          <w:lang w:val="es-ES"/>
        </w:rPr>
        <w:lastRenderedPageBreak/>
        <w:t>febrero del 2022 recibido el 11 de marzo del mismo año</w:t>
      </w:r>
      <w:r w:rsidR="00281F33">
        <w:rPr>
          <w:color w:val="auto"/>
          <w:lang w:val="es-ES"/>
        </w:rPr>
        <w:t xml:space="preserve"> </w:t>
      </w:r>
      <w:r w:rsidR="00281F33" w:rsidRPr="007E0CB5">
        <w:rPr>
          <w:color w:val="auto"/>
          <w:lang w:val="es-ES"/>
        </w:rPr>
        <w:t>por medio del cual se brindó respuesta al oficio DGAN-CNSED-027-2022 de 4 de febrero del 2022</w:t>
      </w:r>
      <w:r w:rsidR="00281F33">
        <w:rPr>
          <w:color w:val="auto"/>
          <w:lang w:val="es-ES"/>
        </w:rPr>
        <w:t xml:space="preserve">. </w:t>
      </w:r>
      <w:r w:rsidR="00E24A14">
        <w:rPr>
          <w:color w:val="auto"/>
          <w:lang w:val="es-ES"/>
        </w:rPr>
        <w:t xml:space="preserve">En este acto se </w:t>
      </w:r>
      <w:r w:rsidR="00200D97">
        <w:t>ratifica la declaración de valor científico cultural de las siguientes series documentales:--</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6660"/>
      </w:tblGrid>
      <w:tr w:rsidR="00E24A14" w:rsidRPr="003435DA" w14:paraId="20ED33BA" w14:textId="77777777" w:rsidTr="000B1F4D">
        <w:tc>
          <w:tcPr>
            <w:tcW w:w="10710" w:type="dxa"/>
            <w:gridSpan w:val="2"/>
            <w:shd w:val="clear" w:color="auto" w:fill="auto"/>
          </w:tcPr>
          <w:p w14:paraId="54BE3B13" w14:textId="14D72E87" w:rsidR="00E24A14" w:rsidRPr="006C0800" w:rsidRDefault="00E24A14" w:rsidP="00E45744">
            <w:pPr>
              <w:jc w:val="both"/>
              <w:rPr>
                <w:b/>
                <w:i/>
              </w:rPr>
            </w:pPr>
            <w:proofErr w:type="spellStart"/>
            <w:r w:rsidRPr="006C0800">
              <w:rPr>
                <w:b/>
                <w:i/>
              </w:rPr>
              <w:t>Subfondo</w:t>
            </w:r>
            <w:proofErr w:type="spellEnd"/>
            <w:r w:rsidRPr="006C0800">
              <w:rPr>
                <w:b/>
                <w:i/>
              </w:rPr>
              <w:t xml:space="preserve"> 1: Auditoría Interna ------------------------------------------------------------------------</w:t>
            </w:r>
            <w:r w:rsidR="00411ED0">
              <w:rPr>
                <w:b/>
                <w:i/>
              </w:rPr>
              <w:t>----------------</w:t>
            </w:r>
          </w:p>
        </w:tc>
      </w:tr>
      <w:tr w:rsidR="00E24A14" w:rsidRPr="003435DA" w14:paraId="0C5084FA" w14:textId="77777777" w:rsidTr="000B1F4D">
        <w:tc>
          <w:tcPr>
            <w:tcW w:w="4050" w:type="dxa"/>
            <w:shd w:val="clear" w:color="auto" w:fill="auto"/>
          </w:tcPr>
          <w:p w14:paraId="46E628A8" w14:textId="77777777" w:rsidR="00E24A14" w:rsidRPr="006C0800" w:rsidRDefault="00E24A14" w:rsidP="00E45744">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6660" w:type="dxa"/>
            <w:shd w:val="clear" w:color="auto" w:fill="auto"/>
          </w:tcPr>
          <w:p w14:paraId="06B296D1" w14:textId="50515ADD" w:rsidR="00E24A14" w:rsidRPr="006C0800" w:rsidRDefault="002828C2" w:rsidP="00E45744">
            <w:pPr>
              <w:pStyle w:val="Prrafodelista"/>
              <w:ind w:left="0"/>
              <w:jc w:val="center"/>
              <w:rPr>
                <w:rFonts w:ascii="Arial" w:hAnsi="Arial" w:cs="Arial"/>
                <w:b/>
                <w:bCs/>
                <w:i/>
                <w:sz w:val="24"/>
                <w:szCs w:val="24"/>
              </w:rPr>
            </w:pPr>
            <w:r>
              <w:rPr>
                <w:rFonts w:ascii="Arial" w:hAnsi="Arial" w:cs="Arial"/>
                <w:b/>
                <w:bCs/>
                <w:i/>
                <w:sz w:val="24"/>
                <w:szCs w:val="24"/>
              </w:rPr>
              <w:t>Declaratoria</w:t>
            </w:r>
          </w:p>
        </w:tc>
      </w:tr>
      <w:tr w:rsidR="00E24A14" w:rsidRPr="003435DA" w14:paraId="618FD8DE" w14:textId="77777777" w:rsidTr="000B1F4D">
        <w:tc>
          <w:tcPr>
            <w:tcW w:w="4050" w:type="dxa"/>
            <w:shd w:val="clear" w:color="auto" w:fill="auto"/>
          </w:tcPr>
          <w:p w14:paraId="080A3561" w14:textId="687F3C3E" w:rsidR="00E24A14" w:rsidRPr="00411ED0" w:rsidRDefault="00E24A14" w:rsidP="00E45744">
            <w:pPr>
              <w:tabs>
                <w:tab w:val="left" w:pos="313"/>
              </w:tabs>
              <w:jc w:val="both"/>
            </w:pPr>
            <w:r w:rsidRPr="00411ED0">
              <w:t xml:space="preserve">15. Informes de labores. </w:t>
            </w:r>
            <w:r w:rsidR="000B1F4D">
              <w:t>--------------</w:t>
            </w:r>
          </w:p>
        </w:tc>
        <w:tc>
          <w:tcPr>
            <w:tcW w:w="6660" w:type="dxa"/>
            <w:shd w:val="clear" w:color="auto" w:fill="auto"/>
          </w:tcPr>
          <w:p w14:paraId="0AAE7374" w14:textId="6654287A" w:rsidR="00E24A14" w:rsidRPr="00411ED0" w:rsidRDefault="00411ED0" w:rsidP="00E45744">
            <w:pPr>
              <w:pStyle w:val="Prrafodelista"/>
              <w:tabs>
                <w:tab w:val="left" w:pos="217"/>
              </w:tabs>
              <w:ind w:left="0"/>
              <w:jc w:val="both"/>
              <w:rPr>
                <w:rFonts w:ascii="Arial" w:hAnsi="Arial" w:cs="Arial"/>
                <w:sz w:val="24"/>
                <w:szCs w:val="24"/>
              </w:rPr>
            </w:pPr>
            <w:r w:rsidRPr="00411ED0">
              <w:rPr>
                <w:rFonts w:ascii="Arial" w:hAnsi="Arial" w:cs="Arial"/>
                <w:sz w:val="24"/>
                <w:szCs w:val="24"/>
              </w:rPr>
              <w:t xml:space="preserve">Se mantiene la declaratoria. </w:t>
            </w:r>
            <w:r>
              <w:rPr>
                <w:rFonts w:ascii="Arial" w:hAnsi="Arial" w:cs="Arial"/>
                <w:sz w:val="24"/>
                <w:szCs w:val="24"/>
              </w:rPr>
              <w:t>--------------</w:t>
            </w:r>
            <w:r w:rsidR="000B1F4D">
              <w:rPr>
                <w:rFonts w:ascii="Arial" w:hAnsi="Arial" w:cs="Arial"/>
                <w:sz w:val="24"/>
                <w:szCs w:val="24"/>
              </w:rPr>
              <w:t>----------------------------</w:t>
            </w:r>
          </w:p>
        </w:tc>
      </w:tr>
      <w:tr w:rsidR="00E24A14" w:rsidRPr="003435DA" w14:paraId="4BCABC65" w14:textId="77777777" w:rsidTr="000B1F4D">
        <w:tc>
          <w:tcPr>
            <w:tcW w:w="10710" w:type="dxa"/>
            <w:gridSpan w:val="2"/>
            <w:shd w:val="clear" w:color="auto" w:fill="auto"/>
          </w:tcPr>
          <w:p w14:paraId="667FB189" w14:textId="24CC24B3" w:rsidR="00E24A14" w:rsidRPr="006C0800" w:rsidRDefault="00E24A14" w:rsidP="00E45744">
            <w:pPr>
              <w:jc w:val="both"/>
              <w:rPr>
                <w:b/>
                <w:i/>
              </w:rPr>
            </w:pPr>
            <w:proofErr w:type="spellStart"/>
            <w:r w:rsidRPr="006C0800">
              <w:rPr>
                <w:b/>
                <w:i/>
              </w:rPr>
              <w:t>Subfondo</w:t>
            </w:r>
            <w:proofErr w:type="spellEnd"/>
            <w:r w:rsidRPr="006C0800">
              <w:rPr>
                <w:b/>
                <w:i/>
              </w:rPr>
              <w:t xml:space="preserve">: </w:t>
            </w:r>
            <w:r w:rsidRPr="006C0800">
              <w:rPr>
                <w:bCs/>
                <w:i/>
              </w:rPr>
              <w:t xml:space="preserve">Dirección Ejecutiva. </w:t>
            </w:r>
            <w:proofErr w:type="spellStart"/>
            <w:r w:rsidRPr="006C0800">
              <w:rPr>
                <w:b/>
                <w:i/>
              </w:rPr>
              <w:t>Subfondo</w:t>
            </w:r>
            <w:proofErr w:type="spellEnd"/>
            <w:r w:rsidRPr="006C0800">
              <w:rPr>
                <w:b/>
                <w:i/>
              </w:rPr>
              <w:t>: Asesoría Jurídica</w:t>
            </w:r>
            <w:r w:rsidRPr="006C0800">
              <w:rPr>
                <w:rStyle w:val="Refdenotaalpie"/>
                <w:b/>
                <w:i/>
              </w:rPr>
              <w:footnoteReference w:id="2"/>
            </w:r>
            <w:r w:rsidRPr="006C0800">
              <w:rPr>
                <w:b/>
                <w:i/>
              </w:rPr>
              <w:t xml:space="preserve"> </w:t>
            </w:r>
            <w:r w:rsidRPr="006C0800">
              <w:rPr>
                <w:i/>
              </w:rPr>
              <w:t>-------------------------------</w:t>
            </w:r>
            <w:r w:rsidR="00411ED0">
              <w:rPr>
                <w:i/>
              </w:rPr>
              <w:t>--------------</w:t>
            </w:r>
          </w:p>
        </w:tc>
      </w:tr>
      <w:tr w:rsidR="00E24A14" w:rsidRPr="003435DA" w14:paraId="42FA29F5" w14:textId="77777777" w:rsidTr="000B1F4D">
        <w:tc>
          <w:tcPr>
            <w:tcW w:w="4050" w:type="dxa"/>
            <w:shd w:val="clear" w:color="auto" w:fill="auto"/>
          </w:tcPr>
          <w:p w14:paraId="3BAA508C" w14:textId="77777777" w:rsidR="00E24A14" w:rsidRPr="006C0800" w:rsidRDefault="00E24A14" w:rsidP="00E45744">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6660" w:type="dxa"/>
            <w:shd w:val="clear" w:color="auto" w:fill="auto"/>
          </w:tcPr>
          <w:p w14:paraId="0FE0ED3E" w14:textId="237CF321" w:rsidR="00E24A14" w:rsidRPr="006C0800" w:rsidRDefault="002828C2" w:rsidP="00E45744">
            <w:pPr>
              <w:pStyle w:val="Prrafodelista"/>
              <w:ind w:left="0"/>
              <w:jc w:val="center"/>
              <w:rPr>
                <w:rFonts w:ascii="Arial" w:hAnsi="Arial" w:cs="Arial"/>
                <w:b/>
                <w:bCs/>
                <w:i/>
                <w:sz w:val="24"/>
                <w:szCs w:val="24"/>
              </w:rPr>
            </w:pPr>
            <w:r>
              <w:rPr>
                <w:rFonts w:ascii="Arial" w:hAnsi="Arial" w:cs="Arial"/>
                <w:b/>
                <w:bCs/>
                <w:i/>
                <w:sz w:val="24"/>
                <w:szCs w:val="24"/>
              </w:rPr>
              <w:t>Declaratoria</w:t>
            </w:r>
          </w:p>
        </w:tc>
      </w:tr>
      <w:tr w:rsidR="00E24A14" w:rsidRPr="003435DA" w14:paraId="3E72F1E7" w14:textId="77777777" w:rsidTr="000B1F4D">
        <w:tc>
          <w:tcPr>
            <w:tcW w:w="4050" w:type="dxa"/>
            <w:shd w:val="clear" w:color="auto" w:fill="auto"/>
          </w:tcPr>
          <w:p w14:paraId="12286BF5" w14:textId="1528C1D7" w:rsidR="00E24A14" w:rsidRPr="00411ED0" w:rsidRDefault="00E24A14" w:rsidP="00E45744">
            <w:pPr>
              <w:tabs>
                <w:tab w:val="left" w:pos="313"/>
              </w:tabs>
              <w:jc w:val="both"/>
              <w:rPr>
                <w:lang w:eastAsia="es-CR"/>
              </w:rPr>
            </w:pPr>
            <w:r w:rsidRPr="00411ED0">
              <w:t xml:space="preserve">7. Contrato de arrendamiento. </w:t>
            </w:r>
            <w:r w:rsidRPr="00411ED0">
              <w:rPr>
                <w:rFonts w:eastAsia="Arial Unicode MS"/>
                <w:bCs/>
              </w:rPr>
              <w:t>-----------------------------------------</w:t>
            </w:r>
            <w:r w:rsidR="00411ED0">
              <w:rPr>
                <w:rFonts w:eastAsia="Arial Unicode MS"/>
                <w:bCs/>
              </w:rPr>
              <w:t>-----------------------------------------------------------------------------------------------------------------------------------------------------------------------------------------------------------------------------------------------------------------------------------------------------------------------------------------------------------------------------------------------------</w:t>
            </w:r>
          </w:p>
        </w:tc>
        <w:tc>
          <w:tcPr>
            <w:tcW w:w="6660" w:type="dxa"/>
            <w:shd w:val="clear" w:color="auto" w:fill="auto"/>
          </w:tcPr>
          <w:p w14:paraId="33C24236" w14:textId="4F6C9F51" w:rsidR="00E24A14" w:rsidRPr="00411ED0" w:rsidRDefault="00411ED0" w:rsidP="00E45744">
            <w:pPr>
              <w:jc w:val="both"/>
            </w:pPr>
            <w:r w:rsidRPr="00411ED0">
              <w:rPr>
                <w:color w:val="000000"/>
                <w:szCs w:val="24"/>
                <w:shd w:val="clear" w:color="auto" w:fill="FFFFFF"/>
              </w:rPr>
              <w:t>Se declaró con valor científico cultural en la sesión n°03-2021 celebrada el 5 de marzo del 2021, acuerdo n° 7.1 comunicado mediante oficio DGAN-CNSED-</w:t>
            </w:r>
            <w:r>
              <w:rPr>
                <w:color w:val="000000"/>
                <w:szCs w:val="24"/>
                <w:shd w:val="clear" w:color="auto" w:fill="FFFFFF"/>
              </w:rPr>
              <w:t xml:space="preserve">048-2021 de 18 de marzo del 202. </w:t>
            </w:r>
            <w:r w:rsidRPr="00411ED0">
              <w:rPr>
                <w:szCs w:val="24"/>
              </w:rPr>
              <w:t xml:space="preserve">Se </w:t>
            </w:r>
            <w:r w:rsidRPr="00411ED0">
              <w:t xml:space="preserve">levanta la declaratoria establecida en </w:t>
            </w:r>
            <w:r>
              <w:t xml:space="preserve">vista de que se declaró conservar </w:t>
            </w:r>
            <w:r w:rsidRPr="00411ED0">
              <w:t>aquellos contratos en soporte papel sobre ensayos en cultivos de arroz e investigaciones relacionadas con los objetivos de la institución</w:t>
            </w:r>
            <w:r>
              <w:t>, sin embargo, se considera que los contratos de arrendamiento de vehículos y bienes inmuebles no aplica a la declaratoria. -----------------------------------------------------</w:t>
            </w:r>
            <w:r w:rsidR="00E45744">
              <w:rPr>
                <w:i/>
              </w:rPr>
              <w:t>------</w:t>
            </w:r>
          </w:p>
        </w:tc>
      </w:tr>
      <w:tr w:rsidR="00E24A14" w:rsidRPr="003435DA" w14:paraId="642A13D2" w14:textId="77777777" w:rsidTr="000B1F4D">
        <w:tc>
          <w:tcPr>
            <w:tcW w:w="10710" w:type="dxa"/>
            <w:gridSpan w:val="2"/>
            <w:shd w:val="clear" w:color="auto" w:fill="auto"/>
          </w:tcPr>
          <w:p w14:paraId="0D111A49" w14:textId="57A11FA8" w:rsidR="00E24A14" w:rsidRPr="006C0800" w:rsidRDefault="00E24A14" w:rsidP="00E45744">
            <w:pPr>
              <w:jc w:val="both"/>
              <w:rPr>
                <w:bCs/>
                <w:i/>
              </w:rPr>
            </w:pPr>
            <w:proofErr w:type="spellStart"/>
            <w:r w:rsidRPr="006C0800">
              <w:rPr>
                <w:b/>
                <w:i/>
              </w:rPr>
              <w:t>Subfondo</w:t>
            </w:r>
            <w:proofErr w:type="spellEnd"/>
            <w:r w:rsidRPr="006C0800">
              <w:rPr>
                <w:b/>
                <w:i/>
              </w:rPr>
              <w:t xml:space="preserve">: </w:t>
            </w:r>
            <w:r w:rsidRPr="006C0800">
              <w:rPr>
                <w:bCs/>
                <w:i/>
              </w:rPr>
              <w:t xml:space="preserve">Dirección Ejecutiva. </w:t>
            </w:r>
            <w:proofErr w:type="spellStart"/>
            <w:r w:rsidRPr="006C0800">
              <w:rPr>
                <w:b/>
                <w:i/>
              </w:rPr>
              <w:t>Subfondo</w:t>
            </w:r>
            <w:proofErr w:type="spellEnd"/>
            <w:r w:rsidRPr="006C0800">
              <w:rPr>
                <w:b/>
                <w:i/>
              </w:rPr>
              <w:t>: Desarrollo de Planificación y Control Interno (Antes Planificación y Control Interno)</w:t>
            </w:r>
            <w:r w:rsidRPr="006C0800">
              <w:rPr>
                <w:rStyle w:val="Refdenotaalpie"/>
                <w:b/>
                <w:i/>
              </w:rPr>
              <w:footnoteReference w:id="3"/>
            </w:r>
            <w:r w:rsidRPr="006C0800">
              <w:rPr>
                <w:b/>
                <w:i/>
              </w:rPr>
              <w:t xml:space="preserve"> </w:t>
            </w:r>
            <w:r w:rsidRPr="006C0800">
              <w:rPr>
                <w:i/>
              </w:rPr>
              <w:t>-------------------------------------------------</w:t>
            </w:r>
            <w:r w:rsidR="00FE0717">
              <w:rPr>
                <w:i/>
              </w:rPr>
              <w:t>------------------------------------</w:t>
            </w:r>
          </w:p>
        </w:tc>
      </w:tr>
      <w:tr w:rsidR="00E24A14" w:rsidRPr="003435DA" w14:paraId="61B6CBB3" w14:textId="77777777" w:rsidTr="000B1F4D">
        <w:tc>
          <w:tcPr>
            <w:tcW w:w="4050" w:type="dxa"/>
            <w:shd w:val="clear" w:color="auto" w:fill="auto"/>
          </w:tcPr>
          <w:p w14:paraId="3D474D0F" w14:textId="77777777" w:rsidR="00E24A14" w:rsidRPr="006C0800" w:rsidRDefault="00E24A14" w:rsidP="00E45744">
            <w:pPr>
              <w:pStyle w:val="Prrafodelista"/>
              <w:ind w:left="0"/>
              <w:jc w:val="center"/>
              <w:rPr>
                <w:rFonts w:ascii="Arial" w:hAnsi="Arial" w:cs="Arial"/>
                <w:b/>
                <w:i/>
                <w:sz w:val="24"/>
                <w:szCs w:val="24"/>
              </w:rPr>
            </w:pPr>
            <w:r w:rsidRPr="006C0800">
              <w:rPr>
                <w:rFonts w:ascii="Arial" w:hAnsi="Arial" w:cs="Arial"/>
                <w:b/>
                <w:i/>
                <w:sz w:val="24"/>
                <w:szCs w:val="24"/>
              </w:rPr>
              <w:t>Tipo / serie documental</w:t>
            </w:r>
          </w:p>
        </w:tc>
        <w:tc>
          <w:tcPr>
            <w:tcW w:w="6660" w:type="dxa"/>
            <w:shd w:val="clear" w:color="auto" w:fill="auto"/>
          </w:tcPr>
          <w:p w14:paraId="73641642" w14:textId="682816FB" w:rsidR="00E24A14" w:rsidRPr="006C0800" w:rsidRDefault="002828C2" w:rsidP="00E45744">
            <w:pPr>
              <w:pStyle w:val="Prrafodelista"/>
              <w:ind w:left="0"/>
              <w:jc w:val="center"/>
              <w:rPr>
                <w:rFonts w:ascii="Arial" w:hAnsi="Arial" w:cs="Arial"/>
                <w:b/>
                <w:i/>
                <w:sz w:val="24"/>
                <w:szCs w:val="24"/>
              </w:rPr>
            </w:pPr>
            <w:r>
              <w:rPr>
                <w:rFonts w:ascii="Arial" w:hAnsi="Arial" w:cs="Arial"/>
                <w:b/>
                <w:i/>
                <w:sz w:val="24"/>
                <w:szCs w:val="24"/>
              </w:rPr>
              <w:t>Declaratoria</w:t>
            </w:r>
          </w:p>
        </w:tc>
      </w:tr>
      <w:tr w:rsidR="00E24A14" w:rsidRPr="00411ED0" w14:paraId="4436038F" w14:textId="77777777" w:rsidTr="000B1F4D">
        <w:tc>
          <w:tcPr>
            <w:tcW w:w="4050" w:type="dxa"/>
            <w:shd w:val="clear" w:color="auto" w:fill="auto"/>
          </w:tcPr>
          <w:p w14:paraId="3CB17742" w14:textId="037CB131" w:rsidR="00E24A14" w:rsidRPr="00411ED0" w:rsidRDefault="00E24A14" w:rsidP="00E45744">
            <w:pPr>
              <w:jc w:val="both"/>
              <w:rPr>
                <w:bCs/>
              </w:rPr>
            </w:pPr>
            <w:r w:rsidRPr="00411ED0">
              <w:rPr>
                <w:bCs/>
              </w:rPr>
              <w:t>3. Expediente de autoevaluación de Control Interno. ------------------</w:t>
            </w:r>
            <w:r w:rsidR="00001DBC">
              <w:rPr>
                <w:bCs/>
              </w:rPr>
              <w:t>-------------------------------------------------------</w:t>
            </w:r>
          </w:p>
        </w:tc>
        <w:tc>
          <w:tcPr>
            <w:tcW w:w="6660" w:type="dxa"/>
            <w:shd w:val="clear" w:color="auto" w:fill="auto"/>
          </w:tcPr>
          <w:p w14:paraId="7F38E1A9" w14:textId="5B4865F8" w:rsidR="00E24A14" w:rsidRPr="00411ED0" w:rsidRDefault="00001DBC" w:rsidP="00E45744">
            <w:pPr>
              <w:jc w:val="both"/>
              <w:rPr>
                <w:bCs/>
              </w:rPr>
            </w:pPr>
            <w:r>
              <w:rPr>
                <w:bCs/>
              </w:rPr>
              <w:t>Se mantiene la declaratoria. Se recomienda que si es un único documento, en este caso informe, se renombre la serie documental.----------------------------------------------------------------</w:t>
            </w:r>
          </w:p>
        </w:tc>
      </w:tr>
      <w:tr w:rsidR="00E24A14" w:rsidRPr="00411ED0" w14:paraId="72B5FD32" w14:textId="77777777" w:rsidTr="000B1F4D">
        <w:tc>
          <w:tcPr>
            <w:tcW w:w="4050" w:type="dxa"/>
            <w:shd w:val="clear" w:color="auto" w:fill="auto"/>
          </w:tcPr>
          <w:p w14:paraId="673365D4" w14:textId="61A64CF6" w:rsidR="00E24A14" w:rsidRPr="00411ED0" w:rsidRDefault="00E24A14" w:rsidP="00E45744">
            <w:pPr>
              <w:jc w:val="both"/>
              <w:rPr>
                <w:bCs/>
              </w:rPr>
            </w:pPr>
            <w:r w:rsidRPr="00411ED0">
              <w:rPr>
                <w:bCs/>
              </w:rPr>
              <w:t xml:space="preserve">6. Plan anual operativo. </w:t>
            </w:r>
            <w:r w:rsidRPr="00411ED0">
              <w:rPr>
                <w:rFonts w:eastAsia="Arial Unicode MS"/>
                <w:bCs/>
              </w:rPr>
              <w:t>--------------------------------------------------------------</w:t>
            </w:r>
          </w:p>
        </w:tc>
        <w:tc>
          <w:tcPr>
            <w:tcW w:w="6660" w:type="dxa"/>
            <w:shd w:val="clear" w:color="auto" w:fill="auto"/>
          </w:tcPr>
          <w:p w14:paraId="39D670E6" w14:textId="43E360FE" w:rsidR="00E24A14" w:rsidRPr="00411ED0" w:rsidRDefault="00CA2219" w:rsidP="00E45744">
            <w:pPr>
              <w:jc w:val="both"/>
              <w:rPr>
                <w:bCs/>
              </w:rPr>
            </w:pPr>
            <w:r>
              <w:rPr>
                <w:bCs/>
              </w:rPr>
              <w:t>Se ratifica la declaratoria únicamente para el informe final que recapitula los planes operativos de cada dependencia. -------</w:t>
            </w:r>
          </w:p>
        </w:tc>
      </w:tr>
      <w:tr w:rsidR="00E24A14" w:rsidRPr="003435DA" w14:paraId="29B70C73" w14:textId="77777777" w:rsidTr="000B1F4D">
        <w:tc>
          <w:tcPr>
            <w:tcW w:w="10710" w:type="dxa"/>
            <w:gridSpan w:val="2"/>
            <w:shd w:val="clear" w:color="auto" w:fill="auto"/>
          </w:tcPr>
          <w:p w14:paraId="4ABF589B" w14:textId="050CD222" w:rsidR="00E24A14" w:rsidRPr="006C0800" w:rsidRDefault="00E24A14" w:rsidP="00E45744">
            <w:pPr>
              <w:jc w:val="both"/>
              <w:rPr>
                <w:bCs/>
                <w:i/>
              </w:rPr>
            </w:pPr>
            <w:proofErr w:type="spellStart"/>
            <w:r w:rsidRPr="006C0800">
              <w:rPr>
                <w:i/>
              </w:rPr>
              <w:t>Subfondo</w:t>
            </w:r>
            <w:proofErr w:type="spellEnd"/>
            <w:r w:rsidRPr="006C0800">
              <w:rPr>
                <w:i/>
              </w:rPr>
              <w:t xml:space="preserve">: </w:t>
            </w:r>
            <w:r w:rsidRPr="006C0800">
              <w:rPr>
                <w:bCs/>
                <w:i/>
              </w:rPr>
              <w:t xml:space="preserve">Junta Directiva. </w:t>
            </w:r>
            <w:proofErr w:type="spellStart"/>
            <w:r w:rsidRPr="006C0800">
              <w:rPr>
                <w:i/>
              </w:rPr>
              <w:t>Subfondo</w:t>
            </w:r>
            <w:proofErr w:type="spellEnd"/>
            <w:r w:rsidRPr="006C0800">
              <w:rPr>
                <w:i/>
              </w:rPr>
              <w:t xml:space="preserve">: </w:t>
            </w:r>
            <w:r w:rsidRPr="006C0800">
              <w:rPr>
                <w:bCs/>
                <w:i/>
              </w:rPr>
              <w:t xml:space="preserve">Dirección Ejecutiva. </w:t>
            </w:r>
            <w:proofErr w:type="spellStart"/>
            <w:r w:rsidRPr="006C0800">
              <w:rPr>
                <w:i/>
              </w:rPr>
              <w:t>Subfondo</w:t>
            </w:r>
            <w:proofErr w:type="spellEnd"/>
            <w:r w:rsidRPr="006C0800">
              <w:rPr>
                <w:i/>
              </w:rPr>
              <w:t xml:space="preserve">: </w:t>
            </w:r>
            <w:r w:rsidRPr="006C0800">
              <w:rPr>
                <w:bCs/>
                <w:i/>
              </w:rPr>
              <w:t xml:space="preserve">Dirección de Operaciones. </w:t>
            </w:r>
            <w:proofErr w:type="spellStart"/>
            <w:r w:rsidRPr="006C0800">
              <w:rPr>
                <w:b/>
                <w:bCs/>
                <w:i/>
              </w:rPr>
              <w:t>Subfondo</w:t>
            </w:r>
            <w:proofErr w:type="spellEnd"/>
            <w:r w:rsidRPr="006C0800">
              <w:rPr>
                <w:b/>
                <w:bCs/>
                <w:i/>
              </w:rPr>
              <w:t>: Unidad de Control Estadístico Arrocero (Antes Inteligencia de Mercados)</w:t>
            </w:r>
            <w:r w:rsidRPr="006C0800">
              <w:rPr>
                <w:rStyle w:val="Refdenotaalpie"/>
                <w:b/>
                <w:bCs/>
                <w:i/>
              </w:rPr>
              <w:footnoteReference w:id="4"/>
            </w:r>
            <w:r w:rsidRPr="006C0800">
              <w:rPr>
                <w:bCs/>
                <w:i/>
              </w:rPr>
              <w:t xml:space="preserve"> ---------</w:t>
            </w:r>
          </w:p>
        </w:tc>
      </w:tr>
      <w:tr w:rsidR="00E24A14" w:rsidRPr="003435DA" w14:paraId="00C1693C" w14:textId="77777777" w:rsidTr="000B1F4D">
        <w:tc>
          <w:tcPr>
            <w:tcW w:w="4050" w:type="dxa"/>
            <w:shd w:val="clear" w:color="auto" w:fill="auto"/>
          </w:tcPr>
          <w:p w14:paraId="6E655EF5" w14:textId="77777777" w:rsidR="00E24A14" w:rsidRPr="006C0800" w:rsidRDefault="00E24A14" w:rsidP="00E45744">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6660" w:type="dxa"/>
            <w:shd w:val="clear" w:color="auto" w:fill="auto"/>
          </w:tcPr>
          <w:p w14:paraId="41F8CC46" w14:textId="2B0E8738" w:rsidR="00E24A14" w:rsidRPr="002828C2" w:rsidRDefault="002828C2" w:rsidP="00E45744">
            <w:pPr>
              <w:pStyle w:val="Prrafodelista"/>
              <w:ind w:left="0"/>
              <w:jc w:val="center"/>
              <w:rPr>
                <w:rFonts w:ascii="Arial" w:hAnsi="Arial" w:cs="Arial"/>
                <w:b/>
                <w:i/>
                <w:sz w:val="24"/>
                <w:szCs w:val="24"/>
              </w:rPr>
            </w:pPr>
            <w:r>
              <w:rPr>
                <w:rFonts w:ascii="Arial" w:hAnsi="Arial" w:cs="Arial"/>
                <w:b/>
                <w:i/>
                <w:sz w:val="24"/>
                <w:szCs w:val="24"/>
              </w:rPr>
              <w:t>Declaratoria</w:t>
            </w:r>
          </w:p>
        </w:tc>
      </w:tr>
      <w:tr w:rsidR="00C018F7" w:rsidRPr="003435DA" w14:paraId="7FEF7446" w14:textId="77777777" w:rsidTr="000B1F4D">
        <w:trPr>
          <w:trHeight w:val="274"/>
        </w:trPr>
        <w:tc>
          <w:tcPr>
            <w:tcW w:w="4050" w:type="dxa"/>
            <w:shd w:val="clear" w:color="auto" w:fill="auto"/>
          </w:tcPr>
          <w:p w14:paraId="16EEC112" w14:textId="658D5DEE" w:rsidR="00C018F7" w:rsidRPr="00411ED0" w:rsidRDefault="00C018F7" w:rsidP="00C018F7">
            <w:pPr>
              <w:jc w:val="both"/>
              <w:rPr>
                <w:rFonts w:eastAsia="Arial Unicode MS"/>
                <w:bCs/>
              </w:rPr>
            </w:pPr>
            <w:r w:rsidRPr="00411ED0">
              <w:rPr>
                <w:rFonts w:eastAsia="Arial Unicode MS"/>
                <w:bCs/>
              </w:rPr>
              <w:t>12. Flujo de cosecha y cuadro de área. --</w:t>
            </w:r>
            <w:r>
              <w:rPr>
                <w:rFonts w:eastAsia="Arial Unicode MS"/>
                <w:bCs/>
              </w:rPr>
              <w:t>-----------------------------------</w:t>
            </w:r>
          </w:p>
        </w:tc>
        <w:tc>
          <w:tcPr>
            <w:tcW w:w="6660" w:type="dxa"/>
            <w:shd w:val="clear" w:color="auto" w:fill="auto"/>
          </w:tcPr>
          <w:p w14:paraId="607191B3" w14:textId="1C01FD0C" w:rsidR="00C018F7" w:rsidRPr="00411ED0" w:rsidRDefault="00C018F7" w:rsidP="00C018F7">
            <w:pPr>
              <w:shd w:val="clear" w:color="auto" w:fill="FFFFFF"/>
              <w:jc w:val="both"/>
              <w:textAlignment w:val="baseline"/>
              <w:rPr>
                <w:rFonts w:eastAsia="Arial Unicode MS"/>
                <w:bCs/>
                <w:szCs w:val="24"/>
              </w:rPr>
            </w:pPr>
            <w:r>
              <w:rPr>
                <w:rFonts w:eastAsia="Arial Unicode MS"/>
                <w:bCs/>
              </w:rPr>
              <w:t>Se mantiene la declaratoria. --------------------------------------------------------------------------------------------------------------------------</w:t>
            </w:r>
          </w:p>
        </w:tc>
      </w:tr>
      <w:tr w:rsidR="00E24A14" w:rsidRPr="003435DA" w14:paraId="617AA777" w14:textId="77777777" w:rsidTr="000B1F4D">
        <w:trPr>
          <w:trHeight w:val="673"/>
        </w:trPr>
        <w:tc>
          <w:tcPr>
            <w:tcW w:w="4050" w:type="dxa"/>
            <w:shd w:val="clear" w:color="auto" w:fill="auto"/>
          </w:tcPr>
          <w:p w14:paraId="204CADB3" w14:textId="3E428690" w:rsidR="00E24A14" w:rsidRPr="00411ED0" w:rsidRDefault="00E24A14" w:rsidP="00E45744">
            <w:pPr>
              <w:jc w:val="both"/>
              <w:rPr>
                <w:rFonts w:eastAsia="Arial Unicode MS"/>
                <w:bCs/>
              </w:rPr>
            </w:pPr>
            <w:r w:rsidRPr="00411ED0">
              <w:rPr>
                <w:rFonts w:eastAsia="Arial Unicode MS"/>
                <w:bCs/>
              </w:rPr>
              <w:t>14 Informe del flujo de cosecha para determinar el de</w:t>
            </w:r>
            <w:r w:rsidR="00E45744">
              <w:rPr>
                <w:rFonts w:eastAsia="Arial Unicode MS"/>
                <w:bCs/>
              </w:rPr>
              <w:t>sabasto nacional.</w:t>
            </w:r>
          </w:p>
        </w:tc>
        <w:tc>
          <w:tcPr>
            <w:tcW w:w="6660" w:type="dxa"/>
            <w:shd w:val="clear" w:color="auto" w:fill="auto"/>
          </w:tcPr>
          <w:p w14:paraId="38B060B4" w14:textId="696B4E66" w:rsidR="00E24A14" w:rsidRPr="00411ED0" w:rsidRDefault="00FE0717" w:rsidP="00E45744">
            <w:pPr>
              <w:shd w:val="clear" w:color="auto" w:fill="FFFFFF"/>
              <w:jc w:val="both"/>
              <w:textAlignment w:val="baseline"/>
              <w:rPr>
                <w:rFonts w:eastAsia="Arial Unicode MS"/>
                <w:bCs/>
              </w:rPr>
            </w:pPr>
            <w:r>
              <w:rPr>
                <w:rFonts w:eastAsia="Arial Unicode MS"/>
                <w:bCs/>
              </w:rPr>
              <w:t>Se mantiene la declaratoria. --------------------------------------------------------------------------------------------------------------------------</w:t>
            </w:r>
          </w:p>
        </w:tc>
      </w:tr>
      <w:tr w:rsidR="00E24A14" w:rsidRPr="003435DA" w14:paraId="116CA3EC" w14:textId="77777777" w:rsidTr="000B1F4D">
        <w:trPr>
          <w:trHeight w:val="673"/>
        </w:trPr>
        <w:tc>
          <w:tcPr>
            <w:tcW w:w="4050" w:type="dxa"/>
            <w:shd w:val="clear" w:color="auto" w:fill="auto"/>
          </w:tcPr>
          <w:p w14:paraId="39776469" w14:textId="2BB0E3B5" w:rsidR="00E24A14" w:rsidRPr="00411ED0" w:rsidRDefault="00E24A14" w:rsidP="00E45744">
            <w:pPr>
              <w:jc w:val="both"/>
              <w:rPr>
                <w:rFonts w:eastAsia="Arial Unicode MS"/>
                <w:bCs/>
              </w:rPr>
            </w:pPr>
            <w:r w:rsidRPr="00411ED0">
              <w:rPr>
                <w:rFonts w:eastAsia="Arial Unicode MS"/>
                <w:bCs/>
              </w:rPr>
              <w:t>15. Informe de precios de arroz a nivel internacional.</w:t>
            </w:r>
            <w:r w:rsidR="00E45744">
              <w:rPr>
                <w:rFonts w:eastAsia="Arial Unicode MS"/>
                <w:bCs/>
              </w:rPr>
              <w:t>----------------------</w:t>
            </w:r>
          </w:p>
        </w:tc>
        <w:tc>
          <w:tcPr>
            <w:tcW w:w="6660" w:type="dxa"/>
            <w:shd w:val="clear" w:color="auto" w:fill="auto"/>
          </w:tcPr>
          <w:p w14:paraId="3453E45D" w14:textId="37C560BB" w:rsidR="00E24A14" w:rsidRPr="00411ED0" w:rsidRDefault="00FE0717" w:rsidP="00E45744">
            <w:pPr>
              <w:shd w:val="clear" w:color="auto" w:fill="FFFFFF"/>
              <w:jc w:val="both"/>
              <w:textAlignment w:val="baseline"/>
            </w:pPr>
            <w:r>
              <w:t>Se mantiene la declaratoria. ------------------------------------------------------------------------------------------</w:t>
            </w:r>
            <w:r w:rsidR="00E45744">
              <w:t>-------------------------------</w:t>
            </w:r>
          </w:p>
        </w:tc>
      </w:tr>
      <w:tr w:rsidR="00E24A14" w:rsidRPr="003435DA" w14:paraId="085BA0C3" w14:textId="77777777" w:rsidTr="000B1F4D">
        <w:trPr>
          <w:trHeight w:val="673"/>
        </w:trPr>
        <w:tc>
          <w:tcPr>
            <w:tcW w:w="4050" w:type="dxa"/>
            <w:shd w:val="clear" w:color="auto" w:fill="auto"/>
          </w:tcPr>
          <w:p w14:paraId="0FD949F0" w14:textId="5FA1587D" w:rsidR="00E24A14" w:rsidRPr="00411ED0" w:rsidRDefault="00E24A14" w:rsidP="00E45744">
            <w:pPr>
              <w:jc w:val="both"/>
              <w:rPr>
                <w:rFonts w:eastAsia="Arial Unicode MS"/>
                <w:bCs/>
              </w:rPr>
            </w:pPr>
            <w:r w:rsidRPr="00411ED0">
              <w:rPr>
                <w:rFonts w:eastAsia="Arial Unicode MS"/>
                <w:bCs/>
              </w:rPr>
              <w:t>16. Informe de importaciones. -------------------------------------------------</w:t>
            </w:r>
            <w:r w:rsidR="00E45744">
              <w:rPr>
                <w:rFonts w:eastAsia="Arial Unicode MS"/>
                <w:bCs/>
              </w:rPr>
              <w:t>----</w:t>
            </w:r>
          </w:p>
        </w:tc>
        <w:tc>
          <w:tcPr>
            <w:tcW w:w="6660" w:type="dxa"/>
            <w:shd w:val="clear" w:color="auto" w:fill="auto"/>
          </w:tcPr>
          <w:p w14:paraId="1DF62E51" w14:textId="3D01CC7E" w:rsidR="00E24A14" w:rsidRPr="00411ED0" w:rsidRDefault="00FE0717" w:rsidP="00E45744">
            <w:pPr>
              <w:shd w:val="clear" w:color="auto" w:fill="FFFFFF"/>
              <w:jc w:val="both"/>
              <w:textAlignment w:val="baseline"/>
              <w:rPr>
                <w:rFonts w:eastAsia="Arial Unicode MS"/>
                <w:bCs/>
              </w:rPr>
            </w:pPr>
            <w:r>
              <w:t>Se mantiene la declaratoria. ---------------------------------------------------------------------------------------------------------------------</w:t>
            </w:r>
            <w:r w:rsidR="00E45744">
              <w:t>----</w:t>
            </w:r>
          </w:p>
        </w:tc>
      </w:tr>
      <w:tr w:rsidR="00E24A14" w:rsidRPr="003435DA" w14:paraId="666F79D8" w14:textId="77777777" w:rsidTr="000B1F4D">
        <w:trPr>
          <w:trHeight w:val="673"/>
        </w:trPr>
        <w:tc>
          <w:tcPr>
            <w:tcW w:w="4050" w:type="dxa"/>
            <w:shd w:val="clear" w:color="auto" w:fill="auto"/>
          </w:tcPr>
          <w:p w14:paraId="3E330952" w14:textId="27368CE7" w:rsidR="00E24A14" w:rsidRPr="00411ED0" w:rsidRDefault="00E24A14" w:rsidP="00E45744">
            <w:pPr>
              <w:jc w:val="both"/>
              <w:rPr>
                <w:rFonts w:eastAsia="Arial Unicode MS"/>
                <w:bCs/>
              </w:rPr>
            </w:pPr>
            <w:r w:rsidRPr="00411ED0">
              <w:rPr>
                <w:rFonts w:eastAsia="Arial Unicode MS"/>
                <w:bCs/>
              </w:rPr>
              <w:t>20. Informe anual estadístico. ----------------------------------------------------------------------</w:t>
            </w:r>
            <w:r w:rsidR="00E45744">
              <w:rPr>
                <w:rFonts w:eastAsia="Arial Unicode MS"/>
                <w:bCs/>
              </w:rPr>
              <w:t>-----------------------------</w:t>
            </w:r>
            <w:r w:rsidR="00B81244">
              <w:rPr>
                <w:rFonts w:eastAsia="Arial Unicode MS"/>
                <w:bCs/>
              </w:rPr>
              <w:t>--</w:t>
            </w:r>
          </w:p>
        </w:tc>
        <w:tc>
          <w:tcPr>
            <w:tcW w:w="6660" w:type="dxa"/>
            <w:shd w:val="clear" w:color="auto" w:fill="auto"/>
          </w:tcPr>
          <w:p w14:paraId="46F95645" w14:textId="5674DCF6" w:rsidR="00E24A14" w:rsidRPr="00411ED0" w:rsidRDefault="00B81244" w:rsidP="00E45744">
            <w:pPr>
              <w:shd w:val="clear" w:color="auto" w:fill="FFFFFF"/>
              <w:jc w:val="both"/>
              <w:textAlignment w:val="baseline"/>
            </w:pPr>
            <w:r>
              <w:t>Se mantiene la declaratoria, para las fechas de 1986-2008 los documentos en soporte papel y de 2009 a 2020 los documentos en soporte electrónico--</w:t>
            </w:r>
            <w:r w:rsidR="00E45744">
              <w:t>-------------------------------</w:t>
            </w:r>
          </w:p>
        </w:tc>
      </w:tr>
      <w:tr w:rsidR="00E24A14" w:rsidRPr="003435DA" w14:paraId="33744D11" w14:textId="77777777" w:rsidTr="000B1F4D">
        <w:trPr>
          <w:trHeight w:val="673"/>
        </w:trPr>
        <w:tc>
          <w:tcPr>
            <w:tcW w:w="10710" w:type="dxa"/>
            <w:gridSpan w:val="2"/>
            <w:shd w:val="clear" w:color="auto" w:fill="auto"/>
          </w:tcPr>
          <w:p w14:paraId="5DA23912" w14:textId="5C4DA1A2" w:rsidR="00E24A14" w:rsidRPr="006C0800" w:rsidRDefault="00E24A14" w:rsidP="00E45744">
            <w:pPr>
              <w:jc w:val="both"/>
              <w:rPr>
                <w:bCs/>
                <w:i/>
              </w:rPr>
            </w:pPr>
            <w:proofErr w:type="spellStart"/>
            <w:r w:rsidRPr="006C0800">
              <w:rPr>
                <w:i/>
              </w:rPr>
              <w:lastRenderedPageBreak/>
              <w:t>Subfondo</w:t>
            </w:r>
            <w:proofErr w:type="spellEnd"/>
            <w:r w:rsidRPr="006C0800">
              <w:rPr>
                <w:i/>
              </w:rPr>
              <w:t xml:space="preserve">: </w:t>
            </w:r>
            <w:r w:rsidRPr="006C0800">
              <w:rPr>
                <w:bCs/>
                <w:i/>
              </w:rPr>
              <w:t xml:space="preserve">Junta Directiva. </w:t>
            </w:r>
            <w:proofErr w:type="spellStart"/>
            <w:r w:rsidRPr="006C0800">
              <w:rPr>
                <w:i/>
              </w:rPr>
              <w:t>Subfondo</w:t>
            </w:r>
            <w:proofErr w:type="spellEnd"/>
            <w:r w:rsidRPr="006C0800">
              <w:rPr>
                <w:i/>
              </w:rPr>
              <w:t xml:space="preserve">: </w:t>
            </w:r>
            <w:r w:rsidRPr="006C0800">
              <w:rPr>
                <w:bCs/>
                <w:i/>
              </w:rPr>
              <w:t xml:space="preserve">Dirección Ejecutiva. </w:t>
            </w:r>
            <w:proofErr w:type="spellStart"/>
            <w:r w:rsidRPr="006C0800">
              <w:rPr>
                <w:b/>
                <w:bCs/>
                <w:i/>
              </w:rPr>
              <w:t>Subfondo</w:t>
            </w:r>
            <w:proofErr w:type="spellEnd"/>
            <w:r w:rsidRPr="006C0800">
              <w:rPr>
                <w:b/>
                <w:bCs/>
                <w:i/>
              </w:rPr>
              <w:t>: Coordinación Financiera (antes Dirección Financiera Administrativa)</w:t>
            </w:r>
            <w:r w:rsidRPr="006C0800">
              <w:rPr>
                <w:rStyle w:val="Refdenotaalpie"/>
                <w:b/>
                <w:bCs/>
                <w:i/>
              </w:rPr>
              <w:footnoteReference w:id="5"/>
            </w:r>
            <w:r w:rsidRPr="006C0800">
              <w:rPr>
                <w:bCs/>
                <w:i/>
              </w:rPr>
              <w:t xml:space="preserve"> -----------------------------------</w:t>
            </w:r>
            <w:r w:rsidR="005B3421">
              <w:rPr>
                <w:bCs/>
                <w:i/>
              </w:rPr>
              <w:t>--------------------------------</w:t>
            </w:r>
          </w:p>
        </w:tc>
      </w:tr>
      <w:tr w:rsidR="00E24A14" w:rsidRPr="003435DA" w14:paraId="1BFA2A21" w14:textId="77777777" w:rsidTr="000B1F4D">
        <w:trPr>
          <w:trHeight w:val="351"/>
        </w:trPr>
        <w:tc>
          <w:tcPr>
            <w:tcW w:w="4050" w:type="dxa"/>
            <w:shd w:val="clear" w:color="auto" w:fill="auto"/>
          </w:tcPr>
          <w:p w14:paraId="0FBD63BD" w14:textId="77777777" w:rsidR="00E24A14" w:rsidRPr="006C0800" w:rsidRDefault="00E24A14" w:rsidP="00E45744">
            <w:pPr>
              <w:pStyle w:val="Prrafodelista"/>
              <w:ind w:left="0"/>
              <w:jc w:val="center"/>
              <w:rPr>
                <w:rFonts w:ascii="Arial" w:hAnsi="Arial" w:cs="Arial"/>
                <w:b/>
                <w:i/>
                <w:sz w:val="24"/>
                <w:szCs w:val="24"/>
              </w:rPr>
            </w:pPr>
            <w:r w:rsidRPr="006C0800">
              <w:rPr>
                <w:rFonts w:ascii="Arial" w:hAnsi="Arial" w:cs="Arial"/>
                <w:b/>
                <w:i/>
                <w:sz w:val="24"/>
                <w:szCs w:val="24"/>
              </w:rPr>
              <w:t>Tipo / serie documental</w:t>
            </w:r>
          </w:p>
        </w:tc>
        <w:tc>
          <w:tcPr>
            <w:tcW w:w="6660" w:type="dxa"/>
            <w:shd w:val="clear" w:color="auto" w:fill="auto"/>
          </w:tcPr>
          <w:p w14:paraId="6FA805FA" w14:textId="39FB3275" w:rsidR="00E24A14" w:rsidRPr="002828C2" w:rsidRDefault="002828C2" w:rsidP="00E45744">
            <w:pPr>
              <w:pStyle w:val="Prrafodelista"/>
              <w:ind w:left="0"/>
              <w:jc w:val="center"/>
              <w:rPr>
                <w:rFonts w:ascii="Arial" w:hAnsi="Arial" w:cs="Arial"/>
                <w:b/>
                <w:i/>
                <w:sz w:val="24"/>
                <w:szCs w:val="24"/>
              </w:rPr>
            </w:pPr>
            <w:r w:rsidRPr="002828C2">
              <w:rPr>
                <w:rFonts w:ascii="Arial" w:hAnsi="Arial" w:cs="Arial"/>
                <w:b/>
                <w:i/>
                <w:sz w:val="24"/>
                <w:szCs w:val="24"/>
              </w:rPr>
              <w:t>Declaratoria</w:t>
            </w:r>
          </w:p>
        </w:tc>
      </w:tr>
      <w:tr w:rsidR="00E24A14" w:rsidRPr="003435DA" w14:paraId="6B5652D0" w14:textId="77777777" w:rsidTr="000B1F4D">
        <w:trPr>
          <w:trHeight w:val="673"/>
        </w:trPr>
        <w:tc>
          <w:tcPr>
            <w:tcW w:w="4050" w:type="dxa"/>
            <w:shd w:val="clear" w:color="auto" w:fill="auto"/>
          </w:tcPr>
          <w:p w14:paraId="672EF373" w14:textId="069F3F62" w:rsidR="00E24A14" w:rsidRPr="00411ED0" w:rsidRDefault="00E24A14" w:rsidP="00E45744">
            <w:pPr>
              <w:shd w:val="clear" w:color="auto" w:fill="FFFFFF"/>
              <w:jc w:val="both"/>
              <w:textAlignment w:val="baseline"/>
            </w:pPr>
            <w:r w:rsidRPr="00411ED0">
              <w:t xml:space="preserve">45. Expedientes de importaciones. Copia. Copia en Contrataciones. </w:t>
            </w:r>
            <w:r w:rsidRPr="00411ED0">
              <w:rPr>
                <w:rFonts w:eastAsia="Arial Unicode MS"/>
                <w:bCs/>
              </w:rPr>
              <w:t>-------------------</w:t>
            </w:r>
            <w:r w:rsidR="00E45744">
              <w:rPr>
                <w:rFonts w:eastAsia="Arial Unicode MS"/>
                <w:bCs/>
              </w:rPr>
              <w:t>-------------------------------</w:t>
            </w:r>
          </w:p>
        </w:tc>
        <w:tc>
          <w:tcPr>
            <w:tcW w:w="6660" w:type="dxa"/>
            <w:shd w:val="clear" w:color="auto" w:fill="auto"/>
          </w:tcPr>
          <w:p w14:paraId="0F3E7D37" w14:textId="264F3538" w:rsidR="00E24A14" w:rsidRPr="00411ED0" w:rsidRDefault="00B81244" w:rsidP="00E45744">
            <w:pPr>
              <w:shd w:val="clear" w:color="auto" w:fill="FFFFFF"/>
              <w:jc w:val="both"/>
              <w:textAlignment w:val="baseline"/>
            </w:pPr>
            <w:r>
              <w:t>Se mantiene la declaratoria, para las fechas de 1987-2020 los documentos en soporte papel y de 2021 los documentos en soporte electrónico.--------------------------------------------------</w:t>
            </w:r>
          </w:p>
        </w:tc>
      </w:tr>
    </w:tbl>
    <w:p w14:paraId="02140BD4" w14:textId="102AECF0" w:rsidR="00E24A14" w:rsidRDefault="00200D97" w:rsidP="00E45744">
      <w:pPr>
        <w:pStyle w:val="Default"/>
        <w:spacing w:line="460" w:lineRule="exact"/>
        <w:jc w:val="both"/>
        <w:rPr>
          <w:color w:val="auto"/>
          <w:lang w:val="es-ES"/>
        </w:rPr>
      </w:pPr>
      <w:r>
        <w:rPr>
          <w:color w:val="auto"/>
          <w:lang w:val="es-ES"/>
        </w:rPr>
        <w:t xml:space="preserve">Así mismo, se </w:t>
      </w:r>
      <w:r>
        <w:rPr>
          <w:rStyle w:val="normaltextrun"/>
          <w:shd w:val="clear" w:color="auto" w:fill="FFFFFF"/>
        </w:rPr>
        <w:t xml:space="preserve">requiere que en un plazo de diez días hábiles contados a partir del recibo de este acuerdo, </w:t>
      </w:r>
      <w:r w:rsidR="00736DDF">
        <w:rPr>
          <w:rStyle w:val="normaltextrun"/>
          <w:shd w:val="clear" w:color="auto" w:fill="FFFFFF"/>
        </w:rPr>
        <w:t xml:space="preserve">se </w:t>
      </w:r>
      <w:r>
        <w:rPr>
          <w:rStyle w:val="normaltextrun"/>
          <w:shd w:val="clear" w:color="auto" w:fill="FFFFFF"/>
        </w:rPr>
        <w:t>brinde respuesta a las siguientes consultas</w:t>
      </w:r>
      <w:r w:rsidR="00736DDF">
        <w:rPr>
          <w:rStyle w:val="normaltextrun"/>
          <w:shd w:val="clear" w:color="auto" w:fill="FFFFFF"/>
        </w:rPr>
        <w:t>; en vista de que en la respuesta recibida no se contó con información que solventa las dudas de esta Comisión Nacional</w:t>
      </w:r>
      <w:r w:rsidRPr="00D82450">
        <w:t xml:space="preserve">: </w:t>
      </w:r>
      <w:r>
        <w:t>------------------------------</w:t>
      </w:r>
      <w:r w:rsidR="00736DDF">
        <w:t>-------------------------------------------------------------------------</w:t>
      </w:r>
    </w:p>
    <w:tbl>
      <w:tblPr>
        <w:tblStyle w:val="Tablaconcuadrcula"/>
        <w:tblW w:w="11624" w:type="dxa"/>
        <w:tblInd w:w="-1139" w:type="dxa"/>
        <w:tblLook w:val="04A0" w:firstRow="1" w:lastRow="0" w:firstColumn="1" w:lastColumn="0" w:noHBand="0" w:noVBand="1"/>
      </w:tblPr>
      <w:tblGrid>
        <w:gridCol w:w="4536"/>
        <w:gridCol w:w="7088"/>
      </w:tblGrid>
      <w:tr w:rsidR="00001DBC" w14:paraId="4542CDE0" w14:textId="77777777" w:rsidTr="00001DBC">
        <w:tc>
          <w:tcPr>
            <w:tcW w:w="11624" w:type="dxa"/>
            <w:gridSpan w:val="2"/>
          </w:tcPr>
          <w:p w14:paraId="7EF2D784" w14:textId="36E02D4A" w:rsidR="00001DBC" w:rsidRDefault="00001DBC" w:rsidP="00E45744">
            <w:pPr>
              <w:pStyle w:val="Default"/>
              <w:jc w:val="both"/>
              <w:rPr>
                <w:color w:val="auto"/>
                <w:lang w:val="es-ES"/>
              </w:rPr>
            </w:pPr>
            <w:proofErr w:type="spellStart"/>
            <w:r w:rsidRPr="006C0800">
              <w:rPr>
                <w:b/>
                <w:i/>
              </w:rPr>
              <w:t>Subfondo</w:t>
            </w:r>
            <w:proofErr w:type="spellEnd"/>
            <w:r w:rsidRPr="006C0800">
              <w:rPr>
                <w:b/>
                <w:i/>
              </w:rPr>
              <w:t xml:space="preserve">: </w:t>
            </w:r>
            <w:r w:rsidRPr="006C0800">
              <w:rPr>
                <w:bCs/>
                <w:i/>
              </w:rPr>
              <w:t xml:space="preserve">Dirección Ejecutiva. </w:t>
            </w:r>
            <w:proofErr w:type="spellStart"/>
            <w:r w:rsidRPr="006C0800">
              <w:rPr>
                <w:b/>
                <w:i/>
              </w:rPr>
              <w:t>Subfondo</w:t>
            </w:r>
            <w:proofErr w:type="spellEnd"/>
            <w:r w:rsidRPr="006C0800">
              <w:rPr>
                <w:b/>
                <w:i/>
              </w:rPr>
              <w:t>: Asesoría Jurídica</w:t>
            </w:r>
            <w:r w:rsidRPr="006C0800">
              <w:rPr>
                <w:rStyle w:val="Refdenotaalpie"/>
                <w:b/>
                <w:i/>
              </w:rPr>
              <w:footnoteReference w:id="6"/>
            </w:r>
            <w:r w:rsidRPr="006C0800">
              <w:rPr>
                <w:b/>
                <w:i/>
              </w:rPr>
              <w:t xml:space="preserve"> </w:t>
            </w:r>
            <w:r w:rsidRPr="006C0800">
              <w:rPr>
                <w:i/>
              </w:rPr>
              <w:t>-------------------------------</w:t>
            </w:r>
            <w:r>
              <w:rPr>
                <w:i/>
              </w:rPr>
              <w:t>--------------------------</w:t>
            </w:r>
          </w:p>
        </w:tc>
      </w:tr>
      <w:tr w:rsidR="00001DBC" w14:paraId="09EA50BD" w14:textId="77777777" w:rsidTr="00001DBC">
        <w:tc>
          <w:tcPr>
            <w:tcW w:w="4536" w:type="dxa"/>
          </w:tcPr>
          <w:p w14:paraId="4ACBC3CB" w14:textId="0ABC8F71" w:rsidR="00001DBC" w:rsidRDefault="00001DBC" w:rsidP="00E45744">
            <w:pPr>
              <w:pStyle w:val="Default"/>
              <w:jc w:val="both"/>
              <w:rPr>
                <w:color w:val="auto"/>
                <w:lang w:val="es-ES"/>
              </w:rPr>
            </w:pPr>
            <w:r w:rsidRPr="006C0800">
              <w:rPr>
                <w:b/>
                <w:i/>
              </w:rPr>
              <w:t>Tipo / serie documental</w:t>
            </w:r>
          </w:p>
        </w:tc>
        <w:tc>
          <w:tcPr>
            <w:tcW w:w="7088" w:type="dxa"/>
          </w:tcPr>
          <w:p w14:paraId="06230E5A" w14:textId="0AE78840" w:rsidR="00001DBC" w:rsidRPr="00001DBC" w:rsidRDefault="00001DBC" w:rsidP="00E45744">
            <w:pPr>
              <w:pStyle w:val="Default"/>
              <w:jc w:val="center"/>
              <w:rPr>
                <w:b/>
                <w:i/>
                <w:color w:val="auto"/>
                <w:lang w:val="es-ES"/>
              </w:rPr>
            </w:pPr>
            <w:r w:rsidRPr="00001DBC">
              <w:rPr>
                <w:b/>
                <w:i/>
                <w:color w:val="auto"/>
                <w:lang w:val="es-ES"/>
              </w:rPr>
              <w:t>Consulta</w:t>
            </w:r>
          </w:p>
        </w:tc>
      </w:tr>
      <w:tr w:rsidR="00001DBC" w14:paraId="45DF2733" w14:textId="77777777" w:rsidTr="00001DBC">
        <w:tc>
          <w:tcPr>
            <w:tcW w:w="4536" w:type="dxa"/>
          </w:tcPr>
          <w:p w14:paraId="7D28256B" w14:textId="7FBE7FDA" w:rsidR="00001DBC" w:rsidRDefault="00001DBC" w:rsidP="00E45744">
            <w:pPr>
              <w:pStyle w:val="Default"/>
              <w:jc w:val="both"/>
              <w:rPr>
                <w:color w:val="auto"/>
                <w:lang w:val="es-ES"/>
              </w:rPr>
            </w:pPr>
            <w:r w:rsidRPr="00001DBC">
              <w:rPr>
                <w:color w:val="auto"/>
                <w:lang w:val="es-ES"/>
              </w:rPr>
              <w:t>20. Expedientes de inscripción de registro de marcas.--------</w:t>
            </w:r>
            <w:r>
              <w:rPr>
                <w:color w:val="auto"/>
                <w:lang w:val="es-ES"/>
              </w:rPr>
              <w:t>--------------------</w:t>
            </w:r>
          </w:p>
        </w:tc>
        <w:tc>
          <w:tcPr>
            <w:tcW w:w="7088" w:type="dxa"/>
          </w:tcPr>
          <w:p w14:paraId="08307402" w14:textId="4A3BDC42" w:rsidR="00001DBC" w:rsidRDefault="00001DBC" w:rsidP="00E45744">
            <w:pPr>
              <w:pStyle w:val="Default"/>
              <w:jc w:val="both"/>
              <w:rPr>
                <w:color w:val="auto"/>
                <w:lang w:val="es-ES"/>
              </w:rPr>
            </w:pPr>
            <w:r>
              <w:rPr>
                <w:color w:val="auto"/>
                <w:lang w:val="es-ES"/>
              </w:rPr>
              <w:t>¿D</w:t>
            </w:r>
            <w:r w:rsidRPr="00001DBC">
              <w:rPr>
                <w:color w:val="auto"/>
                <w:lang w:val="es-ES"/>
              </w:rPr>
              <w:t>ónde se encuentran los expedientes generados en el 2007?</w:t>
            </w:r>
            <w:r>
              <w:rPr>
                <w:color w:val="auto"/>
                <w:lang w:val="es-ES"/>
              </w:rPr>
              <w:t>---------------------------------------------------------------------------------------</w:t>
            </w:r>
          </w:p>
        </w:tc>
      </w:tr>
      <w:tr w:rsidR="00001DBC" w14:paraId="529A18BA" w14:textId="77777777" w:rsidTr="00001DBC">
        <w:tc>
          <w:tcPr>
            <w:tcW w:w="4536" w:type="dxa"/>
          </w:tcPr>
          <w:p w14:paraId="1CEFAB64" w14:textId="5EB8EDE4" w:rsidR="00001DBC" w:rsidRDefault="00001DBC" w:rsidP="00E45744">
            <w:pPr>
              <w:pStyle w:val="Default"/>
              <w:jc w:val="both"/>
              <w:rPr>
                <w:color w:val="auto"/>
                <w:lang w:val="es-ES"/>
              </w:rPr>
            </w:pPr>
            <w:r w:rsidRPr="00411ED0">
              <w:t>21. Expedientes de licencias industriales de operación para beneficiadores de arroz (Registro de beneficiarios).</w:t>
            </w:r>
            <w:r>
              <w:t>----------</w:t>
            </w:r>
            <w:r w:rsidR="00200D97">
              <w:t>-----------------------------------------------------------------------------------------------------------------------------------------------------------------------------------------------------------------------</w:t>
            </w:r>
          </w:p>
        </w:tc>
        <w:tc>
          <w:tcPr>
            <w:tcW w:w="7088" w:type="dxa"/>
          </w:tcPr>
          <w:p w14:paraId="318EE954" w14:textId="266A7EFC" w:rsidR="00001DBC" w:rsidRDefault="00001DBC" w:rsidP="00E45744">
            <w:pPr>
              <w:pStyle w:val="Default"/>
              <w:jc w:val="both"/>
              <w:rPr>
                <w:color w:val="auto"/>
                <w:lang w:val="es-ES"/>
              </w:rPr>
            </w:pPr>
            <w:r w:rsidRPr="00001DBC">
              <w:rPr>
                <w:color w:val="auto"/>
                <w:lang w:val="es-ES"/>
              </w:rPr>
              <w:t>El Libro de registro de beneficiarios (1989-2003) fue declarado como una serie aparte en las sesiones 16-1995 del 29/11/1995 y 12-2011 del 27/4/2011. ¿Por qué no se incluyó en esta serie, por aparte? Indicar la cantidad y fechas extremas del soporte electrónico; así como la vigencia administrativa y legal. Asimismo, aclarar si se refiere a documentos digitalizados o con firma digital.</w:t>
            </w:r>
            <w:r w:rsidR="00200D97">
              <w:rPr>
                <w:color w:val="auto"/>
                <w:lang w:val="es-ES"/>
              </w:rPr>
              <w:t>----------------------------------------------------------------------</w:t>
            </w:r>
          </w:p>
        </w:tc>
      </w:tr>
    </w:tbl>
    <w:p w14:paraId="5362FBB6" w14:textId="6B8016D9" w:rsidR="005B3421" w:rsidRDefault="005B3421" w:rsidP="00E45744">
      <w:pPr>
        <w:pStyle w:val="Default"/>
        <w:spacing w:line="460" w:lineRule="exact"/>
        <w:jc w:val="both"/>
      </w:pPr>
      <w:r w:rsidRPr="00E668DD">
        <w:t xml:space="preserve">Enviar copia de este acuerdo a las jefaturas de los </w:t>
      </w:r>
      <w:proofErr w:type="spellStart"/>
      <w:r w:rsidRPr="00E668DD">
        <w:t>subfondos</w:t>
      </w:r>
      <w:proofErr w:type="spellEnd"/>
      <w:r w:rsidRPr="00E668DD">
        <w:t xml:space="preserve"> </w:t>
      </w:r>
      <w:r w:rsidR="00E45744">
        <w:t xml:space="preserve">de </w:t>
      </w:r>
      <w:proofErr w:type="spellStart"/>
      <w:r w:rsidR="00E45744">
        <w:t>Conarroz</w:t>
      </w:r>
      <w:proofErr w:type="spellEnd"/>
      <w:r w:rsidR="00E45744">
        <w:t xml:space="preserve"> </w:t>
      </w:r>
      <w:r w:rsidRPr="00E668DD">
        <w:t>citados en este acuerdo;</w:t>
      </w:r>
      <w:r w:rsidR="006B5BB9">
        <w:t xml:space="preserve"> </w:t>
      </w:r>
      <w:r w:rsidR="00832D2F">
        <w:t xml:space="preserve">a la señora Natalia Cantillano Mora, coordinadora de la </w:t>
      </w:r>
      <w:r w:rsidR="00832D2F" w:rsidRPr="007E0CB5">
        <w:rPr>
          <w:color w:val="auto"/>
          <w:lang w:val="es-ES"/>
        </w:rPr>
        <w:t xml:space="preserve">Unidad Servicios </w:t>
      </w:r>
      <w:r w:rsidR="00832D2F">
        <w:rPr>
          <w:color w:val="auto"/>
          <w:lang w:val="es-ES"/>
        </w:rPr>
        <w:t xml:space="preserve">Técnicos </w:t>
      </w:r>
      <w:r w:rsidR="00832D2F" w:rsidRPr="007E0CB5">
        <w:rPr>
          <w:color w:val="auto"/>
          <w:lang w:val="es-ES"/>
        </w:rPr>
        <w:t xml:space="preserve">Archivísticos </w:t>
      </w:r>
      <w:r w:rsidR="00832D2F">
        <w:rPr>
          <w:color w:val="auto"/>
          <w:lang w:val="es-ES"/>
        </w:rPr>
        <w:t xml:space="preserve">del Departamento Servicios Archivísticos </w:t>
      </w:r>
      <w:r w:rsidR="00832D2F" w:rsidRPr="007E0CB5">
        <w:rPr>
          <w:color w:val="auto"/>
          <w:lang w:val="es-ES"/>
        </w:rPr>
        <w:t>Externos</w:t>
      </w:r>
      <w:r w:rsidR="00832D2F">
        <w:rPr>
          <w:color w:val="auto"/>
          <w:lang w:val="es-ES"/>
        </w:rPr>
        <w:t>;</w:t>
      </w:r>
      <w:r w:rsidR="00832D2F">
        <w:t xml:space="preserve"> </w:t>
      </w:r>
      <w:r w:rsidR="006B5BB9">
        <w:t xml:space="preserve">a </w:t>
      </w:r>
      <w:r w:rsidR="00E45744">
        <w:t xml:space="preserve">la señora </w:t>
      </w:r>
      <w:r w:rsidR="006B5BB9">
        <w:t xml:space="preserve">Maureen </w:t>
      </w:r>
      <w:r w:rsidR="006B5BB9" w:rsidRPr="007E0CB5">
        <w:rPr>
          <w:color w:val="auto"/>
          <w:lang w:val="es-ES"/>
        </w:rPr>
        <w:t>Álvarez Guillén, profesional de</w:t>
      </w:r>
      <w:r w:rsidR="00832D2F">
        <w:rPr>
          <w:color w:val="auto"/>
          <w:lang w:val="es-ES"/>
        </w:rPr>
        <w:t xml:space="preserve"> esta unidad,</w:t>
      </w:r>
      <w:r w:rsidR="006B5BB9" w:rsidRPr="007E0CB5">
        <w:rPr>
          <w:color w:val="auto"/>
          <w:lang w:val="es-ES"/>
        </w:rPr>
        <w:t xml:space="preserve"> la </w:t>
      </w:r>
      <w:r w:rsidR="003C0692">
        <w:rPr>
          <w:color w:val="auto"/>
          <w:lang w:val="es-ES"/>
        </w:rPr>
        <w:t>encargada del trámite</w:t>
      </w:r>
      <w:r w:rsidR="006B5BB9" w:rsidRPr="007E0CB5">
        <w:rPr>
          <w:color w:val="auto"/>
          <w:lang w:val="es-ES"/>
        </w:rPr>
        <w:t xml:space="preserve"> </w:t>
      </w:r>
      <w:r w:rsidRPr="00B71C7C">
        <w:t>y al expedie</w:t>
      </w:r>
      <w:r>
        <w:t>nte</w:t>
      </w:r>
      <w:r w:rsidR="00B1302E">
        <w:t xml:space="preserve"> de valoración documental de </w:t>
      </w:r>
      <w:proofErr w:type="spellStart"/>
      <w:r>
        <w:t>Conarroz</w:t>
      </w:r>
      <w:proofErr w:type="spellEnd"/>
      <w:r>
        <w:t xml:space="preserve"> </w:t>
      </w:r>
      <w:r w:rsidRPr="00B71C7C">
        <w:t>que custodia esta Comisión Nacional.</w:t>
      </w:r>
    </w:p>
    <w:p w14:paraId="0554C3BC" w14:textId="3A3BC503" w:rsidR="007E0CB5" w:rsidRPr="00904C1A" w:rsidRDefault="007E0CB5" w:rsidP="00E45744">
      <w:pPr>
        <w:pStyle w:val="Default"/>
        <w:spacing w:line="460" w:lineRule="exact"/>
        <w:jc w:val="both"/>
        <w:rPr>
          <w:color w:val="auto"/>
          <w:lang w:val="es-ES"/>
        </w:rPr>
      </w:pPr>
      <w:r w:rsidRPr="007E0CB5">
        <w:rPr>
          <w:b/>
          <w:bCs/>
          <w:color w:val="auto"/>
        </w:rPr>
        <w:t xml:space="preserve">ARTÍCULO 5. </w:t>
      </w:r>
      <w:r w:rsidRPr="007E0CB5">
        <w:rPr>
          <w:color w:val="auto"/>
          <w:lang w:val="es-ES"/>
        </w:rPr>
        <w:t xml:space="preserve">Oficio </w:t>
      </w:r>
      <w:r w:rsidRPr="007E0CB5">
        <w:rPr>
          <w:b/>
          <w:bCs/>
          <w:color w:val="auto"/>
          <w:lang w:val="es-ES"/>
        </w:rPr>
        <w:t>DGA-USI-0238</w:t>
      </w:r>
      <w:r w:rsidRPr="007E0CB5">
        <w:rPr>
          <w:color w:val="auto"/>
          <w:lang w:val="es-ES"/>
        </w:rPr>
        <w:t xml:space="preserve"> (n° 4077) de 9 de marzo del 2022 recibido el mismo día, suscrito por la señora Mónica Torres Rojas, miembro del Comité Institucional de Selección y Eliminación de Documentos (</w:t>
      </w:r>
      <w:proofErr w:type="spellStart"/>
      <w:r w:rsidRPr="007E0CB5">
        <w:rPr>
          <w:color w:val="auto"/>
          <w:lang w:val="es-ES"/>
        </w:rPr>
        <w:t>Cised</w:t>
      </w:r>
      <w:proofErr w:type="spellEnd"/>
      <w:r w:rsidRPr="007E0CB5">
        <w:rPr>
          <w:color w:val="auto"/>
          <w:lang w:val="es-ES"/>
        </w:rPr>
        <w:t xml:space="preserve">) de la Contraloría General de la República; por medio del cual se brindó respuesta al oficio </w:t>
      </w:r>
      <w:r w:rsidRPr="007E0CB5">
        <w:rPr>
          <w:lang w:val="es-ES"/>
        </w:rPr>
        <w:t xml:space="preserve">DGAN-CNSED-034-2022 de fecha 11 de febrero del año 2022 </w:t>
      </w:r>
      <w:r w:rsidRPr="007E0CB5">
        <w:rPr>
          <w:color w:val="auto"/>
          <w:lang w:val="es-ES"/>
        </w:rPr>
        <w:t xml:space="preserve">(acuerdo n° 07 de sesión n° 04-2022). Se adjuntaron muestras </w:t>
      </w:r>
      <w:r w:rsidRPr="007E0CB5">
        <w:rPr>
          <w:lang w:val="es-ES"/>
        </w:rPr>
        <w:t xml:space="preserve">de la serie documental </w:t>
      </w:r>
      <w:r w:rsidRPr="00E45744">
        <w:rPr>
          <w:i/>
          <w:lang w:val="es-ES"/>
        </w:rPr>
        <w:t>“Expedientes de procesos judiciales en materia de jurisdicción constitucional, contencioso administrativa y civil de Hacienda</w:t>
      </w:r>
      <w:r w:rsidRPr="007E0CB5">
        <w:rPr>
          <w:lang w:val="es-ES"/>
        </w:rPr>
        <w:t xml:space="preserve">”, de distintas materias judiciales y diferentes años; a fin de que se determine la posibilidad del </w:t>
      </w:r>
      <w:r w:rsidRPr="007E0CB5">
        <w:rPr>
          <w:lang w:val="es-ES"/>
        </w:rPr>
        <w:lastRenderedPageBreak/>
        <w:t xml:space="preserve">levantamiento de la declaratoria de valor científico cultural emitida en el año 2006 o bien </w:t>
      </w:r>
      <w:r w:rsidRPr="007E0CB5">
        <w:rPr>
          <w:color w:val="auto"/>
          <w:lang w:val="es-ES"/>
        </w:rPr>
        <w:t>ratificar ese valor.</w:t>
      </w:r>
      <w:r w:rsidRPr="007E0CB5">
        <w:rPr>
          <w:rStyle w:val="Refdenotaalpie"/>
          <w:color w:val="auto"/>
          <w:lang w:val="es-ES"/>
        </w:rPr>
        <w:footnoteReference w:id="7"/>
      </w:r>
      <w:r w:rsidR="00904C1A">
        <w:rPr>
          <w:color w:val="auto"/>
          <w:lang w:val="es-ES"/>
        </w:rPr>
        <w:t xml:space="preserve"> </w:t>
      </w:r>
      <w:r w:rsidR="000864C2">
        <w:rPr>
          <w:color w:val="auto"/>
          <w:lang w:val="es-ES"/>
        </w:rPr>
        <w:t>Después de analizar las muestras y los antecedentes a este trámite,</w:t>
      </w:r>
      <w:r w:rsidR="00904C1A">
        <w:rPr>
          <w:color w:val="auto"/>
          <w:lang w:val="es-ES"/>
        </w:rPr>
        <w:t xml:space="preserve"> la señora Susana indica:</w:t>
      </w:r>
      <w:r w:rsidR="00904C1A" w:rsidRPr="00BB6C5C">
        <w:rPr>
          <w:i/>
          <w:color w:val="auto"/>
          <w:lang w:val="es-ES"/>
        </w:rPr>
        <w:t xml:space="preserve"> </w:t>
      </w:r>
      <w:r w:rsidR="00BB6C5C" w:rsidRPr="00BB6C5C">
        <w:rPr>
          <w:i/>
          <w:color w:val="auto"/>
          <w:lang w:val="es-ES"/>
        </w:rPr>
        <w:t>“Lo que ellos argumentan es que a ellos no se les puede pedir la responsabilidad de la custodia y la inversión de recursos de unos documentos que al final son copias y que no son responsabilidad de ellos, son responsables como productores de lo que compete a la Contraloría, a mí me parece con independencia de que esté o no esté en otro lugar, lo que en este caso ocurre, es que no tenemos los expedientes completos, y por tanto se está detrayendo información y en consecuencia conocimiento importante de los mismos, que es necesaria para entender un proceso de manera integral; es que una sentencia en sí misma sin conocer digamos todos los antecedentes de lo que ha aportado a las partes , le deja a uno como descolgado de una parte histórica que necesita conocer para saber por qué se llegó a esa sentencia, con lo cual a mí me parece que además en algunos casos se había comentado que eran extractos, que es sentencia en una, que en otros nada más había información de la parte actora o de la parte demandada, en otras ni siquiera había sentencias; entonces claro eso a mí me parece que nadie que quiera consultar sobre un hecho le va a servir tener digamos los poderes que se les da a los abogados y a lo mejor no hay una sentencia, o una sentencia sin toda la documentación previa, por eso a mí me parecía que hay una falta importante de documentos que al final implica una falta de contexto en el que no se puede, digamos no nos podemos apuntalar a hacer afirmaciones ciertas sobre expedientes que están incompletos y del que necesitamos todo el conocimiento, entonces yo tengo mis dudas de que eso para la investigación puede servir porque hay una parte que falta. Recordemos que documentos sin contexto, como es el caso que nos ocupa, por muy veraces que sean, pueden prestarse a ser interpretados de forma errónea y falsa; también deseo recordar, como nos indicó Mónica Torres que, estos expedientes fueron constituidos como material de apoyo o soporte, es decir que en ningún caso documentan decisiones ni tienen la capacidad de testimoniar el quehacer de la Contraloría</w:t>
      </w:r>
      <w:r w:rsidR="00BB6C5C" w:rsidRPr="00BB6C5C">
        <w:rPr>
          <w:color w:val="auto"/>
          <w:lang w:val="es-ES"/>
        </w:rPr>
        <w:t>”</w:t>
      </w:r>
      <w:r w:rsidR="00904C1A">
        <w:rPr>
          <w:i/>
          <w:color w:val="auto"/>
          <w:lang w:val="es-ES"/>
        </w:rPr>
        <w:t xml:space="preserve"> </w:t>
      </w:r>
      <w:r w:rsidR="00904C1A">
        <w:rPr>
          <w:color w:val="auto"/>
          <w:lang w:val="es-ES"/>
        </w:rPr>
        <w:t xml:space="preserve">A lo anterior, la señora Tania </w:t>
      </w:r>
      <w:r w:rsidR="00736DDF">
        <w:rPr>
          <w:color w:val="auto"/>
          <w:lang w:val="es-ES"/>
        </w:rPr>
        <w:t xml:space="preserve">Nuñez </w:t>
      </w:r>
      <w:r w:rsidR="00B1302E">
        <w:rPr>
          <w:color w:val="auto"/>
          <w:lang w:val="es-ES"/>
        </w:rPr>
        <w:t>agrega</w:t>
      </w:r>
      <w:r w:rsidR="00904C1A">
        <w:rPr>
          <w:color w:val="auto"/>
          <w:lang w:val="es-ES"/>
        </w:rPr>
        <w:t xml:space="preserve">: </w:t>
      </w:r>
      <w:r w:rsidR="00736DDF">
        <w:rPr>
          <w:color w:val="auto"/>
          <w:lang w:val="es-ES"/>
        </w:rPr>
        <w:t>“</w:t>
      </w:r>
      <w:r w:rsidR="00904C1A" w:rsidRPr="00904C1A">
        <w:rPr>
          <w:i/>
          <w:color w:val="auto"/>
          <w:lang w:val="es-ES"/>
        </w:rPr>
        <w:t xml:space="preserve">y uno como ciudadano </w:t>
      </w:r>
      <w:r w:rsidR="00904C1A" w:rsidRPr="00904C1A">
        <w:rPr>
          <w:i/>
          <w:color w:val="auto"/>
          <w:lang w:val="es-ES"/>
        </w:rPr>
        <w:lastRenderedPageBreak/>
        <w:t>no lo puede consultar tampoco</w:t>
      </w:r>
      <w:r w:rsidR="00736DDF">
        <w:rPr>
          <w:i/>
          <w:color w:val="auto"/>
          <w:lang w:val="es-ES"/>
        </w:rPr>
        <w:t>”.</w:t>
      </w:r>
      <w:r w:rsidR="00904C1A">
        <w:rPr>
          <w:i/>
          <w:color w:val="auto"/>
          <w:lang w:val="es-ES"/>
        </w:rPr>
        <w:t xml:space="preserve"> </w:t>
      </w:r>
      <w:r w:rsidR="00736DDF">
        <w:rPr>
          <w:color w:val="auto"/>
          <w:lang w:val="es-ES"/>
        </w:rPr>
        <w:t>L</w:t>
      </w:r>
      <w:r w:rsidR="00904C1A">
        <w:rPr>
          <w:color w:val="auto"/>
          <w:lang w:val="es-ES"/>
        </w:rPr>
        <w:t xml:space="preserve">a señora Rosibel </w:t>
      </w:r>
      <w:r w:rsidR="00736DDF">
        <w:rPr>
          <w:color w:val="auto"/>
          <w:lang w:val="es-ES"/>
        </w:rPr>
        <w:t xml:space="preserve">Barboza </w:t>
      </w:r>
      <w:r w:rsidR="00B1302E">
        <w:rPr>
          <w:color w:val="auto"/>
          <w:lang w:val="es-ES"/>
        </w:rPr>
        <w:t>adiciona</w:t>
      </w:r>
      <w:r w:rsidR="00904C1A">
        <w:rPr>
          <w:color w:val="auto"/>
          <w:lang w:val="es-ES"/>
        </w:rPr>
        <w:t xml:space="preserve">: </w:t>
      </w:r>
      <w:r w:rsidR="00736DDF">
        <w:rPr>
          <w:color w:val="auto"/>
          <w:lang w:val="es-ES"/>
        </w:rPr>
        <w:t>“</w:t>
      </w:r>
      <w:r w:rsidR="00904C1A" w:rsidRPr="00904C1A">
        <w:rPr>
          <w:i/>
          <w:color w:val="auto"/>
          <w:lang w:val="es-ES"/>
        </w:rPr>
        <w:t>es que ellos por responsabilidad no le pueden facilitar a un usuario algo que no está completo verdad, es decir ellos mismos lo decían aquella vez, o sea yo no lo puedo dar esto al usuario porque a veces surgen consultas que nosotros no podemos atender porque precisamente fue que llego esa información ahí, obviamente no la pued</w:t>
      </w:r>
      <w:r w:rsidR="00904C1A">
        <w:rPr>
          <w:i/>
          <w:color w:val="auto"/>
          <w:lang w:val="es-ES"/>
        </w:rPr>
        <w:t>en eliminar pero ellos tampoco</w:t>
      </w:r>
      <w:r w:rsidR="00904C1A" w:rsidRPr="00904C1A">
        <w:rPr>
          <w:i/>
          <w:color w:val="auto"/>
          <w:lang w:val="es-ES"/>
        </w:rPr>
        <w:t xml:space="preserve"> pueden resolver el tema porque no les compete o por ciertas </w:t>
      </w:r>
      <w:r w:rsidR="00904C1A">
        <w:rPr>
          <w:i/>
          <w:color w:val="auto"/>
          <w:lang w:val="es-ES"/>
        </w:rPr>
        <w:t>cosas, muchas cosas pasan a la Defensoría de los Habitantes, otras al Ministerio P</w:t>
      </w:r>
      <w:r w:rsidR="00904C1A" w:rsidRPr="00904C1A">
        <w:rPr>
          <w:i/>
          <w:color w:val="auto"/>
          <w:lang w:val="es-ES"/>
        </w:rPr>
        <w:t>úblic</w:t>
      </w:r>
      <w:r w:rsidR="00904C1A">
        <w:rPr>
          <w:i/>
          <w:color w:val="auto"/>
          <w:lang w:val="es-ES"/>
        </w:rPr>
        <w:t>o</w:t>
      </w:r>
      <w:r w:rsidR="00904C1A" w:rsidRPr="00904C1A">
        <w:rPr>
          <w:i/>
          <w:color w:val="auto"/>
          <w:lang w:val="es-ES"/>
        </w:rPr>
        <w:t>, dep</w:t>
      </w:r>
      <w:r w:rsidR="00904C1A">
        <w:rPr>
          <w:i/>
          <w:color w:val="auto"/>
          <w:lang w:val="es-ES"/>
        </w:rPr>
        <w:t xml:space="preserve">endiendo del tema que llega ahí, </w:t>
      </w:r>
      <w:r w:rsidR="00904C1A" w:rsidRPr="00904C1A">
        <w:rPr>
          <w:i/>
          <w:color w:val="auto"/>
          <w:lang w:val="es-ES"/>
        </w:rPr>
        <w:t>entonces de hecho ellos lo mencionaban como muy claramente y si es mucha información y les está demandando mucho espacio y todo eso</w:t>
      </w:r>
      <w:r w:rsidR="00904C1A">
        <w:rPr>
          <w:i/>
          <w:color w:val="auto"/>
          <w:lang w:val="es-ES"/>
        </w:rPr>
        <w:t>.</w:t>
      </w:r>
      <w:r w:rsidR="00736DDF">
        <w:rPr>
          <w:i/>
          <w:color w:val="auto"/>
          <w:lang w:val="es-ES"/>
        </w:rPr>
        <w:t>” ------------------------------</w:t>
      </w:r>
    </w:p>
    <w:p w14:paraId="7E8228D7" w14:textId="3014E2C1" w:rsidR="00F1479F" w:rsidRDefault="00BA58AF" w:rsidP="00E45744">
      <w:pPr>
        <w:pStyle w:val="Default"/>
        <w:spacing w:line="460" w:lineRule="exact"/>
        <w:jc w:val="both"/>
        <w:rPr>
          <w:color w:val="auto"/>
          <w:lang w:val="es-ES"/>
        </w:rPr>
      </w:pPr>
      <w:r w:rsidRPr="00904C1A">
        <w:rPr>
          <w:b/>
          <w:color w:val="auto"/>
          <w:lang w:val="es-ES"/>
        </w:rPr>
        <w:t>ACUERDO 5</w:t>
      </w:r>
      <w:r w:rsidRPr="00904C1A">
        <w:rPr>
          <w:color w:val="auto"/>
          <w:lang w:val="es-ES"/>
        </w:rPr>
        <w:t xml:space="preserve">. </w:t>
      </w:r>
      <w:r w:rsidR="005B35FA" w:rsidRPr="00904C1A">
        <w:rPr>
          <w:color w:val="auto"/>
          <w:lang w:val="es-ES"/>
        </w:rPr>
        <w:t>Comunicar</w:t>
      </w:r>
      <w:r w:rsidR="005B35FA">
        <w:rPr>
          <w:color w:val="auto"/>
          <w:lang w:val="es-ES"/>
        </w:rPr>
        <w:t xml:space="preserve"> a la señora </w:t>
      </w:r>
      <w:r w:rsidR="005B35FA" w:rsidRPr="007E0CB5">
        <w:rPr>
          <w:color w:val="auto"/>
          <w:lang w:val="es-ES"/>
        </w:rPr>
        <w:t>Mónica Torres Rojas, miembro del Comité Institucional de Selección y Eliminación de Documentos (</w:t>
      </w:r>
      <w:proofErr w:type="spellStart"/>
      <w:r w:rsidR="005B35FA" w:rsidRPr="007E0CB5">
        <w:rPr>
          <w:color w:val="auto"/>
          <w:lang w:val="es-ES"/>
        </w:rPr>
        <w:t>Cised</w:t>
      </w:r>
      <w:proofErr w:type="spellEnd"/>
      <w:r w:rsidR="005B35FA" w:rsidRPr="007E0CB5">
        <w:rPr>
          <w:color w:val="auto"/>
          <w:lang w:val="es-ES"/>
        </w:rPr>
        <w:t>) de la Contraloría General de la República</w:t>
      </w:r>
      <w:r w:rsidR="005B35FA">
        <w:rPr>
          <w:color w:val="auto"/>
          <w:lang w:val="es-ES"/>
        </w:rPr>
        <w:t xml:space="preserve"> que esta </w:t>
      </w:r>
      <w:r w:rsidR="00736DDF">
        <w:rPr>
          <w:color w:val="auto"/>
          <w:lang w:val="es-ES"/>
        </w:rPr>
        <w:t>C</w:t>
      </w:r>
      <w:r w:rsidR="005B35FA">
        <w:rPr>
          <w:color w:val="auto"/>
          <w:lang w:val="es-ES"/>
        </w:rPr>
        <w:t xml:space="preserve">omisión </w:t>
      </w:r>
      <w:r w:rsidR="00736DDF">
        <w:rPr>
          <w:color w:val="auto"/>
          <w:lang w:val="es-ES"/>
        </w:rPr>
        <w:t xml:space="preserve">Nacional </w:t>
      </w:r>
      <w:r w:rsidR="005B35FA">
        <w:rPr>
          <w:color w:val="auto"/>
          <w:lang w:val="es-ES"/>
        </w:rPr>
        <w:t>conoció el</w:t>
      </w:r>
      <w:r w:rsidR="005B35FA" w:rsidRPr="007E0CB5">
        <w:rPr>
          <w:color w:val="auto"/>
          <w:lang w:val="es-ES"/>
        </w:rPr>
        <w:t xml:space="preserve"> </w:t>
      </w:r>
      <w:r w:rsidR="005B35FA">
        <w:rPr>
          <w:color w:val="auto"/>
          <w:lang w:val="es-ES"/>
        </w:rPr>
        <w:t>o</w:t>
      </w:r>
      <w:r w:rsidR="005B35FA" w:rsidRPr="007E0CB5">
        <w:rPr>
          <w:color w:val="auto"/>
          <w:lang w:val="es-ES"/>
        </w:rPr>
        <w:t xml:space="preserve">ficio </w:t>
      </w:r>
      <w:r w:rsidR="005B35FA" w:rsidRPr="007E0CB5">
        <w:rPr>
          <w:b/>
          <w:bCs/>
          <w:color w:val="auto"/>
          <w:lang w:val="es-ES"/>
        </w:rPr>
        <w:t>DGA-USI-0238</w:t>
      </w:r>
      <w:r w:rsidR="005B35FA" w:rsidRPr="007E0CB5">
        <w:rPr>
          <w:color w:val="auto"/>
          <w:lang w:val="es-ES"/>
        </w:rPr>
        <w:t xml:space="preserve"> (n° 4077) de 9 de marzo del 2022 rec</w:t>
      </w:r>
      <w:r w:rsidR="005B35FA">
        <w:rPr>
          <w:color w:val="auto"/>
          <w:lang w:val="es-ES"/>
        </w:rPr>
        <w:t xml:space="preserve">ibido el mismo día, </w:t>
      </w:r>
      <w:r w:rsidR="005B35FA" w:rsidRPr="007E0CB5">
        <w:rPr>
          <w:color w:val="auto"/>
          <w:lang w:val="es-ES"/>
        </w:rPr>
        <w:t xml:space="preserve">por medio del cual se brindó respuesta al oficio </w:t>
      </w:r>
      <w:r w:rsidR="005B35FA" w:rsidRPr="007E0CB5">
        <w:rPr>
          <w:lang w:val="es-ES"/>
        </w:rPr>
        <w:t xml:space="preserve">DGAN-CNSED-034-2022 de fecha 11 de febrero del año 2022 </w:t>
      </w:r>
      <w:r w:rsidR="005B35FA" w:rsidRPr="007E0CB5">
        <w:rPr>
          <w:color w:val="auto"/>
          <w:lang w:val="es-ES"/>
        </w:rPr>
        <w:t>(acue</w:t>
      </w:r>
      <w:r w:rsidR="005B35FA">
        <w:rPr>
          <w:color w:val="auto"/>
          <w:lang w:val="es-ES"/>
        </w:rPr>
        <w:t>rdo n° 07 de sesión n° 04-2022) así como las</w:t>
      </w:r>
      <w:r w:rsidR="005B35FA" w:rsidRPr="007E0CB5">
        <w:rPr>
          <w:color w:val="auto"/>
          <w:lang w:val="es-ES"/>
        </w:rPr>
        <w:t xml:space="preserve"> </w:t>
      </w:r>
      <w:r w:rsidR="005B35FA">
        <w:rPr>
          <w:color w:val="auto"/>
          <w:lang w:val="es-ES"/>
        </w:rPr>
        <w:t xml:space="preserve">distintas </w:t>
      </w:r>
      <w:r w:rsidR="005B35FA" w:rsidRPr="007E0CB5">
        <w:rPr>
          <w:color w:val="auto"/>
          <w:lang w:val="es-ES"/>
        </w:rPr>
        <w:t xml:space="preserve">muestras </w:t>
      </w:r>
      <w:r w:rsidR="005B35FA">
        <w:rPr>
          <w:lang w:val="es-ES"/>
        </w:rPr>
        <w:t xml:space="preserve">en materias judiciales de </w:t>
      </w:r>
      <w:r w:rsidR="005B35FA" w:rsidRPr="007E0CB5">
        <w:rPr>
          <w:lang w:val="es-ES"/>
        </w:rPr>
        <w:t xml:space="preserve">diferentes años de la serie documental </w:t>
      </w:r>
      <w:r w:rsidR="005B35FA" w:rsidRPr="00736DDF">
        <w:rPr>
          <w:i/>
          <w:lang w:val="es-ES"/>
        </w:rPr>
        <w:t xml:space="preserve">“Expedientes de procesos judiciales en materia de jurisdicción constitucional, contencioso administrativa y civil de </w:t>
      </w:r>
      <w:r w:rsidR="00904C1A" w:rsidRPr="00736DDF">
        <w:rPr>
          <w:i/>
          <w:lang w:val="es-ES"/>
        </w:rPr>
        <w:t>Hacienda”</w:t>
      </w:r>
      <w:r w:rsidR="00904C1A">
        <w:rPr>
          <w:lang w:val="es-ES"/>
        </w:rPr>
        <w:t xml:space="preserve">. </w:t>
      </w:r>
      <w:r w:rsidR="00736DDF">
        <w:rPr>
          <w:lang w:val="es-ES"/>
        </w:rPr>
        <w:t xml:space="preserve">Se analizaron </w:t>
      </w:r>
      <w:r w:rsidR="00904C1A">
        <w:rPr>
          <w:lang w:val="es-ES"/>
        </w:rPr>
        <w:t>la muestra brindada</w:t>
      </w:r>
      <w:r w:rsidR="00736DDF">
        <w:rPr>
          <w:lang w:val="es-ES"/>
        </w:rPr>
        <w:t>,</w:t>
      </w:r>
      <w:r w:rsidR="00B1302E">
        <w:rPr>
          <w:color w:val="auto"/>
          <w:lang w:val="es-ES"/>
        </w:rPr>
        <w:t xml:space="preserve"> los antecedentes </w:t>
      </w:r>
      <w:r w:rsidR="00736DDF">
        <w:rPr>
          <w:color w:val="auto"/>
          <w:lang w:val="es-ES"/>
        </w:rPr>
        <w:t>de este</w:t>
      </w:r>
      <w:r w:rsidR="00B1302E">
        <w:rPr>
          <w:color w:val="auto"/>
          <w:lang w:val="es-ES"/>
        </w:rPr>
        <w:t xml:space="preserve"> trámite</w:t>
      </w:r>
      <w:r w:rsidR="00904C1A">
        <w:rPr>
          <w:lang w:val="es-ES"/>
        </w:rPr>
        <w:t xml:space="preserve">, </w:t>
      </w:r>
      <w:r w:rsidR="00736DDF">
        <w:rPr>
          <w:lang w:val="es-ES"/>
        </w:rPr>
        <w:t xml:space="preserve">y los argumentos presentados </w:t>
      </w:r>
      <w:r w:rsidR="00736DDF">
        <w:rPr>
          <w:color w:val="auto"/>
          <w:lang w:val="es-ES"/>
        </w:rPr>
        <w:t>para la solicitud de</w:t>
      </w:r>
      <w:r w:rsidR="00736DDF" w:rsidRPr="005B35FA">
        <w:rPr>
          <w:color w:val="auto"/>
          <w:lang w:val="es-ES"/>
        </w:rPr>
        <w:t xml:space="preserve">l levantamiento de la declaratoria de valor científico cultural </w:t>
      </w:r>
      <w:r w:rsidR="00736DDF">
        <w:rPr>
          <w:color w:val="auto"/>
          <w:lang w:val="es-ES"/>
        </w:rPr>
        <w:t xml:space="preserve">para esa serie documental relacionados con: expedientes incompletos, copias, la no facilitación de los expedientes a los ciudadanos, la imposibilidad de atender consultas por desconocimiento de los procesos judiciales, por no ser el productor directo de esos documento, la inversión de recursos para su custodia y conservación. Por lo tanto, este órgano colegiado considera que los antecedentes y argumentos </w:t>
      </w:r>
      <w:r w:rsidR="005B35FA">
        <w:rPr>
          <w:color w:val="auto"/>
          <w:lang w:val="es-ES"/>
        </w:rPr>
        <w:t>s</w:t>
      </w:r>
      <w:r w:rsidR="00904C1A">
        <w:rPr>
          <w:color w:val="auto"/>
          <w:lang w:val="es-ES"/>
        </w:rPr>
        <w:t>on razonables y válido</w:t>
      </w:r>
      <w:r w:rsidR="00736DDF">
        <w:rPr>
          <w:color w:val="auto"/>
          <w:lang w:val="es-ES"/>
        </w:rPr>
        <w:t xml:space="preserve">s; </w:t>
      </w:r>
      <w:r w:rsidR="005B35FA">
        <w:rPr>
          <w:lang w:val="es-ES"/>
        </w:rPr>
        <w:t xml:space="preserve">por lo que en este acto </w:t>
      </w:r>
      <w:r w:rsidR="00736DDF" w:rsidRPr="00736DDF">
        <w:rPr>
          <w:b/>
          <w:lang w:val="es-ES"/>
        </w:rPr>
        <w:t>SE LEVANTA</w:t>
      </w:r>
      <w:r w:rsidR="005B35FA">
        <w:rPr>
          <w:lang w:val="es-ES"/>
        </w:rPr>
        <w:t xml:space="preserve"> la declaratoria </w:t>
      </w:r>
      <w:r w:rsidR="005B35FA" w:rsidRPr="007E0CB5">
        <w:rPr>
          <w:lang w:val="es-ES"/>
        </w:rPr>
        <w:t>de valor científico cultural emitida en el año 2006</w:t>
      </w:r>
      <w:r w:rsidR="005B35FA">
        <w:rPr>
          <w:lang w:val="es-ES"/>
        </w:rPr>
        <w:t>.</w:t>
      </w:r>
      <w:r w:rsidR="00B1302E">
        <w:rPr>
          <w:lang w:val="es-ES"/>
        </w:rPr>
        <w:t xml:space="preserve"> </w:t>
      </w:r>
      <w:r w:rsidR="00B1302E" w:rsidRPr="00E668DD">
        <w:t xml:space="preserve">Enviar copia de este acuerdo </w:t>
      </w:r>
      <w:r w:rsidR="00B1302E" w:rsidRPr="00B71C7C">
        <w:t>al expedie</w:t>
      </w:r>
      <w:r w:rsidR="00B1302E">
        <w:t xml:space="preserve">nte de valoración documental de la Contraloría General de la República </w:t>
      </w:r>
      <w:r w:rsidR="00B1302E" w:rsidRPr="00B71C7C">
        <w:t>que custodia esta Comisión Nacional.</w:t>
      </w:r>
      <w:r w:rsidR="00B1302E">
        <w:t xml:space="preserve"> -----------------</w:t>
      </w:r>
      <w:r w:rsidR="00736DDF">
        <w:t>-------------------------------------------------------------------------------------</w:t>
      </w:r>
    </w:p>
    <w:p w14:paraId="451DFB37" w14:textId="495BB4E1" w:rsidR="003518AF" w:rsidRDefault="007E0CB5" w:rsidP="00E45744">
      <w:pPr>
        <w:pStyle w:val="Default"/>
        <w:spacing w:before="120" w:after="120" w:line="460" w:lineRule="exact"/>
        <w:jc w:val="both"/>
        <w:rPr>
          <w:bCs/>
          <w:color w:val="auto"/>
        </w:rPr>
      </w:pPr>
      <w:r w:rsidRPr="007E0CB5">
        <w:rPr>
          <w:b/>
          <w:bCs/>
          <w:color w:val="auto"/>
        </w:rPr>
        <w:lastRenderedPageBreak/>
        <w:t xml:space="preserve">ARTÍCULO 6. </w:t>
      </w:r>
      <w:r w:rsidRPr="007E0CB5">
        <w:rPr>
          <w:color w:val="auto"/>
          <w:lang w:val="es-ES"/>
        </w:rPr>
        <w:t xml:space="preserve">Oficio </w:t>
      </w:r>
      <w:r w:rsidRPr="007E0CB5">
        <w:rPr>
          <w:b/>
          <w:bCs/>
          <w:color w:val="auto"/>
          <w:lang w:val="es-ES"/>
        </w:rPr>
        <w:t>DGAN-JA-156-2022</w:t>
      </w:r>
      <w:r w:rsidRPr="007E0CB5">
        <w:rPr>
          <w:color w:val="auto"/>
          <w:lang w:val="es-ES"/>
        </w:rPr>
        <w:t xml:space="preserve"> de 11 de marzo del 2022 recibido el 15 del mismo mes, suscrito por el señor Francisco Soto Molina, secretario de la Junta Administrativa del Archivo Nacional; por medio del cual se brindó respuesta al oficio DGAN-CNSED-46-2022 del 28 de febrero de 2022 y se comunicó el acuerdo n° 15 tomado en la sesión n° 09-2022 celebrada el 9 d</w:t>
      </w:r>
      <w:r w:rsidR="00737CE2">
        <w:rPr>
          <w:color w:val="auto"/>
          <w:lang w:val="es-ES"/>
        </w:rPr>
        <w:t xml:space="preserve">e marzo del corriente e indica: </w:t>
      </w:r>
      <w:r w:rsidRPr="007E0CB5">
        <w:rPr>
          <w:b/>
          <w:bCs/>
          <w:i/>
          <w:color w:val="auto"/>
          <w:lang w:val="es-ES" w:eastAsia="es-ES"/>
        </w:rPr>
        <w:t xml:space="preserve">“ACUERDO 15. </w:t>
      </w:r>
      <w:r w:rsidRPr="007E0CB5">
        <w:rPr>
          <w:i/>
          <w:color w:val="auto"/>
          <w:lang w:val="es-ES" w:eastAsia="es-ES"/>
        </w:rPr>
        <w:t xml:space="preserve">Comunicar a la señora Tania Núñez Ramírez, Secretaria de la Comisión Nacional de Selección y Eliminación de Documentos (CNSED), que esta Junta conoció el oficio DGAN-CNSED-46-2022 del 28 de febrero de 2022, y se le informa que la situación del recurso humano no ha variado, por el momento no hay otra posibilidad para solventar esta necesidad al no contar con plazas disponibles. Se está a la espera el nombramiento de la secretaria del Departamento Servicios Archivísticos Externos, para que siga colaborando con esta comisión de acuerdo a lo indicado por el señor Javier Gómez Jiménez, Director General. Enviar copia de este acuerdo al señor Javier Gómez Jiménez, Director General, a las señoras Carmen Elena Campos Ramírez, Subdirectora General e Ivannia Valverde Guevara, Jefe del Departamento Servicios Archivísticos Externos. Aprobado por unanimidad. </w:t>
      </w:r>
      <w:r w:rsidRPr="007E0CB5">
        <w:rPr>
          <w:b/>
          <w:bCs/>
          <w:i/>
          <w:color w:val="auto"/>
          <w:lang w:val="es-ES" w:eastAsia="es-ES"/>
        </w:rPr>
        <w:t>ACUERDO FIRME.”</w:t>
      </w:r>
      <w:r w:rsidR="00A16B52">
        <w:rPr>
          <w:b/>
          <w:bCs/>
          <w:i/>
          <w:color w:val="auto"/>
          <w:lang w:val="es-ES" w:eastAsia="es-ES"/>
        </w:rPr>
        <w:t>---------------------------------------</w:t>
      </w:r>
      <w:r w:rsidR="00737CE2">
        <w:rPr>
          <w:b/>
          <w:bCs/>
          <w:color w:val="auto"/>
          <w:lang w:val="es-ES" w:eastAsia="es-ES"/>
        </w:rPr>
        <w:t>A</w:t>
      </w:r>
      <w:r w:rsidR="00737CE2">
        <w:rPr>
          <w:b/>
          <w:bCs/>
          <w:color w:val="auto"/>
        </w:rPr>
        <w:t>CUERDO 6</w:t>
      </w:r>
      <w:r w:rsidR="00624C8A">
        <w:rPr>
          <w:b/>
          <w:bCs/>
          <w:color w:val="auto"/>
        </w:rPr>
        <w:t>.</w:t>
      </w:r>
      <w:r w:rsidR="00097C49">
        <w:rPr>
          <w:b/>
          <w:bCs/>
          <w:color w:val="auto"/>
        </w:rPr>
        <w:t>1</w:t>
      </w:r>
      <w:r w:rsidR="00624C8A">
        <w:rPr>
          <w:b/>
          <w:bCs/>
          <w:color w:val="auto"/>
        </w:rPr>
        <w:t xml:space="preserve"> </w:t>
      </w:r>
      <w:r w:rsidR="009C3786" w:rsidRPr="009C3786">
        <w:rPr>
          <w:bCs/>
          <w:color w:val="auto"/>
        </w:rPr>
        <w:t>C</w:t>
      </w:r>
      <w:r w:rsidR="00737CE2">
        <w:rPr>
          <w:bCs/>
          <w:color w:val="auto"/>
        </w:rPr>
        <w:t xml:space="preserve">omunicar </w:t>
      </w:r>
      <w:r w:rsidR="00381D55">
        <w:rPr>
          <w:color w:val="auto"/>
          <w:lang w:val="es-ES"/>
        </w:rPr>
        <w:t>a</w:t>
      </w:r>
      <w:r w:rsidR="00381D55" w:rsidRPr="007E0CB5">
        <w:rPr>
          <w:color w:val="auto"/>
          <w:lang w:val="es-ES"/>
        </w:rPr>
        <w:t>l señor Francisco Soto Molina, secretario de la Junta Administrativa del Archivo Nacional</w:t>
      </w:r>
      <w:r w:rsidR="00381D55">
        <w:rPr>
          <w:bCs/>
          <w:color w:val="auto"/>
        </w:rPr>
        <w:t xml:space="preserve"> </w:t>
      </w:r>
      <w:r w:rsidR="00737CE2">
        <w:rPr>
          <w:bCs/>
          <w:color w:val="auto"/>
        </w:rPr>
        <w:t>que</w:t>
      </w:r>
      <w:r w:rsidR="00381D55">
        <w:rPr>
          <w:bCs/>
          <w:color w:val="auto"/>
        </w:rPr>
        <w:t xml:space="preserve"> esta comisión conoció el </w:t>
      </w:r>
      <w:r w:rsidR="00381D55">
        <w:rPr>
          <w:color w:val="auto"/>
          <w:lang w:val="es-ES"/>
        </w:rPr>
        <w:t>o</w:t>
      </w:r>
      <w:r w:rsidR="00381D55" w:rsidRPr="007E0CB5">
        <w:rPr>
          <w:color w:val="auto"/>
          <w:lang w:val="es-ES"/>
        </w:rPr>
        <w:t xml:space="preserve">ficio </w:t>
      </w:r>
      <w:r w:rsidR="00381D55" w:rsidRPr="007E0CB5">
        <w:rPr>
          <w:b/>
          <w:bCs/>
          <w:color w:val="auto"/>
          <w:lang w:val="es-ES"/>
        </w:rPr>
        <w:t>DGAN-JA-156-2022</w:t>
      </w:r>
      <w:r w:rsidR="00381D55" w:rsidRPr="007E0CB5">
        <w:rPr>
          <w:color w:val="auto"/>
          <w:lang w:val="es-ES"/>
        </w:rPr>
        <w:t xml:space="preserve"> de 11 de marzo del 2022 recibido el 15 del mismo mes, por medio del cual se brindó respuesta al oficio DGAN-CNSED-46-2022 del 28 de febrero de 2022 y se comunicó el acuerdo n° 15 tomado en la sesión n° 09-2022 celebrada el 9 d</w:t>
      </w:r>
      <w:r w:rsidR="00381D55">
        <w:rPr>
          <w:color w:val="auto"/>
          <w:lang w:val="es-ES"/>
        </w:rPr>
        <w:t>e marzo</w:t>
      </w:r>
      <w:r w:rsidR="00097C49">
        <w:rPr>
          <w:bCs/>
          <w:color w:val="auto"/>
        </w:rPr>
        <w:t xml:space="preserve">. </w:t>
      </w:r>
      <w:r w:rsidR="009C3786">
        <w:rPr>
          <w:bCs/>
          <w:color w:val="auto"/>
        </w:rPr>
        <w:t>Se toma nota de la imposibilidad de contar con recursos humanos que apoyen las funciones de este órgano colegiado establecidas en la Ley del Sistema Nacional de Archivos n° 7202 y su reglamento ejecutivo. Asimismo, se informa que esta Comisión Nacional está de acuerdo con el siguiente análisis de riesgos realizado en el 2021 con motivo de la Evaluación del Sistema de Valoración de Riesgos que la Dirección General del Archivo Nacional realiza cada año</w:t>
      </w:r>
      <w:r w:rsidR="003518AF">
        <w:rPr>
          <w:bCs/>
          <w:color w:val="auto"/>
        </w:rPr>
        <w:t xml:space="preserve"> en cumplimiento de la Ley General de Control Interno:</w:t>
      </w:r>
      <w:r w:rsidR="00A169CD">
        <w:rPr>
          <w:bCs/>
          <w:color w:val="auto"/>
        </w:rPr>
        <w:t xml:space="preserve"> ------------------------------</w:t>
      </w:r>
    </w:p>
    <w:p w14:paraId="2934839B" w14:textId="09F00CCE" w:rsidR="003518AF" w:rsidRDefault="003518AF" w:rsidP="00E45744">
      <w:pPr>
        <w:pStyle w:val="Default"/>
        <w:spacing w:before="120" w:after="120" w:line="460" w:lineRule="exact"/>
        <w:jc w:val="both"/>
        <w:rPr>
          <w:bCs/>
          <w:color w:val="auto"/>
        </w:rPr>
      </w:pPr>
      <w:r w:rsidRPr="003518AF">
        <w:rPr>
          <w:b/>
          <w:bCs/>
          <w:color w:val="auto"/>
        </w:rPr>
        <w:t>Riesgo:</w:t>
      </w:r>
      <w:r>
        <w:rPr>
          <w:bCs/>
          <w:color w:val="auto"/>
        </w:rPr>
        <w:t xml:space="preserve"> </w:t>
      </w:r>
      <w:r w:rsidRPr="003518AF">
        <w:rPr>
          <w:bCs/>
          <w:color w:val="auto"/>
        </w:rPr>
        <w:t>Presentación de tablas de plazos y valoraciones parciales que incumplen los requisitos establecidos y no son fácilmente subsanables</w:t>
      </w:r>
      <w:r>
        <w:rPr>
          <w:bCs/>
          <w:color w:val="auto"/>
        </w:rPr>
        <w:t xml:space="preserve">. </w:t>
      </w:r>
      <w:r w:rsidRPr="003518AF">
        <w:rPr>
          <w:b/>
          <w:bCs/>
          <w:color w:val="auto"/>
        </w:rPr>
        <w:t>Causas:</w:t>
      </w:r>
      <w:r>
        <w:rPr>
          <w:bCs/>
          <w:color w:val="auto"/>
        </w:rPr>
        <w:t xml:space="preserve"> </w:t>
      </w:r>
      <w:r w:rsidRPr="003518AF">
        <w:rPr>
          <w:bCs/>
          <w:color w:val="auto"/>
        </w:rPr>
        <w:t xml:space="preserve">_Falta de encargados </w:t>
      </w:r>
      <w:r w:rsidRPr="003518AF">
        <w:rPr>
          <w:bCs/>
          <w:color w:val="auto"/>
        </w:rPr>
        <w:lastRenderedPageBreak/>
        <w:t>de Archivos Centrales capacitados en la elaboración de tablas de plazos</w:t>
      </w:r>
      <w:r>
        <w:rPr>
          <w:bCs/>
          <w:color w:val="auto"/>
        </w:rPr>
        <w:t xml:space="preserve">. </w:t>
      </w:r>
      <w:r w:rsidRPr="003518AF">
        <w:rPr>
          <w:bCs/>
          <w:color w:val="auto"/>
        </w:rPr>
        <w:t>_CISED mal conformados</w:t>
      </w:r>
      <w:r>
        <w:rPr>
          <w:bCs/>
          <w:color w:val="auto"/>
        </w:rPr>
        <w:t xml:space="preserve">. </w:t>
      </w:r>
      <w:r w:rsidRPr="003518AF">
        <w:rPr>
          <w:bCs/>
          <w:color w:val="auto"/>
        </w:rPr>
        <w:t>_Desconocimiento por parte de los encargados de los Archivos Centrales  de los requisitos formales establecidos por la CNSED</w:t>
      </w:r>
      <w:r>
        <w:rPr>
          <w:bCs/>
          <w:color w:val="auto"/>
        </w:rPr>
        <w:t xml:space="preserve">. </w:t>
      </w:r>
      <w:r w:rsidRPr="003518AF">
        <w:rPr>
          <w:bCs/>
          <w:color w:val="auto"/>
        </w:rPr>
        <w:t>_Incumplimiento de normativa en m</w:t>
      </w:r>
      <w:r>
        <w:rPr>
          <w:bCs/>
          <w:color w:val="auto"/>
        </w:rPr>
        <w:t xml:space="preserve">ateria de valoración documental. </w:t>
      </w:r>
      <w:r w:rsidRPr="003518AF">
        <w:rPr>
          <w:bCs/>
          <w:color w:val="auto"/>
        </w:rPr>
        <w:t xml:space="preserve">_Respuestas por parte de los </w:t>
      </w:r>
      <w:proofErr w:type="spellStart"/>
      <w:r w:rsidRPr="003518AF">
        <w:rPr>
          <w:bCs/>
          <w:color w:val="auto"/>
        </w:rPr>
        <w:t>Cised</w:t>
      </w:r>
      <w:proofErr w:type="spellEnd"/>
      <w:r w:rsidRPr="003518AF">
        <w:rPr>
          <w:bCs/>
          <w:color w:val="auto"/>
        </w:rPr>
        <w:t xml:space="preserve"> insuficientes para que la CNSED declare con valor científico cultural series o tipos documentales de las instituciones del SNA</w:t>
      </w:r>
      <w:r>
        <w:rPr>
          <w:bCs/>
          <w:color w:val="auto"/>
        </w:rPr>
        <w:t xml:space="preserve">. </w:t>
      </w:r>
      <w:r w:rsidRPr="003518AF">
        <w:rPr>
          <w:bCs/>
          <w:color w:val="auto"/>
        </w:rPr>
        <w:t>_Directrices, decretos y leyes que restringen el gasto y la inversión en recursos humanos y tecnológicos</w:t>
      </w:r>
      <w:r>
        <w:rPr>
          <w:bCs/>
          <w:color w:val="auto"/>
        </w:rPr>
        <w:t xml:space="preserve">. </w:t>
      </w:r>
      <w:r w:rsidRPr="003518AF">
        <w:rPr>
          <w:bCs/>
          <w:color w:val="auto"/>
        </w:rPr>
        <w:t>_Falta de legislación que brinde recursos humanos a la CNSED</w:t>
      </w:r>
      <w:r>
        <w:rPr>
          <w:bCs/>
          <w:color w:val="auto"/>
        </w:rPr>
        <w:t xml:space="preserve">. </w:t>
      </w:r>
      <w:r w:rsidRPr="003518AF">
        <w:rPr>
          <w:bCs/>
          <w:color w:val="auto"/>
        </w:rPr>
        <w:t>_Imposibilidad de asignar tareas, actividades y funciones archivísticas a personas con formación en Historia o nombrados en plaza</w:t>
      </w:r>
      <w:r>
        <w:rPr>
          <w:bCs/>
          <w:color w:val="auto"/>
        </w:rPr>
        <w:t xml:space="preserve">s cuya especialidad es Historia. </w:t>
      </w:r>
      <w:r w:rsidRPr="003518AF">
        <w:rPr>
          <w:bCs/>
          <w:color w:val="auto"/>
        </w:rPr>
        <w:t>_Imposibilidad de asignar tareas, actividades y funciones de historia s a personas con formación en Archivística o nombrados en plazas cuya especialidad es Archivística</w:t>
      </w:r>
      <w:r>
        <w:rPr>
          <w:bCs/>
          <w:color w:val="auto"/>
        </w:rPr>
        <w:t xml:space="preserve">. </w:t>
      </w:r>
      <w:r w:rsidRPr="003518AF">
        <w:rPr>
          <w:b/>
          <w:bCs/>
          <w:color w:val="auto"/>
        </w:rPr>
        <w:t>Efectos</w:t>
      </w:r>
      <w:r>
        <w:rPr>
          <w:bCs/>
          <w:color w:val="auto"/>
        </w:rPr>
        <w:t xml:space="preserve">: </w:t>
      </w:r>
      <w:r w:rsidRPr="003518AF">
        <w:rPr>
          <w:bCs/>
          <w:color w:val="auto"/>
        </w:rPr>
        <w:t>_Costo administrativo en la atención de solicitudes mal planteadas</w:t>
      </w:r>
      <w:r>
        <w:rPr>
          <w:bCs/>
          <w:color w:val="auto"/>
        </w:rPr>
        <w:t xml:space="preserve">. </w:t>
      </w:r>
      <w:r w:rsidRPr="003518AF">
        <w:rPr>
          <w:bCs/>
          <w:color w:val="auto"/>
        </w:rPr>
        <w:t>_Incumplimiento de plazos en la resolución de los trámites de valoración que presentan las instituciones ante la CNSED por la falta de recurso humano designado a esta Comisión Nacional</w:t>
      </w:r>
      <w:r>
        <w:rPr>
          <w:bCs/>
          <w:color w:val="auto"/>
        </w:rPr>
        <w:t xml:space="preserve">. </w:t>
      </w:r>
      <w:r w:rsidRPr="003518AF">
        <w:rPr>
          <w:bCs/>
          <w:color w:val="auto"/>
        </w:rPr>
        <w:t>_ Perdida del patrimonio documental</w:t>
      </w:r>
      <w:r>
        <w:rPr>
          <w:bCs/>
          <w:color w:val="auto"/>
        </w:rPr>
        <w:t xml:space="preserve">. </w:t>
      </w:r>
      <w:r w:rsidRPr="003518AF">
        <w:rPr>
          <w:bCs/>
          <w:color w:val="auto"/>
        </w:rPr>
        <w:t>_Conservación de documentos que no posean valor científico-cultural</w:t>
      </w:r>
      <w:r>
        <w:rPr>
          <w:bCs/>
          <w:color w:val="auto"/>
        </w:rPr>
        <w:t xml:space="preserve">. </w:t>
      </w:r>
      <w:r w:rsidRPr="003518AF">
        <w:rPr>
          <w:bCs/>
          <w:color w:val="auto"/>
        </w:rPr>
        <w:t>_Incumplimiento de la normativa en cuanto a la carencia de tablas de plazos y e</w:t>
      </w:r>
      <w:r>
        <w:rPr>
          <w:bCs/>
          <w:color w:val="auto"/>
        </w:rPr>
        <w:t>liminación ilegal de documentos</w:t>
      </w:r>
      <w:r w:rsidR="00A169CD">
        <w:rPr>
          <w:bCs/>
          <w:color w:val="auto"/>
        </w:rPr>
        <w:t xml:space="preserve">. </w:t>
      </w:r>
      <w:r w:rsidRPr="003518AF">
        <w:rPr>
          <w:bCs/>
          <w:color w:val="auto"/>
        </w:rPr>
        <w:t xml:space="preserve">_Ante respuestas insuficientes por parte de los </w:t>
      </w:r>
      <w:proofErr w:type="spellStart"/>
      <w:r w:rsidRPr="003518AF">
        <w:rPr>
          <w:bCs/>
          <w:color w:val="auto"/>
        </w:rPr>
        <w:t>Cised</w:t>
      </w:r>
      <w:proofErr w:type="spellEnd"/>
      <w:r w:rsidRPr="003518AF">
        <w:rPr>
          <w:bCs/>
          <w:color w:val="auto"/>
        </w:rPr>
        <w:t xml:space="preserve"> se producen atrasos en el análisis de esas respuestas y en otros trámites de valoración documental presentados por otros </w:t>
      </w:r>
      <w:proofErr w:type="spellStart"/>
      <w:r w:rsidRPr="003518AF">
        <w:rPr>
          <w:bCs/>
          <w:color w:val="auto"/>
        </w:rPr>
        <w:t>Cised</w:t>
      </w:r>
      <w:proofErr w:type="spellEnd"/>
      <w:r>
        <w:rPr>
          <w:bCs/>
          <w:color w:val="auto"/>
        </w:rPr>
        <w:t xml:space="preserve">. </w:t>
      </w:r>
      <w:r w:rsidRPr="003518AF">
        <w:rPr>
          <w:bCs/>
          <w:color w:val="auto"/>
        </w:rPr>
        <w:t>_Recarga laboral en personas funcionarias del DSAE y DAH</w:t>
      </w:r>
      <w:r>
        <w:rPr>
          <w:bCs/>
          <w:color w:val="auto"/>
        </w:rPr>
        <w:t xml:space="preserve">. </w:t>
      </w:r>
      <w:r w:rsidRPr="003518AF">
        <w:rPr>
          <w:bCs/>
          <w:color w:val="auto"/>
        </w:rPr>
        <w:t>_Personal desmotivado y enfermo</w:t>
      </w:r>
      <w:r>
        <w:rPr>
          <w:bCs/>
          <w:color w:val="auto"/>
        </w:rPr>
        <w:t xml:space="preserve">. </w:t>
      </w:r>
      <w:r w:rsidRPr="00A169CD">
        <w:rPr>
          <w:b/>
          <w:bCs/>
          <w:color w:val="auto"/>
        </w:rPr>
        <w:t>Controles existentes:</w:t>
      </w:r>
      <w:r>
        <w:rPr>
          <w:bCs/>
          <w:color w:val="auto"/>
        </w:rPr>
        <w:t xml:space="preserve"> _Guía de chequeo. </w:t>
      </w:r>
      <w:r w:rsidRPr="003518AF">
        <w:rPr>
          <w:bCs/>
          <w:color w:val="auto"/>
        </w:rPr>
        <w:t>_Guía de trámites</w:t>
      </w:r>
      <w:r>
        <w:rPr>
          <w:bCs/>
          <w:color w:val="auto"/>
        </w:rPr>
        <w:t xml:space="preserve">. </w:t>
      </w:r>
      <w:r w:rsidRPr="003518AF">
        <w:rPr>
          <w:bCs/>
          <w:color w:val="auto"/>
        </w:rPr>
        <w:t>_Atención de consultas en m</w:t>
      </w:r>
      <w:r>
        <w:rPr>
          <w:bCs/>
          <w:color w:val="auto"/>
        </w:rPr>
        <w:t xml:space="preserve">ateria de valoración documental. </w:t>
      </w:r>
      <w:r w:rsidRPr="003518AF">
        <w:rPr>
          <w:bCs/>
          <w:color w:val="auto"/>
        </w:rPr>
        <w:t>_Procedi</w:t>
      </w:r>
      <w:r>
        <w:rPr>
          <w:bCs/>
          <w:color w:val="auto"/>
        </w:rPr>
        <w:t xml:space="preserve">miento de valoración documental. </w:t>
      </w:r>
      <w:r w:rsidRPr="003518AF">
        <w:rPr>
          <w:bCs/>
          <w:color w:val="auto"/>
        </w:rPr>
        <w:t>_Programa de capacitación a los archivos del SNA</w:t>
      </w:r>
      <w:r>
        <w:rPr>
          <w:bCs/>
          <w:color w:val="auto"/>
        </w:rPr>
        <w:t xml:space="preserve">. </w:t>
      </w:r>
      <w:r w:rsidRPr="003518AF">
        <w:rPr>
          <w:bCs/>
          <w:color w:val="auto"/>
        </w:rPr>
        <w:t>_Directrices emitidas por la CNSED en m</w:t>
      </w:r>
      <w:r>
        <w:rPr>
          <w:bCs/>
          <w:color w:val="auto"/>
        </w:rPr>
        <w:t xml:space="preserve">ateria de valoración documental. </w:t>
      </w:r>
      <w:r w:rsidRPr="003518AF">
        <w:rPr>
          <w:bCs/>
          <w:color w:val="auto"/>
        </w:rPr>
        <w:t>_Establecimiento de un plazo para que las instituciones del SNA subsanen las inconsistencias detectadas</w:t>
      </w:r>
      <w:r>
        <w:rPr>
          <w:bCs/>
          <w:color w:val="auto"/>
        </w:rPr>
        <w:t xml:space="preserve">. </w:t>
      </w:r>
      <w:r w:rsidRPr="003518AF">
        <w:rPr>
          <w:bCs/>
          <w:color w:val="auto"/>
        </w:rPr>
        <w:t>_Oficio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w:t>
      </w:r>
      <w:r>
        <w:rPr>
          <w:bCs/>
          <w:color w:val="auto"/>
        </w:rPr>
        <w:t xml:space="preserve"> </w:t>
      </w:r>
      <w:r w:rsidRPr="003518AF">
        <w:rPr>
          <w:bCs/>
          <w:color w:val="auto"/>
        </w:rPr>
        <w:t xml:space="preserve">_Oficio DGAN-DSAE-323-2021 de 223 de noviembre del </w:t>
      </w:r>
      <w:r w:rsidRPr="003518AF">
        <w:rPr>
          <w:bCs/>
          <w:color w:val="auto"/>
        </w:rPr>
        <w:lastRenderedPageBreak/>
        <w:t>2021 donde se informa la crisis de personal en el DSAE</w:t>
      </w:r>
      <w:r>
        <w:rPr>
          <w:bCs/>
          <w:color w:val="auto"/>
        </w:rPr>
        <w:t xml:space="preserve">. </w:t>
      </w:r>
      <w:r w:rsidRPr="003518AF">
        <w:rPr>
          <w:bCs/>
          <w:color w:val="auto"/>
        </w:rPr>
        <w:t xml:space="preserve">_Evaluaciones </w:t>
      </w:r>
      <w:proofErr w:type="spellStart"/>
      <w:r w:rsidRPr="003518AF">
        <w:rPr>
          <w:bCs/>
          <w:color w:val="auto"/>
        </w:rPr>
        <w:t>Asci-Sevri</w:t>
      </w:r>
      <w:proofErr w:type="spellEnd"/>
      <w:r w:rsidRPr="003518AF">
        <w:rPr>
          <w:bCs/>
          <w:color w:val="auto"/>
        </w:rPr>
        <w:t xml:space="preserve"> 2012-2020</w:t>
      </w:r>
      <w:r>
        <w:rPr>
          <w:bCs/>
          <w:color w:val="auto"/>
        </w:rPr>
        <w:t xml:space="preserve">. </w:t>
      </w:r>
      <w:r w:rsidRPr="003518AF">
        <w:rPr>
          <w:b/>
          <w:bCs/>
          <w:color w:val="auto"/>
        </w:rPr>
        <w:t>Probabilidad de ocurrencia:</w:t>
      </w:r>
      <w:r>
        <w:rPr>
          <w:bCs/>
          <w:color w:val="auto"/>
        </w:rPr>
        <w:t xml:space="preserve"> Muy probable. </w:t>
      </w:r>
      <w:r w:rsidR="00A169CD" w:rsidRPr="00A169CD">
        <w:rPr>
          <w:b/>
          <w:bCs/>
          <w:color w:val="auto"/>
        </w:rPr>
        <w:t>Impacto:</w:t>
      </w:r>
      <w:r w:rsidR="00A169CD">
        <w:rPr>
          <w:bCs/>
          <w:color w:val="auto"/>
        </w:rPr>
        <w:t xml:space="preserve"> Crítico. </w:t>
      </w:r>
      <w:r w:rsidR="00A169CD" w:rsidRPr="00A169CD">
        <w:rPr>
          <w:b/>
          <w:bCs/>
          <w:color w:val="auto"/>
        </w:rPr>
        <w:t>Nivel de riesgo:</w:t>
      </w:r>
      <w:r w:rsidR="00A169CD">
        <w:rPr>
          <w:bCs/>
          <w:color w:val="auto"/>
        </w:rPr>
        <w:t xml:space="preserve"> Importante. </w:t>
      </w:r>
      <w:r w:rsidR="00A169CD" w:rsidRPr="00A169CD">
        <w:rPr>
          <w:b/>
          <w:bCs/>
          <w:color w:val="auto"/>
        </w:rPr>
        <w:t>Acciones para disminuir la probabilidad, impacto, trasladar o reducir el riesgo</w:t>
      </w:r>
      <w:r w:rsidR="00A169CD">
        <w:rPr>
          <w:bCs/>
          <w:color w:val="auto"/>
        </w:rPr>
        <w:t xml:space="preserve">: </w:t>
      </w:r>
      <w:r w:rsidR="00A169CD" w:rsidRPr="00A169CD">
        <w:rPr>
          <w:bCs/>
          <w:color w:val="auto"/>
        </w:rPr>
        <w:t>Trasladar el riesgo a la Junta Administrativa del Archivo Nacional de acuerdo con los incisos b), c), d), e), f), g), h) y k) del artículo n° 11 de la Ley del Sistema Nacional de Archivos n° 7202; el artículo n° 6 del reglamento ejecutivo a la Ley de cita n° 40554-C; y los artículos n° 3, 4, 6, 7, y 8 del reglamento de organización y servicios del Archivo Nacional n° 40555-C; lo establecido en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 y el oficio DGAN-DSAE-323-2021 de 23 de noviembre del 2021 en donde se informa la crisis de personal que afronta el DSAE para el cumplimi</w:t>
      </w:r>
      <w:r w:rsidR="00A169CD">
        <w:rPr>
          <w:bCs/>
          <w:color w:val="auto"/>
        </w:rPr>
        <w:t xml:space="preserve">ento de sus funciones legales. </w:t>
      </w:r>
      <w:r w:rsidR="00961D51">
        <w:rPr>
          <w:bCs/>
          <w:color w:val="auto"/>
        </w:rPr>
        <w:t>------------------------------------------------------------------------------------------</w:t>
      </w:r>
    </w:p>
    <w:p w14:paraId="76332DC1" w14:textId="6CF0F918" w:rsidR="00A169CD" w:rsidRDefault="00A169CD" w:rsidP="00E45744">
      <w:pPr>
        <w:pStyle w:val="Default"/>
        <w:spacing w:before="120" w:after="120" w:line="460" w:lineRule="exact"/>
        <w:jc w:val="both"/>
        <w:rPr>
          <w:bCs/>
          <w:color w:val="auto"/>
        </w:rPr>
      </w:pPr>
      <w:r w:rsidRPr="003518AF">
        <w:rPr>
          <w:b/>
          <w:bCs/>
          <w:color w:val="auto"/>
        </w:rPr>
        <w:t>Riesgo:</w:t>
      </w:r>
      <w:r>
        <w:rPr>
          <w:bCs/>
          <w:color w:val="auto"/>
        </w:rPr>
        <w:t xml:space="preserve"> </w:t>
      </w:r>
      <w:r w:rsidRPr="00A169CD">
        <w:rPr>
          <w:bCs/>
          <w:color w:val="auto"/>
        </w:rPr>
        <w:t>Incumplir los plazos de respuesta a las gestiones de los CISED en materia de valoración documental</w:t>
      </w:r>
      <w:r>
        <w:rPr>
          <w:bCs/>
          <w:color w:val="auto"/>
        </w:rPr>
        <w:t xml:space="preserve">. </w:t>
      </w:r>
      <w:r w:rsidRPr="003518AF">
        <w:rPr>
          <w:b/>
          <w:bCs/>
          <w:color w:val="auto"/>
        </w:rPr>
        <w:t>Causas:</w:t>
      </w:r>
      <w:r>
        <w:rPr>
          <w:bCs/>
          <w:color w:val="auto"/>
        </w:rPr>
        <w:t xml:space="preserve"> </w:t>
      </w:r>
      <w:r w:rsidRPr="00A169CD">
        <w:rPr>
          <w:bCs/>
          <w:color w:val="auto"/>
        </w:rPr>
        <w:t>_Exceso de trabajo del personal que elabora los informes y los jefes y de algunos miembros. _Aumento en la demanda de solicitudes de valoración. _Rotación de personal</w:t>
      </w:r>
      <w:r>
        <w:rPr>
          <w:bCs/>
          <w:color w:val="auto"/>
        </w:rPr>
        <w:t xml:space="preserve">. </w:t>
      </w:r>
      <w:r w:rsidRPr="00A169CD">
        <w:rPr>
          <w:bCs/>
          <w:color w:val="auto"/>
        </w:rPr>
        <w:t>_Metodología de trabajo desactualizada</w:t>
      </w:r>
      <w:r>
        <w:rPr>
          <w:bCs/>
          <w:color w:val="auto"/>
        </w:rPr>
        <w:t xml:space="preserve">. </w:t>
      </w:r>
      <w:r w:rsidRPr="00A169CD">
        <w:rPr>
          <w:bCs/>
          <w:color w:val="auto"/>
        </w:rPr>
        <w:t>_Análisis pormenorizado por parte de los profesionales de las solicitudes de valoración</w:t>
      </w:r>
      <w:r>
        <w:rPr>
          <w:bCs/>
          <w:color w:val="auto"/>
        </w:rPr>
        <w:t xml:space="preserve">. </w:t>
      </w:r>
      <w:r w:rsidRPr="00A169CD">
        <w:rPr>
          <w:bCs/>
          <w:color w:val="auto"/>
        </w:rPr>
        <w:t>_Deficiente presentación de las tablas de plazos, las cuales requieren de correcciones y aclaraciones</w:t>
      </w:r>
      <w:r>
        <w:rPr>
          <w:bCs/>
          <w:color w:val="auto"/>
        </w:rPr>
        <w:t xml:space="preserve">. </w:t>
      </w:r>
      <w:r w:rsidRPr="00A169CD">
        <w:rPr>
          <w:bCs/>
          <w:color w:val="auto"/>
        </w:rPr>
        <w:t>_Atención de trámites de valoración sólo a solicitud de las instituciones del SNA</w:t>
      </w:r>
      <w:r>
        <w:rPr>
          <w:bCs/>
          <w:color w:val="auto"/>
        </w:rPr>
        <w:t xml:space="preserve">. </w:t>
      </w:r>
      <w:r w:rsidRPr="00A169CD">
        <w:rPr>
          <w:bCs/>
          <w:color w:val="auto"/>
        </w:rPr>
        <w:t>_Necesidad de realizar investigaciones a profundidad y específicas de cada institución</w:t>
      </w:r>
      <w:r>
        <w:rPr>
          <w:bCs/>
          <w:color w:val="auto"/>
        </w:rPr>
        <w:t xml:space="preserve">. </w:t>
      </w:r>
      <w:r w:rsidRPr="00A169CD">
        <w:rPr>
          <w:bCs/>
          <w:color w:val="auto"/>
        </w:rPr>
        <w:t>_Falta de personal para la elaboración de informes de valoración documental debido a directrices presidenciales</w:t>
      </w:r>
      <w:r>
        <w:rPr>
          <w:bCs/>
          <w:color w:val="auto"/>
        </w:rPr>
        <w:t xml:space="preserve">. </w:t>
      </w:r>
      <w:r w:rsidRPr="00A169CD">
        <w:rPr>
          <w:bCs/>
        </w:rPr>
        <w:t>_Falta de sistemas de información automatizados</w:t>
      </w:r>
      <w:r>
        <w:rPr>
          <w:bCs/>
        </w:rPr>
        <w:t xml:space="preserve">. </w:t>
      </w:r>
      <w:r w:rsidRPr="00A169CD">
        <w:rPr>
          <w:bCs/>
        </w:rPr>
        <w:t>_Directrices, decretos y leyes que restringen el gasto y la inversión en recursos humanos y tecnológicos</w:t>
      </w:r>
      <w:r>
        <w:rPr>
          <w:bCs/>
        </w:rPr>
        <w:t xml:space="preserve">. </w:t>
      </w:r>
      <w:r w:rsidRPr="00A169CD">
        <w:rPr>
          <w:bCs/>
        </w:rPr>
        <w:t>_Cambios en la conformación de la CNSED por los cambios políticos en la Junta Administrativa del Archivo Nacional y en el puesto de Director (a) General</w:t>
      </w:r>
      <w:r>
        <w:rPr>
          <w:bCs/>
        </w:rPr>
        <w:t xml:space="preserve">. </w:t>
      </w:r>
      <w:r w:rsidRPr="00A169CD">
        <w:rPr>
          <w:bCs/>
        </w:rPr>
        <w:t xml:space="preserve">_Imposibilidad de asignar tareas, actividades y funciones archivísticas a personas con </w:t>
      </w:r>
      <w:r w:rsidRPr="00A169CD">
        <w:rPr>
          <w:bCs/>
        </w:rPr>
        <w:lastRenderedPageBreak/>
        <w:t>formación en Historia o nombrados en plaza</w:t>
      </w:r>
      <w:r>
        <w:rPr>
          <w:bCs/>
        </w:rPr>
        <w:t xml:space="preserve">s cuya especialidad es Historia. </w:t>
      </w:r>
      <w:r w:rsidRPr="00A169CD">
        <w:rPr>
          <w:bCs/>
        </w:rPr>
        <w:t>_Imposibilidad de asignar tareas, actividades y funciones de historia s a personas con formación en Archivística o nombrados en plazas cuya especialidad es Archivística</w:t>
      </w:r>
      <w:r>
        <w:rPr>
          <w:bCs/>
        </w:rPr>
        <w:t xml:space="preserve">. </w:t>
      </w:r>
      <w:r w:rsidRPr="003518AF">
        <w:rPr>
          <w:b/>
          <w:bCs/>
          <w:color w:val="auto"/>
        </w:rPr>
        <w:t>Efectos</w:t>
      </w:r>
      <w:r>
        <w:rPr>
          <w:bCs/>
          <w:color w:val="auto"/>
        </w:rPr>
        <w:t xml:space="preserve">: </w:t>
      </w:r>
      <w:r w:rsidRPr="00A169CD">
        <w:rPr>
          <w:bCs/>
          <w:color w:val="auto"/>
        </w:rPr>
        <w:t>_Lentitud en la tramitación.</w:t>
      </w:r>
      <w:r>
        <w:rPr>
          <w:bCs/>
          <w:color w:val="auto"/>
        </w:rPr>
        <w:t xml:space="preserve"> </w:t>
      </w:r>
      <w:r w:rsidRPr="00A169CD">
        <w:rPr>
          <w:bCs/>
          <w:color w:val="auto"/>
        </w:rPr>
        <w:t>_Incumplimiento  de los plazos fijados por ley, lo q</w:t>
      </w:r>
      <w:r>
        <w:rPr>
          <w:bCs/>
          <w:color w:val="auto"/>
        </w:rPr>
        <w:t xml:space="preserve">ue puede incurrir en sanciones. </w:t>
      </w:r>
      <w:r w:rsidRPr="00A169CD">
        <w:rPr>
          <w:bCs/>
          <w:color w:val="auto"/>
        </w:rPr>
        <w:t>_Posibles eliminaciones al margen de la ley</w:t>
      </w:r>
      <w:r>
        <w:rPr>
          <w:bCs/>
          <w:color w:val="auto"/>
        </w:rPr>
        <w:t xml:space="preserve">. </w:t>
      </w:r>
      <w:r w:rsidRPr="00A169CD">
        <w:rPr>
          <w:bCs/>
          <w:color w:val="auto"/>
        </w:rPr>
        <w:t>_Saturación de archivos centrales y de gestión en las instituciones del SNA</w:t>
      </w:r>
      <w:r>
        <w:rPr>
          <w:bCs/>
          <w:color w:val="auto"/>
        </w:rPr>
        <w:t xml:space="preserve">. </w:t>
      </w:r>
      <w:r w:rsidRPr="00A169CD">
        <w:rPr>
          <w:bCs/>
          <w:color w:val="auto"/>
        </w:rPr>
        <w:t>_La institución se expone a posibles recursos de amparo; denuncias ante la Contraloría de Servicios; acciones civiles, penales y administrativas, entre otros.</w:t>
      </w:r>
      <w:r>
        <w:rPr>
          <w:bCs/>
          <w:color w:val="auto"/>
        </w:rPr>
        <w:t xml:space="preserve"> </w:t>
      </w:r>
      <w:r w:rsidRPr="00A169CD">
        <w:rPr>
          <w:bCs/>
          <w:color w:val="auto"/>
        </w:rPr>
        <w:t>_Pérdida de la buena imagen institucional y de la CNSED</w:t>
      </w:r>
      <w:r>
        <w:rPr>
          <w:bCs/>
          <w:color w:val="auto"/>
        </w:rPr>
        <w:t xml:space="preserve">. </w:t>
      </w:r>
      <w:r w:rsidRPr="00A169CD">
        <w:rPr>
          <w:bCs/>
        </w:rPr>
        <w:t>_Recarga laboral en personas funcionarias del DSAE</w:t>
      </w:r>
      <w:r>
        <w:rPr>
          <w:bCs/>
        </w:rPr>
        <w:t xml:space="preserve">. </w:t>
      </w:r>
      <w:r w:rsidRPr="00A169CD">
        <w:rPr>
          <w:bCs/>
        </w:rPr>
        <w:t>_Personal desmotivado y enfermo</w:t>
      </w:r>
      <w:r>
        <w:rPr>
          <w:bCs/>
        </w:rPr>
        <w:t xml:space="preserve">. </w:t>
      </w:r>
      <w:r w:rsidRPr="00A169CD">
        <w:rPr>
          <w:bCs/>
        </w:rPr>
        <w:t>_Pérdida de imagen del órgano rector</w:t>
      </w:r>
      <w:r>
        <w:rPr>
          <w:bCs/>
        </w:rPr>
        <w:t xml:space="preserve">. </w:t>
      </w:r>
      <w:r w:rsidRPr="00A169CD">
        <w:rPr>
          <w:bCs/>
        </w:rPr>
        <w:t>_SNA rezagado en aplicación de normas técnicas al desarrollo archivístico</w:t>
      </w:r>
      <w:r>
        <w:rPr>
          <w:bCs/>
        </w:rPr>
        <w:t xml:space="preserve">. </w:t>
      </w:r>
      <w:r w:rsidRPr="00A169CD">
        <w:rPr>
          <w:b/>
          <w:bCs/>
          <w:color w:val="auto"/>
        </w:rPr>
        <w:t>Controles existentes:</w:t>
      </w:r>
      <w:r>
        <w:rPr>
          <w:bCs/>
          <w:color w:val="auto"/>
        </w:rPr>
        <w:t xml:space="preserve"> </w:t>
      </w:r>
      <w:r w:rsidRPr="00A169CD">
        <w:rPr>
          <w:bCs/>
          <w:color w:val="auto"/>
        </w:rPr>
        <w:t>_Cronograma de sesiones.</w:t>
      </w:r>
      <w:r>
        <w:rPr>
          <w:bCs/>
          <w:color w:val="auto"/>
        </w:rPr>
        <w:t xml:space="preserve"> </w:t>
      </w:r>
      <w:r w:rsidRPr="00A169CD">
        <w:rPr>
          <w:bCs/>
          <w:color w:val="auto"/>
        </w:rPr>
        <w:t>_Posibilidad de convocar a sesiones extraordinarias</w:t>
      </w:r>
      <w:r>
        <w:rPr>
          <w:bCs/>
          <w:color w:val="auto"/>
        </w:rPr>
        <w:t xml:space="preserve">. </w:t>
      </w:r>
      <w:r w:rsidRPr="00A169CD">
        <w:rPr>
          <w:bCs/>
          <w:color w:val="auto"/>
        </w:rPr>
        <w:t>_Programación y distribución de los informes de valoración en el personal asignado</w:t>
      </w:r>
      <w:r>
        <w:rPr>
          <w:bCs/>
          <w:color w:val="auto"/>
        </w:rPr>
        <w:t xml:space="preserve">. </w:t>
      </w:r>
      <w:r w:rsidRPr="00A169CD">
        <w:rPr>
          <w:bCs/>
          <w:color w:val="auto"/>
        </w:rPr>
        <w:t xml:space="preserve">_Establecimiento de plazos intermedios para subsanar errores, </w:t>
      </w:r>
      <w:r>
        <w:rPr>
          <w:bCs/>
          <w:color w:val="auto"/>
        </w:rPr>
        <w:t xml:space="preserve">suspender o archivar el trámite. </w:t>
      </w:r>
      <w:r w:rsidRPr="00A169CD">
        <w:rPr>
          <w:bCs/>
          <w:color w:val="auto"/>
        </w:rPr>
        <w:t>_Metodología de valoración documental</w:t>
      </w:r>
      <w:r>
        <w:rPr>
          <w:bCs/>
          <w:color w:val="auto"/>
        </w:rPr>
        <w:t xml:space="preserve">. </w:t>
      </w:r>
      <w:r w:rsidRPr="00A169CD">
        <w:rPr>
          <w:bCs/>
          <w:color w:val="auto"/>
        </w:rPr>
        <w:t>_Guía de trámites vigente</w:t>
      </w:r>
      <w:r>
        <w:rPr>
          <w:bCs/>
          <w:color w:val="auto"/>
        </w:rPr>
        <w:t xml:space="preserve">. </w:t>
      </w:r>
      <w:r w:rsidRPr="00A169CD">
        <w:rPr>
          <w:bCs/>
          <w:color w:val="auto"/>
        </w:rPr>
        <w:t>_Reglamento ejecutivo de la Ley N° 7202</w:t>
      </w:r>
      <w:r>
        <w:rPr>
          <w:bCs/>
          <w:color w:val="auto"/>
        </w:rPr>
        <w:t xml:space="preserve">. </w:t>
      </w:r>
      <w:r w:rsidRPr="00A169CD">
        <w:rPr>
          <w:bCs/>
          <w:color w:val="auto"/>
        </w:rPr>
        <w:t>_POI con programación</w:t>
      </w:r>
      <w:r>
        <w:rPr>
          <w:bCs/>
          <w:color w:val="auto"/>
        </w:rPr>
        <w:t xml:space="preserve">. </w:t>
      </w:r>
      <w:r w:rsidRPr="00A169CD">
        <w:rPr>
          <w:bCs/>
          <w:color w:val="auto"/>
        </w:rPr>
        <w:t>_Asignación de metas por escrito y con plazos de cumplimiento</w:t>
      </w:r>
      <w:r>
        <w:rPr>
          <w:bCs/>
          <w:color w:val="auto"/>
        </w:rPr>
        <w:t xml:space="preserve">. </w:t>
      </w:r>
      <w:r w:rsidRPr="00A169CD">
        <w:rPr>
          <w:bCs/>
          <w:color w:val="auto"/>
        </w:rPr>
        <w:t>_Seguimiento mensual de las tareas asignadas (informes de labores)</w:t>
      </w:r>
      <w:r>
        <w:rPr>
          <w:bCs/>
          <w:color w:val="auto"/>
        </w:rPr>
        <w:t xml:space="preserve">. </w:t>
      </w:r>
      <w:r w:rsidRPr="00A169CD">
        <w:rPr>
          <w:bCs/>
          <w:color w:val="auto"/>
        </w:rPr>
        <w:t>_Evaluaciones trimestrales del POI</w:t>
      </w:r>
      <w:r>
        <w:rPr>
          <w:bCs/>
          <w:color w:val="auto"/>
        </w:rPr>
        <w:t xml:space="preserve">. </w:t>
      </w:r>
      <w:r w:rsidRPr="00A169CD">
        <w:rPr>
          <w:bCs/>
          <w:color w:val="auto"/>
        </w:rPr>
        <w:t>_Oficio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w:t>
      </w:r>
      <w:r>
        <w:rPr>
          <w:bCs/>
          <w:color w:val="auto"/>
        </w:rPr>
        <w:t xml:space="preserve"> </w:t>
      </w:r>
      <w:r w:rsidRPr="00A169CD">
        <w:rPr>
          <w:bCs/>
          <w:color w:val="auto"/>
        </w:rPr>
        <w:t>_Oficio DGAN-DSAE-323-2021 de 223 de noviembre del 2021 donde se informa la crisis de personal en el DSAE</w:t>
      </w:r>
      <w:r>
        <w:rPr>
          <w:bCs/>
          <w:color w:val="auto"/>
        </w:rPr>
        <w:t xml:space="preserve">. </w:t>
      </w:r>
      <w:r w:rsidRPr="00A169CD">
        <w:rPr>
          <w:bCs/>
          <w:color w:val="auto"/>
        </w:rPr>
        <w:t xml:space="preserve">_Evaluaciones </w:t>
      </w:r>
      <w:proofErr w:type="spellStart"/>
      <w:r w:rsidRPr="00A169CD">
        <w:rPr>
          <w:bCs/>
          <w:color w:val="auto"/>
        </w:rPr>
        <w:t>Asci-Sevri</w:t>
      </w:r>
      <w:proofErr w:type="spellEnd"/>
      <w:r w:rsidRPr="00A169CD">
        <w:rPr>
          <w:bCs/>
          <w:color w:val="auto"/>
        </w:rPr>
        <w:t xml:space="preserve"> 2012-2020</w:t>
      </w:r>
      <w:r>
        <w:rPr>
          <w:bCs/>
          <w:color w:val="auto"/>
        </w:rPr>
        <w:t xml:space="preserve">. </w:t>
      </w:r>
      <w:r w:rsidRPr="003518AF">
        <w:rPr>
          <w:b/>
          <w:bCs/>
          <w:color w:val="auto"/>
        </w:rPr>
        <w:t>Probabilidad de ocurrencia:</w:t>
      </w:r>
      <w:r>
        <w:rPr>
          <w:bCs/>
          <w:color w:val="auto"/>
        </w:rPr>
        <w:t xml:space="preserve"> Muy probable. </w:t>
      </w:r>
      <w:r w:rsidRPr="00A169CD">
        <w:rPr>
          <w:b/>
          <w:bCs/>
          <w:color w:val="auto"/>
        </w:rPr>
        <w:t>Impacto:</w:t>
      </w:r>
      <w:r>
        <w:rPr>
          <w:bCs/>
          <w:color w:val="auto"/>
        </w:rPr>
        <w:t xml:space="preserve"> </w:t>
      </w:r>
      <w:proofErr w:type="spellStart"/>
      <w:r>
        <w:rPr>
          <w:bCs/>
          <w:color w:val="auto"/>
        </w:rPr>
        <w:t>Siignificativo</w:t>
      </w:r>
      <w:proofErr w:type="spellEnd"/>
      <w:r>
        <w:rPr>
          <w:bCs/>
          <w:color w:val="auto"/>
        </w:rPr>
        <w:t xml:space="preserve">. </w:t>
      </w:r>
      <w:r w:rsidRPr="00A169CD">
        <w:rPr>
          <w:b/>
          <w:bCs/>
          <w:color w:val="auto"/>
        </w:rPr>
        <w:t>Nivel de riesgo:</w:t>
      </w:r>
      <w:r>
        <w:rPr>
          <w:bCs/>
          <w:color w:val="auto"/>
        </w:rPr>
        <w:t xml:space="preserve"> Importante. </w:t>
      </w:r>
      <w:r w:rsidRPr="00A169CD">
        <w:rPr>
          <w:b/>
          <w:bCs/>
          <w:color w:val="auto"/>
        </w:rPr>
        <w:t>Acciones para disminuir la probabilidad, impacto, trasladar o reducir el riesgo</w:t>
      </w:r>
      <w:r>
        <w:rPr>
          <w:bCs/>
          <w:color w:val="auto"/>
        </w:rPr>
        <w:t xml:space="preserve">: </w:t>
      </w:r>
      <w:r w:rsidRPr="00A169CD">
        <w:rPr>
          <w:bCs/>
          <w:color w:val="auto"/>
        </w:rPr>
        <w:t xml:space="preserve">Trasladar el riesgo a la Junta Administrativa del Archivo Nacional de acuerdo con los incisos b), c), d), e), f), g), h) y k) del artículo n° 11 de la Ley del Sistema Nacional de Archivos n° 7202; el artículo n° 6 del reglamento ejecutivo a la Ley de cita n° 40554-C; y los artículos n° 3, 4, 6, 7, y 8 del </w:t>
      </w:r>
      <w:r w:rsidRPr="00A169CD">
        <w:rPr>
          <w:bCs/>
          <w:color w:val="auto"/>
        </w:rPr>
        <w:lastRenderedPageBreak/>
        <w:t>reglamento de organización y servicios del Archivo Nacional n° 40555-C; lo establecido en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 y el oficio DGAN-DSAE-323-2021 de 23 de noviembre del 2021 en donde se informa la crisis de personal que afronta el DSAE para el cumplimi</w:t>
      </w:r>
      <w:r>
        <w:rPr>
          <w:bCs/>
          <w:color w:val="auto"/>
        </w:rPr>
        <w:t xml:space="preserve">ento de sus funciones legales. </w:t>
      </w:r>
      <w:r w:rsidR="00961D51">
        <w:rPr>
          <w:bCs/>
          <w:color w:val="auto"/>
        </w:rPr>
        <w:t>--------------------------------------------</w:t>
      </w:r>
    </w:p>
    <w:p w14:paraId="739F2E23" w14:textId="7390F3D8" w:rsidR="00A169CD" w:rsidRDefault="00A169CD" w:rsidP="00961D51">
      <w:pPr>
        <w:pStyle w:val="Default"/>
        <w:spacing w:before="120" w:after="120" w:line="460" w:lineRule="exact"/>
        <w:jc w:val="both"/>
        <w:rPr>
          <w:bCs/>
          <w:color w:val="auto"/>
        </w:rPr>
      </w:pPr>
      <w:r w:rsidRPr="003518AF">
        <w:rPr>
          <w:b/>
          <w:bCs/>
          <w:color w:val="auto"/>
        </w:rPr>
        <w:t>Riesgo:</w:t>
      </w:r>
      <w:r>
        <w:rPr>
          <w:bCs/>
          <w:color w:val="auto"/>
        </w:rPr>
        <w:t xml:space="preserve"> </w:t>
      </w:r>
      <w:r w:rsidRPr="00A169CD">
        <w:rPr>
          <w:bCs/>
          <w:color w:val="auto"/>
        </w:rPr>
        <w:t>Insuficiente normativa emitida por parte de la CNSED sobre normas generales de selección y eliminación que afecten a todo el SNA.</w:t>
      </w:r>
      <w:r>
        <w:rPr>
          <w:bCs/>
          <w:color w:val="auto"/>
        </w:rPr>
        <w:t xml:space="preserve"> </w:t>
      </w:r>
      <w:r w:rsidRPr="003518AF">
        <w:rPr>
          <w:b/>
          <w:bCs/>
          <w:color w:val="auto"/>
        </w:rPr>
        <w:t>Causas:</w:t>
      </w:r>
      <w:r>
        <w:rPr>
          <w:bCs/>
          <w:color w:val="auto"/>
        </w:rPr>
        <w:t xml:space="preserve"> </w:t>
      </w:r>
      <w:r w:rsidRPr="00A169CD">
        <w:rPr>
          <w:bCs/>
          <w:color w:val="auto"/>
        </w:rPr>
        <w:t>_Exceso de trabajo por parte del CNSED en la aprobación de Tablas de plazos y valoraciones parciales</w:t>
      </w:r>
      <w:r>
        <w:rPr>
          <w:bCs/>
          <w:color w:val="auto"/>
        </w:rPr>
        <w:t xml:space="preserve">. </w:t>
      </w:r>
      <w:r w:rsidRPr="00A169CD">
        <w:rPr>
          <w:bCs/>
          <w:color w:val="auto"/>
        </w:rPr>
        <w:t>_La CNSED trabajó por un período considerable en la aprobación de acuerdos que afectaban a determinadas instituciones y no a todo el SNA.</w:t>
      </w:r>
      <w:r>
        <w:rPr>
          <w:bCs/>
          <w:color w:val="auto"/>
        </w:rPr>
        <w:t xml:space="preserve"> </w:t>
      </w:r>
      <w:r w:rsidRPr="00A169CD">
        <w:rPr>
          <w:bCs/>
          <w:color w:val="auto"/>
        </w:rPr>
        <w:t>_Atención de trámites de valoración sólo a solicitud de las instituciones del SNA</w:t>
      </w:r>
      <w:r>
        <w:rPr>
          <w:bCs/>
          <w:color w:val="auto"/>
        </w:rPr>
        <w:t xml:space="preserve">. </w:t>
      </w:r>
      <w:r w:rsidRPr="00A169CD">
        <w:rPr>
          <w:bCs/>
          <w:color w:val="auto"/>
        </w:rPr>
        <w:t xml:space="preserve">_Los </w:t>
      </w:r>
      <w:proofErr w:type="spellStart"/>
      <w:r w:rsidRPr="00A169CD">
        <w:rPr>
          <w:bCs/>
          <w:color w:val="auto"/>
        </w:rPr>
        <w:t>Cised</w:t>
      </w:r>
      <w:proofErr w:type="spellEnd"/>
      <w:r w:rsidRPr="00A169CD">
        <w:rPr>
          <w:bCs/>
          <w:color w:val="auto"/>
        </w:rPr>
        <w:t xml:space="preserve"> y los encargados de archivos centrales no acatan las resoluciones emitidas por la CNSED</w:t>
      </w:r>
      <w:r>
        <w:rPr>
          <w:bCs/>
          <w:color w:val="auto"/>
        </w:rPr>
        <w:t xml:space="preserve">. </w:t>
      </w:r>
      <w:r w:rsidRPr="00A169CD">
        <w:rPr>
          <w:bCs/>
          <w:color w:val="auto"/>
        </w:rPr>
        <w:t>_Desinterés de las instituciones con autonomía administrativa por someter sus tablas de plazos a conocimiento de la CNSED</w:t>
      </w:r>
      <w:r>
        <w:rPr>
          <w:bCs/>
          <w:color w:val="auto"/>
        </w:rPr>
        <w:t xml:space="preserve">. </w:t>
      </w:r>
      <w:r w:rsidRPr="00A169CD">
        <w:rPr>
          <w:bCs/>
          <w:color w:val="auto"/>
        </w:rPr>
        <w:t>_Poco tiempo para realizar investigaciones a profundidad</w:t>
      </w:r>
      <w:r>
        <w:rPr>
          <w:bCs/>
          <w:color w:val="auto"/>
        </w:rPr>
        <w:t xml:space="preserve">. </w:t>
      </w:r>
      <w:r w:rsidRPr="00A169CD">
        <w:rPr>
          <w:bCs/>
          <w:color w:val="auto"/>
        </w:rPr>
        <w:t>_Investigación técnica en materia de valoración documental no se programa en el POI</w:t>
      </w:r>
      <w:r>
        <w:rPr>
          <w:bCs/>
          <w:color w:val="auto"/>
        </w:rPr>
        <w:t xml:space="preserve">. </w:t>
      </w:r>
      <w:r w:rsidRPr="00A169CD">
        <w:rPr>
          <w:bCs/>
          <w:color w:val="auto"/>
        </w:rPr>
        <w:t>_Restricciones presupuestarias para programas de actualización profesional</w:t>
      </w:r>
      <w:r>
        <w:rPr>
          <w:bCs/>
          <w:color w:val="auto"/>
        </w:rPr>
        <w:t xml:space="preserve">. </w:t>
      </w:r>
      <w:r w:rsidRPr="00A169CD">
        <w:rPr>
          <w:bCs/>
          <w:color w:val="auto"/>
        </w:rPr>
        <w:t>_Desconocimiento de la normativa emitida por la CNSED de las instancias que conforman el SNA</w:t>
      </w:r>
      <w:r>
        <w:rPr>
          <w:bCs/>
          <w:color w:val="auto"/>
        </w:rPr>
        <w:t xml:space="preserve">. </w:t>
      </w:r>
      <w:r w:rsidRPr="00A169CD">
        <w:rPr>
          <w:bCs/>
          <w:color w:val="auto"/>
        </w:rPr>
        <w:t>_Falta de aplicación de la normativa emitida por la CNSED por parte de las instancias que conforman el SNA</w:t>
      </w:r>
      <w:r>
        <w:rPr>
          <w:bCs/>
          <w:color w:val="auto"/>
        </w:rPr>
        <w:t xml:space="preserve">. </w:t>
      </w:r>
      <w:r w:rsidRPr="00A169CD">
        <w:rPr>
          <w:bCs/>
          <w:color w:val="auto"/>
        </w:rPr>
        <w:t>_Falta de sistemas de información automatizados</w:t>
      </w:r>
      <w:r>
        <w:rPr>
          <w:bCs/>
          <w:color w:val="auto"/>
        </w:rPr>
        <w:t xml:space="preserve">. </w:t>
      </w:r>
      <w:r w:rsidRPr="00A169CD">
        <w:rPr>
          <w:bCs/>
          <w:color w:val="auto"/>
        </w:rPr>
        <w:t>_Directrices, decretos y leyes que restringen el gasto y la inversión en recursos humanos y tecnológicos</w:t>
      </w:r>
      <w:r>
        <w:rPr>
          <w:bCs/>
          <w:color w:val="auto"/>
        </w:rPr>
        <w:t xml:space="preserve">. </w:t>
      </w:r>
      <w:r w:rsidRPr="00A169CD">
        <w:rPr>
          <w:bCs/>
          <w:color w:val="auto"/>
        </w:rPr>
        <w:t>_Cambios en la conformación de la CNSED por los cambios políticos en la Junta Administrativa del Archivo Nacional y en el puesto de Director (a) General</w:t>
      </w:r>
      <w:r>
        <w:rPr>
          <w:bCs/>
          <w:color w:val="auto"/>
        </w:rPr>
        <w:t xml:space="preserve">. </w:t>
      </w:r>
      <w:r w:rsidRPr="00A169CD">
        <w:rPr>
          <w:bCs/>
          <w:color w:val="auto"/>
        </w:rPr>
        <w:t>_Imposibilidad de asignar tareas, actividades y funciones archivísticas a personas con formación en Historia o nombrados en plazas cuya espec</w:t>
      </w:r>
      <w:r>
        <w:rPr>
          <w:bCs/>
          <w:color w:val="auto"/>
        </w:rPr>
        <w:t xml:space="preserve">ialidad es Historia. </w:t>
      </w:r>
      <w:r w:rsidRPr="00A169CD">
        <w:rPr>
          <w:bCs/>
          <w:color w:val="auto"/>
        </w:rPr>
        <w:t xml:space="preserve">_Imposibilidad de asignar tareas, actividades y funciones de historia s a personas con formación en Archivística o nombrados en plazas cuya </w:t>
      </w:r>
      <w:r w:rsidRPr="00A169CD">
        <w:rPr>
          <w:bCs/>
          <w:color w:val="auto"/>
        </w:rPr>
        <w:lastRenderedPageBreak/>
        <w:t>especialidad es Archivística</w:t>
      </w:r>
      <w:r>
        <w:rPr>
          <w:bCs/>
          <w:color w:val="auto"/>
        </w:rPr>
        <w:t xml:space="preserve">. </w:t>
      </w:r>
      <w:r w:rsidRPr="003518AF">
        <w:rPr>
          <w:b/>
          <w:bCs/>
          <w:color w:val="auto"/>
        </w:rPr>
        <w:t>Efectos</w:t>
      </w:r>
      <w:r>
        <w:rPr>
          <w:bCs/>
          <w:color w:val="auto"/>
        </w:rPr>
        <w:t xml:space="preserve">: </w:t>
      </w:r>
      <w:r w:rsidRPr="00A169CD">
        <w:rPr>
          <w:bCs/>
          <w:color w:val="auto"/>
        </w:rPr>
        <w:t>_Pérdida del patrimonio documental de la Nación</w:t>
      </w:r>
      <w:r w:rsidR="00961D51">
        <w:rPr>
          <w:bCs/>
          <w:color w:val="auto"/>
        </w:rPr>
        <w:t xml:space="preserve">. </w:t>
      </w:r>
      <w:r w:rsidRPr="00A169CD">
        <w:rPr>
          <w:bCs/>
          <w:color w:val="auto"/>
        </w:rPr>
        <w:t xml:space="preserve">_Conservación de documentos que no posean valor </w:t>
      </w:r>
      <w:r w:rsidR="00961D51" w:rsidRPr="00A169CD">
        <w:rPr>
          <w:bCs/>
          <w:color w:val="auto"/>
        </w:rPr>
        <w:t>científico</w:t>
      </w:r>
      <w:r w:rsidRPr="00A169CD">
        <w:rPr>
          <w:bCs/>
          <w:color w:val="auto"/>
        </w:rPr>
        <w:t>-cultural</w:t>
      </w:r>
      <w:r w:rsidR="00961D51">
        <w:rPr>
          <w:bCs/>
          <w:color w:val="auto"/>
        </w:rPr>
        <w:t xml:space="preserve">. </w:t>
      </w:r>
      <w:r w:rsidRPr="00A169CD">
        <w:rPr>
          <w:bCs/>
          <w:color w:val="auto"/>
        </w:rPr>
        <w:t>_Imposibilidad de lograr una cobertura geográfica e institucional mayor.</w:t>
      </w:r>
      <w:r w:rsidR="00961D51">
        <w:rPr>
          <w:bCs/>
          <w:color w:val="auto"/>
        </w:rPr>
        <w:t xml:space="preserve"> </w:t>
      </w:r>
      <w:r w:rsidRPr="00A169CD">
        <w:rPr>
          <w:bCs/>
          <w:color w:val="auto"/>
        </w:rPr>
        <w:t>_Saturación en la atención de los trámites presentados ante la CNSED por parte de las instituciones</w:t>
      </w:r>
      <w:r w:rsidR="00961D51">
        <w:rPr>
          <w:bCs/>
          <w:color w:val="auto"/>
        </w:rPr>
        <w:t xml:space="preserve">. </w:t>
      </w:r>
      <w:r w:rsidRPr="00A169CD">
        <w:rPr>
          <w:bCs/>
          <w:color w:val="auto"/>
        </w:rPr>
        <w:t>_Pérdida de imagen de la CNSED y de la institución</w:t>
      </w:r>
      <w:r>
        <w:rPr>
          <w:bCs/>
          <w:color w:val="auto"/>
        </w:rPr>
        <w:t>.</w:t>
      </w:r>
      <w:r w:rsidR="00961D51">
        <w:rPr>
          <w:bCs/>
          <w:color w:val="auto"/>
        </w:rPr>
        <w:t xml:space="preserve"> </w:t>
      </w:r>
      <w:r w:rsidRPr="00A169CD">
        <w:rPr>
          <w:bCs/>
          <w:color w:val="auto"/>
        </w:rPr>
        <w:t>_Recarga laboral en personas funcionarias del DSAE</w:t>
      </w:r>
      <w:r w:rsidR="00961D51">
        <w:rPr>
          <w:bCs/>
          <w:color w:val="auto"/>
        </w:rPr>
        <w:t xml:space="preserve">. </w:t>
      </w:r>
      <w:r w:rsidRPr="00A169CD">
        <w:rPr>
          <w:bCs/>
          <w:color w:val="auto"/>
        </w:rPr>
        <w:t>_Personal desmotivado y enfermo</w:t>
      </w:r>
      <w:r w:rsidR="00961D51">
        <w:rPr>
          <w:bCs/>
          <w:color w:val="auto"/>
        </w:rPr>
        <w:t xml:space="preserve">. </w:t>
      </w:r>
      <w:r w:rsidRPr="00A169CD">
        <w:rPr>
          <w:bCs/>
          <w:color w:val="auto"/>
        </w:rPr>
        <w:t>_</w:t>
      </w:r>
      <w:r w:rsidR="00961D51" w:rsidRPr="00A169CD">
        <w:rPr>
          <w:bCs/>
          <w:color w:val="auto"/>
        </w:rPr>
        <w:t>Pérdida</w:t>
      </w:r>
      <w:r w:rsidRPr="00A169CD">
        <w:rPr>
          <w:bCs/>
          <w:color w:val="auto"/>
        </w:rPr>
        <w:t xml:space="preserve"> de imagen del órgano rector</w:t>
      </w:r>
      <w:r w:rsidR="00961D51">
        <w:rPr>
          <w:bCs/>
          <w:color w:val="auto"/>
        </w:rPr>
        <w:t xml:space="preserve">. </w:t>
      </w:r>
      <w:r w:rsidRPr="00A169CD">
        <w:rPr>
          <w:bCs/>
          <w:color w:val="auto"/>
        </w:rPr>
        <w:t>_SNA rezagado en aplicación de normas técnicas al desarrollo archivístico</w:t>
      </w:r>
      <w:r w:rsidR="00961D51">
        <w:rPr>
          <w:bCs/>
          <w:color w:val="auto"/>
        </w:rPr>
        <w:t xml:space="preserve">. </w:t>
      </w:r>
      <w:r w:rsidRPr="00A169CD">
        <w:rPr>
          <w:b/>
          <w:bCs/>
          <w:color w:val="auto"/>
        </w:rPr>
        <w:t>Controles existentes:</w:t>
      </w:r>
      <w:r>
        <w:rPr>
          <w:bCs/>
          <w:color w:val="auto"/>
        </w:rPr>
        <w:t xml:space="preserve"> </w:t>
      </w:r>
      <w:r w:rsidR="00961D51" w:rsidRPr="00961D51">
        <w:rPr>
          <w:bCs/>
          <w:color w:val="auto"/>
        </w:rPr>
        <w:t>_Existencia de la Comisión para establecer criterios generales de valoración</w:t>
      </w:r>
      <w:r w:rsidR="00961D51">
        <w:rPr>
          <w:bCs/>
          <w:color w:val="auto"/>
        </w:rPr>
        <w:t xml:space="preserve">. </w:t>
      </w:r>
      <w:r w:rsidR="00961D51" w:rsidRPr="00961D51">
        <w:rPr>
          <w:bCs/>
          <w:color w:val="auto"/>
        </w:rPr>
        <w:t>_Programación de la emisión de declaratorias generales de valor científico cultural en el Plan Operativo Institucional</w:t>
      </w:r>
      <w:r w:rsidR="00961D51">
        <w:rPr>
          <w:bCs/>
          <w:color w:val="auto"/>
        </w:rPr>
        <w:t xml:space="preserve">. </w:t>
      </w:r>
      <w:r w:rsidR="00961D51" w:rsidRPr="00961D51">
        <w:rPr>
          <w:bCs/>
          <w:color w:val="auto"/>
        </w:rPr>
        <w:t>_Cuadro control de series con valor científico cultural</w:t>
      </w:r>
      <w:r w:rsidR="00961D51">
        <w:rPr>
          <w:bCs/>
          <w:color w:val="auto"/>
        </w:rPr>
        <w:t xml:space="preserve">. </w:t>
      </w:r>
      <w:r w:rsidR="00961D51" w:rsidRPr="00961D51">
        <w:rPr>
          <w:bCs/>
          <w:color w:val="auto"/>
        </w:rPr>
        <w:t>_Desde el 2014, la CNSED ha emitido diversas resoluciones relacionadas con declaratorias generales de valor científico cultura; y normas generales de selección y eliminación.</w:t>
      </w:r>
      <w:r w:rsidR="00961D51">
        <w:rPr>
          <w:bCs/>
          <w:color w:val="auto"/>
        </w:rPr>
        <w:t xml:space="preserve"> </w:t>
      </w:r>
      <w:r w:rsidR="00961D51" w:rsidRPr="00961D51">
        <w:rPr>
          <w:bCs/>
          <w:color w:val="auto"/>
        </w:rPr>
        <w:t>_Emisión del reglamento ejecutivo a la Ley n°7202</w:t>
      </w:r>
      <w:r w:rsidR="00961D51">
        <w:rPr>
          <w:bCs/>
          <w:color w:val="auto"/>
        </w:rPr>
        <w:t xml:space="preserve">. </w:t>
      </w:r>
      <w:r w:rsidR="00961D51" w:rsidRPr="00961D51">
        <w:rPr>
          <w:bCs/>
          <w:color w:val="auto"/>
        </w:rPr>
        <w:t>_Seguimiento por parte de la Comisión de Criterios de Valoración</w:t>
      </w:r>
      <w:r w:rsidR="00961D51">
        <w:rPr>
          <w:bCs/>
          <w:color w:val="auto"/>
        </w:rPr>
        <w:t xml:space="preserve">. </w:t>
      </w:r>
      <w:r w:rsidR="00961D51" w:rsidRPr="00961D51">
        <w:rPr>
          <w:bCs/>
          <w:color w:val="auto"/>
        </w:rPr>
        <w:t>_Emisión de normas de la CNSED desde año 2008</w:t>
      </w:r>
      <w:r w:rsidR="00961D51">
        <w:rPr>
          <w:bCs/>
          <w:color w:val="auto"/>
        </w:rPr>
        <w:t xml:space="preserve">. </w:t>
      </w:r>
      <w:r w:rsidR="00961D51" w:rsidRPr="00961D51">
        <w:rPr>
          <w:bCs/>
          <w:color w:val="auto"/>
        </w:rPr>
        <w:t>_Análisis de los informes de valoración por parte de la CNSED</w:t>
      </w:r>
      <w:r>
        <w:rPr>
          <w:bCs/>
          <w:color w:val="auto"/>
        </w:rPr>
        <w:t>.</w:t>
      </w:r>
      <w:r w:rsidR="00961D51">
        <w:rPr>
          <w:bCs/>
          <w:color w:val="auto"/>
        </w:rPr>
        <w:t xml:space="preserve"> </w:t>
      </w:r>
      <w:r w:rsidR="00961D51" w:rsidRPr="00961D51">
        <w:rPr>
          <w:bCs/>
          <w:color w:val="auto"/>
        </w:rPr>
        <w:t>_Oficio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w:t>
      </w:r>
      <w:r w:rsidR="00961D51">
        <w:rPr>
          <w:bCs/>
          <w:color w:val="auto"/>
        </w:rPr>
        <w:t xml:space="preserve"> </w:t>
      </w:r>
      <w:r w:rsidR="00961D51" w:rsidRPr="00961D51">
        <w:rPr>
          <w:bCs/>
          <w:color w:val="auto"/>
        </w:rPr>
        <w:t>_Oficio DGAN-DSAE-323-2021 de 223 de noviembre del 2021 donde se informa la crisis de personal en el DSAE</w:t>
      </w:r>
      <w:r w:rsidR="00961D51">
        <w:rPr>
          <w:bCs/>
          <w:color w:val="auto"/>
        </w:rPr>
        <w:t xml:space="preserve">. </w:t>
      </w:r>
      <w:r w:rsidR="00961D51" w:rsidRPr="00961D51">
        <w:rPr>
          <w:bCs/>
          <w:color w:val="auto"/>
        </w:rPr>
        <w:t xml:space="preserve">_Evaluaciones </w:t>
      </w:r>
      <w:proofErr w:type="spellStart"/>
      <w:r w:rsidR="00961D51" w:rsidRPr="00961D51">
        <w:rPr>
          <w:bCs/>
          <w:color w:val="auto"/>
        </w:rPr>
        <w:t>Asci-Sevri</w:t>
      </w:r>
      <w:proofErr w:type="spellEnd"/>
      <w:r w:rsidR="00961D51" w:rsidRPr="00961D51">
        <w:rPr>
          <w:bCs/>
          <w:color w:val="auto"/>
        </w:rPr>
        <w:t xml:space="preserve"> 2012-2020</w:t>
      </w:r>
      <w:r w:rsidR="00961D51">
        <w:rPr>
          <w:bCs/>
          <w:color w:val="auto"/>
        </w:rPr>
        <w:t xml:space="preserve">. </w:t>
      </w:r>
      <w:r w:rsidRPr="003518AF">
        <w:rPr>
          <w:b/>
          <w:bCs/>
          <w:color w:val="auto"/>
        </w:rPr>
        <w:t>Probabilidad de ocurrencia:</w:t>
      </w:r>
      <w:r>
        <w:rPr>
          <w:bCs/>
          <w:color w:val="auto"/>
        </w:rPr>
        <w:t xml:space="preserve"> Muy probable. </w:t>
      </w:r>
      <w:r w:rsidRPr="00A169CD">
        <w:rPr>
          <w:b/>
          <w:bCs/>
          <w:color w:val="auto"/>
        </w:rPr>
        <w:t>Impacto:</w:t>
      </w:r>
      <w:r>
        <w:rPr>
          <w:bCs/>
          <w:color w:val="auto"/>
        </w:rPr>
        <w:t xml:space="preserve"> </w:t>
      </w:r>
      <w:r w:rsidR="00961D51">
        <w:rPr>
          <w:bCs/>
          <w:color w:val="auto"/>
        </w:rPr>
        <w:t>Moderado.</w:t>
      </w:r>
      <w:r>
        <w:rPr>
          <w:bCs/>
          <w:color w:val="auto"/>
        </w:rPr>
        <w:t xml:space="preserve"> </w:t>
      </w:r>
      <w:r w:rsidRPr="00A169CD">
        <w:rPr>
          <w:b/>
          <w:bCs/>
          <w:color w:val="auto"/>
        </w:rPr>
        <w:t>Nivel de riesgo:</w:t>
      </w:r>
      <w:r>
        <w:rPr>
          <w:bCs/>
          <w:color w:val="auto"/>
        </w:rPr>
        <w:t xml:space="preserve"> </w:t>
      </w:r>
      <w:r w:rsidR="00961D51">
        <w:rPr>
          <w:bCs/>
          <w:color w:val="auto"/>
        </w:rPr>
        <w:t>Moderado</w:t>
      </w:r>
      <w:r>
        <w:rPr>
          <w:bCs/>
          <w:color w:val="auto"/>
        </w:rPr>
        <w:t xml:space="preserve">. </w:t>
      </w:r>
      <w:r w:rsidRPr="00A169CD">
        <w:rPr>
          <w:b/>
          <w:bCs/>
          <w:color w:val="auto"/>
        </w:rPr>
        <w:t>Acciones para disminuir la probabilidad, impacto, trasladar o reducir el riesgo</w:t>
      </w:r>
      <w:r>
        <w:rPr>
          <w:bCs/>
          <w:color w:val="auto"/>
        </w:rPr>
        <w:t xml:space="preserve">: </w:t>
      </w:r>
      <w:r w:rsidRPr="00A169CD">
        <w:rPr>
          <w:bCs/>
          <w:color w:val="auto"/>
        </w:rPr>
        <w:t xml:space="preserve">Trasladar el riesgo a la Junta Administrativa del Archivo Nacional de acuerdo con los incisos b), c), d), e), f), g), h) y k) del artículo n° 11 de la Ley del Sistema Nacional de Archivos n° 7202; el artículo n° 6 del reglamento ejecutivo a la Ley de cita n° 40554-C; y los artículos n° 3, 4, 6, 7, y 8 del reglamento de organización y servicios del Archivo Nacional n° 40555-C; lo establecido en el oficio DGAN-SD-272-2020 de 1 de octubre del 2020, en donde se evidencien las afectaciones en la prestación de los servicios en cada proceso que ejecuta el DSAE, el posible incumplimiento de </w:t>
      </w:r>
      <w:r w:rsidRPr="00A169CD">
        <w:rPr>
          <w:bCs/>
          <w:color w:val="auto"/>
        </w:rPr>
        <w:lastRenderedPageBreak/>
        <w:t>competencias legales, insatisfacción y desmotivación de las personas que laboran en el DSAE; así como las posibilidades de reorganizar el trabajo, las imposibilidades de atenderlo y sus implicaciones.; y el oficio DGAN-DSAE-323-2021 de 23 de noviembre del 2021 en donde se informa la crisis de personal que afronta el DSAE para el cumplimi</w:t>
      </w:r>
      <w:r>
        <w:rPr>
          <w:bCs/>
          <w:color w:val="auto"/>
        </w:rPr>
        <w:t xml:space="preserve">ento de sus funciones legales. </w:t>
      </w:r>
      <w:r w:rsidR="00961D51">
        <w:rPr>
          <w:bCs/>
          <w:color w:val="auto"/>
        </w:rPr>
        <w:t>---------------------------------------------------------------</w:t>
      </w:r>
    </w:p>
    <w:p w14:paraId="5918844C" w14:textId="12EBB148" w:rsidR="00097C49" w:rsidRDefault="009C3786" w:rsidP="00E45744">
      <w:pPr>
        <w:pStyle w:val="Default"/>
        <w:spacing w:before="120" w:after="120" w:line="460" w:lineRule="exact"/>
        <w:jc w:val="both"/>
        <w:rPr>
          <w:bCs/>
          <w:color w:val="auto"/>
        </w:rPr>
      </w:pPr>
      <w:r>
        <w:rPr>
          <w:bCs/>
          <w:color w:val="auto"/>
        </w:rPr>
        <w:t xml:space="preserve">Enviar copia de este acuerdo al señor Javier Gómez Jiménez, Director General de la Dirección General del Archivo Nacional (DGAN); y a las señoras Carmen Campos Ramírez, Subdirectora General de la DGAN; Ivannia Valverde Guevara, jefe del Departamento Servicios Archivísticos Externos (DSAE) e invitada permanente de esta Comisión Nacional; y Natalia Cantillano Mora, coordinadora de la Unidad Servicios Técnicos Archivísticos del DSAE. </w:t>
      </w:r>
      <w:r w:rsidR="00097C49">
        <w:rPr>
          <w:bCs/>
          <w:color w:val="auto"/>
        </w:rPr>
        <w:t>----------------------------------------------------------</w:t>
      </w:r>
      <w:r w:rsidR="00961D51">
        <w:rPr>
          <w:bCs/>
          <w:color w:val="auto"/>
        </w:rPr>
        <w:t>------------</w:t>
      </w:r>
    </w:p>
    <w:p w14:paraId="31F3AE5E" w14:textId="6C752D07" w:rsidR="00961D51" w:rsidRDefault="00097C49" w:rsidP="00961D51">
      <w:pPr>
        <w:pStyle w:val="Default"/>
        <w:spacing w:before="120" w:after="120" w:line="460" w:lineRule="exact"/>
        <w:jc w:val="both"/>
        <w:rPr>
          <w:bCs/>
          <w:color w:val="auto"/>
        </w:rPr>
      </w:pPr>
      <w:r>
        <w:rPr>
          <w:b/>
          <w:bCs/>
          <w:color w:val="auto"/>
          <w:lang w:val="es-ES" w:eastAsia="es-ES"/>
        </w:rPr>
        <w:t>A</w:t>
      </w:r>
      <w:r>
        <w:rPr>
          <w:b/>
          <w:bCs/>
          <w:color w:val="auto"/>
        </w:rPr>
        <w:t>CUERDO 6.2</w:t>
      </w:r>
      <w:r w:rsidR="00961D51">
        <w:rPr>
          <w:b/>
          <w:bCs/>
          <w:color w:val="auto"/>
        </w:rPr>
        <w:t xml:space="preserve">. </w:t>
      </w:r>
      <w:r w:rsidR="00961D51">
        <w:rPr>
          <w:bCs/>
          <w:color w:val="auto"/>
        </w:rPr>
        <w:t xml:space="preserve">Dar por cumplidos los acuerdos n° 6 tomado en la sesión n° 27-2021 celebrada el 19 de noviembre del 2021 y n° 9 tomado en la sesión n° 05-2022 celebrada el 11 de febrero del 2022 dada la información suministrada en el oficio </w:t>
      </w:r>
      <w:r w:rsidR="00961D51" w:rsidRPr="00961D51">
        <w:rPr>
          <w:bCs/>
          <w:iCs/>
          <w:color w:val="auto"/>
          <w:lang w:val="es-ES"/>
        </w:rPr>
        <w:t>DGAN-JA-156-2022 de</w:t>
      </w:r>
      <w:r w:rsidR="00961D51" w:rsidRPr="00CD6192">
        <w:rPr>
          <w:bCs/>
          <w:iCs/>
          <w:color w:val="auto"/>
          <w:lang w:val="es-ES"/>
        </w:rPr>
        <w:t xml:space="preserve"> 11 de marzo del 2022 recibido el 15 del mismo mes, suscrito por el señor Francisco Soto Molina, secretario de la Junta Administrativa del Archivo Nacional; por medio del cual se brindó respuesta al oficio DGAN-CNSED-46-2022 del 28 de febrero de 2022 y se comunicó el acuerdo n° 15 tomado en la sesión n° 09-2022 celebrada el 9 de marzo del corriente </w:t>
      </w:r>
      <w:r w:rsidR="00961D51">
        <w:rPr>
          <w:bCs/>
          <w:iCs/>
          <w:color w:val="auto"/>
          <w:lang w:val="es-ES"/>
        </w:rPr>
        <w:t xml:space="preserve">en donde se informó a esta Comisión Nacional que “… </w:t>
      </w:r>
      <w:r w:rsidR="00961D51" w:rsidRPr="00CD6192">
        <w:rPr>
          <w:i/>
          <w:color w:val="auto"/>
          <w:lang w:val="es-ES" w:eastAsia="es-ES"/>
        </w:rPr>
        <w:t xml:space="preserve">la situación del recurso humano no ha variado, por el momento no hay otra posibilidad para solventar esta necesidad al no contar con plazas disponibles. Se está a la espera el nombramiento de la secretaria del Departamento Servicios Archivísticos Externos, para que siga colaborando con esta comisión </w:t>
      </w:r>
      <w:r w:rsidR="00961D51">
        <w:rPr>
          <w:i/>
          <w:color w:val="auto"/>
          <w:lang w:val="es-ES" w:eastAsia="es-ES"/>
        </w:rPr>
        <w:t xml:space="preserve">…” </w:t>
      </w:r>
      <w:r w:rsidR="00961D51">
        <w:rPr>
          <w:bCs/>
          <w:color w:val="auto"/>
        </w:rPr>
        <w:t>Enviar copia de este acuerdo al señor Javier Gómez Jiménez, Director General de la Dirección General del Archivo Nacional (DGAN); y a las señoras Carmen Campos Ramírez, Subdirectora General de la DGAN; Ivannia Valverde Guevara, jefe del Departamento Servicios Archivísticos Externos (DSAE) e invitada permanente de esta Comisión Nacional; y Natalia Cantillano Mora, coordinadora de la Unidad Servicios Técnicos Archivísticos del DSAE. ------------------------------------------------</w:t>
      </w:r>
    </w:p>
    <w:p w14:paraId="17007E1E" w14:textId="06A9041D" w:rsidR="007E0CB5" w:rsidRDefault="007E0CB5" w:rsidP="00E45744">
      <w:pPr>
        <w:pStyle w:val="Default"/>
        <w:spacing w:before="120" w:after="120" w:line="460" w:lineRule="exact"/>
        <w:jc w:val="both"/>
        <w:rPr>
          <w:color w:val="auto"/>
          <w:lang w:val="es-ES"/>
        </w:rPr>
      </w:pPr>
      <w:r w:rsidRPr="007E0CB5">
        <w:rPr>
          <w:b/>
          <w:bCs/>
          <w:color w:val="auto"/>
        </w:rPr>
        <w:lastRenderedPageBreak/>
        <w:t xml:space="preserve">ARTÍCULO 7. </w:t>
      </w:r>
      <w:r w:rsidRPr="007E0CB5">
        <w:rPr>
          <w:color w:val="auto"/>
          <w:lang w:val="es-ES"/>
        </w:rPr>
        <w:t xml:space="preserve">Oficio </w:t>
      </w:r>
      <w:r w:rsidRPr="007E0CB5">
        <w:rPr>
          <w:b/>
          <w:bCs/>
          <w:color w:val="auto"/>
          <w:lang w:val="es-ES"/>
        </w:rPr>
        <w:t>DGAN-DSAE-AC-007-2022</w:t>
      </w:r>
      <w:r w:rsidRPr="007E0CB5">
        <w:rPr>
          <w:color w:val="auto"/>
          <w:lang w:val="es-ES"/>
        </w:rPr>
        <w:t xml:space="preserve"> de 14 de marzo del 2022 recibido el mismo día, suscrito por la señora Sofía Irola Rojas, encargada del Archivo Central de la Dirección General del Archivo Nacional; por medio del cual se brindó respuesta al oficio DGAN-CNSED-321-2021 de 27 de octubre de 2021.</w:t>
      </w:r>
      <w:r w:rsidR="002C6774">
        <w:rPr>
          <w:color w:val="auto"/>
          <w:lang w:val="es-ES"/>
        </w:rPr>
        <w:t xml:space="preserve"> </w:t>
      </w:r>
      <w:r w:rsidR="00865E9C">
        <w:rPr>
          <w:color w:val="auto"/>
          <w:lang w:val="es-ES"/>
        </w:rPr>
        <w:t xml:space="preserve">Se deja constancia de que las personas miembros analizaron la tabla de acceso de la Comisión Nacional de Selección y Eliminación de Documentos. </w:t>
      </w:r>
      <w:r w:rsidR="00A16B52">
        <w:rPr>
          <w:color w:val="auto"/>
          <w:lang w:val="es-ES"/>
        </w:rPr>
        <w:t>---------------------------------------------</w:t>
      </w:r>
      <w:r w:rsidR="00865E9C">
        <w:rPr>
          <w:color w:val="auto"/>
          <w:lang w:val="es-ES"/>
        </w:rPr>
        <w:t>-----------------------------</w:t>
      </w:r>
    </w:p>
    <w:p w14:paraId="4C360180" w14:textId="296EDC93" w:rsidR="00D7091F" w:rsidRDefault="00540136" w:rsidP="00E45744">
      <w:pPr>
        <w:pStyle w:val="Default"/>
        <w:spacing w:before="120" w:after="120" w:line="460" w:lineRule="exact"/>
        <w:jc w:val="both"/>
        <w:rPr>
          <w:color w:val="auto"/>
          <w:highlight w:val="yellow"/>
          <w:lang w:val="es-ES"/>
        </w:rPr>
      </w:pPr>
      <w:r w:rsidRPr="00D7091F">
        <w:rPr>
          <w:b/>
          <w:color w:val="auto"/>
          <w:lang w:val="es-ES"/>
        </w:rPr>
        <w:t>ACUERDO 7</w:t>
      </w:r>
      <w:r w:rsidRPr="00D7091F">
        <w:rPr>
          <w:color w:val="auto"/>
          <w:lang w:val="es-ES"/>
        </w:rPr>
        <w:t xml:space="preserve">. </w:t>
      </w:r>
      <w:r w:rsidR="00D7091F" w:rsidRPr="00D7091F">
        <w:rPr>
          <w:color w:val="auto"/>
          <w:lang w:val="es-ES"/>
        </w:rPr>
        <w:t xml:space="preserve">Comunicar a la </w:t>
      </w:r>
      <w:r w:rsidR="00D7091F" w:rsidRPr="007E0CB5">
        <w:rPr>
          <w:color w:val="auto"/>
          <w:lang w:val="es-ES"/>
        </w:rPr>
        <w:t>señora Sofía Irola Rojas, encargada del Archivo Central de la Dirección General del Archivo Nacional</w:t>
      </w:r>
      <w:r w:rsidR="00D7091F">
        <w:rPr>
          <w:color w:val="auto"/>
          <w:lang w:val="es-ES"/>
        </w:rPr>
        <w:t xml:space="preserve"> </w:t>
      </w:r>
      <w:r w:rsidR="006F0B3F">
        <w:rPr>
          <w:color w:val="auto"/>
          <w:lang w:val="es-ES"/>
        </w:rPr>
        <w:t xml:space="preserve">y al señor Javier Gómez Jiménez, Director General de la Dirección General del Archivo Nacional </w:t>
      </w:r>
      <w:r w:rsidR="00D7091F">
        <w:rPr>
          <w:color w:val="auto"/>
          <w:lang w:val="es-ES"/>
        </w:rPr>
        <w:t xml:space="preserve">que esta Comisión </w:t>
      </w:r>
      <w:r w:rsidR="00865E9C">
        <w:rPr>
          <w:color w:val="auto"/>
          <w:lang w:val="es-ES"/>
        </w:rPr>
        <w:t xml:space="preserve">Nacional </w:t>
      </w:r>
      <w:r w:rsidR="00D7091F">
        <w:rPr>
          <w:color w:val="auto"/>
          <w:lang w:val="es-ES"/>
        </w:rPr>
        <w:t xml:space="preserve">conoció el oficio </w:t>
      </w:r>
      <w:r w:rsidR="00D7091F" w:rsidRPr="002C6774">
        <w:rPr>
          <w:bCs/>
          <w:color w:val="auto"/>
          <w:lang w:val="es-ES"/>
        </w:rPr>
        <w:t>DGAN-DSAE-AC-007-2022</w:t>
      </w:r>
      <w:r w:rsidR="00D7091F" w:rsidRPr="002C6774">
        <w:rPr>
          <w:color w:val="auto"/>
          <w:lang w:val="es-ES"/>
        </w:rPr>
        <w:t xml:space="preserve"> de 14 de marzo del 2022 recibido el mismo día, por medio</w:t>
      </w:r>
      <w:r w:rsidR="00D7091F" w:rsidRPr="007E0CB5">
        <w:rPr>
          <w:color w:val="auto"/>
          <w:lang w:val="es-ES"/>
        </w:rPr>
        <w:t xml:space="preserve"> del cual se brindó respuesta al oficio DGAN-CNSED-321-2021 de 27 de octubre de 2021</w:t>
      </w:r>
      <w:r w:rsidR="00D7091F">
        <w:rPr>
          <w:color w:val="auto"/>
          <w:lang w:val="es-ES"/>
        </w:rPr>
        <w:t xml:space="preserve"> por medio del cual se </w:t>
      </w:r>
      <w:r w:rsidR="006F0B3F">
        <w:rPr>
          <w:color w:val="auto"/>
          <w:lang w:val="es-ES"/>
        </w:rPr>
        <w:t xml:space="preserve">les </w:t>
      </w:r>
      <w:r w:rsidR="00D7091F">
        <w:rPr>
          <w:color w:val="auto"/>
          <w:lang w:val="es-ES"/>
        </w:rPr>
        <w:t xml:space="preserve">comisionó la elaboración de las tablas de acceso de esta Comisión Nacional. </w:t>
      </w:r>
      <w:r w:rsidR="00F074E2">
        <w:rPr>
          <w:color w:val="auto"/>
          <w:lang w:val="es-ES"/>
        </w:rPr>
        <w:t>Se solicita volver a analizar la condición de acceso de</w:t>
      </w:r>
      <w:r w:rsidR="00D7091F">
        <w:rPr>
          <w:color w:val="auto"/>
          <w:lang w:val="es-ES"/>
        </w:rPr>
        <w:t xml:space="preserve"> las series document</w:t>
      </w:r>
      <w:r w:rsidR="00F074E2">
        <w:rPr>
          <w:color w:val="auto"/>
          <w:lang w:val="es-ES"/>
        </w:rPr>
        <w:t xml:space="preserve">ales </w:t>
      </w:r>
      <w:r w:rsidR="002C6774" w:rsidRPr="002C6774">
        <w:rPr>
          <w:i/>
          <w:color w:val="auto"/>
          <w:lang w:val="es-ES"/>
        </w:rPr>
        <w:t>“</w:t>
      </w:r>
      <w:r w:rsidR="00F074E2" w:rsidRPr="002C6774">
        <w:rPr>
          <w:i/>
          <w:color w:val="auto"/>
          <w:lang w:val="es-ES"/>
        </w:rPr>
        <w:t>Expedientes de Valoración</w:t>
      </w:r>
      <w:r w:rsidR="002C6774" w:rsidRPr="002C6774">
        <w:rPr>
          <w:i/>
          <w:color w:val="auto"/>
          <w:lang w:val="es-ES"/>
        </w:rPr>
        <w:t>”</w:t>
      </w:r>
      <w:r w:rsidR="00F074E2">
        <w:rPr>
          <w:color w:val="auto"/>
          <w:lang w:val="es-ES"/>
        </w:rPr>
        <w:t xml:space="preserve"> y </w:t>
      </w:r>
      <w:r w:rsidR="002C6774" w:rsidRPr="00865E9C">
        <w:rPr>
          <w:i/>
          <w:color w:val="auto"/>
          <w:lang w:val="es-ES"/>
        </w:rPr>
        <w:t>“</w:t>
      </w:r>
      <w:r w:rsidR="00D7091F" w:rsidRPr="00865E9C">
        <w:rPr>
          <w:i/>
          <w:color w:val="auto"/>
          <w:lang w:val="es-ES"/>
        </w:rPr>
        <w:t>Grabaciones</w:t>
      </w:r>
      <w:r w:rsidR="00F074E2" w:rsidRPr="00865E9C">
        <w:rPr>
          <w:i/>
          <w:color w:val="auto"/>
          <w:lang w:val="es-ES"/>
        </w:rPr>
        <w:t xml:space="preserve"> de sesiones de la Comisión Nacional de Selección y Eliminación de Documentos</w:t>
      </w:r>
      <w:r w:rsidR="002C6774" w:rsidRPr="00865E9C">
        <w:rPr>
          <w:i/>
          <w:color w:val="auto"/>
          <w:lang w:val="es-ES"/>
        </w:rPr>
        <w:t>”</w:t>
      </w:r>
      <w:r w:rsidR="00F074E2">
        <w:rPr>
          <w:color w:val="auto"/>
          <w:lang w:val="es-ES"/>
        </w:rPr>
        <w:t>, pues se considera que</w:t>
      </w:r>
      <w:r w:rsidR="006F0B3F">
        <w:rPr>
          <w:color w:val="auto"/>
          <w:lang w:val="es-ES"/>
        </w:rPr>
        <w:t xml:space="preserve"> estos documentos</w:t>
      </w:r>
      <w:r w:rsidR="00F074E2">
        <w:rPr>
          <w:color w:val="auto"/>
          <w:lang w:val="es-ES"/>
        </w:rPr>
        <w:t xml:space="preserve"> podrían </w:t>
      </w:r>
      <w:r w:rsidR="006F0B3F">
        <w:rPr>
          <w:color w:val="auto"/>
          <w:lang w:val="es-ES"/>
        </w:rPr>
        <w:t>exponer</w:t>
      </w:r>
      <w:r w:rsidR="00D7091F">
        <w:rPr>
          <w:color w:val="auto"/>
          <w:lang w:val="es-ES"/>
        </w:rPr>
        <w:t xml:space="preserve"> datos sensibles </w:t>
      </w:r>
      <w:r w:rsidR="00F074E2">
        <w:rPr>
          <w:color w:val="auto"/>
          <w:lang w:val="es-ES"/>
        </w:rPr>
        <w:t>de las partes interesadas</w:t>
      </w:r>
      <w:r w:rsidR="006F0B3F">
        <w:rPr>
          <w:color w:val="auto"/>
          <w:lang w:val="es-ES"/>
        </w:rPr>
        <w:t xml:space="preserve"> por lo que se puede restringir su acceso únicamente a las partes interesadas, auditoría y representaciones legales</w:t>
      </w:r>
      <w:r w:rsidR="00F074E2">
        <w:rPr>
          <w:color w:val="auto"/>
          <w:lang w:val="es-ES"/>
        </w:rPr>
        <w:t xml:space="preserve">. </w:t>
      </w:r>
      <w:r w:rsidR="00D7091F">
        <w:rPr>
          <w:color w:val="auto"/>
          <w:lang w:val="es-ES"/>
        </w:rPr>
        <w:t xml:space="preserve">Así mismo, se </w:t>
      </w:r>
      <w:r w:rsidR="00D7091F">
        <w:rPr>
          <w:rStyle w:val="normaltextrun"/>
          <w:shd w:val="clear" w:color="auto" w:fill="FFFFFF"/>
        </w:rPr>
        <w:t>requiere que en un plazo de diez días hábiles contados a partir del recibo de este acuerdo, se brinde respuesta a la siguiente consulta</w:t>
      </w:r>
      <w:r w:rsidR="00D7091F" w:rsidRPr="00D82450">
        <w:t xml:space="preserve">: </w:t>
      </w:r>
      <w:r w:rsidR="00D7091F">
        <w:t xml:space="preserve">en la serie documental minutas de reuniones </w:t>
      </w:r>
      <w:r w:rsidR="00F074E2">
        <w:t>¿</w:t>
      </w:r>
      <w:r w:rsidR="00865E9C">
        <w:t>S</w:t>
      </w:r>
      <w:r w:rsidR="00F074E2">
        <w:t>e consigna alguna información r</w:t>
      </w:r>
      <w:r w:rsidR="00F717C2">
        <w:t xml:space="preserve">esultado de las deliberaciones? </w:t>
      </w:r>
      <w:r w:rsidR="00865E9C">
        <w:rPr>
          <w:bCs/>
          <w:color w:val="auto"/>
        </w:rPr>
        <w:t>Enviar copia de este acuerdo a las señoras Carmen Campos Ramírez, Subdirectora General de la DGAN; Ivannia Valverde Guevara, jefe del Departamento Servicios Archivísticos Externos (DSAE) e invitada permanente de esta Comisión Nacional; y Natalia Cantillano Mora, coordinadora de la Unidad Servicios Técnicos Archivísticos del DSAE. ---------------------------------------------------------</w:t>
      </w:r>
      <w:r w:rsidR="008E6880">
        <w:rPr>
          <w:bCs/>
          <w:color w:val="auto"/>
        </w:rPr>
        <w:t>--------------</w:t>
      </w:r>
    </w:p>
    <w:p w14:paraId="08F2F1EF" w14:textId="171EB029" w:rsidR="007E0CB5" w:rsidRPr="007E0CB5" w:rsidRDefault="007E0CB5" w:rsidP="00E45744">
      <w:pPr>
        <w:pStyle w:val="Default"/>
        <w:spacing w:before="120" w:after="120" w:line="460" w:lineRule="exact"/>
        <w:jc w:val="both"/>
        <w:rPr>
          <w:color w:val="auto"/>
        </w:rPr>
      </w:pPr>
      <w:r w:rsidRPr="007E0CB5">
        <w:rPr>
          <w:b/>
          <w:bCs/>
          <w:color w:val="auto"/>
        </w:rPr>
        <w:t xml:space="preserve">ARTÍCULO 8. </w:t>
      </w:r>
      <w:r w:rsidRPr="007E0CB5">
        <w:rPr>
          <w:color w:val="auto"/>
          <w:lang w:val="es-ES"/>
        </w:rPr>
        <w:t xml:space="preserve">Oficio </w:t>
      </w:r>
      <w:r w:rsidRPr="007E0CB5">
        <w:rPr>
          <w:b/>
          <w:bCs/>
          <w:color w:val="auto"/>
          <w:lang w:val="es-ES"/>
        </w:rPr>
        <w:t>DGAN-DSAE-AI-007-2022</w:t>
      </w:r>
      <w:r w:rsidRPr="007E0CB5">
        <w:rPr>
          <w:color w:val="auto"/>
          <w:lang w:val="es-ES"/>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w:t>
      </w:r>
      <w:r w:rsidRPr="007E0CB5">
        <w:rPr>
          <w:color w:val="auto"/>
          <w:lang w:val="es-ES"/>
        </w:rPr>
        <w:lastRenderedPageBreak/>
        <w:t xml:space="preserve">respuesta al oficio </w:t>
      </w:r>
      <w:r w:rsidRPr="00F074E2">
        <w:rPr>
          <w:color w:val="auto"/>
          <w:lang w:val="es-ES"/>
        </w:rPr>
        <w:t>DGAN-CNSED</w:t>
      </w:r>
      <w:r w:rsidR="00DE6EF9" w:rsidRPr="00F074E2">
        <w:rPr>
          <w:color w:val="auto"/>
          <w:lang w:val="es-ES"/>
        </w:rPr>
        <w:t>-291-2021</w:t>
      </w:r>
      <w:r w:rsidRPr="007E0CB5">
        <w:rPr>
          <w:color w:val="auto"/>
          <w:lang w:val="es-ES"/>
        </w:rPr>
        <w:t xml:space="preserve"> de 13 de octubre de 2021 por medio del cual se realizaron consultas a varias series o tipos documentales de la </w:t>
      </w:r>
      <w:r w:rsidRPr="007E0CB5">
        <w:t xml:space="preserve">transferencia </w:t>
      </w:r>
      <w:r w:rsidRPr="007E0CB5">
        <w:rPr>
          <w:lang w:eastAsia="en-US"/>
        </w:rPr>
        <w:t>T31-1994, Ministerio de Relaciones Exteriores y Culto</w:t>
      </w:r>
      <w:r w:rsidRPr="007E0CB5">
        <w:t xml:space="preserve"> - Despacho del ministro, </w:t>
      </w:r>
      <w:r w:rsidRPr="007E0CB5">
        <w:rPr>
          <w:rStyle w:val="normaltextrun"/>
          <w:rFonts w:eastAsiaTheme="majorEastAsia"/>
          <w:shd w:val="clear" w:color="auto" w:fill="FFFFFF"/>
        </w:rPr>
        <w:t>que se custodia en la Unidad de Archivo Intermedio.</w:t>
      </w:r>
      <w:r w:rsidRPr="007E0CB5">
        <w:rPr>
          <w:color w:val="auto"/>
        </w:rPr>
        <w:t xml:space="preserve"> A continuación el detalle de la respuesta brindada:</w:t>
      </w:r>
      <w:r w:rsidR="00AC6F33">
        <w:rPr>
          <w:color w:val="auto"/>
        </w:rPr>
        <w:t xml:space="preserve"> </w:t>
      </w:r>
      <w:r w:rsidR="00A16B52">
        <w:rPr>
          <w:color w:val="auto"/>
        </w:rPr>
        <w:t>------------------------------------------------------------------------</w:t>
      </w:r>
      <w:r w:rsidR="00AC6F33">
        <w:rPr>
          <w:color w:val="auto"/>
        </w:rPr>
        <w:t>------------------------------</w:t>
      </w:r>
    </w:p>
    <w:tbl>
      <w:tblPr>
        <w:tblStyle w:val="Tablaconcuadrcula"/>
        <w:tblW w:w="11065" w:type="dxa"/>
        <w:jc w:val="center"/>
        <w:tblLook w:val="04A0" w:firstRow="1" w:lastRow="0" w:firstColumn="1" w:lastColumn="0" w:noHBand="0" w:noVBand="1"/>
      </w:tblPr>
      <w:tblGrid>
        <w:gridCol w:w="3055"/>
        <w:gridCol w:w="3744"/>
        <w:gridCol w:w="4266"/>
      </w:tblGrid>
      <w:tr w:rsidR="00F074E2" w:rsidRPr="00CF2565" w14:paraId="355CFAF7" w14:textId="77777777" w:rsidTr="00744890">
        <w:trPr>
          <w:trHeight w:val="345"/>
          <w:tblHeader/>
          <w:jc w:val="center"/>
        </w:trPr>
        <w:tc>
          <w:tcPr>
            <w:tcW w:w="3055" w:type="dxa"/>
          </w:tcPr>
          <w:p w14:paraId="0F5246A1" w14:textId="77777777" w:rsidR="00F074E2" w:rsidRPr="002174F0" w:rsidRDefault="00F074E2" w:rsidP="00744890">
            <w:pPr>
              <w:pStyle w:val="Default"/>
              <w:jc w:val="center"/>
              <w:rPr>
                <w:b/>
                <w:bCs/>
                <w:color w:val="auto"/>
                <w:sz w:val="22"/>
              </w:rPr>
            </w:pPr>
            <w:r w:rsidRPr="002174F0">
              <w:rPr>
                <w:rStyle w:val="normaltextrun"/>
                <w:rFonts w:eastAsiaTheme="majorEastAsia"/>
                <w:b/>
                <w:bCs/>
                <w:sz w:val="22"/>
                <w:shd w:val="clear" w:color="auto" w:fill="FFFFFF"/>
                <w:lang w:val="es-MX"/>
              </w:rPr>
              <w:t>Serie o tipo documental</w:t>
            </w:r>
          </w:p>
        </w:tc>
        <w:tc>
          <w:tcPr>
            <w:tcW w:w="3744" w:type="dxa"/>
          </w:tcPr>
          <w:p w14:paraId="626C3F1D" w14:textId="77777777" w:rsidR="00F074E2" w:rsidRPr="002174F0" w:rsidRDefault="00F074E2" w:rsidP="00744890">
            <w:pPr>
              <w:pStyle w:val="Default"/>
              <w:jc w:val="center"/>
              <w:rPr>
                <w:b/>
                <w:bCs/>
                <w:color w:val="auto"/>
                <w:sz w:val="22"/>
              </w:rPr>
            </w:pPr>
            <w:r w:rsidRPr="002174F0">
              <w:rPr>
                <w:b/>
                <w:bCs/>
                <w:color w:val="auto"/>
                <w:sz w:val="22"/>
              </w:rPr>
              <w:t>Consulta</w:t>
            </w:r>
          </w:p>
        </w:tc>
        <w:tc>
          <w:tcPr>
            <w:tcW w:w="4266" w:type="dxa"/>
          </w:tcPr>
          <w:p w14:paraId="6DBE3750" w14:textId="77777777" w:rsidR="00F074E2" w:rsidRPr="00CF2565" w:rsidRDefault="00F074E2" w:rsidP="00744890">
            <w:pPr>
              <w:pStyle w:val="Default"/>
              <w:jc w:val="center"/>
              <w:rPr>
                <w:b/>
                <w:bCs/>
                <w:color w:val="auto"/>
                <w:sz w:val="22"/>
                <w:szCs w:val="22"/>
              </w:rPr>
            </w:pPr>
            <w:r w:rsidRPr="00CF2565">
              <w:rPr>
                <w:b/>
                <w:bCs/>
                <w:color w:val="auto"/>
                <w:sz w:val="22"/>
                <w:szCs w:val="22"/>
              </w:rPr>
              <w:t>Respuesta</w:t>
            </w:r>
          </w:p>
        </w:tc>
      </w:tr>
      <w:tr w:rsidR="00F074E2" w:rsidRPr="00CF2565" w14:paraId="1588F3C7" w14:textId="77777777" w:rsidTr="00744890">
        <w:trPr>
          <w:trHeight w:val="297"/>
          <w:jc w:val="center"/>
        </w:trPr>
        <w:tc>
          <w:tcPr>
            <w:tcW w:w="3055" w:type="dxa"/>
          </w:tcPr>
          <w:p w14:paraId="4B1495CB" w14:textId="77777777" w:rsidR="00F074E2" w:rsidRPr="002174F0" w:rsidRDefault="00F074E2" w:rsidP="00744890">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8"/>
            </w:r>
            <w:r>
              <w:rPr>
                <w:bCs/>
                <w:color w:val="auto"/>
                <w:sz w:val="22"/>
              </w:rPr>
              <w:t>----------------------</w:t>
            </w:r>
          </w:p>
        </w:tc>
        <w:tc>
          <w:tcPr>
            <w:tcW w:w="3744" w:type="dxa"/>
          </w:tcPr>
          <w:p w14:paraId="6FC37232" w14:textId="77777777" w:rsidR="00F074E2" w:rsidRPr="002174F0" w:rsidRDefault="00F074E2" w:rsidP="00744890">
            <w:pPr>
              <w:pStyle w:val="Default"/>
              <w:jc w:val="both"/>
              <w:rPr>
                <w:bCs/>
                <w:color w:val="auto"/>
                <w:sz w:val="22"/>
              </w:rPr>
            </w:pPr>
            <w:r w:rsidRPr="002174F0">
              <w:rPr>
                <w:bCs/>
                <w:color w:val="auto"/>
                <w:sz w:val="22"/>
              </w:rPr>
              <w:t xml:space="preserve">Verificar la fecha de las actas </w:t>
            </w:r>
            <w:r>
              <w:rPr>
                <w:bCs/>
                <w:color w:val="auto"/>
                <w:sz w:val="22"/>
              </w:rPr>
              <w:t>--------------------------------------------------------</w:t>
            </w:r>
          </w:p>
        </w:tc>
        <w:tc>
          <w:tcPr>
            <w:tcW w:w="4266" w:type="dxa"/>
          </w:tcPr>
          <w:p w14:paraId="3800E61F" w14:textId="77777777" w:rsidR="00F074E2" w:rsidRPr="00CF2565" w:rsidRDefault="00F074E2" w:rsidP="00744890">
            <w:pPr>
              <w:pStyle w:val="Default"/>
              <w:jc w:val="both"/>
              <w:rPr>
                <w:bCs/>
                <w:color w:val="auto"/>
                <w:sz w:val="22"/>
                <w:szCs w:val="22"/>
              </w:rPr>
            </w:pPr>
            <w:r w:rsidRPr="00CF2565">
              <w:rPr>
                <w:sz w:val="22"/>
                <w:szCs w:val="22"/>
              </w:rPr>
              <w:t>Las fechas extremas correctas son 1991-1992</w:t>
            </w:r>
            <w:r>
              <w:rPr>
                <w:sz w:val="22"/>
                <w:szCs w:val="22"/>
              </w:rPr>
              <w:t>-----------------------------------------------</w:t>
            </w:r>
          </w:p>
        </w:tc>
      </w:tr>
      <w:tr w:rsidR="00F074E2" w:rsidRPr="007C1E2C" w14:paraId="39611C34" w14:textId="77777777" w:rsidTr="00744890">
        <w:trPr>
          <w:trHeight w:val="297"/>
          <w:jc w:val="center"/>
        </w:trPr>
        <w:tc>
          <w:tcPr>
            <w:tcW w:w="3055" w:type="dxa"/>
          </w:tcPr>
          <w:p w14:paraId="41FCDBD4" w14:textId="77777777" w:rsidR="00F074E2" w:rsidRPr="002174F0" w:rsidRDefault="00F074E2" w:rsidP="00744890">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9"/>
            </w:r>
            <w:r>
              <w:rPr>
                <w:bCs/>
                <w:color w:val="auto"/>
                <w:sz w:val="22"/>
              </w:rPr>
              <w:t>--------------------------------------------------------------------------------------------------------------------------------------------------------------------------------------------------------------------------------------------------------</w:t>
            </w:r>
            <w:r w:rsidRPr="00554618">
              <w:rPr>
                <w:bCs/>
                <w:color w:val="auto"/>
                <w:sz w:val="22"/>
              </w:rPr>
              <w:t xml:space="preserve"> </w:t>
            </w:r>
            <w:r>
              <w:rPr>
                <w:bCs/>
                <w:color w:val="auto"/>
                <w:sz w:val="22"/>
              </w:rPr>
              <w:t>--------------------------------------------------------------------------------------------------------------------</w:t>
            </w:r>
          </w:p>
        </w:tc>
        <w:tc>
          <w:tcPr>
            <w:tcW w:w="3744" w:type="dxa"/>
          </w:tcPr>
          <w:p w14:paraId="1C8A393F" w14:textId="77777777" w:rsidR="00F074E2" w:rsidRPr="007C1E2C" w:rsidRDefault="00F074E2" w:rsidP="00744890">
            <w:pPr>
              <w:pStyle w:val="Default"/>
              <w:jc w:val="both"/>
              <w:rPr>
                <w:bCs/>
                <w:i/>
                <w:color w:val="auto"/>
                <w:sz w:val="22"/>
              </w:rPr>
            </w:pPr>
            <w:r w:rsidRPr="007C1E2C">
              <w:rPr>
                <w:bCs/>
                <w:i/>
                <w:color w:val="auto"/>
                <w:sz w:val="22"/>
              </w:rPr>
              <w:t>“… se revise si /…/ se localizan los siguientes documentos /…/ Acta de la sesión N° 38, Acta de la sesión N° 44, Acta de la sesión N° 45, Acta de la sesión N° 53, Acta de la sesión N° 66, Acta de la sesión N° 74, Acta de la sesión N° 128, Acta de la sesión N° 129, Acta de la sesión N° 130,  Acta de la sesión N° 131, Acta de la sesión N° 132, Acta de la sesión N° 135”</w:t>
            </w:r>
            <w:r>
              <w:rPr>
                <w:bCs/>
                <w:i/>
                <w:color w:val="auto"/>
                <w:sz w:val="22"/>
              </w:rPr>
              <w:t>------------------------------------------</w:t>
            </w:r>
          </w:p>
        </w:tc>
        <w:tc>
          <w:tcPr>
            <w:tcW w:w="4266" w:type="dxa"/>
          </w:tcPr>
          <w:p w14:paraId="7DC2E892" w14:textId="77777777" w:rsidR="00F074E2" w:rsidRPr="007C1E2C" w:rsidRDefault="00F074E2" w:rsidP="00744890">
            <w:pPr>
              <w:pStyle w:val="Default"/>
              <w:jc w:val="both"/>
              <w:rPr>
                <w:sz w:val="22"/>
                <w:szCs w:val="22"/>
              </w:rPr>
            </w:pPr>
            <w:r w:rsidRPr="007C1E2C">
              <w:rPr>
                <w:sz w:val="22"/>
              </w:rPr>
              <w:t>1. Las actas de Consejo de Gobierno se encuentran en las signaturas 46, 47 y 49 del fondo Presidencia, Consejo de Gobierno, estos documentos ingresaron en la transferencia T11-1994.</w:t>
            </w:r>
            <w:r>
              <w:rPr>
                <w:bCs/>
                <w:color w:val="auto"/>
                <w:sz w:val="22"/>
              </w:rPr>
              <w:t xml:space="preserve"> ---------------------------------------------------------------------------------------------------------------------------------------------------------------------------------------------------------------------------------------------------------------------------------------------------------------------------------------------------------</w:t>
            </w:r>
          </w:p>
        </w:tc>
      </w:tr>
      <w:tr w:rsidR="00F074E2" w:rsidRPr="00CF2565" w14:paraId="28F8DA50" w14:textId="77777777" w:rsidTr="00744890">
        <w:trPr>
          <w:jc w:val="center"/>
        </w:trPr>
        <w:tc>
          <w:tcPr>
            <w:tcW w:w="3055" w:type="dxa"/>
          </w:tcPr>
          <w:p w14:paraId="5D83D7C5" w14:textId="77777777" w:rsidR="00F074E2" w:rsidRPr="002174F0" w:rsidRDefault="00F074E2" w:rsidP="00744890">
            <w:pPr>
              <w:pStyle w:val="Default"/>
              <w:jc w:val="both"/>
              <w:rPr>
                <w:bCs/>
                <w:color w:val="auto"/>
                <w:sz w:val="22"/>
              </w:rPr>
            </w:pPr>
            <w:r w:rsidRPr="002174F0">
              <w:rPr>
                <w:bCs/>
                <w:color w:val="auto"/>
                <w:sz w:val="22"/>
              </w:rPr>
              <w:t>4. Acta del Centro para la Promoción de las Exportaciones y las Inversiones.</w:t>
            </w:r>
            <w:r>
              <w:rPr>
                <w:rStyle w:val="Refdenotaalpie"/>
                <w:bCs/>
                <w:color w:val="auto"/>
                <w:sz w:val="22"/>
              </w:rPr>
              <w:t xml:space="preserve"> </w:t>
            </w:r>
            <w:r>
              <w:rPr>
                <w:rStyle w:val="Refdenotaalpie"/>
                <w:bCs/>
                <w:color w:val="auto"/>
                <w:sz w:val="22"/>
              </w:rPr>
              <w:footnoteReference w:id="10"/>
            </w:r>
            <w:r w:rsidRPr="002174F0">
              <w:rPr>
                <w:bCs/>
                <w:color w:val="auto"/>
                <w:sz w:val="22"/>
              </w:rPr>
              <w:t xml:space="preserve"> </w:t>
            </w:r>
            <w:r>
              <w:rPr>
                <w:bCs/>
                <w:color w:val="auto"/>
                <w:sz w:val="22"/>
              </w:rPr>
              <w:t>-------------------------------------------------------------------------------------------------------------------------------------------------------------------------------------------------------------------------------------------------------------------------------------------------------------------------------------------------------------------------------------------------------------------------------------------------------------------------------------------</w:t>
            </w:r>
          </w:p>
        </w:tc>
        <w:tc>
          <w:tcPr>
            <w:tcW w:w="3744" w:type="dxa"/>
          </w:tcPr>
          <w:p w14:paraId="25F99B73" w14:textId="77777777" w:rsidR="00F074E2" w:rsidRPr="002174F0" w:rsidRDefault="00F074E2" w:rsidP="00744890">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73CD606B" w14:textId="77777777" w:rsidR="00F074E2" w:rsidRPr="00CF2565" w:rsidRDefault="00F074E2" w:rsidP="00744890">
            <w:pPr>
              <w:pStyle w:val="Default"/>
              <w:jc w:val="both"/>
              <w:rPr>
                <w:bCs/>
                <w:color w:val="auto"/>
                <w:sz w:val="22"/>
                <w:szCs w:val="22"/>
              </w:rPr>
            </w:pPr>
            <w:r w:rsidRPr="00CF2565">
              <w:rPr>
                <w:sz w:val="22"/>
                <w:szCs w:val="22"/>
              </w:rPr>
              <w:t>Se detalló más el contenido. Acta N° 547 del Consejo Directivo de CENPRO sobre los siguientes temas: - Cuentas de informe de labores del año 1990 de la Junta de accionistas de la Corporación de zonas francas. - Programa de trabajo para el periodo 1991 de la Corporación de zonas francas. - Explicación de las principales modificaciones al régimen contenidas en la entonces nueva Ley del Régimen de Zonas Francas. - Indicación de fecha límite para envío de informes anuales de las empresas bajo el régimen del Contrato de Exportación según acuerdo del Consejo Nacional de Inversiones.</w:t>
            </w:r>
            <w:r>
              <w:rPr>
                <w:sz w:val="22"/>
                <w:szCs w:val="22"/>
              </w:rPr>
              <w:t>---------------------------------------</w:t>
            </w:r>
          </w:p>
        </w:tc>
      </w:tr>
      <w:tr w:rsidR="00F074E2" w:rsidRPr="007C1E2C" w14:paraId="1A09E0AB" w14:textId="77777777" w:rsidTr="00744890">
        <w:trPr>
          <w:jc w:val="center"/>
        </w:trPr>
        <w:tc>
          <w:tcPr>
            <w:tcW w:w="3055" w:type="dxa"/>
          </w:tcPr>
          <w:p w14:paraId="6DDC0933" w14:textId="77777777" w:rsidR="00F074E2" w:rsidRPr="002174F0" w:rsidRDefault="00F074E2" w:rsidP="00744890">
            <w:pPr>
              <w:pStyle w:val="Default"/>
              <w:jc w:val="both"/>
              <w:rPr>
                <w:bCs/>
                <w:color w:val="auto"/>
                <w:sz w:val="22"/>
              </w:rPr>
            </w:pPr>
            <w:r w:rsidRPr="002174F0">
              <w:rPr>
                <w:bCs/>
                <w:color w:val="auto"/>
                <w:sz w:val="22"/>
              </w:rPr>
              <w:t>4. Acta del Centro para la Promoción de las Exportaciones y las Inversiones.</w:t>
            </w:r>
            <w:r>
              <w:rPr>
                <w:rStyle w:val="Refdenotaalpie"/>
                <w:bCs/>
                <w:color w:val="auto"/>
                <w:sz w:val="22"/>
              </w:rPr>
              <w:t xml:space="preserve"> </w:t>
            </w:r>
            <w:r>
              <w:rPr>
                <w:rStyle w:val="Refdenotaalpie"/>
                <w:bCs/>
                <w:color w:val="auto"/>
                <w:sz w:val="22"/>
              </w:rPr>
              <w:footnoteReference w:id="11"/>
            </w:r>
            <w:r>
              <w:rPr>
                <w:bCs/>
                <w:color w:val="auto"/>
                <w:sz w:val="22"/>
              </w:rPr>
              <w:t>--------------------------------------------------------------------------------------------------------------------------------------</w:t>
            </w:r>
          </w:p>
        </w:tc>
        <w:tc>
          <w:tcPr>
            <w:tcW w:w="3744" w:type="dxa"/>
          </w:tcPr>
          <w:p w14:paraId="2D59D713" w14:textId="77777777" w:rsidR="00F074E2" w:rsidRPr="002174F0" w:rsidRDefault="00F074E2" w:rsidP="00744890">
            <w:pPr>
              <w:pStyle w:val="Default"/>
              <w:jc w:val="both"/>
              <w:rPr>
                <w:bCs/>
                <w:color w:val="auto"/>
                <w:sz w:val="22"/>
              </w:rPr>
            </w:pPr>
            <w:r w:rsidRPr="007C1E2C">
              <w:rPr>
                <w:bCs/>
                <w:i/>
                <w:color w:val="auto"/>
                <w:sz w:val="22"/>
              </w:rPr>
              <w:t>“… se revise si /…/ se localizan los siguientes documentos /…/ Acta N° 547 del Consejo Directivo de CENPRO, sobre zonas francas, informe de labores y plan de acción</w:t>
            </w:r>
            <w:r>
              <w:rPr>
                <w:bCs/>
                <w:i/>
                <w:color w:val="auto"/>
                <w:sz w:val="22"/>
              </w:rPr>
              <w:t>”</w:t>
            </w:r>
            <w:r>
              <w:rPr>
                <w:bCs/>
                <w:color w:val="auto"/>
                <w:sz w:val="22"/>
              </w:rPr>
              <w:t xml:space="preserve"> ------------------------------------------------------------------------------------------------</w:t>
            </w:r>
          </w:p>
        </w:tc>
        <w:tc>
          <w:tcPr>
            <w:tcW w:w="4266" w:type="dxa"/>
          </w:tcPr>
          <w:p w14:paraId="6A9CBCF5" w14:textId="77777777" w:rsidR="00F074E2" w:rsidRPr="007C1E2C" w:rsidRDefault="00F074E2" w:rsidP="00744890">
            <w:pPr>
              <w:pStyle w:val="Default"/>
              <w:jc w:val="both"/>
              <w:rPr>
                <w:sz w:val="22"/>
                <w:szCs w:val="22"/>
              </w:rPr>
            </w:pPr>
            <w:r w:rsidRPr="007C1E2C">
              <w:rPr>
                <w:sz w:val="22"/>
              </w:rPr>
              <w:t>2. Con respecto al acta del Centro para la Promoción de las Exportaciones y las Inversiones, esta no fue localizada pues de este fondo solo ha ingresado la transferencia T005-2019 y no hay actas dentro de las series recibidas.</w:t>
            </w:r>
            <w:r>
              <w:rPr>
                <w:bCs/>
                <w:color w:val="auto"/>
                <w:sz w:val="22"/>
              </w:rPr>
              <w:t xml:space="preserve"> ---------------------------------------------------------------------</w:t>
            </w:r>
          </w:p>
        </w:tc>
      </w:tr>
      <w:tr w:rsidR="00F074E2" w:rsidRPr="00CF2565" w14:paraId="73476ADC" w14:textId="77777777" w:rsidTr="00744890">
        <w:trPr>
          <w:jc w:val="center"/>
        </w:trPr>
        <w:tc>
          <w:tcPr>
            <w:tcW w:w="3055" w:type="dxa"/>
          </w:tcPr>
          <w:p w14:paraId="07FCB58C" w14:textId="77777777" w:rsidR="00F074E2" w:rsidRPr="002174F0" w:rsidRDefault="00F074E2" w:rsidP="00744890">
            <w:pPr>
              <w:pStyle w:val="Default"/>
              <w:jc w:val="both"/>
              <w:rPr>
                <w:bCs/>
                <w:color w:val="auto"/>
                <w:sz w:val="22"/>
              </w:rPr>
            </w:pPr>
            <w:r w:rsidRPr="002174F0">
              <w:rPr>
                <w:bCs/>
                <w:color w:val="auto"/>
                <w:sz w:val="22"/>
              </w:rPr>
              <w:t xml:space="preserve">7. Acuerdos con instituciones públicas. </w:t>
            </w:r>
            <w:r>
              <w:rPr>
                <w:bCs/>
                <w:color w:val="auto"/>
                <w:sz w:val="22"/>
              </w:rPr>
              <w:t>--------------------------</w:t>
            </w:r>
            <w:r>
              <w:rPr>
                <w:bCs/>
                <w:color w:val="auto"/>
                <w:sz w:val="22"/>
              </w:rPr>
              <w:lastRenderedPageBreak/>
              <w:t>----------------------------------------------------------------------------------------------------------------------------------------------------------------------------------------------------------------------------------------------------------------------------------------------------------------------------------------------------------------------------------------------------------------------------------------------------------------------------------------------------------------------------------------------------</w:t>
            </w:r>
          </w:p>
        </w:tc>
        <w:tc>
          <w:tcPr>
            <w:tcW w:w="3744" w:type="dxa"/>
          </w:tcPr>
          <w:p w14:paraId="04CD82E5" w14:textId="77777777" w:rsidR="00F074E2" w:rsidRPr="002174F0" w:rsidRDefault="00F074E2" w:rsidP="00744890">
            <w:pPr>
              <w:pStyle w:val="Default"/>
              <w:jc w:val="both"/>
              <w:rPr>
                <w:bCs/>
                <w:color w:val="auto"/>
                <w:sz w:val="22"/>
              </w:rPr>
            </w:pPr>
            <w:r w:rsidRPr="002174F0">
              <w:rPr>
                <w:bCs/>
                <w:color w:val="auto"/>
                <w:sz w:val="22"/>
              </w:rPr>
              <w:lastRenderedPageBreak/>
              <w:t>Verificar si los acuerdos s</w:t>
            </w:r>
            <w:r>
              <w:rPr>
                <w:bCs/>
                <w:color w:val="auto"/>
                <w:sz w:val="22"/>
              </w:rPr>
              <w:t>on internacionales o nacionales.</w:t>
            </w:r>
            <w:r w:rsidRPr="002174F0">
              <w:rPr>
                <w:bCs/>
                <w:color w:val="auto"/>
                <w:sz w:val="22"/>
              </w:rPr>
              <w:t xml:space="preserve"> </w:t>
            </w:r>
            <w:r>
              <w:rPr>
                <w:bCs/>
                <w:color w:val="auto"/>
                <w:sz w:val="22"/>
              </w:rPr>
              <w:t>--------</w:t>
            </w:r>
            <w:r>
              <w:rPr>
                <w:bCs/>
                <w:color w:val="auto"/>
                <w:sz w:val="22"/>
              </w:rPr>
              <w:lastRenderedPageBreak/>
              <w:t>-----------------------------------------------------------------------------------------------------------------------------------------------------------------------------------------------------------------------------------------------------------------------------------------------------------------------------------------------------------------------------------------------------------------------------------------------------------------------------------------------------------------------------------------------------------------------------------------------------------------------------------------------------------------------------------------------</w:t>
            </w:r>
          </w:p>
        </w:tc>
        <w:tc>
          <w:tcPr>
            <w:tcW w:w="4266" w:type="dxa"/>
          </w:tcPr>
          <w:p w14:paraId="5B234629" w14:textId="77777777" w:rsidR="00F074E2" w:rsidRPr="00CF2565" w:rsidRDefault="00F074E2" w:rsidP="00744890">
            <w:pPr>
              <w:pStyle w:val="Default"/>
              <w:jc w:val="both"/>
              <w:rPr>
                <w:bCs/>
                <w:color w:val="auto"/>
                <w:sz w:val="22"/>
                <w:szCs w:val="22"/>
              </w:rPr>
            </w:pPr>
            <w:r w:rsidRPr="00CF2565">
              <w:rPr>
                <w:sz w:val="22"/>
                <w:szCs w:val="22"/>
              </w:rPr>
              <w:lastRenderedPageBreak/>
              <w:t xml:space="preserve">Hay 2 acuerdos: Acuerdo entre el Ministerio de Vivienda y Asentamientos </w:t>
            </w:r>
            <w:r w:rsidRPr="00CF2565">
              <w:rPr>
                <w:sz w:val="22"/>
                <w:szCs w:val="22"/>
              </w:rPr>
              <w:lastRenderedPageBreak/>
              <w:t>Humanos de la República de Costa Rica y el Instituto del Fondo Nacional de la Vivienda para los trabajadores de los Estados Unidos Mexicanos sobre cooperación en materia de vivienda el cual puede considerarse internacional y Acuerdo de voluntades y acciones entre el Ministerio de Relaciones Exteriores y Culto y los estudiantes del Instituto del Servicio Exterior de Costa Rica Manuel María de Peralta sobre el futuro de la profesionalización del servicio exterior de Costa Rica el cual puede considerarse nacional.</w:t>
            </w:r>
            <w:r>
              <w:rPr>
                <w:sz w:val="22"/>
                <w:szCs w:val="22"/>
              </w:rPr>
              <w:t>-------------------------------------------</w:t>
            </w:r>
          </w:p>
        </w:tc>
      </w:tr>
      <w:tr w:rsidR="00F074E2" w:rsidRPr="00CF2565" w14:paraId="587519D9" w14:textId="77777777" w:rsidTr="00744890">
        <w:trPr>
          <w:jc w:val="center"/>
        </w:trPr>
        <w:tc>
          <w:tcPr>
            <w:tcW w:w="3055" w:type="dxa"/>
          </w:tcPr>
          <w:p w14:paraId="15DB5D34" w14:textId="77777777" w:rsidR="00F074E2" w:rsidRPr="002174F0" w:rsidRDefault="00F074E2" w:rsidP="00744890">
            <w:pPr>
              <w:pStyle w:val="Default"/>
              <w:jc w:val="both"/>
              <w:rPr>
                <w:bCs/>
                <w:color w:val="auto"/>
                <w:sz w:val="22"/>
              </w:rPr>
            </w:pPr>
            <w:r w:rsidRPr="002174F0">
              <w:rPr>
                <w:bCs/>
                <w:color w:val="auto"/>
                <w:sz w:val="22"/>
              </w:rPr>
              <w:lastRenderedPageBreak/>
              <w:t>10. Acuerdos del Ministerio de Relaciones Exteriores, Presidencia de la República y otras instituciones</w:t>
            </w:r>
            <w:r>
              <w:rPr>
                <w:bCs/>
                <w:color w:val="auto"/>
                <w:sz w:val="22"/>
              </w:rPr>
              <w:t>. ------------------------------------------------------------------------------------------------------------------------------------------------------------------------------------------------------------------------------------------------------------------------------------------------------------------------------------------------------------------------------------------------------------------------------------------------------------------------------------------------------------------------------------------------------------------------------------------------------------------------------------------------------------------------------------------------------------------------------------------------------------------------------------------------------------------------------------------</w:t>
            </w:r>
          </w:p>
        </w:tc>
        <w:tc>
          <w:tcPr>
            <w:tcW w:w="3744" w:type="dxa"/>
          </w:tcPr>
          <w:p w14:paraId="1B93614B" w14:textId="77777777" w:rsidR="00F074E2" w:rsidRPr="002174F0" w:rsidRDefault="00F074E2" w:rsidP="00744890">
            <w:pPr>
              <w:pStyle w:val="Default"/>
              <w:jc w:val="both"/>
              <w:rPr>
                <w:bCs/>
                <w:color w:val="auto"/>
                <w:sz w:val="22"/>
              </w:rPr>
            </w:pPr>
            <w:r w:rsidRPr="002174F0">
              <w:rPr>
                <w:bCs/>
                <w:color w:val="auto"/>
                <w:sz w:val="22"/>
              </w:rPr>
              <w:t xml:space="preserve">Ampliar el contenido, corroborar las instituciones a las que se refiere. </w:t>
            </w:r>
            <w:r>
              <w:rPr>
                <w:bCs/>
                <w:color w:val="auto"/>
                <w:sz w:val="22"/>
              </w:rPr>
              <w:t>---------------------------------------------------------------------------------------------------------------------------------------------------------------------------------------------------------------------------------------------------------------------------------------------------------------------------------------------------------------------------------------------------------------------------------------------------------------------------------------------------------------------------------------------------------------------------------------------------------------------------------------------------------------------------------------------------------------------------------------------------------------------------------------------------------------------------------------------------------------------------------------------------------------------------------------------------------------------------------------------------------------------------------------------------------------------------------------------------------------------------------------------------</w:t>
            </w:r>
          </w:p>
        </w:tc>
        <w:tc>
          <w:tcPr>
            <w:tcW w:w="4266" w:type="dxa"/>
          </w:tcPr>
          <w:p w14:paraId="00084614" w14:textId="77777777" w:rsidR="00F074E2" w:rsidRPr="00CF2565" w:rsidRDefault="00F074E2" w:rsidP="00744890">
            <w:pPr>
              <w:pStyle w:val="Default"/>
              <w:jc w:val="both"/>
              <w:rPr>
                <w:bCs/>
                <w:color w:val="auto"/>
                <w:sz w:val="22"/>
                <w:szCs w:val="22"/>
              </w:rPr>
            </w:pPr>
            <w:r w:rsidRPr="00CF2565">
              <w:rPr>
                <w:sz w:val="22"/>
                <w:szCs w:val="22"/>
              </w:rPr>
              <w:t>Se corroboró las instituciones y se confirmó que son acuerdos del Ministerio de Relaciones Exteriores, Presidencia de la República y otras instituciones por ejemplo el Ministerio de Cultura y Juventud. Se propone la siguiente nueva descripción para la tabla de valoración parcial: Acuerdos del Ministerio de Relaciones Exteriores, Presidencia de la República y otras instituciones sobre los siguientes temas: - Autorización de participación de grupos en actividades culturales en otros países. - Designación de funcionarios para viajes al exterior. - Integración de delegaciones para acompañar al presidente de la República a viajes al exterior. - Modificación o anulación de acuerdos. - Designación de delegaciones para participación en actividades deportivas en el exterior. Los consecutivos de los acuerdos van del 129 al 1319 para el año 1991, del 804 al 1857 para el año 1992 y del 001 al 599 para el año 1993. Se advierte que no todos los consecutivos se encuentran en la serie.</w:t>
            </w:r>
            <w:r>
              <w:rPr>
                <w:sz w:val="22"/>
                <w:szCs w:val="22"/>
              </w:rPr>
              <w:t>--</w:t>
            </w:r>
          </w:p>
        </w:tc>
      </w:tr>
      <w:tr w:rsidR="00F074E2" w:rsidRPr="00CF2565" w14:paraId="43225DF8" w14:textId="77777777" w:rsidTr="00744890">
        <w:trPr>
          <w:jc w:val="center"/>
        </w:trPr>
        <w:tc>
          <w:tcPr>
            <w:tcW w:w="3055" w:type="dxa"/>
          </w:tcPr>
          <w:p w14:paraId="1F6D7699" w14:textId="77777777" w:rsidR="00F074E2" w:rsidRPr="002174F0" w:rsidRDefault="00F074E2" w:rsidP="00744890">
            <w:pPr>
              <w:pStyle w:val="Default"/>
              <w:jc w:val="both"/>
              <w:rPr>
                <w:bCs/>
                <w:color w:val="auto"/>
                <w:sz w:val="22"/>
              </w:rPr>
            </w:pPr>
            <w:r w:rsidRPr="002174F0">
              <w:rPr>
                <w:bCs/>
                <w:color w:val="auto"/>
                <w:sz w:val="22"/>
              </w:rPr>
              <w:t>39. Expediente sobre denuncia a Jacques Fisher, Presidente de la Asociación Mundial para Huérfanos y Niños Abandonados, Bruselas, Bélgica por uso indebido de poder</w:t>
            </w:r>
            <w:r>
              <w:rPr>
                <w:bCs/>
                <w:color w:val="auto"/>
                <w:sz w:val="22"/>
              </w:rPr>
              <w:t>. ---------------------------------------------------------------------------------------------------------------------------------------------------------------------------------------------------------------------------------------------------------------------------------------</w:t>
            </w:r>
            <w:r>
              <w:rPr>
                <w:bCs/>
                <w:color w:val="auto"/>
                <w:sz w:val="22"/>
              </w:rPr>
              <w:lastRenderedPageBreak/>
              <w:t>--------------------------------------------------------------------------------------------------------------------------------------------------------------------------------------------------------------------------------------------------------------------------------------------------------------------------------------------------------------------------------------------------------------------------------------------------------------------------------------------------------------------------------------------------------------------------------------------------------------------------------------------------------------------------------------------------------------------------------------------------------------------------------------------------------------------------------------------------------------------------------------------------------------------------------------------------------------------------------------------------------------------------------------------------------------------------------------------------------------------------------------------------------------------------------------------------------------------------</w:t>
            </w:r>
          </w:p>
        </w:tc>
        <w:tc>
          <w:tcPr>
            <w:tcW w:w="3744" w:type="dxa"/>
          </w:tcPr>
          <w:p w14:paraId="456B87C0" w14:textId="77777777" w:rsidR="00F074E2" w:rsidRPr="002174F0" w:rsidRDefault="00F074E2" w:rsidP="00744890">
            <w:pPr>
              <w:pStyle w:val="Default"/>
              <w:jc w:val="both"/>
              <w:rPr>
                <w:bCs/>
                <w:color w:val="auto"/>
                <w:sz w:val="22"/>
              </w:rPr>
            </w:pPr>
            <w:r w:rsidRPr="002174F0">
              <w:rPr>
                <w:bCs/>
                <w:color w:val="auto"/>
                <w:sz w:val="22"/>
              </w:rPr>
              <w:lastRenderedPageBreak/>
              <w:t xml:space="preserve">Ampliar información sobre qué tipo de denuncia se levanta del señor Jacques Fisher. </w:t>
            </w:r>
            <w:r>
              <w:rPr>
                <w:bCs/>
                <w:color w:val="auto"/>
                <w:sz w:val="22"/>
              </w:rPr>
              <w:t>--------------------------------------------------------------------------------------------------------------------------------------------------------------------------------------------------------------------------------------------------------------------------------------------------------------------------------------------------------------------------------------------------------------------------------------------------------------------------------------------------------------------------------------------------------------------------</w:t>
            </w:r>
            <w:r>
              <w:rPr>
                <w:bCs/>
                <w:color w:val="auto"/>
                <w:sz w:val="22"/>
              </w:rPr>
              <w:lastRenderedPageBreak/>
              <w:t>------------------------------------------------------------------------------------------------------------------------------------------------------------------------------------------------------------------------------------------------------------------------------------------------------------------------------------------------------------------------------------------------------------------------------------------------------------------------------------------------------------------------------------------------------------------------------------------------------------------------------------------------------------------------------------------------------------------------------------------------------------------------------------------------------------------------------------------------------------------------------------------------------------------------------------------------------------------------------------------------------------------------------------------------------------------------------------------------------------------------------------------------------------------------------------------------------------------------------------------------------------------------------------------------------------------------------------------------------------------------------------------------------------------------------------------------------------------------------------------------------------------------------------------------</w:t>
            </w:r>
          </w:p>
        </w:tc>
        <w:tc>
          <w:tcPr>
            <w:tcW w:w="4266" w:type="dxa"/>
          </w:tcPr>
          <w:p w14:paraId="4943A51E" w14:textId="77777777" w:rsidR="00F074E2" w:rsidRPr="00CF2565" w:rsidRDefault="00F074E2" w:rsidP="00744890">
            <w:pPr>
              <w:pStyle w:val="Default"/>
              <w:jc w:val="both"/>
              <w:rPr>
                <w:bCs/>
                <w:color w:val="auto"/>
                <w:sz w:val="22"/>
                <w:szCs w:val="22"/>
              </w:rPr>
            </w:pPr>
            <w:r w:rsidRPr="00CF2565">
              <w:rPr>
                <w:sz w:val="22"/>
                <w:szCs w:val="22"/>
              </w:rPr>
              <w:lastRenderedPageBreak/>
              <w:t xml:space="preserve">Expediente sobre denuncia informal comunicada por el señor Raúl Trejos, Embajador de Costa Rica en Ginebra sobre Jacques Fisher, Presidente de la Asociación Mundial para Huérfanos y Niños, enviada al señor Luis Guillermo Solís, Jefe de Gabinete del Ministerio de Relaciones Exteriores de Costa Rica donde expone la inconveniencia de cualquier tipo de asociación con el señor Fisher al confirmar sospechas sobre informaciones no recomendables del señor Fisher. En un informe se exponen 18 puntos en donde queda en evidencia </w:t>
            </w:r>
            <w:r w:rsidRPr="00CF2565">
              <w:rPr>
                <w:sz w:val="22"/>
                <w:szCs w:val="22"/>
              </w:rPr>
              <w:lastRenderedPageBreak/>
              <w:t xml:space="preserve">ciertos eventos sobre el señor Fisher, entre estos: - Corrupción en contribuciones económicas para ocupación de puestos. - Publicaciones en periódicos y otros medios sobre estos eventos. - Contacto con organizaciones como la ISCA en donde comparten opiniones desfavorables del señor Fisher por utilizar indebidamente el nombre de la ONU y UNICEF para adelantar sus proyectos como beneficio personal. - Expediente voluminoso sobre el señor Fisher en la Misión en Suiza donde se documenta información sobre el señor Fisher como retiro de credenciales, problemas con las instituciones no gubernamentales, quejas a su persona y problemas laborales. - Apropiación de documentos. - Envío de circular de la UNICEF a todos los comités nacionales donde se insta a no tener ningún contacto con el señor Fisher. - Utilización sin autorización del nombre de UNICEF para buscar apoyo financiero. - Entre otros. Contiene: correspondencia, informe sobre solicitud del </w:t>
            </w:r>
            <w:proofErr w:type="spellStart"/>
            <w:r w:rsidRPr="00CF2565">
              <w:rPr>
                <w:sz w:val="22"/>
                <w:szCs w:val="22"/>
              </w:rPr>
              <w:t>World</w:t>
            </w:r>
            <w:proofErr w:type="spellEnd"/>
            <w:r w:rsidRPr="00CF2565">
              <w:rPr>
                <w:sz w:val="22"/>
                <w:szCs w:val="22"/>
              </w:rPr>
              <w:t xml:space="preserve"> </w:t>
            </w:r>
            <w:proofErr w:type="spellStart"/>
            <w:r w:rsidRPr="00CF2565">
              <w:rPr>
                <w:sz w:val="22"/>
                <w:szCs w:val="22"/>
              </w:rPr>
              <w:t>Association</w:t>
            </w:r>
            <w:proofErr w:type="spellEnd"/>
            <w:r w:rsidRPr="00CF2565">
              <w:rPr>
                <w:sz w:val="22"/>
                <w:szCs w:val="22"/>
              </w:rPr>
              <w:t xml:space="preserve"> </w:t>
            </w:r>
            <w:proofErr w:type="spellStart"/>
            <w:r w:rsidRPr="00CF2565">
              <w:rPr>
                <w:sz w:val="22"/>
                <w:szCs w:val="22"/>
              </w:rPr>
              <w:t>for</w:t>
            </w:r>
            <w:proofErr w:type="spellEnd"/>
            <w:r w:rsidRPr="00CF2565">
              <w:rPr>
                <w:sz w:val="22"/>
                <w:szCs w:val="22"/>
              </w:rPr>
              <w:t xml:space="preserve"> </w:t>
            </w:r>
            <w:proofErr w:type="spellStart"/>
            <w:r w:rsidRPr="00CF2565">
              <w:rPr>
                <w:sz w:val="22"/>
                <w:szCs w:val="22"/>
              </w:rPr>
              <w:t>orphans</w:t>
            </w:r>
            <w:proofErr w:type="spellEnd"/>
            <w:r w:rsidRPr="00CF2565">
              <w:rPr>
                <w:sz w:val="22"/>
                <w:szCs w:val="22"/>
              </w:rPr>
              <w:t xml:space="preserve"> and </w:t>
            </w:r>
            <w:proofErr w:type="spellStart"/>
            <w:r w:rsidRPr="00CF2565">
              <w:rPr>
                <w:sz w:val="22"/>
                <w:szCs w:val="22"/>
              </w:rPr>
              <w:t>abandoned</w:t>
            </w:r>
            <w:proofErr w:type="spellEnd"/>
            <w:r w:rsidRPr="00CF2565">
              <w:rPr>
                <w:sz w:val="22"/>
                <w:szCs w:val="22"/>
              </w:rPr>
              <w:t xml:space="preserve"> </w:t>
            </w:r>
            <w:proofErr w:type="spellStart"/>
            <w:r w:rsidRPr="00CF2565">
              <w:rPr>
                <w:sz w:val="22"/>
                <w:szCs w:val="22"/>
              </w:rPr>
              <w:t>children</w:t>
            </w:r>
            <w:proofErr w:type="spellEnd"/>
            <w:r w:rsidRPr="00CF2565">
              <w:rPr>
                <w:sz w:val="22"/>
                <w:szCs w:val="22"/>
              </w:rPr>
              <w:t xml:space="preserve"> sobre la inconveniencia de cualquier tipo de asociación con Jacques Fisher, resolución de </w:t>
            </w:r>
            <w:proofErr w:type="spellStart"/>
            <w:r w:rsidRPr="00CF2565">
              <w:rPr>
                <w:sz w:val="22"/>
                <w:szCs w:val="22"/>
              </w:rPr>
              <w:t>The</w:t>
            </w:r>
            <w:proofErr w:type="spellEnd"/>
            <w:r w:rsidRPr="00CF2565">
              <w:rPr>
                <w:sz w:val="22"/>
                <w:szCs w:val="22"/>
              </w:rPr>
              <w:t xml:space="preserve"> General </w:t>
            </w:r>
            <w:proofErr w:type="spellStart"/>
            <w:r w:rsidRPr="00CF2565">
              <w:rPr>
                <w:sz w:val="22"/>
                <w:szCs w:val="22"/>
              </w:rPr>
              <w:t>Assembly</w:t>
            </w:r>
            <w:proofErr w:type="spellEnd"/>
            <w:r w:rsidRPr="00CF2565">
              <w:rPr>
                <w:sz w:val="22"/>
                <w:szCs w:val="22"/>
              </w:rPr>
              <w:t xml:space="preserve"> of </w:t>
            </w:r>
            <w:proofErr w:type="spellStart"/>
            <w:r w:rsidRPr="00CF2565">
              <w:rPr>
                <w:sz w:val="22"/>
                <w:szCs w:val="22"/>
              </w:rPr>
              <w:t>the</w:t>
            </w:r>
            <w:proofErr w:type="spellEnd"/>
            <w:r w:rsidRPr="00CF2565">
              <w:rPr>
                <w:sz w:val="22"/>
                <w:szCs w:val="22"/>
              </w:rPr>
              <w:t xml:space="preserve"> </w:t>
            </w:r>
            <w:proofErr w:type="spellStart"/>
            <w:r w:rsidRPr="00CF2565">
              <w:rPr>
                <w:sz w:val="22"/>
                <w:szCs w:val="22"/>
              </w:rPr>
              <w:t>United</w:t>
            </w:r>
            <w:proofErr w:type="spellEnd"/>
            <w:r w:rsidRPr="00CF2565">
              <w:rPr>
                <w:sz w:val="22"/>
                <w:szCs w:val="22"/>
              </w:rPr>
              <w:t xml:space="preserve"> </w:t>
            </w:r>
            <w:proofErr w:type="spellStart"/>
            <w:r w:rsidRPr="00CF2565">
              <w:rPr>
                <w:sz w:val="22"/>
                <w:szCs w:val="22"/>
              </w:rPr>
              <w:t>States</w:t>
            </w:r>
            <w:proofErr w:type="spellEnd"/>
            <w:r w:rsidRPr="00CF2565">
              <w:rPr>
                <w:sz w:val="22"/>
                <w:szCs w:val="22"/>
              </w:rPr>
              <w:t>.</w:t>
            </w:r>
            <w:r>
              <w:rPr>
                <w:sz w:val="22"/>
                <w:szCs w:val="22"/>
              </w:rPr>
              <w:t>-------------------------------</w:t>
            </w:r>
          </w:p>
        </w:tc>
      </w:tr>
      <w:tr w:rsidR="00F074E2" w:rsidRPr="00CF2565" w14:paraId="06C0B2A2" w14:textId="77777777" w:rsidTr="00744890">
        <w:trPr>
          <w:jc w:val="center"/>
        </w:trPr>
        <w:tc>
          <w:tcPr>
            <w:tcW w:w="3055" w:type="dxa"/>
          </w:tcPr>
          <w:p w14:paraId="187BC66B" w14:textId="77777777" w:rsidR="00F074E2" w:rsidRPr="002174F0" w:rsidRDefault="00F074E2" w:rsidP="00744890">
            <w:pPr>
              <w:pStyle w:val="Default"/>
              <w:jc w:val="both"/>
              <w:rPr>
                <w:bCs/>
                <w:color w:val="auto"/>
                <w:sz w:val="22"/>
              </w:rPr>
            </w:pPr>
            <w:r w:rsidRPr="002174F0">
              <w:rPr>
                <w:bCs/>
                <w:color w:val="auto"/>
                <w:sz w:val="22"/>
              </w:rPr>
              <w:lastRenderedPageBreak/>
              <w:t>51. Informes de Embajadas de Costa Rica en otros países: Informe "Argentina, el Ministerio Político más grande de este siglo" elaborado por el Embajador de Costa Rica en Argentina.</w:t>
            </w:r>
            <w:r>
              <w:rPr>
                <w:bCs/>
                <w:color w:val="auto"/>
                <w:sz w:val="22"/>
              </w:rPr>
              <w:t xml:space="preserve"> ---------------------------------------------------------------------------------------------------------------------------------------------------------------------------------------------------------------------------------------------------------------------------</w:t>
            </w:r>
          </w:p>
        </w:tc>
        <w:tc>
          <w:tcPr>
            <w:tcW w:w="3744" w:type="dxa"/>
          </w:tcPr>
          <w:p w14:paraId="5F77A9BF" w14:textId="77777777" w:rsidR="00F074E2" w:rsidRPr="002174F0" w:rsidRDefault="00F074E2" w:rsidP="00744890">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0CB7EB0B" w14:textId="77777777" w:rsidR="00F074E2" w:rsidRPr="00CF2565" w:rsidRDefault="00F074E2" w:rsidP="00744890">
            <w:pPr>
              <w:pStyle w:val="Default"/>
              <w:jc w:val="both"/>
              <w:rPr>
                <w:bCs/>
                <w:color w:val="auto"/>
                <w:sz w:val="22"/>
                <w:szCs w:val="22"/>
              </w:rPr>
            </w:pPr>
            <w:r w:rsidRPr="00CF2565">
              <w:rPr>
                <w:sz w:val="22"/>
                <w:szCs w:val="22"/>
              </w:rPr>
              <w:t>Informe "Argentina, el Ministerio Político más grande de este siglo" elaborado por el Embajador de Costa Rica en Argentina, sobre aspectos económicos, sociales y políticos de Argentina realizado con la finalidad de esbozar un perfil que permita obtener una visión general de la realidad en ese país: - Aparato estatal gigantesco, ineficiente e inmanejable. - Problemas económicos y fiscales. - Pobreza generalizada. - Explicación de planes de estabilización: plan austral, plan primavera.</w:t>
            </w:r>
            <w:r>
              <w:rPr>
                <w:sz w:val="22"/>
                <w:szCs w:val="22"/>
              </w:rPr>
              <w:t>------------------------------------------------------------------------------------------------</w:t>
            </w:r>
          </w:p>
        </w:tc>
      </w:tr>
      <w:tr w:rsidR="00F074E2" w:rsidRPr="00CF2565" w14:paraId="4C81F9B3" w14:textId="77777777" w:rsidTr="00744890">
        <w:trPr>
          <w:jc w:val="center"/>
        </w:trPr>
        <w:tc>
          <w:tcPr>
            <w:tcW w:w="3055" w:type="dxa"/>
          </w:tcPr>
          <w:p w14:paraId="299195B8" w14:textId="77777777" w:rsidR="00F074E2" w:rsidRPr="002174F0" w:rsidRDefault="00F074E2" w:rsidP="00744890">
            <w:pPr>
              <w:pStyle w:val="Default"/>
              <w:jc w:val="both"/>
              <w:rPr>
                <w:bCs/>
                <w:color w:val="auto"/>
                <w:sz w:val="22"/>
              </w:rPr>
            </w:pPr>
            <w:r w:rsidRPr="002174F0">
              <w:rPr>
                <w:bCs/>
                <w:color w:val="auto"/>
                <w:sz w:val="22"/>
              </w:rPr>
              <w:t>56. Informes de la Organización de Salud</w:t>
            </w:r>
            <w:r>
              <w:rPr>
                <w:bCs/>
                <w:color w:val="auto"/>
                <w:sz w:val="22"/>
              </w:rPr>
              <w:t>----------------------------------------------</w:t>
            </w:r>
          </w:p>
        </w:tc>
        <w:tc>
          <w:tcPr>
            <w:tcW w:w="3744" w:type="dxa"/>
          </w:tcPr>
          <w:p w14:paraId="51297568" w14:textId="77777777" w:rsidR="00F074E2" w:rsidRPr="002174F0" w:rsidRDefault="00F074E2" w:rsidP="00744890">
            <w:pPr>
              <w:pStyle w:val="Default"/>
              <w:jc w:val="both"/>
              <w:rPr>
                <w:bCs/>
                <w:color w:val="auto"/>
                <w:sz w:val="22"/>
              </w:rPr>
            </w:pPr>
            <w:r w:rsidRPr="002174F0">
              <w:rPr>
                <w:bCs/>
                <w:color w:val="auto"/>
                <w:sz w:val="22"/>
              </w:rPr>
              <w:t xml:space="preserve">Verificar el productor de estos informes </w:t>
            </w:r>
            <w:r>
              <w:rPr>
                <w:bCs/>
                <w:color w:val="auto"/>
                <w:sz w:val="22"/>
              </w:rPr>
              <w:t>-----------------------------------------------------------------------------------</w:t>
            </w:r>
          </w:p>
        </w:tc>
        <w:tc>
          <w:tcPr>
            <w:tcW w:w="4266" w:type="dxa"/>
          </w:tcPr>
          <w:p w14:paraId="3E89EE26" w14:textId="77777777" w:rsidR="00F074E2" w:rsidRPr="00CF2565" w:rsidRDefault="00F074E2" w:rsidP="00744890">
            <w:pPr>
              <w:pStyle w:val="Default"/>
              <w:jc w:val="both"/>
              <w:rPr>
                <w:bCs/>
                <w:color w:val="auto"/>
                <w:sz w:val="22"/>
                <w:szCs w:val="22"/>
              </w:rPr>
            </w:pPr>
            <w:r w:rsidRPr="00CF2565">
              <w:rPr>
                <w:sz w:val="22"/>
                <w:szCs w:val="22"/>
              </w:rPr>
              <w:t>Se verificó y el nombre correcto del productor es Organización de las Naciones Unidas.</w:t>
            </w:r>
            <w:r>
              <w:rPr>
                <w:sz w:val="22"/>
                <w:szCs w:val="22"/>
              </w:rPr>
              <w:t>-------------------------------</w:t>
            </w:r>
          </w:p>
        </w:tc>
      </w:tr>
      <w:tr w:rsidR="00F074E2" w:rsidRPr="00CF2565" w14:paraId="25A7DC4B" w14:textId="77777777" w:rsidTr="00744890">
        <w:trPr>
          <w:jc w:val="center"/>
        </w:trPr>
        <w:tc>
          <w:tcPr>
            <w:tcW w:w="3055" w:type="dxa"/>
          </w:tcPr>
          <w:p w14:paraId="31553653" w14:textId="77777777" w:rsidR="00F074E2" w:rsidRPr="002174F0" w:rsidRDefault="00F074E2" w:rsidP="00744890">
            <w:pPr>
              <w:pStyle w:val="Default"/>
              <w:jc w:val="both"/>
              <w:rPr>
                <w:bCs/>
                <w:color w:val="auto"/>
                <w:sz w:val="22"/>
              </w:rPr>
            </w:pPr>
            <w:r w:rsidRPr="002174F0">
              <w:rPr>
                <w:bCs/>
                <w:color w:val="auto"/>
                <w:sz w:val="22"/>
              </w:rPr>
              <w:t>57. Informes de la Subdirección de Planificación Estratégica</w:t>
            </w:r>
            <w:r>
              <w:rPr>
                <w:bCs/>
                <w:color w:val="auto"/>
                <w:sz w:val="22"/>
              </w:rPr>
              <w:t>--------------------------------------------</w:t>
            </w:r>
            <w:r>
              <w:rPr>
                <w:bCs/>
                <w:color w:val="auto"/>
                <w:sz w:val="22"/>
              </w:rPr>
              <w:lastRenderedPageBreak/>
              <w:t>----------------------------------------------------------------------------</w:t>
            </w:r>
          </w:p>
        </w:tc>
        <w:tc>
          <w:tcPr>
            <w:tcW w:w="3744" w:type="dxa"/>
          </w:tcPr>
          <w:p w14:paraId="2D11D004" w14:textId="77777777" w:rsidR="00F074E2" w:rsidRPr="002174F0" w:rsidRDefault="00F074E2" w:rsidP="00744890">
            <w:pPr>
              <w:pStyle w:val="Default"/>
              <w:jc w:val="both"/>
              <w:rPr>
                <w:bCs/>
                <w:color w:val="auto"/>
                <w:sz w:val="22"/>
              </w:rPr>
            </w:pPr>
            <w:r w:rsidRPr="002174F0">
              <w:rPr>
                <w:bCs/>
                <w:color w:val="auto"/>
                <w:sz w:val="22"/>
              </w:rPr>
              <w:lastRenderedPageBreak/>
              <w:t xml:space="preserve">Verificar a que instancia se pertenece </w:t>
            </w:r>
            <w:r>
              <w:rPr>
                <w:bCs/>
                <w:color w:val="auto"/>
                <w:sz w:val="22"/>
              </w:rPr>
              <w:t>----------------------------------------------------------------------------------------------------------------------------------</w:t>
            </w:r>
            <w:r>
              <w:rPr>
                <w:bCs/>
                <w:color w:val="auto"/>
                <w:sz w:val="22"/>
              </w:rPr>
              <w:lastRenderedPageBreak/>
              <w:t>------------------------------------------------------------------------------------------------</w:t>
            </w:r>
          </w:p>
        </w:tc>
        <w:tc>
          <w:tcPr>
            <w:tcW w:w="4266" w:type="dxa"/>
          </w:tcPr>
          <w:p w14:paraId="1F65F655" w14:textId="77777777" w:rsidR="00F074E2" w:rsidRPr="00CF2565" w:rsidRDefault="00F074E2" w:rsidP="00744890">
            <w:pPr>
              <w:pStyle w:val="Default"/>
              <w:jc w:val="both"/>
              <w:rPr>
                <w:bCs/>
                <w:color w:val="auto"/>
                <w:sz w:val="22"/>
                <w:szCs w:val="22"/>
              </w:rPr>
            </w:pPr>
            <w:r w:rsidRPr="00CF2565">
              <w:rPr>
                <w:sz w:val="22"/>
                <w:szCs w:val="22"/>
              </w:rPr>
              <w:lastRenderedPageBreak/>
              <w:t xml:space="preserve">La documentación únicamente se identifica en el machote como Subdirección de Planificación Estratégica, y al final indica quien realizó </w:t>
            </w:r>
            <w:r w:rsidRPr="00CF2565">
              <w:rPr>
                <w:sz w:val="22"/>
                <w:szCs w:val="22"/>
              </w:rPr>
              <w:lastRenderedPageBreak/>
              <w:t>los informes, pero no el puesto ni información de la institución.</w:t>
            </w:r>
            <w:r>
              <w:rPr>
                <w:sz w:val="22"/>
                <w:szCs w:val="22"/>
              </w:rPr>
              <w:t>-----------------</w:t>
            </w:r>
          </w:p>
        </w:tc>
      </w:tr>
      <w:tr w:rsidR="00F074E2" w:rsidRPr="00CF2565" w14:paraId="3416DEA0" w14:textId="77777777" w:rsidTr="00744890">
        <w:trPr>
          <w:jc w:val="center"/>
        </w:trPr>
        <w:tc>
          <w:tcPr>
            <w:tcW w:w="3055" w:type="dxa"/>
          </w:tcPr>
          <w:p w14:paraId="33BAF2AD" w14:textId="77777777" w:rsidR="00F074E2" w:rsidRPr="002174F0" w:rsidRDefault="00F074E2" w:rsidP="00744890">
            <w:pPr>
              <w:pStyle w:val="Default"/>
              <w:jc w:val="both"/>
              <w:rPr>
                <w:bCs/>
                <w:color w:val="auto"/>
                <w:sz w:val="22"/>
              </w:rPr>
            </w:pPr>
            <w:r w:rsidRPr="002174F0">
              <w:rPr>
                <w:bCs/>
                <w:color w:val="auto"/>
                <w:sz w:val="22"/>
              </w:rPr>
              <w:lastRenderedPageBreak/>
              <w:t>59. Informes de otros Ministerios de Costa Rica</w:t>
            </w:r>
            <w:r>
              <w:rPr>
                <w:bCs/>
                <w:color w:val="auto"/>
                <w:sz w:val="22"/>
              </w:rPr>
              <w:t>--------------------------------------------------------------------------------------------------------------------------------------------------------------------------------------------------------------------------------------------------------------------------------------------------------------------------------------------------------------------------------------------------------------------------------------</w:t>
            </w:r>
          </w:p>
        </w:tc>
        <w:tc>
          <w:tcPr>
            <w:tcW w:w="3744" w:type="dxa"/>
          </w:tcPr>
          <w:p w14:paraId="25FCB0FD" w14:textId="77777777" w:rsidR="00F074E2" w:rsidRPr="002174F0" w:rsidRDefault="00F074E2" w:rsidP="00744890">
            <w:pPr>
              <w:pStyle w:val="Default"/>
              <w:jc w:val="both"/>
              <w:rPr>
                <w:bCs/>
                <w:color w:val="auto"/>
                <w:sz w:val="22"/>
              </w:rPr>
            </w:pPr>
            <w:r w:rsidRPr="002174F0">
              <w:rPr>
                <w:bCs/>
                <w:color w:val="auto"/>
                <w:sz w:val="22"/>
              </w:rPr>
              <w:t xml:space="preserve">Indicar cuales son originales </w:t>
            </w:r>
            <w:r>
              <w:rPr>
                <w:bCs/>
                <w:color w:val="auto"/>
                <w:sz w:val="22"/>
              </w:rPr>
              <w:t>---------------------------------------------------------------------------------------------------------------------------------------------------------------------------------------------------------------------------------------------------------------------------------------------------------------------------------------------------------------------------------------------------------------------------------------------------------------------------------------------------------------------------------------------------------------------------------------------------------</w:t>
            </w:r>
          </w:p>
        </w:tc>
        <w:tc>
          <w:tcPr>
            <w:tcW w:w="4266" w:type="dxa"/>
          </w:tcPr>
          <w:p w14:paraId="6A1EA117" w14:textId="77777777" w:rsidR="00F074E2" w:rsidRPr="00CF2565" w:rsidRDefault="00F074E2" w:rsidP="00744890">
            <w:pPr>
              <w:pStyle w:val="Default"/>
              <w:jc w:val="both"/>
              <w:rPr>
                <w:bCs/>
                <w:color w:val="auto"/>
                <w:sz w:val="22"/>
                <w:szCs w:val="22"/>
              </w:rPr>
            </w:pPr>
            <w:r w:rsidRPr="00CF2565">
              <w:rPr>
                <w:sz w:val="22"/>
                <w:szCs w:val="22"/>
              </w:rPr>
              <w:t>Se revisó y los informes originales se detallan a continuación: 1. Informe sobre el Programa de Cooperación Internacional 1990-1992 en negociación con el Gobierno de China, del Ministerio de Planificación Nacional 2. Informe sobre algunas consideraciones del Ministerio de Trabajo y Seguridad Social de Costa Rica sobre los principios de libertad sindical y libertad de asociación. 3. Informe sobre la IV reunión extraordinaria de Ministros de Educación y cultura del Ministerio de Educación</w:t>
            </w:r>
            <w:r>
              <w:rPr>
                <w:sz w:val="22"/>
                <w:szCs w:val="22"/>
              </w:rPr>
              <w:t>-----------------------------------------</w:t>
            </w:r>
          </w:p>
        </w:tc>
      </w:tr>
      <w:tr w:rsidR="00F074E2" w:rsidRPr="00CF2565" w14:paraId="28D529EC" w14:textId="77777777" w:rsidTr="00744890">
        <w:trPr>
          <w:jc w:val="center"/>
        </w:trPr>
        <w:tc>
          <w:tcPr>
            <w:tcW w:w="3055" w:type="dxa"/>
          </w:tcPr>
          <w:p w14:paraId="6C676FD9" w14:textId="77777777" w:rsidR="00F074E2" w:rsidRPr="002174F0" w:rsidRDefault="00F074E2" w:rsidP="00744890">
            <w:pPr>
              <w:pStyle w:val="Default"/>
              <w:jc w:val="both"/>
              <w:rPr>
                <w:bCs/>
                <w:color w:val="auto"/>
                <w:sz w:val="22"/>
              </w:rPr>
            </w:pPr>
            <w:r w:rsidRPr="002174F0">
              <w:rPr>
                <w:bCs/>
                <w:color w:val="auto"/>
                <w:sz w:val="22"/>
              </w:rPr>
              <w:t xml:space="preserve">60. Informes de proyectos. </w:t>
            </w:r>
            <w:r>
              <w:rPr>
                <w:bCs/>
                <w:color w:val="auto"/>
                <w:sz w:val="22"/>
              </w:rPr>
              <w:t>--------------------------------------------------------------------------------------------------------------------------------------------------------------------------------------------------------------------------------------</w:t>
            </w:r>
          </w:p>
        </w:tc>
        <w:tc>
          <w:tcPr>
            <w:tcW w:w="3744" w:type="dxa"/>
          </w:tcPr>
          <w:p w14:paraId="573ABBDC" w14:textId="77777777" w:rsidR="00F074E2" w:rsidRPr="002174F0" w:rsidRDefault="00F074E2" w:rsidP="00744890">
            <w:pPr>
              <w:pStyle w:val="Default"/>
              <w:jc w:val="both"/>
              <w:rPr>
                <w:bCs/>
                <w:color w:val="auto"/>
                <w:sz w:val="22"/>
              </w:rPr>
            </w:pPr>
            <w:r w:rsidRPr="002174F0">
              <w:rPr>
                <w:bCs/>
                <w:color w:val="auto"/>
                <w:sz w:val="22"/>
              </w:rPr>
              <w:t>Verificar en qué serie se encuentra clasificado el siguiente tipo documental: Informe del secretario general sobre el apoyo de la organización del proceso electoral de Haití, de la Asamblea General de la OEA</w:t>
            </w:r>
            <w:r>
              <w:rPr>
                <w:bCs/>
                <w:color w:val="auto"/>
                <w:sz w:val="22"/>
              </w:rPr>
              <w:t>--------------------------------------</w:t>
            </w:r>
            <w:r w:rsidRPr="002174F0">
              <w:rPr>
                <w:bCs/>
                <w:color w:val="auto"/>
                <w:sz w:val="22"/>
              </w:rPr>
              <w:t xml:space="preserve">. </w:t>
            </w:r>
          </w:p>
        </w:tc>
        <w:tc>
          <w:tcPr>
            <w:tcW w:w="4266" w:type="dxa"/>
          </w:tcPr>
          <w:p w14:paraId="0345D3A6" w14:textId="77777777" w:rsidR="00F074E2" w:rsidRPr="00CF2565" w:rsidRDefault="00F074E2" w:rsidP="00744890">
            <w:pPr>
              <w:pStyle w:val="Default"/>
              <w:jc w:val="both"/>
              <w:rPr>
                <w:bCs/>
                <w:color w:val="auto"/>
                <w:sz w:val="22"/>
                <w:szCs w:val="22"/>
              </w:rPr>
            </w:pPr>
            <w:r w:rsidRPr="00CF2565">
              <w:rPr>
                <w:sz w:val="22"/>
                <w:szCs w:val="22"/>
              </w:rPr>
              <w:t>Este tipo documental efectivamente se encuentra clasificado en la serie Informe de proyectos.</w:t>
            </w:r>
            <w:r>
              <w:rPr>
                <w:bCs/>
                <w:color w:val="auto"/>
                <w:sz w:val="22"/>
              </w:rPr>
              <w:t xml:space="preserve"> ----------------------------------------------------------------------------------------------------------------------------------------------------------------------------------------------------------------------------------------------------------------</w:t>
            </w:r>
          </w:p>
        </w:tc>
      </w:tr>
      <w:tr w:rsidR="00F074E2" w:rsidRPr="00CF2565" w14:paraId="29237664" w14:textId="77777777" w:rsidTr="00744890">
        <w:trPr>
          <w:jc w:val="center"/>
        </w:trPr>
        <w:tc>
          <w:tcPr>
            <w:tcW w:w="3055" w:type="dxa"/>
          </w:tcPr>
          <w:p w14:paraId="14B6196F" w14:textId="77777777" w:rsidR="00F074E2" w:rsidRPr="002174F0" w:rsidRDefault="00F074E2" w:rsidP="00744890">
            <w:pPr>
              <w:pStyle w:val="Default"/>
              <w:jc w:val="both"/>
              <w:rPr>
                <w:bCs/>
                <w:color w:val="auto"/>
                <w:sz w:val="22"/>
              </w:rPr>
            </w:pPr>
            <w:r w:rsidRPr="002174F0">
              <w:rPr>
                <w:bCs/>
                <w:color w:val="auto"/>
                <w:sz w:val="22"/>
              </w:rPr>
              <w:t>79. Minutas: Minuta de reunión de asesores reflexión/autocrítica/objetivos del 92</w:t>
            </w:r>
            <w:r>
              <w:rPr>
                <w:bCs/>
                <w:color w:val="auto"/>
                <w:sz w:val="22"/>
              </w:rPr>
              <w:t>------------------------------------------------------------------------------------------------------------------------------------------------------------------------------------------------------------------------------------------------------------------------------------------------------------------------------------------------------------------------------------------------------------------------------------------------------------------------------------------------------------------------------------------------------------------------------------------------------------------------------------------------------------------------------------------------------------------------------------------</w:t>
            </w:r>
          </w:p>
        </w:tc>
        <w:tc>
          <w:tcPr>
            <w:tcW w:w="3744" w:type="dxa"/>
          </w:tcPr>
          <w:p w14:paraId="28FA6183" w14:textId="77777777" w:rsidR="00F074E2" w:rsidRPr="002174F0" w:rsidRDefault="00F074E2" w:rsidP="00744890">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287B9C2F" w14:textId="77777777" w:rsidR="00F074E2" w:rsidRPr="00CF2565" w:rsidRDefault="00F074E2" w:rsidP="00744890">
            <w:pPr>
              <w:pStyle w:val="Default"/>
              <w:jc w:val="both"/>
              <w:rPr>
                <w:bCs/>
                <w:color w:val="auto"/>
                <w:sz w:val="22"/>
                <w:szCs w:val="22"/>
              </w:rPr>
            </w:pPr>
            <w:r w:rsidRPr="00CF2565">
              <w:rPr>
                <w:sz w:val="22"/>
                <w:szCs w:val="22"/>
              </w:rPr>
              <w:t>Minuta de reunión de asesores del Ministerio de Relaciones Exteriores y Culto reflexión/autocrítica/objetivos del 92 contiene valga la redundancia reflexiones sobre, entre otras cosas: - La inexistencia en el MRREE de una constante planificación de la política exterior. - Agotamiento de la agenda internacional tradicional de Costa Rica. - Rehabilitación de la política exterior una vez superado el problema económico nacional. - Problemática del sandinismo en Centroamérica. - Disminución de la ayuda económica de los Estados Unidos Americanos. - Mejora de la coordinación con otros ministerios. - Objetivos sociales para 1992: medio ambiente, ecología, cooperación, derechos humanos. - Mayor involucramiento de Costa Rica en otras áreas del mundo, no solo Centroamérica. - Convenio de representación diplomática con España.</w:t>
            </w:r>
            <w:r>
              <w:rPr>
                <w:sz w:val="22"/>
                <w:szCs w:val="22"/>
              </w:rPr>
              <w:t>--------------------------------------</w:t>
            </w:r>
          </w:p>
        </w:tc>
      </w:tr>
      <w:tr w:rsidR="00F074E2" w:rsidRPr="00CF2565" w14:paraId="5D81F31C" w14:textId="77777777" w:rsidTr="00744890">
        <w:trPr>
          <w:jc w:val="center"/>
        </w:trPr>
        <w:tc>
          <w:tcPr>
            <w:tcW w:w="3055" w:type="dxa"/>
          </w:tcPr>
          <w:p w14:paraId="5081A076" w14:textId="77777777" w:rsidR="00F074E2" w:rsidRPr="002174F0" w:rsidRDefault="00F074E2" w:rsidP="00744890">
            <w:pPr>
              <w:pStyle w:val="Default"/>
              <w:jc w:val="both"/>
              <w:rPr>
                <w:bCs/>
                <w:color w:val="auto"/>
                <w:sz w:val="22"/>
              </w:rPr>
            </w:pPr>
            <w:r w:rsidRPr="002174F0">
              <w:rPr>
                <w:bCs/>
                <w:color w:val="auto"/>
                <w:sz w:val="22"/>
              </w:rPr>
              <w:t>81. Periódico Suplemento especial de la República de Chile</w:t>
            </w:r>
            <w:r>
              <w:rPr>
                <w:bCs/>
                <w:color w:val="auto"/>
                <w:sz w:val="22"/>
              </w:rPr>
              <w:t xml:space="preserve"> -------------------------------------------------------------------------------------------------------------------------------------------------------------------------------------------------------------------------------------------------------------------</w:t>
            </w:r>
            <w:r>
              <w:rPr>
                <w:bCs/>
                <w:color w:val="auto"/>
                <w:sz w:val="22"/>
              </w:rPr>
              <w:lastRenderedPageBreak/>
              <w:t>--------------------------------------------------------------------------------------------------------------------------------------------------------------------------------------------------------------------------------------------------------------------------------------------------------------------------------------------------------------------------------------------------------------------------------------------------------------------------------------------------------------------------------------------------------------------------------------------------------------------------------------------------------------------------------------------------------------------------------------------------------------------------------------------------------------------------------------------------------------------</w:t>
            </w:r>
          </w:p>
        </w:tc>
        <w:tc>
          <w:tcPr>
            <w:tcW w:w="3744" w:type="dxa"/>
          </w:tcPr>
          <w:p w14:paraId="17F5A94F" w14:textId="77777777" w:rsidR="00F074E2" w:rsidRPr="002174F0" w:rsidRDefault="00F074E2" w:rsidP="00744890">
            <w:pPr>
              <w:pStyle w:val="Default"/>
              <w:jc w:val="both"/>
              <w:rPr>
                <w:bCs/>
                <w:color w:val="auto"/>
                <w:sz w:val="22"/>
              </w:rPr>
            </w:pPr>
            <w:r w:rsidRPr="002174F0">
              <w:rPr>
                <w:bCs/>
                <w:color w:val="auto"/>
                <w:sz w:val="22"/>
              </w:rPr>
              <w:lastRenderedPageBreak/>
              <w:t xml:space="preserve">Verificar el contenido </w:t>
            </w:r>
            <w:r>
              <w:rPr>
                <w:bCs/>
                <w:color w:val="auto"/>
                <w:sz w:val="22"/>
              </w:rPr>
              <w:t>-------------------------------------------------------------------------------------------------------------------------------------------------------------------------------------------------------------------------------------------------------------------------------------------------------------------------------------------------------------------------------------------------------------------</w:t>
            </w:r>
            <w:r>
              <w:rPr>
                <w:bCs/>
                <w:color w:val="auto"/>
                <w:sz w:val="22"/>
              </w:rPr>
              <w:lastRenderedPageBreak/>
              <w:t>------------------------------------------------------------------------------------------------------------------------------------------------------------------------------------------------------------------------------------------------------------------------------------------------------------------------------------------------------------------------------------------------------------------------------------------------------------------------------------------------------------------------------------------------------------------------------------------------------------------------------------------------------------------------------------------------------------------------------------------------------------------------------------------------------------------------------------------------------------------------------------------------------------------------------------------------------------------------------------------------------------------------------------------------------------------------------------------------</w:t>
            </w:r>
          </w:p>
        </w:tc>
        <w:tc>
          <w:tcPr>
            <w:tcW w:w="4266" w:type="dxa"/>
          </w:tcPr>
          <w:p w14:paraId="466CF864" w14:textId="77777777" w:rsidR="00F074E2" w:rsidRPr="00CF2565" w:rsidRDefault="00F074E2" w:rsidP="00744890">
            <w:pPr>
              <w:pStyle w:val="Default"/>
              <w:jc w:val="both"/>
              <w:rPr>
                <w:bCs/>
                <w:color w:val="auto"/>
                <w:sz w:val="22"/>
                <w:szCs w:val="22"/>
              </w:rPr>
            </w:pPr>
            <w:r w:rsidRPr="00CF2565">
              <w:rPr>
                <w:sz w:val="22"/>
                <w:szCs w:val="22"/>
              </w:rPr>
              <w:lastRenderedPageBreak/>
              <w:t xml:space="preserve">Periódico La República, Chile, viernes 18 de septiembre de 1992. Trata, principalmente, los siguientes temas: - Síntesis de la independencia de Chile en donde se recalca la unión con Costa Rica y la buena relación histórica que han tenido ambos países. Incluye fotografía del embajador de Chile en Costa Rica. - Felicitación por parte de Auto Mercantil, </w:t>
            </w:r>
            <w:proofErr w:type="spellStart"/>
            <w:r w:rsidRPr="00CF2565">
              <w:rPr>
                <w:sz w:val="22"/>
                <w:szCs w:val="22"/>
              </w:rPr>
              <w:lastRenderedPageBreak/>
              <w:t>Ltda</w:t>
            </w:r>
            <w:proofErr w:type="spellEnd"/>
            <w:r w:rsidRPr="00CF2565">
              <w:rPr>
                <w:sz w:val="22"/>
                <w:szCs w:val="22"/>
              </w:rPr>
              <w:t xml:space="preserve"> a Chile por su independencia haciendo énfasis en los crecientes vínculos entre Costa Rica y Chile. - Chile como un país abierto al mundo para reinsertarse en la comunidad internacional. - Eliminación de trabas al comercio bilateral entre Chile y Costa Rica para el crecimiento económico-comercial entre ambos países. - Atención de demanda tica de salsa de tomate y otros productos por parte de Chile. - Línea aérea LADECO unirá San José y Santiago próximamente (1992). - Visita del presidente Rafael Ángel Calderón </w:t>
            </w:r>
            <w:proofErr w:type="spellStart"/>
            <w:r w:rsidRPr="00CF2565">
              <w:rPr>
                <w:sz w:val="22"/>
                <w:szCs w:val="22"/>
              </w:rPr>
              <w:t>Fournier</w:t>
            </w:r>
            <w:proofErr w:type="spellEnd"/>
            <w:r w:rsidRPr="00CF2565">
              <w:rPr>
                <w:sz w:val="22"/>
                <w:szCs w:val="22"/>
              </w:rPr>
              <w:t xml:space="preserve"> a Chile. - Felicitación a Chile y su embajada en Costa Rica por Euro Autos de Centroamérica S.A. por el aniversario de su independencia. - Fortalecimiento comercial entre Costa Rica y Chile. - Felicitaciones de otras empresas, entre estas costarricenses, por el aniversario de la independencia de Chile.</w:t>
            </w:r>
            <w:r>
              <w:rPr>
                <w:sz w:val="22"/>
                <w:szCs w:val="22"/>
              </w:rPr>
              <w:t>-------------------</w:t>
            </w:r>
          </w:p>
        </w:tc>
      </w:tr>
      <w:tr w:rsidR="00F074E2" w:rsidRPr="00CF2565" w14:paraId="502446A3" w14:textId="77777777" w:rsidTr="00744890">
        <w:trPr>
          <w:jc w:val="center"/>
        </w:trPr>
        <w:tc>
          <w:tcPr>
            <w:tcW w:w="3055" w:type="dxa"/>
          </w:tcPr>
          <w:p w14:paraId="5D5870C2" w14:textId="79657355" w:rsidR="00F074E2" w:rsidRPr="002174F0" w:rsidRDefault="00F074E2" w:rsidP="00AC6F33">
            <w:pPr>
              <w:pStyle w:val="Default"/>
              <w:jc w:val="both"/>
              <w:rPr>
                <w:bCs/>
                <w:color w:val="auto"/>
                <w:sz w:val="22"/>
              </w:rPr>
            </w:pPr>
            <w:r w:rsidRPr="002174F0">
              <w:rPr>
                <w:bCs/>
                <w:color w:val="auto"/>
                <w:sz w:val="22"/>
              </w:rPr>
              <w:lastRenderedPageBreak/>
              <w:t xml:space="preserve">82. Planes. </w:t>
            </w:r>
            <w:r>
              <w:rPr>
                <w:bCs/>
                <w:color w:val="auto"/>
                <w:sz w:val="22"/>
              </w:rPr>
              <w:t>----------------------------------------------------------------------------------------------------------------------------------------------------------------------------------------------------------------------------------------------------------------------------------------------------------------------------------------------------------------------------------------------------------------------------------------------------------------------------------------------------------------------------------------------------------------------------------------------------------------------------------------------------------------------------------------------------------------------------------------------------------------------------------------------------------------------------------------------------------------------------------------------------------------------------------------------------------------------------------------------------------------------------------------------------------------------------------------------------------------------------</w:t>
            </w:r>
          </w:p>
        </w:tc>
        <w:tc>
          <w:tcPr>
            <w:tcW w:w="3744" w:type="dxa"/>
          </w:tcPr>
          <w:p w14:paraId="56E627D2" w14:textId="4653014B" w:rsidR="00F074E2" w:rsidRPr="002174F0" w:rsidRDefault="00F074E2" w:rsidP="00AC6F33">
            <w:pPr>
              <w:pStyle w:val="Default"/>
              <w:jc w:val="both"/>
              <w:rPr>
                <w:bCs/>
                <w:color w:val="auto"/>
                <w:sz w:val="22"/>
              </w:rPr>
            </w:pPr>
            <w:proofErr w:type="spellStart"/>
            <w:r w:rsidRPr="002174F0">
              <w:rPr>
                <w:bCs/>
                <w:color w:val="auto"/>
                <w:sz w:val="22"/>
              </w:rPr>
              <w:t>The</w:t>
            </w:r>
            <w:proofErr w:type="spellEnd"/>
            <w:r w:rsidRPr="002174F0">
              <w:rPr>
                <w:bCs/>
                <w:color w:val="auto"/>
                <w:sz w:val="22"/>
              </w:rPr>
              <w:t xml:space="preserve"> R.O.C </w:t>
            </w:r>
            <w:proofErr w:type="spellStart"/>
            <w:r w:rsidRPr="002174F0">
              <w:rPr>
                <w:bCs/>
                <w:color w:val="auto"/>
                <w:sz w:val="22"/>
              </w:rPr>
              <w:t>Overseas</w:t>
            </w:r>
            <w:proofErr w:type="spellEnd"/>
            <w:r w:rsidRPr="002174F0">
              <w:rPr>
                <w:bCs/>
                <w:color w:val="auto"/>
                <w:sz w:val="22"/>
              </w:rPr>
              <w:t xml:space="preserve"> </w:t>
            </w:r>
            <w:proofErr w:type="spellStart"/>
            <w:r w:rsidRPr="002174F0">
              <w:rPr>
                <w:bCs/>
                <w:color w:val="auto"/>
                <w:sz w:val="22"/>
              </w:rPr>
              <w:t>Vocational</w:t>
            </w:r>
            <w:proofErr w:type="spellEnd"/>
            <w:r w:rsidRPr="002174F0">
              <w:rPr>
                <w:bCs/>
                <w:color w:val="auto"/>
                <w:sz w:val="22"/>
              </w:rPr>
              <w:t xml:space="preserve"> Training </w:t>
            </w:r>
            <w:proofErr w:type="spellStart"/>
            <w:r w:rsidRPr="002174F0">
              <w:rPr>
                <w:bCs/>
                <w:color w:val="auto"/>
                <w:sz w:val="22"/>
              </w:rPr>
              <w:t>Technical</w:t>
            </w:r>
            <w:proofErr w:type="spellEnd"/>
            <w:r w:rsidRPr="002174F0">
              <w:rPr>
                <w:bCs/>
                <w:color w:val="auto"/>
                <w:sz w:val="22"/>
              </w:rPr>
              <w:t xml:space="preserve"> </w:t>
            </w:r>
            <w:proofErr w:type="spellStart"/>
            <w:r w:rsidRPr="002174F0">
              <w:rPr>
                <w:bCs/>
                <w:color w:val="auto"/>
                <w:sz w:val="22"/>
              </w:rPr>
              <w:t>Cooperation</w:t>
            </w:r>
            <w:proofErr w:type="spellEnd"/>
            <w:r w:rsidRPr="002174F0">
              <w:rPr>
                <w:bCs/>
                <w:color w:val="auto"/>
                <w:sz w:val="22"/>
              </w:rPr>
              <w:t xml:space="preserve"> </w:t>
            </w:r>
            <w:proofErr w:type="spellStart"/>
            <w:r w:rsidRPr="002174F0">
              <w:rPr>
                <w:bCs/>
                <w:color w:val="auto"/>
                <w:sz w:val="22"/>
              </w:rPr>
              <w:t>Plan.Plan</w:t>
            </w:r>
            <w:proofErr w:type="spellEnd"/>
            <w:r w:rsidRPr="002174F0">
              <w:rPr>
                <w:bCs/>
                <w:color w:val="auto"/>
                <w:sz w:val="22"/>
              </w:rPr>
              <w:t xml:space="preserve"> de Cooperación Técnica de la República de China para adiestramiento vocacional en Ultramar: Verificar el contenido.</w:t>
            </w:r>
            <w:r>
              <w:rPr>
                <w:bCs/>
                <w:color w:val="auto"/>
                <w:sz w:val="22"/>
              </w:rPr>
              <w:t xml:space="preserve"> </w:t>
            </w:r>
            <w:r w:rsidRPr="002174F0">
              <w:rPr>
                <w:bCs/>
                <w:color w:val="auto"/>
                <w:sz w:val="22"/>
              </w:rPr>
              <w:t>Plan de Trabajo de la Comisión General durante el Vigésimo primer período ordinario de sesiones de la Asamblea General: Indicar a cuál Asamblea se refiere. -----------</w:t>
            </w:r>
            <w:r>
              <w:rPr>
                <w:bCs/>
                <w:color w:val="auto"/>
                <w:sz w:val="22"/>
              </w:rPr>
              <w:t>--------------------------------------------------------------------------------------------------------------------------------------------------------------------------------------------------------------------------------------------------------------------------------------------------------------------------------------------------------------------------------------------------------------------------------------------------------------------------------------------------------------------------------------------------------------------------------------------------------------------------------------------------------------------------------------------------------------------------------------------------------------------------------------------------------------------------------------------------------------------------------------------------------</w:t>
            </w:r>
          </w:p>
        </w:tc>
        <w:tc>
          <w:tcPr>
            <w:tcW w:w="4266" w:type="dxa"/>
          </w:tcPr>
          <w:p w14:paraId="56929328" w14:textId="5C5F126F" w:rsidR="00F074E2" w:rsidRPr="00CF2565" w:rsidRDefault="00F074E2" w:rsidP="00AC6F33">
            <w:pPr>
              <w:pStyle w:val="Default"/>
              <w:jc w:val="both"/>
              <w:rPr>
                <w:bCs/>
                <w:color w:val="auto"/>
                <w:sz w:val="22"/>
                <w:szCs w:val="22"/>
              </w:rPr>
            </w:pPr>
            <w:proofErr w:type="spellStart"/>
            <w:r w:rsidRPr="00CF2565">
              <w:rPr>
                <w:sz w:val="22"/>
                <w:szCs w:val="22"/>
              </w:rPr>
              <w:t>The</w:t>
            </w:r>
            <w:proofErr w:type="spellEnd"/>
            <w:r w:rsidRPr="00CF2565">
              <w:rPr>
                <w:sz w:val="22"/>
                <w:szCs w:val="22"/>
              </w:rPr>
              <w:t xml:space="preserve"> R.O.C </w:t>
            </w:r>
            <w:proofErr w:type="spellStart"/>
            <w:r w:rsidRPr="00CF2565">
              <w:rPr>
                <w:sz w:val="22"/>
                <w:szCs w:val="22"/>
              </w:rPr>
              <w:t>Overseas</w:t>
            </w:r>
            <w:proofErr w:type="spellEnd"/>
            <w:r w:rsidRPr="00CF2565">
              <w:rPr>
                <w:sz w:val="22"/>
                <w:szCs w:val="22"/>
              </w:rPr>
              <w:t xml:space="preserve"> </w:t>
            </w:r>
            <w:proofErr w:type="spellStart"/>
            <w:r w:rsidRPr="00CF2565">
              <w:rPr>
                <w:sz w:val="22"/>
                <w:szCs w:val="22"/>
              </w:rPr>
              <w:t>Vocational</w:t>
            </w:r>
            <w:proofErr w:type="spellEnd"/>
            <w:r w:rsidRPr="00CF2565">
              <w:rPr>
                <w:sz w:val="22"/>
                <w:szCs w:val="22"/>
              </w:rPr>
              <w:t xml:space="preserve"> Training </w:t>
            </w:r>
            <w:proofErr w:type="spellStart"/>
            <w:r w:rsidRPr="00CF2565">
              <w:rPr>
                <w:sz w:val="22"/>
                <w:szCs w:val="22"/>
              </w:rPr>
              <w:t>Technical</w:t>
            </w:r>
            <w:proofErr w:type="spellEnd"/>
            <w:r w:rsidRPr="00CF2565">
              <w:rPr>
                <w:sz w:val="22"/>
                <w:szCs w:val="22"/>
              </w:rPr>
              <w:t xml:space="preserve"> </w:t>
            </w:r>
            <w:proofErr w:type="spellStart"/>
            <w:r w:rsidRPr="00CF2565">
              <w:rPr>
                <w:sz w:val="22"/>
                <w:szCs w:val="22"/>
              </w:rPr>
              <w:t>Cooperation</w:t>
            </w:r>
            <w:proofErr w:type="spellEnd"/>
            <w:r w:rsidRPr="00CF2565">
              <w:rPr>
                <w:sz w:val="22"/>
                <w:szCs w:val="22"/>
              </w:rPr>
              <w:t xml:space="preserve"> Plan contiene lo siguiente: - Objetivos del plan: principalmente ayudar a los países en desarrollo en la formación de instructores y mano de obra calificada, para fortalecer cooperativas más estrechas relaciones con esos países. - Autoridades a cargo y sus respectivos deberes. - Campo de aplicación del plan. - Ítems de asistencia. - Presupuesto Cabe resaltar que, a pesar de buscar en internet y en el documento, no queda claro qué institución es R.O.C. Sin embargo, se determinó que contiene la misma información que el Plan de Cooperación Técnica de la República de China para adiestramiento vocacional en Ultramar solo que uno está en inglés y otro en español. El Plan de Trabajo de la Comisión General durante el Vigésimo primer período ordinario de sesiones de la Asamblea General no indica ninguna otra información relevante para determinar a qué asamblea se refiere, sin embargo, buscando en internet y basándose en las temáticas del Plan, se podría tratar de la Asamblea General de la OEA. Cabe mencionar que este plan es más como un listado de temas.</w:t>
            </w:r>
            <w:r>
              <w:rPr>
                <w:sz w:val="22"/>
                <w:szCs w:val="22"/>
              </w:rPr>
              <w:t>-------------------------------</w:t>
            </w:r>
          </w:p>
        </w:tc>
      </w:tr>
      <w:tr w:rsidR="00F074E2" w:rsidRPr="00CF2565" w14:paraId="29BCDF20" w14:textId="77777777" w:rsidTr="00744890">
        <w:trPr>
          <w:jc w:val="center"/>
        </w:trPr>
        <w:tc>
          <w:tcPr>
            <w:tcW w:w="3055" w:type="dxa"/>
          </w:tcPr>
          <w:p w14:paraId="1AB6C4A4" w14:textId="77777777" w:rsidR="00F074E2" w:rsidRPr="002174F0" w:rsidRDefault="00F074E2" w:rsidP="00744890">
            <w:pPr>
              <w:pStyle w:val="Default"/>
              <w:jc w:val="both"/>
              <w:rPr>
                <w:bCs/>
                <w:color w:val="auto"/>
                <w:sz w:val="22"/>
              </w:rPr>
            </w:pPr>
            <w:r w:rsidRPr="002174F0">
              <w:rPr>
                <w:bCs/>
                <w:color w:val="auto"/>
                <w:sz w:val="22"/>
              </w:rPr>
              <w:t xml:space="preserve">96. Resoluciones de Ministerios Públicos de </w:t>
            </w:r>
            <w:r w:rsidRPr="002174F0">
              <w:rPr>
                <w:bCs/>
                <w:color w:val="auto"/>
                <w:sz w:val="22"/>
              </w:rPr>
              <w:lastRenderedPageBreak/>
              <w:t xml:space="preserve">Costa Rica: Resolución  N° 1122-90-DAJ del Ministerio de Relaciones Exteriores sobre otorgamiento de derecho de asilo a la ciudadana venezolana Blanca Ibáñez de </w:t>
            </w:r>
            <w:proofErr w:type="spellStart"/>
            <w:r w:rsidRPr="002174F0">
              <w:rPr>
                <w:bCs/>
                <w:color w:val="auto"/>
                <w:sz w:val="22"/>
              </w:rPr>
              <w:t>Lusinchi</w:t>
            </w:r>
            <w:proofErr w:type="spellEnd"/>
            <w:r w:rsidRPr="002174F0">
              <w:rPr>
                <w:bCs/>
                <w:color w:val="auto"/>
                <w:sz w:val="22"/>
              </w:rPr>
              <w:t xml:space="preserve"> </w:t>
            </w:r>
            <w:r>
              <w:rPr>
                <w:bCs/>
                <w:color w:val="auto"/>
                <w:sz w:val="22"/>
              </w:rPr>
              <w:t>-----------------------------------------------------------------------------------------------------------------------------------------------------------</w:t>
            </w:r>
          </w:p>
        </w:tc>
        <w:tc>
          <w:tcPr>
            <w:tcW w:w="3744" w:type="dxa"/>
          </w:tcPr>
          <w:p w14:paraId="70A290DB" w14:textId="77777777" w:rsidR="00F074E2" w:rsidRPr="002174F0" w:rsidRDefault="00F074E2" w:rsidP="00744890">
            <w:pPr>
              <w:pStyle w:val="Default"/>
              <w:jc w:val="both"/>
              <w:rPr>
                <w:bCs/>
                <w:color w:val="auto"/>
                <w:sz w:val="22"/>
              </w:rPr>
            </w:pPr>
            <w:r w:rsidRPr="002174F0">
              <w:rPr>
                <w:bCs/>
                <w:color w:val="auto"/>
                <w:sz w:val="22"/>
              </w:rPr>
              <w:lastRenderedPageBreak/>
              <w:t>Verificar si hay discusión sobre el tema.</w:t>
            </w:r>
            <w:r>
              <w:rPr>
                <w:bCs/>
                <w:color w:val="auto"/>
                <w:sz w:val="22"/>
              </w:rPr>
              <w:t xml:space="preserve"> ----------------------------------------</w:t>
            </w:r>
            <w:r>
              <w:rPr>
                <w:bCs/>
                <w:color w:val="auto"/>
                <w:sz w:val="22"/>
              </w:rPr>
              <w:lastRenderedPageBreak/>
              <w:t>------------------------------------------------------------------------------------------------------------------------------------------------------------------------------------------------------------------------------------------------------------------------------------------------------------------------------------------------------------------------------------------------------------------------------------------------------------------------------------------------------------------------------------------------</w:t>
            </w:r>
          </w:p>
        </w:tc>
        <w:tc>
          <w:tcPr>
            <w:tcW w:w="4266" w:type="dxa"/>
          </w:tcPr>
          <w:p w14:paraId="279C1420" w14:textId="77777777" w:rsidR="00F074E2" w:rsidRPr="00CF2565" w:rsidRDefault="00F074E2" w:rsidP="00744890">
            <w:pPr>
              <w:pStyle w:val="Default"/>
              <w:jc w:val="both"/>
              <w:rPr>
                <w:bCs/>
                <w:color w:val="auto"/>
                <w:sz w:val="22"/>
                <w:szCs w:val="22"/>
              </w:rPr>
            </w:pPr>
            <w:r w:rsidRPr="00CF2565">
              <w:rPr>
                <w:sz w:val="22"/>
                <w:szCs w:val="22"/>
              </w:rPr>
              <w:lastRenderedPageBreak/>
              <w:t xml:space="preserve">No hay discusión. La solicitud de asilo presentada por la señora Blanca viene </w:t>
            </w:r>
            <w:r w:rsidRPr="00CF2565">
              <w:rPr>
                <w:sz w:val="22"/>
                <w:szCs w:val="22"/>
              </w:rPr>
              <w:lastRenderedPageBreak/>
              <w:t>acompañada de pruebas documentales como recortes periodísticos, cartas, escritos de abogados, sentencias de la Sala de Casación Penal de la Corte Suprema de Justicia venezolana que son tomados en cuenta más la situación que en ese entonces estaba pasando Venezuela (golpe de estado y problemas políticos) no se puso en tela de duda la información y se le otorgó el derecho a asilo</w:t>
            </w:r>
            <w:r>
              <w:rPr>
                <w:sz w:val="22"/>
                <w:szCs w:val="22"/>
              </w:rPr>
              <w:t>-------------------------------------------------</w:t>
            </w:r>
          </w:p>
        </w:tc>
      </w:tr>
      <w:tr w:rsidR="00F074E2" w:rsidRPr="00CF2565" w14:paraId="3529B0EE" w14:textId="77777777" w:rsidTr="00744890">
        <w:trPr>
          <w:jc w:val="center"/>
        </w:trPr>
        <w:tc>
          <w:tcPr>
            <w:tcW w:w="3055" w:type="dxa"/>
          </w:tcPr>
          <w:p w14:paraId="4DC89DC0" w14:textId="77777777" w:rsidR="00F074E2" w:rsidRPr="002174F0" w:rsidRDefault="00F074E2" w:rsidP="00744890">
            <w:pPr>
              <w:pStyle w:val="Default"/>
              <w:jc w:val="both"/>
              <w:rPr>
                <w:bCs/>
                <w:color w:val="auto"/>
                <w:sz w:val="22"/>
              </w:rPr>
            </w:pPr>
            <w:r w:rsidRPr="002174F0">
              <w:rPr>
                <w:bCs/>
                <w:color w:val="auto"/>
                <w:sz w:val="22"/>
              </w:rPr>
              <w:lastRenderedPageBreak/>
              <w:t xml:space="preserve">100. Solicitudes: Solicitud del presidente de la República de Haití, Jean-Bertrand </w:t>
            </w:r>
            <w:proofErr w:type="spellStart"/>
            <w:r w:rsidRPr="002174F0">
              <w:rPr>
                <w:bCs/>
                <w:color w:val="auto"/>
                <w:sz w:val="22"/>
              </w:rPr>
              <w:t>Aristide</w:t>
            </w:r>
            <w:proofErr w:type="spellEnd"/>
            <w:r w:rsidRPr="002174F0">
              <w:rPr>
                <w:bCs/>
                <w:color w:val="auto"/>
                <w:sz w:val="22"/>
              </w:rPr>
              <w:t xml:space="preserve"> al secretario General de la Organización</w:t>
            </w:r>
            <w:r>
              <w:rPr>
                <w:bCs/>
                <w:color w:val="auto"/>
                <w:sz w:val="22"/>
              </w:rPr>
              <w:t>------------------------------------------------------------------------------------------------------------------------------------------------------------------------------------------------------------</w:t>
            </w:r>
          </w:p>
        </w:tc>
        <w:tc>
          <w:tcPr>
            <w:tcW w:w="3744" w:type="dxa"/>
          </w:tcPr>
          <w:p w14:paraId="2458A166" w14:textId="77777777" w:rsidR="00F074E2" w:rsidRPr="002174F0" w:rsidRDefault="00F074E2" w:rsidP="00744890">
            <w:pPr>
              <w:pStyle w:val="Default"/>
              <w:jc w:val="both"/>
              <w:rPr>
                <w:bCs/>
                <w:color w:val="auto"/>
                <w:sz w:val="22"/>
              </w:rPr>
            </w:pPr>
            <w:r w:rsidRPr="002174F0">
              <w:rPr>
                <w:bCs/>
                <w:color w:val="auto"/>
                <w:sz w:val="22"/>
              </w:rPr>
              <w:t xml:space="preserve">Verificar que tipo de solicitud es. </w:t>
            </w:r>
            <w:r>
              <w:rPr>
                <w:bCs/>
                <w:color w:val="auto"/>
                <w:sz w:val="22"/>
              </w:rPr>
              <w:t>----------------------------------------------------------------------------------------------------------------------------------------------------------------------------------------------------------------------------------------------------------------------------------------------------------------------------------------------------------------------------------------------------------------------------------------------------</w:t>
            </w:r>
          </w:p>
        </w:tc>
        <w:tc>
          <w:tcPr>
            <w:tcW w:w="4266" w:type="dxa"/>
          </w:tcPr>
          <w:p w14:paraId="773486F1" w14:textId="77777777" w:rsidR="00F074E2" w:rsidRPr="00CF2565" w:rsidRDefault="00F074E2" w:rsidP="00744890">
            <w:pPr>
              <w:pStyle w:val="Default"/>
              <w:jc w:val="both"/>
              <w:rPr>
                <w:bCs/>
                <w:color w:val="auto"/>
                <w:sz w:val="22"/>
                <w:szCs w:val="22"/>
              </w:rPr>
            </w:pPr>
            <w:r w:rsidRPr="00CF2565">
              <w:rPr>
                <w:sz w:val="22"/>
                <w:szCs w:val="22"/>
              </w:rPr>
              <w:t>Solicitud del señor Jean-Bertrand, presidente de la República de Haití al secretario general de la Organización de los Estados Americanos de transmitir a la OEA que declara solemnemente que la única solución a la grave crisis en su país es restaurar la democracia de manera pacífica. Además, hace un llamado urgente a la OEA para que ponga en marcha una misión civil de apoyo.</w:t>
            </w:r>
            <w:r>
              <w:rPr>
                <w:sz w:val="22"/>
                <w:szCs w:val="22"/>
              </w:rPr>
              <w:t>---------</w:t>
            </w:r>
          </w:p>
        </w:tc>
      </w:tr>
      <w:tr w:rsidR="00F074E2" w:rsidRPr="00CF2565" w14:paraId="076D705F" w14:textId="77777777" w:rsidTr="00744890">
        <w:trPr>
          <w:jc w:val="center"/>
        </w:trPr>
        <w:tc>
          <w:tcPr>
            <w:tcW w:w="3055" w:type="dxa"/>
          </w:tcPr>
          <w:p w14:paraId="1B756B29" w14:textId="77777777" w:rsidR="00F074E2" w:rsidRPr="002174F0" w:rsidRDefault="00F074E2" w:rsidP="00744890">
            <w:pPr>
              <w:pStyle w:val="Default"/>
              <w:jc w:val="both"/>
              <w:rPr>
                <w:bCs/>
                <w:color w:val="auto"/>
                <w:sz w:val="22"/>
              </w:rPr>
            </w:pPr>
            <w:r w:rsidRPr="002174F0">
              <w:rPr>
                <w:bCs/>
                <w:color w:val="auto"/>
                <w:sz w:val="22"/>
              </w:rPr>
              <w:t>101. Tratado: Tratado de los Estados Unidos de América referente al fomento y la protec</w:t>
            </w:r>
            <w:r>
              <w:rPr>
                <w:bCs/>
                <w:color w:val="auto"/>
                <w:sz w:val="22"/>
              </w:rPr>
              <w:t>ción recíprocos de la inversión--------------------------</w:t>
            </w:r>
          </w:p>
        </w:tc>
        <w:tc>
          <w:tcPr>
            <w:tcW w:w="3744" w:type="dxa"/>
          </w:tcPr>
          <w:p w14:paraId="029CCF6D" w14:textId="77777777" w:rsidR="00F074E2" w:rsidRPr="002174F0" w:rsidRDefault="00F074E2" w:rsidP="00744890">
            <w:pPr>
              <w:pStyle w:val="Default"/>
              <w:jc w:val="both"/>
              <w:rPr>
                <w:bCs/>
                <w:color w:val="auto"/>
                <w:sz w:val="22"/>
              </w:rPr>
            </w:pPr>
            <w:r w:rsidRPr="002174F0">
              <w:rPr>
                <w:bCs/>
                <w:color w:val="auto"/>
                <w:sz w:val="22"/>
              </w:rPr>
              <w:t xml:space="preserve">Verificar con quien es el tratado. </w:t>
            </w:r>
            <w:r>
              <w:rPr>
                <w:bCs/>
                <w:color w:val="auto"/>
                <w:sz w:val="22"/>
              </w:rPr>
              <w:t>----------------------------------------------------------------------------------------------------------------------------------------------------------------------------------------------------</w:t>
            </w:r>
          </w:p>
        </w:tc>
        <w:tc>
          <w:tcPr>
            <w:tcW w:w="4266" w:type="dxa"/>
          </w:tcPr>
          <w:p w14:paraId="54CE3FAB" w14:textId="77777777" w:rsidR="00F074E2" w:rsidRPr="00CF2565" w:rsidRDefault="00F074E2" w:rsidP="00744890">
            <w:pPr>
              <w:pStyle w:val="Default"/>
              <w:jc w:val="both"/>
              <w:rPr>
                <w:bCs/>
                <w:color w:val="auto"/>
                <w:sz w:val="22"/>
                <w:szCs w:val="22"/>
              </w:rPr>
            </w:pPr>
            <w:r w:rsidRPr="00CF2565">
              <w:rPr>
                <w:sz w:val="22"/>
                <w:szCs w:val="22"/>
              </w:rPr>
              <w:t>El tratado es entre Costa Rica y Estados Unidos.</w:t>
            </w:r>
            <w:r>
              <w:rPr>
                <w:sz w:val="22"/>
                <w:szCs w:val="22"/>
              </w:rPr>
              <w:softHyphen/>
            </w:r>
            <w:r>
              <w:rPr>
                <w:bCs/>
                <w:color w:val="auto"/>
                <w:sz w:val="22"/>
              </w:rPr>
              <w:t>------------------------------------------------------------------------------------------------------------------------------------------------------------------------------------------------------------------</w:t>
            </w:r>
          </w:p>
        </w:tc>
      </w:tr>
    </w:tbl>
    <w:p w14:paraId="311F9164" w14:textId="6A94F2B9" w:rsidR="00DE6EF9" w:rsidRPr="006F0B3F" w:rsidRDefault="00EA5000" w:rsidP="00795D27">
      <w:pPr>
        <w:pStyle w:val="Default"/>
        <w:spacing w:line="460" w:lineRule="exact"/>
        <w:jc w:val="both"/>
        <w:rPr>
          <w:bCs/>
          <w:color w:val="auto"/>
        </w:rPr>
      </w:pPr>
      <w:r>
        <w:rPr>
          <w:b/>
          <w:bCs/>
          <w:color w:val="auto"/>
        </w:rPr>
        <w:t>ACUERDO 8</w:t>
      </w:r>
      <w:r w:rsidR="00DE6EF9">
        <w:rPr>
          <w:b/>
          <w:bCs/>
          <w:color w:val="auto"/>
        </w:rPr>
        <w:t xml:space="preserve">. </w:t>
      </w:r>
      <w:r w:rsidR="006F0B3F" w:rsidRPr="006F0B3F">
        <w:rPr>
          <w:bCs/>
          <w:color w:val="auto"/>
        </w:rPr>
        <w:t>Dejar pendiente</w:t>
      </w:r>
      <w:r w:rsidR="00DE6EF9" w:rsidRPr="006F0B3F">
        <w:rPr>
          <w:bCs/>
          <w:color w:val="auto"/>
        </w:rPr>
        <w:t xml:space="preserve"> </w:t>
      </w:r>
      <w:r w:rsidR="006F0B3F">
        <w:rPr>
          <w:bCs/>
          <w:color w:val="auto"/>
        </w:rPr>
        <w:t xml:space="preserve">de revisión para una próxima sesión </w:t>
      </w:r>
      <w:r w:rsidR="00AC6F33">
        <w:rPr>
          <w:bCs/>
          <w:color w:val="auto"/>
        </w:rPr>
        <w:t xml:space="preserve">dada la falta de </w:t>
      </w:r>
      <w:r w:rsidR="00DE6EF9" w:rsidRPr="006F0B3F">
        <w:rPr>
          <w:bCs/>
          <w:color w:val="auto"/>
        </w:rPr>
        <w:t xml:space="preserve">quorum </w:t>
      </w:r>
      <w:r w:rsidR="00AC6F33">
        <w:rPr>
          <w:bCs/>
          <w:color w:val="auto"/>
        </w:rPr>
        <w:t xml:space="preserve">estructural y funcional </w:t>
      </w:r>
      <w:r w:rsidR="006F0B3F">
        <w:rPr>
          <w:bCs/>
          <w:color w:val="auto"/>
        </w:rPr>
        <w:t xml:space="preserve">suficiente, </w:t>
      </w:r>
      <w:r w:rsidR="00AC6F33">
        <w:rPr>
          <w:bCs/>
          <w:color w:val="auto"/>
        </w:rPr>
        <w:t xml:space="preserve">en vista de que </w:t>
      </w:r>
      <w:r w:rsidR="006F0B3F">
        <w:rPr>
          <w:bCs/>
          <w:color w:val="auto"/>
        </w:rPr>
        <w:t xml:space="preserve">la señora Tania Núñez </w:t>
      </w:r>
      <w:r w:rsidR="00AC6F33">
        <w:rPr>
          <w:bCs/>
          <w:color w:val="auto"/>
        </w:rPr>
        <w:t xml:space="preserve">Ramírez debe </w:t>
      </w:r>
      <w:r w:rsidR="006F0B3F">
        <w:rPr>
          <w:bCs/>
          <w:color w:val="auto"/>
        </w:rPr>
        <w:t>abst</w:t>
      </w:r>
      <w:r w:rsidR="00AC6F33">
        <w:rPr>
          <w:bCs/>
          <w:color w:val="auto"/>
        </w:rPr>
        <w:t xml:space="preserve">enerse de conocer los asuntos de valoración documental relacionados con la transferencia </w:t>
      </w:r>
      <w:r w:rsidR="00AC6F33" w:rsidRPr="00CD6192">
        <w:rPr>
          <w:lang w:eastAsia="en-US"/>
        </w:rPr>
        <w:t>T31-1994, Ministerio de Relaciones Exteriores y Culto</w:t>
      </w:r>
      <w:r w:rsidR="00AC6F33" w:rsidRPr="00CD6192">
        <w:t xml:space="preserve"> - Despacho del </w:t>
      </w:r>
      <w:r w:rsidR="00AC6F33">
        <w:t>M</w:t>
      </w:r>
      <w:r w:rsidR="00AC6F33" w:rsidRPr="00CD6192">
        <w:t>inistro</w:t>
      </w:r>
      <w:r w:rsidR="00AC6F33">
        <w:t xml:space="preserve">, custodiada en la </w:t>
      </w:r>
      <w:r w:rsidR="00AC6F33">
        <w:rPr>
          <w:bCs/>
          <w:color w:val="auto"/>
        </w:rPr>
        <w:t xml:space="preserve">Unidad del </w:t>
      </w:r>
      <w:r w:rsidR="006F0B3F">
        <w:rPr>
          <w:bCs/>
          <w:color w:val="auto"/>
        </w:rPr>
        <w:t>Archivo Intermedio</w:t>
      </w:r>
      <w:r w:rsidR="00AC6F33">
        <w:rPr>
          <w:bCs/>
          <w:color w:val="auto"/>
        </w:rPr>
        <w:t>, ya que fue la persona que elaboró la tabla de valoración parcial de esa transferencia</w:t>
      </w:r>
      <w:r w:rsidR="00E71E35">
        <w:rPr>
          <w:bCs/>
          <w:color w:val="auto"/>
        </w:rPr>
        <w:t>.</w:t>
      </w:r>
      <w:r w:rsidR="00AC6F33">
        <w:rPr>
          <w:bCs/>
          <w:color w:val="auto"/>
        </w:rPr>
        <w:t xml:space="preserve"> </w:t>
      </w:r>
      <w:r w:rsidR="00E71E35">
        <w:rPr>
          <w:bCs/>
          <w:color w:val="auto"/>
        </w:rPr>
        <w:t>---------------</w:t>
      </w:r>
      <w:r w:rsidR="00AC6F33">
        <w:rPr>
          <w:bCs/>
          <w:color w:val="auto"/>
        </w:rPr>
        <w:t>----------------------</w:t>
      </w:r>
    </w:p>
    <w:p w14:paraId="5332F768" w14:textId="457FD06D" w:rsidR="007E0CB5" w:rsidRPr="007E0CB5" w:rsidRDefault="007E0CB5" w:rsidP="00795D27">
      <w:pPr>
        <w:pStyle w:val="Default"/>
        <w:spacing w:line="460" w:lineRule="exact"/>
        <w:jc w:val="both"/>
        <w:rPr>
          <w:color w:val="auto"/>
        </w:rPr>
      </w:pPr>
      <w:r w:rsidRPr="007E0CB5">
        <w:rPr>
          <w:b/>
          <w:bCs/>
          <w:color w:val="auto"/>
        </w:rPr>
        <w:t xml:space="preserve">ARTÍCULO 9. </w:t>
      </w:r>
      <w:r w:rsidRPr="007E0CB5">
        <w:rPr>
          <w:color w:val="auto"/>
          <w:lang w:val="es-ES"/>
        </w:rPr>
        <w:t xml:space="preserve">Oficio </w:t>
      </w:r>
      <w:r w:rsidRPr="007E0CB5">
        <w:rPr>
          <w:b/>
          <w:bCs/>
          <w:color w:val="auto"/>
          <w:lang w:val="es-ES"/>
        </w:rPr>
        <w:t>DGAN-DSAE-AI-008-2022</w:t>
      </w:r>
      <w:r w:rsidRPr="007E0CB5">
        <w:rPr>
          <w:color w:val="auto"/>
          <w:lang w:val="es-ES"/>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respuesta al oficio DGAN-CNSED-019-2022 de 4 de febrero de 2022 por medio del cual se solicitó ampliar el contenido de tres series o tipos documentales de la </w:t>
      </w:r>
      <w:r w:rsidRPr="007E0CB5">
        <w:t xml:space="preserve">transferencia T27-1994 Ministerio de Obras Públicas y Transportes - Despacho del ministro, </w:t>
      </w:r>
      <w:r w:rsidRPr="007E0CB5">
        <w:rPr>
          <w:rStyle w:val="normaltextrun"/>
          <w:rFonts w:eastAsiaTheme="majorEastAsia"/>
          <w:shd w:val="clear" w:color="auto" w:fill="FFFFFF"/>
        </w:rPr>
        <w:t xml:space="preserve">que se </w:t>
      </w:r>
      <w:r w:rsidRPr="007E0CB5">
        <w:rPr>
          <w:rStyle w:val="normaltextrun"/>
          <w:rFonts w:eastAsiaTheme="majorEastAsia"/>
          <w:shd w:val="clear" w:color="auto" w:fill="FFFFFF"/>
        </w:rPr>
        <w:lastRenderedPageBreak/>
        <w:t>custodia en la Unidad de Archivo Intermedio.</w:t>
      </w:r>
      <w:r w:rsidRPr="007E0CB5">
        <w:rPr>
          <w:color w:val="auto"/>
        </w:rPr>
        <w:t xml:space="preserve"> A continuación el detalle de la respuesta brindada:</w:t>
      </w:r>
      <w:r w:rsidR="00AC6F33">
        <w:rPr>
          <w:color w:val="auto"/>
        </w:rPr>
        <w:t xml:space="preserve"> </w:t>
      </w:r>
      <w:r w:rsidR="00A16B52">
        <w:rPr>
          <w:color w:val="auto"/>
        </w:rPr>
        <w:t>------------------------------------------------------------------------</w:t>
      </w:r>
      <w:r w:rsidR="00AC6F33">
        <w:rPr>
          <w:color w:val="auto"/>
        </w:rPr>
        <w:t>------------------------------</w:t>
      </w:r>
    </w:p>
    <w:tbl>
      <w:tblPr>
        <w:tblStyle w:val="Tablaconcuadrcula"/>
        <w:tblW w:w="11160" w:type="dxa"/>
        <w:tblInd w:w="-815" w:type="dxa"/>
        <w:tblLook w:val="04A0" w:firstRow="1" w:lastRow="0" w:firstColumn="1" w:lastColumn="0" w:noHBand="0" w:noVBand="1"/>
      </w:tblPr>
      <w:tblGrid>
        <w:gridCol w:w="3600"/>
        <w:gridCol w:w="7560"/>
      </w:tblGrid>
      <w:tr w:rsidR="0075124B" w:rsidRPr="00B408FE" w14:paraId="286ABFF0" w14:textId="77777777" w:rsidTr="00744890">
        <w:tc>
          <w:tcPr>
            <w:tcW w:w="3600" w:type="dxa"/>
          </w:tcPr>
          <w:p w14:paraId="54B1947C" w14:textId="77777777" w:rsidR="0075124B" w:rsidRPr="00B408FE" w:rsidRDefault="0075124B" w:rsidP="00744890">
            <w:pPr>
              <w:pStyle w:val="Default"/>
              <w:jc w:val="center"/>
              <w:rPr>
                <w:b/>
                <w:bCs/>
                <w:iCs/>
                <w:color w:val="auto"/>
                <w:sz w:val="22"/>
                <w:szCs w:val="22"/>
                <w:lang w:val="es-ES"/>
              </w:rPr>
            </w:pPr>
            <w:r w:rsidRPr="00B408FE">
              <w:rPr>
                <w:b/>
                <w:bCs/>
                <w:iCs/>
                <w:color w:val="auto"/>
                <w:sz w:val="22"/>
                <w:szCs w:val="22"/>
                <w:lang w:val="es-ES"/>
              </w:rPr>
              <w:t>Serie o tipo documental</w:t>
            </w:r>
          </w:p>
        </w:tc>
        <w:tc>
          <w:tcPr>
            <w:tcW w:w="7560" w:type="dxa"/>
          </w:tcPr>
          <w:p w14:paraId="3B9A458B" w14:textId="77777777" w:rsidR="0075124B" w:rsidRPr="00B408FE" w:rsidRDefault="0075124B" w:rsidP="00744890">
            <w:pPr>
              <w:pStyle w:val="Default"/>
              <w:jc w:val="center"/>
              <w:rPr>
                <w:b/>
                <w:bCs/>
                <w:iCs/>
                <w:color w:val="auto"/>
                <w:sz w:val="22"/>
                <w:szCs w:val="22"/>
                <w:lang w:val="es-ES"/>
              </w:rPr>
            </w:pPr>
            <w:r w:rsidRPr="00B408FE">
              <w:rPr>
                <w:b/>
                <w:bCs/>
                <w:iCs/>
                <w:color w:val="auto"/>
                <w:sz w:val="22"/>
                <w:szCs w:val="22"/>
                <w:lang w:val="es-ES"/>
              </w:rPr>
              <w:t>Respuesta</w:t>
            </w:r>
          </w:p>
        </w:tc>
      </w:tr>
      <w:tr w:rsidR="0075124B" w:rsidRPr="00CF2565" w14:paraId="5C02A9E7" w14:textId="77777777" w:rsidTr="00744890">
        <w:tc>
          <w:tcPr>
            <w:tcW w:w="3600" w:type="dxa"/>
          </w:tcPr>
          <w:p w14:paraId="225216E2" w14:textId="77777777" w:rsidR="0075124B" w:rsidRPr="00CF2565" w:rsidRDefault="0075124B" w:rsidP="00744890">
            <w:pPr>
              <w:pStyle w:val="Default"/>
              <w:jc w:val="both"/>
              <w:rPr>
                <w:sz w:val="22"/>
                <w:szCs w:val="22"/>
                <w:lang w:val="es-MX" w:eastAsia="es-MX"/>
              </w:rPr>
            </w:pPr>
            <w:r w:rsidRPr="00CF2565">
              <w:rPr>
                <w:sz w:val="22"/>
                <w:szCs w:val="22"/>
                <w:lang w:val="es-MX" w:eastAsia="es-MX"/>
              </w:rPr>
              <w:t>Ayuda a memoria sobre reunión en la oficina del Director de Planificación del Ministerio de Obras Públicas y Transportes. Ayuda a memoria Misión de Orientación II para el programa de rehabilitación y mantenimiento de caminos vecinales (CR-01125). Ayuda a memoria de la reunión sobre Políticas de mantenimiento vial y organización del MOPT. Ayuda a memoria del Programa Piloto de Mantenimiento por contrato Coordinación con el Consejo de Seguridad Vial. Ayudas a memoria de la reunión de coordinación MOPT/GT (varias).</w:t>
            </w:r>
            <w:r>
              <w:rPr>
                <w:bCs/>
                <w:color w:val="auto"/>
                <w:sz w:val="22"/>
              </w:rPr>
              <w:t xml:space="preserve"> ----------------------------------------------------------------------------------------------------------------------------------------------------------------------------------------------------------------------------------------</w:t>
            </w:r>
          </w:p>
        </w:tc>
        <w:tc>
          <w:tcPr>
            <w:tcW w:w="7560" w:type="dxa"/>
          </w:tcPr>
          <w:p w14:paraId="42449486" w14:textId="77777777" w:rsidR="0075124B" w:rsidRPr="00CF2565" w:rsidRDefault="0075124B" w:rsidP="00744890">
            <w:pPr>
              <w:pStyle w:val="Default"/>
              <w:jc w:val="both"/>
              <w:rPr>
                <w:bCs/>
                <w:iCs/>
                <w:color w:val="auto"/>
                <w:sz w:val="22"/>
                <w:szCs w:val="22"/>
                <w:lang w:val="es-ES"/>
              </w:rPr>
            </w:pPr>
            <w:r w:rsidRPr="00CF2565">
              <w:rPr>
                <w:sz w:val="22"/>
                <w:szCs w:val="22"/>
              </w:rPr>
              <w:t>-Ayuda a memoria sobre reunión en la oficina del Director de Planificación del Ministerio de Obras Públicas y Transportes llevada a cabo el 6 de marzo de 1989 para discutir sobre participación de Planificación en el proyecto de asesoramiento en mantenimiento de caminos de lastre y tierra y organización de un taller ZOPP (seminario de Planificación de Proyectos Orientada a objetivos para el proyecto asesoramiento en política de Transportes ) -Ayuda a memoria Misión de Orientación II para el programa de rehabilitación y mantenimiento de caminos vecinales (CR01125), el programa está conformado por 3 subprogramas básicos. El subprograma de obras de rehabilitación, subprograma de obras de mantenimiento y subprograma de fortalecimiento institucional para mejorar la red cantonal. -Ayuda a memoria de la reunión sobre Políticas de mantenimiento vial y organización del MOPT para establecer las políticas q</w:t>
            </w:r>
            <w:r>
              <w:rPr>
                <w:sz w:val="22"/>
                <w:szCs w:val="22"/>
              </w:rPr>
              <w:t>ue permitan mejorar la red vial</w:t>
            </w:r>
            <w:r w:rsidRPr="00CF2565">
              <w:rPr>
                <w:sz w:val="22"/>
                <w:szCs w:val="22"/>
              </w:rPr>
              <w:t>, las acciones de mejora que se deben de realizar, el tema presupuestario y la participación del ministerio en este proceso. -Ayuda a memoria del Programa Piloto de Mantenimiento por contrato Coordinación con el Consejo de Seguridad Vial para mejorar 160KM de carreteras de peaje en diferentes partes del territorio nacional (contiene un cuadro donde se muestran las rutas que se deben de mejorar) -Ayudas a memoria de la reunión de coordinación MOPT/GT (varias) sobre seguimientos de obras, planificación de trabajo, situación de maquinaria, préstamos para carreteras, contratos en ejecución, etc.</w:t>
            </w:r>
            <w:r>
              <w:rPr>
                <w:sz w:val="22"/>
                <w:szCs w:val="22"/>
              </w:rPr>
              <w:t>----------------------------------------------------------------</w:t>
            </w:r>
          </w:p>
        </w:tc>
      </w:tr>
      <w:tr w:rsidR="0075124B" w:rsidRPr="00CF2565" w14:paraId="22099908" w14:textId="77777777" w:rsidTr="00744890">
        <w:tc>
          <w:tcPr>
            <w:tcW w:w="3600" w:type="dxa"/>
          </w:tcPr>
          <w:p w14:paraId="6D3CD8DC" w14:textId="77777777" w:rsidR="0075124B" w:rsidRPr="00CF2565" w:rsidRDefault="0075124B" w:rsidP="00744890">
            <w:pPr>
              <w:pStyle w:val="Default"/>
              <w:jc w:val="both"/>
              <w:rPr>
                <w:bCs/>
                <w:iCs/>
                <w:color w:val="auto"/>
                <w:sz w:val="22"/>
                <w:szCs w:val="22"/>
                <w:lang w:val="es-ES"/>
              </w:rPr>
            </w:pPr>
            <w:r w:rsidRPr="00CF2565">
              <w:rPr>
                <w:sz w:val="22"/>
                <w:szCs w:val="22"/>
                <w:lang w:val="es-MX" w:eastAsia="es-MX"/>
              </w:rPr>
              <w:t xml:space="preserve">Contrato de Distribución Internacional, entre Sociedad </w:t>
            </w:r>
            <w:proofErr w:type="spellStart"/>
            <w:r w:rsidRPr="00CF2565">
              <w:rPr>
                <w:sz w:val="22"/>
                <w:szCs w:val="22"/>
                <w:lang w:val="es-MX" w:eastAsia="es-MX"/>
              </w:rPr>
              <w:t>Ferrous</w:t>
            </w:r>
            <w:proofErr w:type="spellEnd"/>
            <w:r w:rsidRPr="00CF2565">
              <w:rPr>
                <w:sz w:val="22"/>
                <w:szCs w:val="22"/>
                <w:lang w:val="es-MX" w:eastAsia="es-MX"/>
              </w:rPr>
              <w:t xml:space="preserve">, Sociedad Anónima de Washington (Fabricante) y </w:t>
            </w:r>
            <w:proofErr w:type="spellStart"/>
            <w:r w:rsidRPr="00CF2565">
              <w:rPr>
                <w:sz w:val="22"/>
                <w:szCs w:val="22"/>
                <w:lang w:val="es-MX" w:eastAsia="es-MX"/>
              </w:rPr>
              <w:t>Kennet</w:t>
            </w:r>
            <w:proofErr w:type="spellEnd"/>
            <w:r w:rsidRPr="00CF2565">
              <w:rPr>
                <w:sz w:val="22"/>
                <w:szCs w:val="22"/>
                <w:lang w:val="es-MX" w:eastAsia="es-MX"/>
              </w:rPr>
              <w:t xml:space="preserve"> Brown aire puro-7  (</w:t>
            </w:r>
            <w:proofErr w:type="spellStart"/>
            <w:r w:rsidRPr="00CF2565">
              <w:rPr>
                <w:sz w:val="22"/>
                <w:szCs w:val="22"/>
                <w:lang w:val="es-MX" w:eastAsia="es-MX"/>
              </w:rPr>
              <w:t>distribuidior</w:t>
            </w:r>
            <w:proofErr w:type="spellEnd"/>
            <w:r w:rsidRPr="00CF2565">
              <w:rPr>
                <w:sz w:val="22"/>
                <w:szCs w:val="22"/>
                <w:lang w:val="es-MX" w:eastAsia="es-MX"/>
              </w:rPr>
              <w:t>) establecer un arreglo de distribución, el cual está familiarizado con el mercado para los productos del fabricante en territorio geográfico supeditado.</w:t>
            </w:r>
          </w:p>
        </w:tc>
        <w:tc>
          <w:tcPr>
            <w:tcW w:w="7560" w:type="dxa"/>
          </w:tcPr>
          <w:p w14:paraId="525856DF" w14:textId="77777777" w:rsidR="0075124B" w:rsidRPr="00CF2565" w:rsidRDefault="0075124B" w:rsidP="00744890">
            <w:pPr>
              <w:pStyle w:val="Default"/>
              <w:jc w:val="both"/>
              <w:rPr>
                <w:bCs/>
                <w:iCs/>
                <w:color w:val="auto"/>
                <w:sz w:val="22"/>
                <w:szCs w:val="22"/>
                <w:lang w:val="es-ES"/>
              </w:rPr>
            </w:pPr>
            <w:r w:rsidRPr="00CF2565">
              <w:rPr>
                <w:sz w:val="22"/>
                <w:szCs w:val="22"/>
              </w:rPr>
              <w:t xml:space="preserve">-Contrato de Distribución Internacional, entre Sociedad </w:t>
            </w:r>
            <w:proofErr w:type="spellStart"/>
            <w:r w:rsidRPr="00CF2565">
              <w:rPr>
                <w:sz w:val="22"/>
                <w:szCs w:val="22"/>
              </w:rPr>
              <w:t>Ferrous</w:t>
            </w:r>
            <w:proofErr w:type="spellEnd"/>
            <w:r w:rsidRPr="00CF2565">
              <w:rPr>
                <w:sz w:val="22"/>
                <w:szCs w:val="22"/>
              </w:rPr>
              <w:t xml:space="preserve">, Sociedad Anónima de Washington (Fabricante) y </w:t>
            </w:r>
            <w:proofErr w:type="spellStart"/>
            <w:r w:rsidRPr="00CF2565">
              <w:rPr>
                <w:sz w:val="22"/>
                <w:szCs w:val="22"/>
              </w:rPr>
              <w:t>Kennet</w:t>
            </w:r>
            <w:proofErr w:type="spellEnd"/>
            <w:r w:rsidRPr="00CF2565">
              <w:rPr>
                <w:sz w:val="22"/>
                <w:szCs w:val="22"/>
              </w:rPr>
              <w:t xml:space="preserve"> Brown aire puro-7 (</w:t>
            </w:r>
            <w:proofErr w:type="spellStart"/>
            <w:r w:rsidRPr="00CF2565">
              <w:rPr>
                <w:sz w:val="22"/>
                <w:szCs w:val="22"/>
              </w:rPr>
              <w:t>distribuidior</w:t>
            </w:r>
            <w:proofErr w:type="spellEnd"/>
            <w:r w:rsidRPr="00CF2565">
              <w:rPr>
                <w:sz w:val="22"/>
                <w:szCs w:val="22"/>
              </w:rPr>
              <w:t>) establecer un arreglo de distribución, el cual está familiarizado con el mercado para los productos del fabricante en territorio geográfico supeditado. El fabricante desea establecer un arreglo de distribución, para lo que el distribuidor representa que está familiarizado con el mercado para los productos del fabricante y capacitado y preparado para promover la venta de dichos productos (FE-4 y FE-6 catalizador ferroso combustión, sistema de inyección FRRS y Sistema de Inyección FMS) en el territorio (Costa Rica, Honduras, El Salvador, Belice y Nicaragua.</w:t>
            </w:r>
            <w:r>
              <w:rPr>
                <w:sz w:val="22"/>
                <w:szCs w:val="22"/>
              </w:rPr>
              <w:t>-------------------------</w:t>
            </w:r>
          </w:p>
        </w:tc>
      </w:tr>
      <w:tr w:rsidR="0075124B" w:rsidRPr="00CF2565" w14:paraId="5081D5E0" w14:textId="77777777" w:rsidTr="00744890">
        <w:tc>
          <w:tcPr>
            <w:tcW w:w="3600" w:type="dxa"/>
          </w:tcPr>
          <w:p w14:paraId="65409096" w14:textId="77777777" w:rsidR="0075124B" w:rsidRPr="00CF2565" w:rsidRDefault="0075124B" w:rsidP="00744890">
            <w:pPr>
              <w:pStyle w:val="Default"/>
              <w:jc w:val="both"/>
              <w:rPr>
                <w:bCs/>
                <w:iCs/>
                <w:color w:val="auto"/>
                <w:sz w:val="22"/>
                <w:szCs w:val="22"/>
                <w:lang w:val="es-ES"/>
              </w:rPr>
            </w:pPr>
            <w:r w:rsidRPr="00CF2565">
              <w:rPr>
                <w:sz w:val="22"/>
                <w:szCs w:val="22"/>
                <w:lang w:val="es-MX" w:eastAsia="es-MX"/>
              </w:rPr>
              <w:t xml:space="preserve">Convenios nacionales: Convenio entre el Consejo de Seguridad Vial y el Banco Crédito Agrícola de Cartago sobre apertura de Cartas de Crédito (pago de servicios).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w:t>
            </w:r>
            <w:r w:rsidRPr="00CF2565">
              <w:rPr>
                <w:sz w:val="22"/>
                <w:szCs w:val="22"/>
                <w:lang w:val="es-MX" w:eastAsia="es-MX"/>
              </w:rPr>
              <w:lastRenderedPageBreak/>
              <w:t>temas que interesen al Consejo.</w:t>
            </w:r>
            <w:r w:rsidRPr="00CF2565">
              <w:rPr>
                <w:sz w:val="22"/>
                <w:szCs w:val="22"/>
              </w:rPr>
              <w:t xml:space="preserve"> </w:t>
            </w:r>
            <w:r w:rsidRPr="00CF2565">
              <w:rPr>
                <w:sz w:val="22"/>
                <w:szCs w:val="22"/>
                <w:lang w:val="es-MX" w:eastAsia="es-MX"/>
              </w:rPr>
              <w:t xml:space="preserve">Convenio de apoyo y colaboración mutua entre los diputados </w:t>
            </w:r>
            <w:proofErr w:type="spellStart"/>
            <w:r w:rsidRPr="00CF2565">
              <w:rPr>
                <w:sz w:val="22"/>
                <w:szCs w:val="22"/>
                <w:lang w:val="es-MX" w:eastAsia="es-MX"/>
              </w:rPr>
              <w:t>Angelo</w:t>
            </w:r>
            <w:proofErr w:type="spellEnd"/>
            <w:r w:rsidRPr="00CF2565">
              <w:rPr>
                <w:sz w:val="22"/>
                <w:szCs w:val="22"/>
                <w:lang w:val="es-MX" w:eastAsia="es-MX"/>
              </w:rPr>
              <w:t xml:space="preserve"> </w:t>
            </w:r>
            <w:proofErr w:type="spellStart"/>
            <w:r w:rsidRPr="00CF2565">
              <w:rPr>
                <w:sz w:val="22"/>
                <w:szCs w:val="22"/>
                <w:lang w:val="es-MX" w:eastAsia="es-MX"/>
              </w:rPr>
              <w:t>Altamura</w:t>
            </w:r>
            <w:proofErr w:type="spellEnd"/>
            <w:r w:rsidRPr="00CF2565">
              <w:rPr>
                <w:sz w:val="22"/>
                <w:szCs w:val="22"/>
                <w:lang w:val="es-MX" w:eastAsia="es-MX"/>
              </w:rPr>
              <w:t xml:space="preserve"> </w:t>
            </w:r>
            <w:proofErr w:type="spellStart"/>
            <w:r w:rsidRPr="00CF2565">
              <w:rPr>
                <w:sz w:val="22"/>
                <w:szCs w:val="22"/>
                <w:lang w:val="es-MX" w:eastAsia="es-MX"/>
              </w:rPr>
              <w:t>Carriero</w:t>
            </w:r>
            <w:proofErr w:type="spellEnd"/>
            <w:r w:rsidRPr="00CF2565">
              <w:rPr>
                <w:sz w:val="22"/>
                <w:szCs w:val="22"/>
                <w:lang w:val="es-MX" w:eastAsia="es-MX"/>
              </w:rPr>
              <w:t xml:space="preserve">, Luis Villalobos, Omar Corella y los dirigentes comunales de Indiana Dos e Indina Tres de </w:t>
            </w:r>
            <w:proofErr w:type="spellStart"/>
            <w:r w:rsidRPr="00CF2565">
              <w:rPr>
                <w:sz w:val="22"/>
                <w:szCs w:val="22"/>
                <w:lang w:val="es-MX" w:eastAsia="es-MX"/>
              </w:rPr>
              <w:t>Siquires</w:t>
            </w:r>
            <w:proofErr w:type="spellEnd"/>
            <w:r w:rsidRPr="00CF2565">
              <w:rPr>
                <w:sz w:val="22"/>
                <w:szCs w:val="22"/>
                <w:lang w:val="es-MX" w:eastAsia="es-MX"/>
              </w:rPr>
              <w:t>, para mejoras en la comunidad.</w:t>
            </w:r>
            <w:r>
              <w:rPr>
                <w:sz w:val="22"/>
                <w:szCs w:val="22"/>
                <w:lang w:val="es-MX" w:eastAsia="es-MX"/>
              </w:rPr>
              <w:t>---------------------------</w:t>
            </w:r>
          </w:p>
        </w:tc>
        <w:tc>
          <w:tcPr>
            <w:tcW w:w="7560" w:type="dxa"/>
          </w:tcPr>
          <w:p w14:paraId="78F7ABAC" w14:textId="77777777" w:rsidR="0075124B" w:rsidRPr="00CF2565" w:rsidRDefault="0075124B" w:rsidP="00744890">
            <w:pPr>
              <w:pStyle w:val="Default"/>
              <w:jc w:val="both"/>
              <w:rPr>
                <w:bCs/>
                <w:iCs/>
                <w:color w:val="auto"/>
                <w:sz w:val="22"/>
                <w:szCs w:val="22"/>
                <w:lang w:val="es-ES"/>
              </w:rPr>
            </w:pPr>
            <w:r w:rsidRPr="00CF2565">
              <w:rPr>
                <w:sz w:val="22"/>
                <w:szCs w:val="22"/>
              </w:rPr>
              <w:lastRenderedPageBreak/>
              <w:t xml:space="preserve">-Convenio entre el Consejo de Seguridad Vial y el Banco Crédito Agrícola de Cartago sobre apertura de Cartas de Crédito (pago de servicios) El Consejo conviene en celebrar el convenio con el banco para facilitar al Consejo los servicios de carta de crédito, cobranza y otros para atender obligaciones en la forma bajo el sistema prestación de servicios (Es una orden condiciona de pago que emite un banco por cuenta y orden de un importador, donde asume el compromiso de honrar el pago siempre y cuando presente en tiempo y forma la documentación requerida en la carta de crédito).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 (Organizar conferencias de prensa y otro tipo de actividad para divulgar temas que interesen al Consejo, organizar giras con periodistas, prestar al Consejo el servicio de fotografía, realizar informes periodísticos de monitoreo en radio, televisión y prensa escrita, </w:t>
            </w:r>
            <w:r w:rsidRPr="00CF2565">
              <w:rPr>
                <w:sz w:val="22"/>
                <w:szCs w:val="22"/>
              </w:rPr>
              <w:lastRenderedPageBreak/>
              <w:t xml:space="preserve">etc.) -Convenio de apoyo y colaboración mutua entre los diputados </w:t>
            </w:r>
            <w:proofErr w:type="spellStart"/>
            <w:r w:rsidRPr="00CF2565">
              <w:rPr>
                <w:sz w:val="22"/>
                <w:szCs w:val="22"/>
              </w:rPr>
              <w:t>Angelo</w:t>
            </w:r>
            <w:proofErr w:type="spellEnd"/>
            <w:r w:rsidRPr="00CF2565">
              <w:rPr>
                <w:sz w:val="22"/>
                <w:szCs w:val="22"/>
              </w:rPr>
              <w:t xml:space="preserve"> </w:t>
            </w:r>
            <w:proofErr w:type="spellStart"/>
            <w:r w:rsidRPr="00CF2565">
              <w:rPr>
                <w:sz w:val="22"/>
                <w:szCs w:val="22"/>
              </w:rPr>
              <w:t>Altamura</w:t>
            </w:r>
            <w:proofErr w:type="spellEnd"/>
            <w:r w:rsidRPr="00CF2565">
              <w:rPr>
                <w:sz w:val="22"/>
                <w:szCs w:val="22"/>
              </w:rPr>
              <w:t xml:space="preserve"> </w:t>
            </w:r>
            <w:proofErr w:type="spellStart"/>
            <w:r w:rsidRPr="00CF2565">
              <w:rPr>
                <w:sz w:val="22"/>
                <w:szCs w:val="22"/>
              </w:rPr>
              <w:t>Carriero</w:t>
            </w:r>
            <w:proofErr w:type="spellEnd"/>
            <w:r w:rsidRPr="00CF2565">
              <w:rPr>
                <w:sz w:val="22"/>
                <w:szCs w:val="22"/>
              </w:rPr>
              <w:t xml:space="preserve">, Luis Villalobos, Omar Corella y los dirigentes comunales, para mejoras en la comunidad. El diputado </w:t>
            </w:r>
            <w:proofErr w:type="spellStart"/>
            <w:r w:rsidRPr="00CF2565">
              <w:rPr>
                <w:sz w:val="22"/>
                <w:szCs w:val="22"/>
              </w:rPr>
              <w:t>Altamura</w:t>
            </w:r>
            <w:proofErr w:type="spellEnd"/>
            <w:r w:rsidRPr="00CF2565">
              <w:rPr>
                <w:sz w:val="22"/>
                <w:szCs w:val="22"/>
              </w:rPr>
              <w:t xml:space="preserve"> con el apoyo de los diputados Villalobos y Corella se comprometen a financiar el 60 % del valor del asfaltado de 6.5 kilómetros que corresponden al tramo de la carretera principal que conduce a Limón hasta la escuela Indiana Tres de </w:t>
            </w:r>
            <w:proofErr w:type="spellStart"/>
            <w:r w:rsidRPr="00CF2565">
              <w:rPr>
                <w:sz w:val="22"/>
                <w:szCs w:val="22"/>
              </w:rPr>
              <w:t>Siquirres</w:t>
            </w:r>
            <w:proofErr w:type="spellEnd"/>
            <w:r w:rsidRPr="00CF2565">
              <w:rPr>
                <w:sz w:val="22"/>
                <w:szCs w:val="22"/>
              </w:rPr>
              <w:t>.</w:t>
            </w:r>
            <w:r>
              <w:rPr>
                <w:sz w:val="22"/>
                <w:szCs w:val="22"/>
              </w:rPr>
              <w:t>----------------------------------------------------------------------------------------------------------------------------------------------------------------------------------------------------------</w:t>
            </w:r>
          </w:p>
        </w:tc>
      </w:tr>
    </w:tbl>
    <w:p w14:paraId="2CCFFF59" w14:textId="77777777" w:rsidR="00AC6F33" w:rsidRDefault="00D7506F" w:rsidP="00795D27">
      <w:pPr>
        <w:pStyle w:val="Default"/>
        <w:spacing w:line="460" w:lineRule="exact"/>
        <w:jc w:val="both"/>
        <w:rPr>
          <w:rFonts w:eastAsia="SimSun"/>
          <w:bCs/>
          <w:lang w:eastAsia="es-ES"/>
        </w:rPr>
      </w:pPr>
      <w:r>
        <w:rPr>
          <w:b/>
          <w:bCs/>
          <w:color w:val="auto"/>
        </w:rPr>
        <w:lastRenderedPageBreak/>
        <w:t xml:space="preserve">ACUERDO 9. </w:t>
      </w:r>
      <w:r w:rsidR="0075124B" w:rsidRPr="0075124B">
        <w:rPr>
          <w:rFonts w:eastAsia="SimSun"/>
          <w:bCs/>
          <w:lang w:eastAsia="es-ES"/>
        </w:rPr>
        <w:t xml:space="preserve">Comunicar a </w:t>
      </w:r>
      <w:r w:rsidR="0075124B" w:rsidRPr="007E0CB5">
        <w:rPr>
          <w:color w:val="auto"/>
          <w:lang w:val="es-ES"/>
        </w:rPr>
        <w:t>las señoras Ivannia Valverde Guevara y Denise Calvo López, jefe del Departamento Servicios Archivísticos (DSAE) y coordinadora de la Unidad de Archivo Intermedio de ese departament</w:t>
      </w:r>
      <w:r w:rsidR="0075124B">
        <w:rPr>
          <w:color w:val="auto"/>
          <w:lang w:val="es-ES"/>
        </w:rPr>
        <w:t>o, respectivamente</w:t>
      </w:r>
      <w:r>
        <w:rPr>
          <w:color w:val="auto"/>
          <w:lang w:val="es-ES"/>
        </w:rPr>
        <w:t>;</w:t>
      </w:r>
      <w:r w:rsidR="0075124B">
        <w:rPr>
          <w:color w:val="auto"/>
          <w:lang w:val="es-ES"/>
        </w:rPr>
        <w:t xml:space="preserve"> </w:t>
      </w:r>
      <w:r w:rsidR="0075124B" w:rsidRPr="0075124B">
        <w:rPr>
          <w:rFonts w:eastAsia="SimSun"/>
          <w:bCs/>
          <w:lang w:eastAsia="es-ES"/>
        </w:rPr>
        <w:t>que esta Comisión Nacional conoció el oficio</w:t>
      </w:r>
      <w:r w:rsidR="0075124B">
        <w:rPr>
          <w:rFonts w:eastAsia="SimSun"/>
          <w:bCs/>
          <w:lang w:eastAsia="es-ES"/>
        </w:rPr>
        <w:t xml:space="preserve"> </w:t>
      </w:r>
      <w:r w:rsidR="0075124B" w:rsidRPr="007E0CB5">
        <w:rPr>
          <w:color w:val="auto"/>
          <w:lang w:val="es-ES"/>
        </w:rPr>
        <w:t xml:space="preserve">Oficio </w:t>
      </w:r>
      <w:r w:rsidR="0075124B" w:rsidRPr="00AC6F33">
        <w:rPr>
          <w:bCs/>
          <w:color w:val="auto"/>
          <w:lang w:val="es-ES"/>
        </w:rPr>
        <w:t>DGAN-DSAE-AI-008-2022</w:t>
      </w:r>
      <w:r w:rsidR="0075124B" w:rsidRPr="00AC6F33">
        <w:rPr>
          <w:color w:val="auto"/>
          <w:lang w:val="es-ES"/>
        </w:rPr>
        <w:t xml:space="preserve"> de 15</w:t>
      </w:r>
      <w:r w:rsidR="0075124B" w:rsidRPr="007E0CB5">
        <w:rPr>
          <w:color w:val="auto"/>
          <w:lang w:val="es-ES"/>
        </w:rPr>
        <w:t xml:space="preserve"> de marzo del 2022 recibido el mismo día, </w:t>
      </w:r>
      <w:r w:rsidR="0075124B">
        <w:rPr>
          <w:color w:val="auto"/>
          <w:lang w:val="es-ES"/>
        </w:rPr>
        <w:t>por medio del cual se</w:t>
      </w:r>
      <w:r w:rsidR="0075124B" w:rsidRPr="007E0CB5">
        <w:rPr>
          <w:color w:val="auto"/>
          <w:lang w:val="es-ES"/>
        </w:rPr>
        <w:t xml:space="preserve"> brindó respuesta al oficio DGAN-CNSED-019-2022 de 4 de febrero de 2022 por medio del cual se solicitó ampliar el contenido de tres series o tipos documentales de la </w:t>
      </w:r>
      <w:r w:rsidR="0075124B" w:rsidRPr="007E0CB5">
        <w:t xml:space="preserve">transferencia T27-1994 Ministerio de Obras Públicas y Transportes - Despacho del ministro, </w:t>
      </w:r>
      <w:r w:rsidR="0075124B" w:rsidRPr="007E0CB5">
        <w:rPr>
          <w:rStyle w:val="normaltextrun"/>
          <w:rFonts w:eastAsiaTheme="majorEastAsia"/>
          <w:shd w:val="clear" w:color="auto" w:fill="FFFFFF"/>
        </w:rPr>
        <w:t>que se custodia en la Unidad de Archivo Intermedio</w:t>
      </w:r>
      <w:r w:rsidR="0075124B">
        <w:rPr>
          <w:rStyle w:val="normaltextrun"/>
          <w:rFonts w:eastAsiaTheme="majorEastAsia"/>
          <w:shd w:val="clear" w:color="auto" w:fill="FFFFFF"/>
        </w:rPr>
        <w:t xml:space="preserve">. </w:t>
      </w:r>
      <w:r w:rsidR="0075124B" w:rsidRPr="0075124B">
        <w:rPr>
          <w:rFonts w:eastAsia="SimSun"/>
          <w:bCs/>
          <w:lang w:eastAsia="es-ES"/>
        </w:rPr>
        <w:t>En este acto</w:t>
      </w:r>
      <w:r w:rsidR="0075124B">
        <w:rPr>
          <w:rFonts w:eastAsia="SimSun"/>
          <w:bCs/>
          <w:lang w:eastAsia="es-ES"/>
        </w:rPr>
        <w:t xml:space="preserve"> </w:t>
      </w:r>
      <w:r w:rsidR="0075124B" w:rsidRPr="0075124B">
        <w:rPr>
          <w:rFonts w:eastAsia="SimSun"/>
          <w:bCs/>
          <w:lang w:eastAsia="es-ES"/>
        </w:rPr>
        <w:t xml:space="preserve">se declaran con valor científico cultural </w:t>
      </w:r>
      <w:r w:rsidR="0075124B">
        <w:rPr>
          <w:rFonts w:eastAsia="SimSun"/>
          <w:bCs/>
          <w:lang w:eastAsia="es-ES"/>
        </w:rPr>
        <w:t xml:space="preserve">las </w:t>
      </w:r>
      <w:r w:rsidR="00AC6F33">
        <w:rPr>
          <w:rFonts w:eastAsia="SimSun"/>
          <w:bCs/>
          <w:lang w:eastAsia="es-ES"/>
        </w:rPr>
        <w:t xml:space="preserve">siguientes </w:t>
      </w:r>
      <w:r w:rsidR="0075124B">
        <w:rPr>
          <w:rFonts w:eastAsia="SimSun"/>
          <w:bCs/>
          <w:lang w:eastAsia="es-ES"/>
        </w:rPr>
        <w:t>series documentales</w:t>
      </w:r>
      <w:r w:rsidR="00AC6F33">
        <w:rPr>
          <w:rFonts w:eastAsia="SimSun"/>
          <w:bCs/>
          <w:lang w:eastAsia="es-ES"/>
        </w:rPr>
        <w:t>:</w:t>
      </w:r>
    </w:p>
    <w:tbl>
      <w:tblPr>
        <w:tblStyle w:val="Tablaconcuadrcula"/>
        <w:tblW w:w="11160" w:type="dxa"/>
        <w:tblInd w:w="-815" w:type="dxa"/>
        <w:tblLook w:val="04A0" w:firstRow="1" w:lastRow="0" w:firstColumn="1" w:lastColumn="0" w:noHBand="0" w:noVBand="1"/>
      </w:tblPr>
      <w:tblGrid>
        <w:gridCol w:w="3600"/>
        <w:gridCol w:w="7560"/>
      </w:tblGrid>
      <w:tr w:rsidR="00AC6F33" w:rsidRPr="00B408FE" w14:paraId="66231189" w14:textId="77777777" w:rsidTr="002200E9">
        <w:tc>
          <w:tcPr>
            <w:tcW w:w="3600" w:type="dxa"/>
          </w:tcPr>
          <w:p w14:paraId="3757D726" w14:textId="77777777" w:rsidR="00AC6F33" w:rsidRPr="00AC6F33" w:rsidRDefault="00AC6F33" w:rsidP="002200E9">
            <w:pPr>
              <w:pStyle w:val="Default"/>
              <w:jc w:val="center"/>
              <w:rPr>
                <w:b/>
                <w:bCs/>
                <w:iCs/>
                <w:color w:val="auto"/>
                <w:lang w:val="es-ES"/>
              </w:rPr>
            </w:pPr>
            <w:r w:rsidRPr="00AC6F33">
              <w:rPr>
                <w:b/>
                <w:bCs/>
                <w:iCs/>
                <w:color w:val="auto"/>
                <w:lang w:val="es-ES"/>
              </w:rPr>
              <w:t>Serie o tipo documental</w:t>
            </w:r>
          </w:p>
        </w:tc>
        <w:tc>
          <w:tcPr>
            <w:tcW w:w="7560" w:type="dxa"/>
          </w:tcPr>
          <w:p w14:paraId="3FE598C8" w14:textId="77777777" w:rsidR="00AC6F33" w:rsidRPr="00AC6F33" w:rsidRDefault="00AC6F33" w:rsidP="002200E9">
            <w:pPr>
              <w:pStyle w:val="Default"/>
              <w:jc w:val="center"/>
              <w:rPr>
                <w:b/>
                <w:bCs/>
                <w:iCs/>
                <w:color w:val="auto"/>
                <w:lang w:val="es-ES"/>
              </w:rPr>
            </w:pPr>
            <w:r w:rsidRPr="00AC6F33">
              <w:rPr>
                <w:b/>
                <w:bCs/>
                <w:iCs/>
                <w:color w:val="auto"/>
                <w:lang w:val="es-ES"/>
              </w:rPr>
              <w:t>Respuesta</w:t>
            </w:r>
          </w:p>
        </w:tc>
      </w:tr>
      <w:tr w:rsidR="00AC6F33" w:rsidRPr="00CF2565" w14:paraId="05C21B25" w14:textId="77777777" w:rsidTr="002200E9">
        <w:tc>
          <w:tcPr>
            <w:tcW w:w="3600" w:type="dxa"/>
          </w:tcPr>
          <w:p w14:paraId="6A64AFA6" w14:textId="77777777" w:rsidR="00AC6F33" w:rsidRPr="00AC6F33" w:rsidRDefault="00AC6F33" w:rsidP="002200E9">
            <w:pPr>
              <w:pStyle w:val="Default"/>
              <w:jc w:val="both"/>
              <w:rPr>
                <w:lang w:val="es-MX" w:eastAsia="es-MX"/>
              </w:rPr>
            </w:pPr>
            <w:r w:rsidRPr="00AC6F33">
              <w:rPr>
                <w:lang w:val="es-MX" w:eastAsia="es-MX"/>
              </w:rPr>
              <w:t>Ayuda a memoria sobre reunión en la oficina del Director de Planificación del Ministerio de Obras Públicas y Transportes. Ayuda a memoria Misión de Orientación II para el programa de rehabilitación y mantenimiento de caminos vecinales (CR-01125). Ayuda a memoria de la reunión sobre Políticas de mantenimiento vial y organización del MOPT. Ayuda a memoria del Programa Piloto de Mantenimiento por contrato Coordinación con el Consejo de Seguridad Vial. Ayudas a memoria de la reunión de coordinación MOPT/GT (varias).</w:t>
            </w:r>
            <w:r w:rsidRPr="00AC6F33">
              <w:rPr>
                <w:bCs/>
                <w:color w:val="auto"/>
              </w:rPr>
              <w:t xml:space="preserve"> ----------------------------------------------------------------------------------------------------------------------------------------------------------------------------------------------------------------------------------------</w:t>
            </w:r>
          </w:p>
        </w:tc>
        <w:tc>
          <w:tcPr>
            <w:tcW w:w="7560" w:type="dxa"/>
          </w:tcPr>
          <w:p w14:paraId="33B36F50" w14:textId="3119AC76" w:rsidR="00AC6F33" w:rsidRPr="00AC6F33" w:rsidRDefault="00AC6F33" w:rsidP="00AC6F33">
            <w:pPr>
              <w:pStyle w:val="Default"/>
              <w:jc w:val="both"/>
              <w:rPr>
                <w:bCs/>
                <w:iCs/>
                <w:color w:val="auto"/>
                <w:lang w:val="es-ES"/>
              </w:rPr>
            </w:pPr>
            <w:r w:rsidRPr="00AC6F33">
              <w:t>-Ayuda a memoria sobre reunión en la oficina del Director de Planificación del Ministerio de Obras Públicas y Transportes llevada a cabo el 6 de marzo de 1989 para discutir sobre participación de Planificación en el proyecto de asesoramiento en mantenimiento de caminos de lastre y tierra y organización de un taller ZOPP (seminario de Planificación de Proyectos Orientada a objetivos para el proyecto asesoramiento en política de Transportes ) -Ayuda a memoria Misión de Orientación II para el programa de rehabilitación y mantenimiento de caminos vecinales (CR01125), el programa está conformado por 3 subprogramas básicos. El subprograma de obras de rehabilitación, subprograma de obras de mantenimiento y subprograma de fortalecimiento institucional para mejorar la red cantonal. -Ayuda a memoria de la reunión sobre Políticas de mantenimiento vial y organización del MOPT para establecer las políticas que permitan mejorar la red vial, las acciones de mejora que se deben de realizar, el tema presupuestario y la participación del ministerio en este proceso. -Ayuda a memoria del Programa Piloto de Mantenimiento por contrato Coordinación con el Consejo de Seguridad Vial para mejorar 160KM de carreteras de peaje en diferentes partes del territorio nacional (contiene un cuadro donde se muestran las rutas que se deben de mejorar) -Ayudas a memoria de la reunión de coordinación MOPT/GT (varias) sobre seguimientos de obras, planificación de trabajo, situación de maquinaria, préstamos para carreteras, contratos en ejecución, etc.----------------------------------------</w:t>
            </w:r>
          </w:p>
        </w:tc>
      </w:tr>
      <w:tr w:rsidR="00AC6F33" w:rsidRPr="00CF2565" w14:paraId="775FCD2B" w14:textId="77777777" w:rsidTr="002200E9">
        <w:tc>
          <w:tcPr>
            <w:tcW w:w="3600" w:type="dxa"/>
          </w:tcPr>
          <w:p w14:paraId="02980E12" w14:textId="77777777" w:rsidR="00AC6F33" w:rsidRPr="00AC6F33" w:rsidRDefault="00AC6F33" w:rsidP="002200E9">
            <w:pPr>
              <w:pStyle w:val="Default"/>
              <w:jc w:val="both"/>
              <w:rPr>
                <w:bCs/>
                <w:iCs/>
                <w:color w:val="auto"/>
                <w:lang w:val="es-ES"/>
              </w:rPr>
            </w:pPr>
            <w:r w:rsidRPr="00AC6F33">
              <w:rPr>
                <w:lang w:val="es-MX" w:eastAsia="es-MX"/>
              </w:rPr>
              <w:t xml:space="preserve">Contrato de Distribución Internacional, entre Sociedad </w:t>
            </w:r>
            <w:proofErr w:type="spellStart"/>
            <w:r w:rsidRPr="00AC6F33">
              <w:rPr>
                <w:lang w:val="es-MX" w:eastAsia="es-MX"/>
              </w:rPr>
              <w:lastRenderedPageBreak/>
              <w:t>Ferrous</w:t>
            </w:r>
            <w:proofErr w:type="spellEnd"/>
            <w:r w:rsidRPr="00AC6F33">
              <w:rPr>
                <w:lang w:val="es-MX" w:eastAsia="es-MX"/>
              </w:rPr>
              <w:t xml:space="preserve">, Sociedad Anónima de Washington (Fabricante) y </w:t>
            </w:r>
            <w:proofErr w:type="spellStart"/>
            <w:r w:rsidRPr="00AC6F33">
              <w:rPr>
                <w:lang w:val="es-MX" w:eastAsia="es-MX"/>
              </w:rPr>
              <w:t>Kennet</w:t>
            </w:r>
            <w:proofErr w:type="spellEnd"/>
            <w:r w:rsidRPr="00AC6F33">
              <w:rPr>
                <w:lang w:val="es-MX" w:eastAsia="es-MX"/>
              </w:rPr>
              <w:t xml:space="preserve"> Brown aire puro-7  (</w:t>
            </w:r>
            <w:proofErr w:type="spellStart"/>
            <w:r w:rsidRPr="00AC6F33">
              <w:rPr>
                <w:lang w:val="es-MX" w:eastAsia="es-MX"/>
              </w:rPr>
              <w:t>distribuidior</w:t>
            </w:r>
            <w:proofErr w:type="spellEnd"/>
            <w:r w:rsidRPr="00AC6F33">
              <w:rPr>
                <w:lang w:val="es-MX" w:eastAsia="es-MX"/>
              </w:rPr>
              <w:t>) establecer un arreglo de distribución, el cual está familiarizado con el mercado para los productos del fabricante en territorio geográfico supeditado.</w:t>
            </w:r>
          </w:p>
        </w:tc>
        <w:tc>
          <w:tcPr>
            <w:tcW w:w="7560" w:type="dxa"/>
          </w:tcPr>
          <w:p w14:paraId="1E6081C9" w14:textId="77777777" w:rsidR="00AC6F33" w:rsidRPr="00AC6F33" w:rsidRDefault="00AC6F33" w:rsidP="002200E9">
            <w:pPr>
              <w:pStyle w:val="Default"/>
              <w:jc w:val="both"/>
              <w:rPr>
                <w:bCs/>
                <w:iCs/>
                <w:color w:val="auto"/>
                <w:lang w:val="es-ES"/>
              </w:rPr>
            </w:pPr>
            <w:r w:rsidRPr="00AC6F33">
              <w:lastRenderedPageBreak/>
              <w:t xml:space="preserve">-Contrato de Distribución Internacional, entre Sociedad </w:t>
            </w:r>
            <w:proofErr w:type="spellStart"/>
            <w:r w:rsidRPr="00AC6F33">
              <w:t>Ferrous</w:t>
            </w:r>
            <w:proofErr w:type="spellEnd"/>
            <w:r w:rsidRPr="00AC6F33">
              <w:t xml:space="preserve">, Sociedad Anónima de Washington (Fabricante) y </w:t>
            </w:r>
            <w:proofErr w:type="spellStart"/>
            <w:r w:rsidRPr="00AC6F33">
              <w:t>Kennet</w:t>
            </w:r>
            <w:proofErr w:type="spellEnd"/>
            <w:r w:rsidRPr="00AC6F33">
              <w:t xml:space="preserve"> Brown aire </w:t>
            </w:r>
            <w:r w:rsidRPr="00AC6F33">
              <w:lastRenderedPageBreak/>
              <w:t>puro-7 (</w:t>
            </w:r>
            <w:proofErr w:type="spellStart"/>
            <w:r w:rsidRPr="00AC6F33">
              <w:t>distribuidior</w:t>
            </w:r>
            <w:proofErr w:type="spellEnd"/>
            <w:r w:rsidRPr="00AC6F33">
              <w:t>) establecer un arreglo de distribución, el cual está familiarizado con el mercado para los productos del fabricante en territorio geográfico supeditado. El fabricante desea establecer un arreglo de distribución, para lo que el distribuidor representa que está familiarizado con el mercado para los productos del fabricante y capacitado y preparado para promover la venta de dichos productos (FE-4 y FE-6 catalizador ferroso combustión, sistema de inyección FRRS y Sistema de Inyección FMS) en el territorio (Costa Rica, Honduras, El Salvador, Belice y Nicaragua.-------------------------</w:t>
            </w:r>
          </w:p>
        </w:tc>
      </w:tr>
      <w:tr w:rsidR="00AC6F33" w:rsidRPr="00CF2565" w14:paraId="5E53CDAE" w14:textId="77777777" w:rsidTr="002200E9">
        <w:tc>
          <w:tcPr>
            <w:tcW w:w="3600" w:type="dxa"/>
          </w:tcPr>
          <w:p w14:paraId="314ED09A" w14:textId="3336FACF" w:rsidR="00AC6F33" w:rsidRPr="00AC6F33" w:rsidRDefault="00AC6F33" w:rsidP="00AC6F33">
            <w:pPr>
              <w:pStyle w:val="Default"/>
              <w:jc w:val="both"/>
              <w:rPr>
                <w:bCs/>
                <w:iCs/>
                <w:color w:val="auto"/>
                <w:lang w:val="es-ES"/>
              </w:rPr>
            </w:pPr>
            <w:r w:rsidRPr="00AC6F33">
              <w:rPr>
                <w:lang w:val="es-MX" w:eastAsia="es-MX"/>
              </w:rPr>
              <w:lastRenderedPageBreak/>
              <w:t>Convenios nacionales: Convenio entre el Consejo de Seguridad Vial y el Banco Crédito Agrícola de Cartago sobre apertura de Cartas de Crédito (pago de servicios).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w:t>
            </w:r>
            <w:r w:rsidRPr="00AC6F33">
              <w:t xml:space="preserve"> </w:t>
            </w:r>
            <w:r w:rsidRPr="00AC6F33">
              <w:rPr>
                <w:lang w:val="es-MX" w:eastAsia="es-MX"/>
              </w:rPr>
              <w:t xml:space="preserve">Convenio de apoyo y colaboración mutua entre los diputados </w:t>
            </w:r>
            <w:proofErr w:type="spellStart"/>
            <w:r w:rsidRPr="00AC6F33">
              <w:rPr>
                <w:lang w:val="es-MX" w:eastAsia="es-MX"/>
              </w:rPr>
              <w:t>Angelo</w:t>
            </w:r>
            <w:proofErr w:type="spellEnd"/>
            <w:r w:rsidRPr="00AC6F33">
              <w:rPr>
                <w:lang w:val="es-MX" w:eastAsia="es-MX"/>
              </w:rPr>
              <w:t xml:space="preserve"> </w:t>
            </w:r>
            <w:proofErr w:type="spellStart"/>
            <w:r w:rsidRPr="00AC6F33">
              <w:rPr>
                <w:lang w:val="es-MX" w:eastAsia="es-MX"/>
              </w:rPr>
              <w:t>Altamura</w:t>
            </w:r>
            <w:proofErr w:type="spellEnd"/>
            <w:r w:rsidRPr="00AC6F33">
              <w:rPr>
                <w:lang w:val="es-MX" w:eastAsia="es-MX"/>
              </w:rPr>
              <w:t xml:space="preserve"> </w:t>
            </w:r>
            <w:proofErr w:type="spellStart"/>
            <w:r w:rsidRPr="00AC6F33">
              <w:rPr>
                <w:lang w:val="es-MX" w:eastAsia="es-MX"/>
              </w:rPr>
              <w:t>Carriero</w:t>
            </w:r>
            <w:proofErr w:type="spellEnd"/>
            <w:r w:rsidRPr="00AC6F33">
              <w:rPr>
                <w:lang w:val="es-MX" w:eastAsia="es-MX"/>
              </w:rPr>
              <w:t xml:space="preserve">, Luis Villalobos, Omar Corella y los dirigentes comunales de Indiana Dos e Indina Tres de </w:t>
            </w:r>
            <w:proofErr w:type="spellStart"/>
            <w:r w:rsidRPr="00AC6F33">
              <w:rPr>
                <w:lang w:val="es-MX" w:eastAsia="es-MX"/>
              </w:rPr>
              <w:t>Siquires</w:t>
            </w:r>
            <w:proofErr w:type="spellEnd"/>
            <w:r w:rsidRPr="00AC6F33">
              <w:rPr>
                <w:lang w:val="es-MX" w:eastAsia="es-MX"/>
              </w:rPr>
              <w:t>, para mejoras en la comunidad.</w:t>
            </w:r>
            <w:r>
              <w:rPr>
                <w:lang w:val="es-MX" w:eastAsia="es-MX"/>
              </w:rPr>
              <w:t>-------</w:t>
            </w:r>
          </w:p>
        </w:tc>
        <w:tc>
          <w:tcPr>
            <w:tcW w:w="7560" w:type="dxa"/>
          </w:tcPr>
          <w:p w14:paraId="37A55FAA" w14:textId="159FE8D0" w:rsidR="00AC6F33" w:rsidRPr="00AC6F33" w:rsidRDefault="00AC6F33" w:rsidP="00AC6F33">
            <w:pPr>
              <w:pStyle w:val="Default"/>
              <w:jc w:val="both"/>
              <w:rPr>
                <w:bCs/>
                <w:iCs/>
                <w:color w:val="auto"/>
                <w:lang w:val="es-ES"/>
              </w:rPr>
            </w:pPr>
            <w:r w:rsidRPr="00AC6F33">
              <w:t xml:space="preserve">-Convenio entre el Consejo de Seguridad Vial y el Banco Crédito Agrícola de Cartago sobre apertura de Cartas de Crédito (pago de servicios) El Consejo conviene en celebrar el convenio con el banco para facilitar al Consejo los servicios de carta de crédito, cobranza y otros para atender obligaciones en la forma bajo el sistema prestación de servicios (Es una orden condiciona de pago que emite un banco por cuenta y orden de un importador, donde asume el compromiso de honrar el pago siempre y cuando presente en tiempo y forma la documentación requerida en la carta de crédito).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 (Organizar conferencias de prensa y otro tipo de actividad para divulgar temas que interesen al Consejo, organizar giras con periodistas, prestar al Consejo el servicio de fotografía, realizar informes periodísticos de monitoreo en radio, televisión y prensa escrita, etc.) -Convenio de apoyo y colaboración mutua entre los diputados </w:t>
            </w:r>
            <w:proofErr w:type="spellStart"/>
            <w:r w:rsidRPr="00AC6F33">
              <w:t>Angelo</w:t>
            </w:r>
            <w:proofErr w:type="spellEnd"/>
            <w:r w:rsidRPr="00AC6F33">
              <w:t xml:space="preserve"> </w:t>
            </w:r>
            <w:proofErr w:type="spellStart"/>
            <w:r w:rsidRPr="00AC6F33">
              <w:t>Altamura</w:t>
            </w:r>
            <w:proofErr w:type="spellEnd"/>
            <w:r w:rsidRPr="00AC6F33">
              <w:t xml:space="preserve"> </w:t>
            </w:r>
            <w:proofErr w:type="spellStart"/>
            <w:r w:rsidRPr="00AC6F33">
              <w:t>Carriero</w:t>
            </w:r>
            <w:proofErr w:type="spellEnd"/>
            <w:r w:rsidRPr="00AC6F33">
              <w:t xml:space="preserve">, Luis Villalobos, Omar Corella y los dirigentes comunales, para mejoras en la comunidad. El diputado </w:t>
            </w:r>
            <w:proofErr w:type="spellStart"/>
            <w:r w:rsidRPr="00AC6F33">
              <w:t>Altamura</w:t>
            </w:r>
            <w:proofErr w:type="spellEnd"/>
            <w:r w:rsidRPr="00AC6F33">
              <w:t xml:space="preserve"> con el apoyo de los diputados Villalobos y Corella se comprometen a financiar el 60 % del valor del asfaltado de 6.5 kilómetros que corresponden al tramo de la carretera principal que conduce a Limón hasta la escuela Indiana Tres de </w:t>
            </w:r>
            <w:proofErr w:type="spellStart"/>
            <w:r w:rsidRPr="00AC6F33">
              <w:t>Siquirres</w:t>
            </w:r>
            <w:proofErr w:type="spellEnd"/>
            <w:r w:rsidRPr="00AC6F33">
              <w:t>.--------------------------------------------------------------------------------------------------------------------------------------</w:t>
            </w:r>
            <w:r>
              <w:t>-------------------------------</w:t>
            </w:r>
          </w:p>
        </w:tc>
      </w:tr>
    </w:tbl>
    <w:p w14:paraId="66F76EF9" w14:textId="43FD5E08" w:rsidR="00A24B7F" w:rsidRDefault="0075124B" w:rsidP="00795D27">
      <w:pPr>
        <w:pStyle w:val="Default"/>
        <w:spacing w:line="460" w:lineRule="exact"/>
        <w:jc w:val="both"/>
        <w:rPr>
          <w:rFonts w:eastAsia="SimSun"/>
          <w:b/>
          <w:bCs/>
          <w:lang w:eastAsia="es-ES"/>
        </w:rPr>
      </w:pPr>
      <w:r w:rsidRPr="0075124B">
        <w:rPr>
          <w:rFonts w:eastAsia="SimSun"/>
          <w:bCs/>
          <w:lang w:eastAsia="es-ES"/>
        </w:rPr>
        <w:t>Enviar copia de este acuerdo al señor Javier Gómez Jiménez, Director General de la</w:t>
      </w:r>
      <w:r>
        <w:rPr>
          <w:rFonts w:eastAsia="SimSun"/>
          <w:bCs/>
          <w:lang w:eastAsia="es-ES"/>
        </w:rPr>
        <w:t xml:space="preserve"> </w:t>
      </w:r>
      <w:r w:rsidRPr="0075124B">
        <w:rPr>
          <w:rFonts w:eastAsia="SimSun"/>
          <w:bCs/>
          <w:lang w:eastAsia="es-ES"/>
        </w:rPr>
        <w:t>Dirección General del Archivo Nacional (DGAN); a la señora Carmen Campos</w:t>
      </w:r>
      <w:r>
        <w:rPr>
          <w:rFonts w:eastAsia="SimSun"/>
          <w:bCs/>
          <w:lang w:eastAsia="es-ES"/>
        </w:rPr>
        <w:t xml:space="preserve"> </w:t>
      </w:r>
      <w:r w:rsidRPr="0075124B">
        <w:rPr>
          <w:rFonts w:eastAsia="SimSun"/>
          <w:bCs/>
          <w:lang w:eastAsia="es-ES"/>
        </w:rPr>
        <w:t>Ramírez, Subdirectora General de la DGAN; y al expediente de valoración documental de</w:t>
      </w:r>
      <w:r w:rsidR="00AC6F33">
        <w:rPr>
          <w:rFonts w:eastAsia="SimSun"/>
          <w:bCs/>
          <w:lang w:eastAsia="es-ES"/>
        </w:rPr>
        <w:t xml:space="preserve"> la Unidad del Archivo Intermedio </w:t>
      </w:r>
      <w:r w:rsidRPr="0075124B">
        <w:rPr>
          <w:rFonts w:eastAsia="SimSun"/>
          <w:bCs/>
          <w:lang w:eastAsia="es-ES"/>
        </w:rPr>
        <w:t>que custodia esta Comisión Nacional.</w:t>
      </w:r>
      <w:r w:rsidR="00AC6F33">
        <w:rPr>
          <w:rFonts w:eastAsia="SimSun"/>
          <w:bCs/>
          <w:lang w:eastAsia="es-ES"/>
        </w:rPr>
        <w:t xml:space="preserve"> </w:t>
      </w:r>
      <w:r>
        <w:rPr>
          <w:rFonts w:eastAsia="SimSun"/>
          <w:bCs/>
          <w:lang w:eastAsia="es-ES"/>
        </w:rPr>
        <w:t>-----------------------</w:t>
      </w:r>
    </w:p>
    <w:p w14:paraId="174DEA2D" w14:textId="347793AC" w:rsidR="0077536A" w:rsidRDefault="007E0CB5" w:rsidP="00795D27">
      <w:pPr>
        <w:pStyle w:val="Default"/>
        <w:spacing w:line="460" w:lineRule="exact"/>
        <w:jc w:val="both"/>
        <w:rPr>
          <w:rFonts w:eastAsia="SimSun"/>
          <w:lang w:eastAsia="es-ES"/>
        </w:rPr>
      </w:pPr>
      <w:r w:rsidRPr="007E0CB5">
        <w:rPr>
          <w:rFonts w:eastAsia="SimSun"/>
          <w:b/>
          <w:bCs/>
          <w:lang w:eastAsia="es-ES"/>
        </w:rPr>
        <w:t>ARTÍCULO 10.</w:t>
      </w:r>
      <w:r w:rsidRPr="007E0CB5">
        <w:rPr>
          <w:rFonts w:eastAsia="SimSun"/>
          <w:lang w:eastAsia="es-ES"/>
        </w:rPr>
        <w:t xml:space="preserve"> Informe comparativo de respuestas solicitadas por la Comisión Nacional de Selección y Eliminación de Documentos (CNSED) al Comité Institucional de Selección </w:t>
      </w:r>
      <w:r w:rsidRPr="007E0CB5">
        <w:rPr>
          <w:rFonts w:eastAsia="SimSun"/>
          <w:lang w:eastAsia="es-ES"/>
        </w:rPr>
        <w:lastRenderedPageBreak/>
        <w:t>y Eliminación de Documentos (</w:t>
      </w:r>
      <w:proofErr w:type="spellStart"/>
      <w:r w:rsidRPr="007E0CB5">
        <w:rPr>
          <w:rFonts w:eastAsia="SimSun"/>
          <w:lang w:eastAsia="es-ES"/>
        </w:rPr>
        <w:t>Cised</w:t>
      </w:r>
      <w:proofErr w:type="spellEnd"/>
      <w:r w:rsidRPr="007E0CB5">
        <w:rPr>
          <w:rFonts w:eastAsia="SimSun"/>
          <w:lang w:eastAsia="es-ES"/>
        </w:rPr>
        <w:t>) de la Dirección General del Archivo Nacional</w:t>
      </w:r>
      <w:r w:rsidRPr="007E0CB5">
        <w:rPr>
          <w:rStyle w:val="Refdenotaalpie"/>
          <w:rFonts w:eastAsia="SimSun"/>
          <w:lang w:eastAsia="es-ES"/>
        </w:rPr>
        <w:footnoteReference w:id="12"/>
      </w:r>
      <w:r w:rsidR="0077536A">
        <w:rPr>
          <w:rFonts w:eastAsia="SimSun"/>
          <w:lang w:eastAsia="es-ES"/>
        </w:rPr>
        <w:t xml:space="preserve">. </w:t>
      </w:r>
      <w:r w:rsidR="00526B98">
        <w:rPr>
          <w:rFonts w:eastAsia="SimSun"/>
          <w:b/>
          <w:lang w:eastAsia="es-ES"/>
        </w:rPr>
        <w:t xml:space="preserve">ACUERDO 10.1 </w:t>
      </w:r>
      <w:r w:rsidR="00526B98" w:rsidRPr="006D023F">
        <w:rPr>
          <w:rFonts w:eastAsia="SimSun"/>
          <w:lang w:eastAsia="es-ES"/>
        </w:rPr>
        <w:t xml:space="preserve">Comunicar a </w:t>
      </w:r>
      <w:r w:rsidR="00AC6F33" w:rsidRPr="006D023F">
        <w:rPr>
          <w:rFonts w:eastAsia="SimSun"/>
          <w:lang w:eastAsia="es-ES"/>
        </w:rPr>
        <w:t xml:space="preserve">la </w:t>
      </w:r>
      <w:r w:rsidR="006D023F" w:rsidRPr="006D023F">
        <w:t>señora</w:t>
      </w:r>
      <w:r w:rsidR="006D023F" w:rsidRPr="00CD6192">
        <w:t xml:space="preserve"> Sofía Irola Rojas, presidente del Comité Institucional de Selección y Eliminación de Documentos (</w:t>
      </w:r>
      <w:proofErr w:type="spellStart"/>
      <w:r w:rsidR="006D023F" w:rsidRPr="00CD6192">
        <w:t>Cised</w:t>
      </w:r>
      <w:proofErr w:type="spellEnd"/>
      <w:r w:rsidR="006D023F" w:rsidRPr="00CD6192">
        <w:t>) de</w:t>
      </w:r>
      <w:r w:rsidR="006D023F">
        <w:t xml:space="preserve"> </w:t>
      </w:r>
      <w:r w:rsidR="006D023F" w:rsidRPr="00CD6192">
        <w:t>l</w:t>
      </w:r>
      <w:r w:rsidR="006D023F">
        <w:t>a</w:t>
      </w:r>
      <w:r w:rsidR="006D023F" w:rsidRPr="00CD6192">
        <w:rPr>
          <w:bCs/>
        </w:rPr>
        <w:t xml:space="preserve"> Dirección General del Archivo Nacional (DGAN)</w:t>
      </w:r>
      <w:r w:rsidR="006D023F" w:rsidRPr="00CD6192">
        <w:t xml:space="preserve">; </w:t>
      </w:r>
      <w:r w:rsidR="00526B98" w:rsidRPr="00526B98">
        <w:rPr>
          <w:rFonts w:eastAsia="SimSun"/>
          <w:lang w:eastAsia="es-ES"/>
        </w:rPr>
        <w:t xml:space="preserve">que esta Comisión conoció </w:t>
      </w:r>
      <w:r w:rsidR="006D023F">
        <w:rPr>
          <w:rFonts w:eastAsia="SimSun"/>
          <w:lang w:eastAsia="es-ES"/>
        </w:rPr>
        <w:t xml:space="preserve">los oficios DGAN-CISED-014-2021 </w:t>
      </w:r>
      <w:r w:rsidR="006D023F" w:rsidRPr="00CD6192">
        <w:rPr>
          <w:bCs/>
        </w:rPr>
        <w:t>de 23 de noviembre del 2021</w:t>
      </w:r>
      <w:r w:rsidR="006D023F">
        <w:rPr>
          <w:bCs/>
        </w:rPr>
        <w:t xml:space="preserve"> y </w:t>
      </w:r>
      <w:r w:rsidR="006D023F" w:rsidRPr="00CD6192">
        <w:rPr>
          <w:bCs/>
        </w:rPr>
        <w:t>DGAN-CISED-015-2021 de 2 de diciembre del 2021</w:t>
      </w:r>
      <w:r w:rsidR="006D023F">
        <w:rPr>
          <w:bCs/>
        </w:rPr>
        <w:t xml:space="preserve">. Luego de analizado </w:t>
      </w:r>
      <w:r w:rsidR="00526B98" w:rsidRPr="00526B98">
        <w:rPr>
          <w:rFonts w:eastAsia="SimSun"/>
          <w:lang w:eastAsia="es-ES"/>
        </w:rPr>
        <w:t>el informe</w:t>
      </w:r>
      <w:r w:rsidR="006D023F">
        <w:rPr>
          <w:rFonts w:eastAsia="SimSun"/>
          <w:lang w:eastAsia="es-ES"/>
        </w:rPr>
        <w:t xml:space="preserve"> </w:t>
      </w:r>
      <w:r w:rsidR="006D023F" w:rsidRPr="007E0CB5">
        <w:rPr>
          <w:rFonts w:eastAsia="SimSun"/>
          <w:lang w:eastAsia="es-ES"/>
        </w:rPr>
        <w:t>comparativo de respuestas solicitadas por la Comisión Nacional de Selección y Eliminación de Documentos (CNSED) al Comité Institucional de Selección y Eliminación de Documentos (</w:t>
      </w:r>
      <w:proofErr w:type="spellStart"/>
      <w:r w:rsidR="006D023F" w:rsidRPr="007E0CB5">
        <w:rPr>
          <w:rFonts w:eastAsia="SimSun"/>
          <w:lang w:eastAsia="es-ES"/>
        </w:rPr>
        <w:t>Cised</w:t>
      </w:r>
      <w:proofErr w:type="spellEnd"/>
      <w:r w:rsidR="006D023F" w:rsidRPr="007E0CB5">
        <w:rPr>
          <w:rFonts w:eastAsia="SimSun"/>
          <w:lang w:eastAsia="es-ES"/>
        </w:rPr>
        <w:t>) de  la Dirección General del Archivo Nacional</w:t>
      </w:r>
      <w:r w:rsidR="006D023F">
        <w:rPr>
          <w:rFonts w:eastAsia="SimSun"/>
          <w:lang w:eastAsia="es-ES"/>
        </w:rPr>
        <w:t xml:space="preserve">, elaborado por la señora Estrellita Cabrera Ramírez, profesional de la Unidad Servicios Técnicos Archivísticos del Departamento Servicios Archivísticos Externos; se informa que en </w:t>
      </w:r>
      <w:r w:rsidR="0077536A" w:rsidRPr="0075124B">
        <w:rPr>
          <w:rFonts w:eastAsia="SimSun"/>
          <w:bCs/>
          <w:lang w:eastAsia="es-ES"/>
        </w:rPr>
        <w:t>este acto</w:t>
      </w:r>
      <w:r w:rsidR="0077536A">
        <w:rPr>
          <w:rFonts w:eastAsia="SimSun"/>
          <w:bCs/>
          <w:lang w:eastAsia="es-ES"/>
        </w:rPr>
        <w:t xml:space="preserve"> </w:t>
      </w:r>
      <w:r w:rsidR="0077536A" w:rsidRPr="0075124B">
        <w:rPr>
          <w:rFonts w:eastAsia="SimSun"/>
          <w:bCs/>
          <w:lang w:eastAsia="es-ES"/>
        </w:rPr>
        <w:t xml:space="preserve">se declaran con valor científico cultural </w:t>
      </w:r>
      <w:r w:rsidR="0077536A">
        <w:rPr>
          <w:rFonts w:eastAsia="SimSun"/>
          <w:bCs/>
          <w:lang w:eastAsia="es-ES"/>
        </w:rPr>
        <w:t xml:space="preserve">las </w:t>
      </w:r>
      <w:r w:rsidR="006D023F">
        <w:rPr>
          <w:rFonts w:eastAsia="SimSun"/>
          <w:bCs/>
          <w:lang w:eastAsia="es-ES"/>
        </w:rPr>
        <w:t xml:space="preserve">siguientes </w:t>
      </w:r>
      <w:r w:rsidR="0077536A">
        <w:rPr>
          <w:rFonts w:eastAsia="SimSun"/>
          <w:bCs/>
          <w:lang w:eastAsia="es-ES"/>
        </w:rPr>
        <w:t>series documentales:</w:t>
      </w:r>
      <w:r w:rsidR="006D023F">
        <w:rPr>
          <w:rFonts w:eastAsia="SimSun"/>
          <w:bCs/>
          <w:lang w:eastAsia="es-ES"/>
        </w:rPr>
        <w:t xml:space="preserve"> </w:t>
      </w:r>
      <w:r w:rsidR="0077536A">
        <w:rPr>
          <w:rFonts w:eastAsia="SimSun"/>
          <w:bCs/>
          <w:lang w:eastAsia="es-ES"/>
        </w:rPr>
        <w:t>---</w:t>
      </w:r>
      <w:r w:rsidR="0077536A">
        <w:rPr>
          <w:rFonts w:eastAsia="SimSun"/>
          <w:lang w:eastAsia="es-ES"/>
        </w:rPr>
        <w:t>---</w:t>
      </w:r>
      <w:r w:rsidR="00526B98">
        <w:rPr>
          <w:rFonts w:eastAsia="SimSun"/>
          <w:lang w:eastAsia="es-ES"/>
        </w:rPr>
        <w:t>-------------------------</w:t>
      </w:r>
      <w:r w:rsidR="006D023F">
        <w:rPr>
          <w:rFonts w:eastAsia="SimSun"/>
          <w:lang w:eastAsia="es-ES"/>
        </w:rPr>
        <w:t>----------------------------------------------------------------</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7"/>
        <w:gridCol w:w="139"/>
      </w:tblGrid>
      <w:tr w:rsidR="00526B98" w:rsidRPr="0077536A" w14:paraId="62D986F8" w14:textId="77777777" w:rsidTr="006D023F">
        <w:trPr>
          <w:gridAfter w:val="1"/>
          <w:wAfter w:w="139" w:type="dxa"/>
          <w:trHeight w:val="315"/>
          <w:jc w:val="center"/>
        </w:trPr>
        <w:tc>
          <w:tcPr>
            <w:tcW w:w="10777" w:type="dxa"/>
            <w:shd w:val="clear" w:color="auto" w:fill="auto"/>
            <w:vAlign w:val="center"/>
            <w:hideMark/>
          </w:tcPr>
          <w:p w14:paraId="622C56CB" w14:textId="6E4EEE8E" w:rsidR="00526B98" w:rsidRPr="00E86FA1" w:rsidRDefault="00526B98" w:rsidP="00E86FA1">
            <w:pPr>
              <w:rPr>
                <w:rFonts w:eastAsia="Calibri" w:cstheme="minorHAnsi"/>
                <w:b/>
                <w:bCs/>
                <w:color w:val="000000"/>
                <w:szCs w:val="24"/>
                <w:lang w:eastAsia="es-CR"/>
              </w:rPr>
            </w:pPr>
            <w:proofErr w:type="spellStart"/>
            <w:r w:rsidRPr="000021DE">
              <w:rPr>
                <w:rFonts w:eastAsia="Calibri" w:cstheme="minorHAnsi"/>
                <w:b/>
                <w:bCs/>
                <w:color w:val="000000"/>
                <w:szCs w:val="24"/>
                <w:lang w:eastAsia="es-CR"/>
              </w:rPr>
              <w:t>Subfondo</w:t>
            </w:r>
            <w:proofErr w:type="spellEnd"/>
            <w:r w:rsidRPr="000021DE">
              <w:rPr>
                <w:rFonts w:eastAsia="Calibri" w:cstheme="minorHAnsi"/>
                <w:b/>
                <w:bCs/>
                <w:color w:val="000000"/>
                <w:szCs w:val="24"/>
                <w:lang w:eastAsia="es-CR"/>
              </w:rPr>
              <w:t xml:space="preserve">: </w:t>
            </w:r>
            <w:r>
              <w:rPr>
                <w:rFonts w:eastAsia="Calibri" w:cstheme="minorHAnsi"/>
                <w:b/>
                <w:bCs/>
                <w:color w:val="000000"/>
                <w:szCs w:val="24"/>
                <w:lang w:eastAsia="es-CR"/>
              </w:rPr>
              <w:t>Junta Administrativa</w:t>
            </w:r>
            <w:r w:rsidR="00CD1A95">
              <w:rPr>
                <w:rFonts w:eastAsia="Calibri" w:cstheme="minorHAnsi"/>
                <w:b/>
                <w:bCs/>
                <w:color w:val="000000"/>
                <w:szCs w:val="24"/>
                <w:lang w:eastAsia="es-CR"/>
              </w:rPr>
              <w:t>---------------------------------------------------------</w:t>
            </w:r>
            <w:r w:rsidR="006D023F">
              <w:rPr>
                <w:rFonts w:eastAsia="Calibri" w:cstheme="minorHAnsi"/>
                <w:b/>
                <w:bCs/>
                <w:color w:val="000000"/>
                <w:szCs w:val="24"/>
                <w:lang w:eastAsia="es-CR"/>
              </w:rPr>
              <w:t>-----------------------------</w:t>
            </w:r>
          </w:p>
        </w:tc>
      </w:tr>
      <w:tr w:rsidR="00526B98" w:rsidRPr="0077536A" w14:paraId="02A470B4" w14:textId="77777777" w:rsidTr="006D023F">
        <w:trPr>
          <w:gridAfter w:val="1"/>
          <w:wAfter w:w="139" w:type="dxa"/>
          <w:trHeight w:val="1124"/>
          <w:jc w:val="center"/>
        </w:trPr>
        <w:tc>
          <w:tcPr>
            <w:tcW w:w="10777" w:type="dxa"/>
            <w:shd w:val="clear" w:color="auto" w:fill="auto"/>
          </w:tcPr>
          <w:p w14:paraId="15EFC5B1" w14:textId="46EC06FF" w:rsidR="00526B98" w:rsidRPr="0077536A" w:rsidRDefault="00526B98" w:rsidP="006D023F">
            <w:pPr>
              <w:pStyle w:val="Default"/>
              <w:jc w:val="both"/>
            </w:pPr>
            <w:r w:rsidRPr="0077536A">
              <w:t>28. Expedientes de proyectos de inversión. Original. Contenido: Proyectos que se desarrollarán dentro de la institución para inversión en mejora interna. Incluye proyectos sobre: ventas de servicios en el Archivo Nacional, entre otros. Soporte: papel. Fechas extremas: 1999-2005. Cantidad: 0.14 ml. Vigencia Administrativa legal: 5 años en la oficina y 15 años en el Archivo Central</w:t>
            </w:r>
            <w:r w:rsidR="006D023F">
              <w:t xml:space="preserve">. </w:t>
            </w:r>
            <w:r w:rsidR="00CD1A95">
              <w:t>-----------------------</w:t>
            </w:r>
          </w:p>
        </w:tc>
      </w:tr>
      <w:tr w:rsidR="00526B98" w:rsidRPr="0077536A" w14:paraId="73219A4B" w14:textId="77777777" w:rsidTr="006D023F">
        <w:trPr>
          <w:gridAfter w:val="1"/>
          <w:wAfter w:w="139" w:type="dxa"/>
          <w:trHeight w:val="841"/>
          <w:jc w:val="center"/>
        </w:trPr>
        <w:tc>
          <w:tcPr>
            <w:tcW w:w="10777" w:type="dxa"/>
            <w:shd w:val="clear" w:color="auto" w:fill="auto"/>
          </w:tcPr>
          <w:p w14:paraId="655EA8A8" w14:textId="7BECB8C5" w:rsidR="00526B98" w:rsidRPr="0077536A" w:rsidRDefault="00526B98" w:rsidP="006D023F">
            <w:pPr>
              <w:pStyle w:val="Default"/>
              <w:jc w:val="both"/>
            </w:pPr>
            <w:r w:rsidRPr="0077536A">
              <w:t>43. Informes del Desarrollo Archivístico. Original. Contenido: Panorama de las actividades realizadas por los archivos que cumplieron con la presentación del Informe de Desarrollo Archivístico. Soporte: papel. Fechas extremas: 2006-2012. Cantidad: 0.20 ml. Vigencia Administrativa legal: 5 años en la oficina y 15 años en el Archivo Central</w:t>
            </w:r>
            <w:r w:rsidR="006D023F">
              <w:t xml:space="preserve">. </w:t>
            </w:r>
            <w:r w:rsidR="00CD1A95">
              <w:t>--------------------------------------------------------------------------</w:t>
            </w:r>
            <w:r w:rsidR="006D023F">
              <w:t>-----</w:t>
            </w:r>
          </w:p>
        </w:tc>
      </w:tr>
      <w:tr w:rsidR="00526B98" w:rsidRPr="0077536A" w14:paraId="10F85AD5" w14:textId="77777777" w:rsidTr="006D023F">
        <w:trPr>
          <w:gridAfter w:val="1"/>
          <w:wAfter w:w="139" w:type="dxa"/>
          <w:trHeight w:val="1124"/>
          <w:jc w:val="center"/>
        </w:trPr>
        <w:tc>
          <w:tcPr>
            <w:tcW w:w="10777" w:type="dxa"/>
            <w:shd w:val="clear" w:color="auto" w:fill="auto"/>
          </w:tcPr>
          <w:p w14:paraId="26F4162E" w14:textId="2353F1A0" w:rsidR="00526B98" w:rsidRPr="0077536A" w:rsidRDefault="00526B98" w:rsidP="006D023F">
            <w:pPr>
              <w:pStyle w:val="Default"/>
              <w:jc w:val="both"/>
            </w:pPr>
            <w:r w:rsidRPr="0077536A">
              <w:t>45. Informes sobre el cumplimiento de la Ley 7202 del Sistema Nacional de Archivos. Original. Contenido: Situación de cumplimiento de la Ley 7202, Ley del Sistema Nacional de Archivos en las instituciones que lo conforman. Soporte: papel. Fechas extremas: 2002-2012. Cantidad: 0.14 ml. Vigencia Administrativa legal: 5 años en la oficina y 15 años en el Archivo Central</w:t>
            </w:r>
            <w:r w:rsidR="006D023F">
              <w:t>. ----------------------</w:t>
            </w:r>
          </w:p>
        </w:tc>
      </w:tr>
      <w:tr w:rsidR="00526B98" w:rsidRPr="0077536A" w14:paraId="3D6F3C3B" w14:textId="77777777" w:rsidTr="006D023F">
        <w:trPr>
          <w:gridAfter w:val="1"/>
          <w:wAfter w:w="139" w:type="dxa"/>
          <w:trHeight w:val="687"/>
          <w:jc w:val="center"/>
        </w:trPr>
        <w:tc>
          <w:tcPr>
            <w:tcW w:w="10777" w:type="dxa"/>
            <w:shd w:val="clear" w:color="auto" w:fill="auto"/>
          </w:tcPr>
          <w:p w14:paraId="6E67264C" w14:textId="0B43303B" w:rsidR="00526B98" w:rsidRPr="0077536A" w:rsidRDefault="00526B98" w:rsidP="006D023F">
            <w:pPr>
              <w:pStyle w:val="Default"/>
              <w:jc w:val="both"/>
            </w:pPr>
            <w:r w:rsidRPr="0077536A">
              <w:t>50. Planes estratégicos institucionales. Original múltiple. Contenido: Formulación de estrategias y objetivos para el Archivo Nacional, en 5 ejes temáticos: servicios externos, servicios internos, servicios humanos, tecnología de información y gestión administrativa-financiera. Soporte: papel. Fechas extremas: 2006-2012. Cantidad: 0.40 ml. Vigencia Administrativa legal: 5 años en la oficina y 15 años en el Archivo Central</w:t>
            </w:r>
            <w:r w:rsidR="006D023F">
              <w:t xml:space="preserve">. </w:t>
            </w:r>
            <w:r w:rsidR="00CD1A95">
              <w:t>----------------------------------------------------------</w:t>
            </w:r>
            <w:r w:rsidR="006D023F">
              <w:t>-------------------------------</w:t>
            </w:r>
          </w:p>
        </w:tc>
      </w:tr>
      <w:tr w:rsidR="00E86FA1" w:rsidRPr="0077536A" w14:paraId="3EC73139" w14:textId="77777777" w:rsidTr="006D0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9" w:type="dxa"/>
          <w:trHeight w:val="315"/>
          <w:jc w:val="center"/>
        </w:trPr>
        <w:tc>
          <w:tcPr>
            <w:tcW w:w="10777" w:type="dxa"/>
            <w:tcBorders>
              <w:top w:val="nil"/>
              <w:left w:val="single" w:sz="4" w:space="0" w:color="auto"/>
              <w:bottom w:val="single" w:sz="4" w:space="0" w:color="auto"/>
              <w:right w:val="single" w:sz="4" w:space="0" w:color="auto"/>
            </w:tcBorders>
            <w:shd w:val="clear" w:color="auto" w:fill="auto"/>
          </w:tcPr>
          <w:p w14:paraId="7A4EDED3" w14:textId="29924E0D" w:rsidR="00E86FA1" w:rsidRPr="00E86FA1" w:rsidRDefault="00E86FA1" w:rsidP="00E86FA1">
            <w:pPr>
              <w:rPr>
                <w:rFonts w:eastAsia="Calibri" w:cstheme="minorHAnsi"/>
                <w:b/>
                <w:bCs/>
                <w:color w:val="000000"/>
                <w:szCs w:val="24"/>
                <w:lang w:eastAsia="es-CR"/>
              </w:rPr>
            </w:pPr>
            <w:proofErr w:type="spellStart"/>
            <w:r w:rsidRPr="000021DE">
              <w:rPr>
                <w:rFonts w:eastAsia="Calibri" w:cstheme="minorHAnsi"/>
                <w:b/>
                <w:bCs/>
                <w:color w:val="000000"/>
                <w:szCs w:val="24"/>
                <w:lang w:eastAsia="es-CR"/>
              </w:rPr>
              <w:t>Subfondo</w:t>
            </w:r>
            <w:proofErr w:type="spellEnd"/>
            <w:r w:rsidRPr="000021DE">
              <w:rPr>
                <w:rFonts w:eastAsia="Calibri" w:cstheme="minorHAnsi"/>
                <w:b/>
                <w:bCs/>
                <w:color w:val="000000"/>
                <w:szCs w:val="24"/>
                <w:lang w:eastAsia="es-CR"/>
              </w:rPr>
              <w:t xml:space="preserve">: Dirección </w:t>
            </w:r>
            <w:r>
              <w:rPr>
                <w:rFonts w:eastAsia="Calibri" w:cstheme="minorHAnsi"/>
                <w:b/>
                <w:bCs/>
                <w:color w:val="000000"/>
                <w:szCs w:val="24"/>
                <w:lang w:eastAsia="es-CR"/>
              </w:rPr>
              <w:t>General</w:t>
            </w:r>
            <w:r w:rsidR="00795D27">
              <w:rPr>
                <w:rFonts w:eastAsia="Calibri" w:cstheme="minorHAnsi"/>
                <w:b/>
                <w:bCs/>
                <w:color w:val="000000"/>
                <w:szCs w:val="24"/>
                <w:lang w:eastAsia="es-CR"/>
              </w:rPr>
              <w:t xml:space="preserve"> -----------------------------------------------------------------------------------------</w:t>
            </w:r>
          </w:p>
        </w:tc>
      </w:tr>
      <w:tr w:rsidR="00526B98" w:rsidRPr="0077536A" w14:paraId="3F943D5B" w14:textId="77777777" w:rsidTr="006D0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9" w:type="dxa"/>
          <w:trHeight w:val="315"/>
          <w:jc w:val="center"/>
        </w:trPr>
        <w:tc>
          <w:tcPr>
            <w:tcW w:w="10777" w:type="dxa"/>
            <w:tcBorders>
              <w:top w:val="nil"/>
              <w:left w:val="single" w:sz="4" w:space="0" w:color="auto"/>
              <w:bottom w:val="single" w:sz="4" w:space="0" w:color="auto"/>
              <w:right w:val="single" w:sz="4" w:space="0" w:color="auto"/>
            </w:tcBorders>
            <w:shd w:val="clear" w:color="auto" w:fill="auto"/>
            <w:hideMark/>
          </w:tcPr>
          <w:p w14:paraId="6F666F42" w14:textId="0B0F0969" w:rsidR="00526B98" w:rsidRPr="0077536A" w:rsidRDefault="00526B98" w:rsidP="006D023F">
            <w:pPr>
              <w:jc w:val="both"/>
              <w:rPr>
                <w:rFonts w:eastAsia="Calibri"/>
                <w:b/>
                <w:bCs/>
                <w:color w:val="000000"/>
                <w:szCs w:val="24"/>
                <w:lang w:eastAsia="es-CR"/>
              </w:rPr>
            </w:pPr>
            <w:r w:rsidRPr="0077536A">
              <w:rPr>
                <w:szCs w:val="24"/>
              </w:rPr>
              <w:t>56. Expedientes sobre el acceso y tratamiento de la información. Original. Contenido: Según directrices presidenciales y resoluciones, con respecto a la gestión de la información custodiada. Incluye criterios. Soporte: papel. Fechas extremas: 2003-2012. Cantidad: 0.06 ml. Vigencia Administrativa legal: 5 años en la oficina y 15 años en el Archivo Central</w:t>
            </w:r>
            <w:r w:rsidR="006D023F">
              <w:rPr>
                <w:szCs w:val="24"/>
              </w:rPr>
              <w:t xml:space="preserve">. </w:t>
            </w:r>
            <w:r w:rsidR="00CD1A95">
              <w:rPr>
                <w:szCs w:val="24"/>
              </w:rPr>
              <w:t>-----</w:t>
            </w:r>
            <w:r w:rsidR="006D023F">
              <w:rPr>
                <w:szCs w:val="24"/>
              </w:rPr>
              <w:t>-----------------------------</w:t>
            </w:r>
          </w:p>
        </w:tc>
      </w:tr>
      <w:tr w:rsidR="00526B98" w:rsidRPr="0077536A" w14:paraId="4F6AC782" w14:textId="77777777" w:rsidTr="006D0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9" w:type="dxa"/>
          <w:trHeight w:val="315"/>
          <w:jc w:val="center"/>
        </w:trPr>
        <w:tc>
          <w:tcPr>
            <w:tcW w:w="10777" w:type="dxa"/>
            <w:tcBorders>
              <w:top w:val="single" w:sz="4" w:space="0" w:color="auto"/>
              <w:left w:val="single" w:sz="4" w:space="0" w:color="auto"/>
              <w:bottom w:val="single" w:sz="4" w:space="0" w:color="auto"/>
              <w:right w:val="single" w:sz="4" w:space="0" w:color="auto"/>
            </w:tcBorders>
            <w:shd w:val="clear" w:color="auto" w:fill="auto"/>
          </w:tcPr>
          <w:p w14:paraId="3502A7EC" w14:textId="1348DEFB" w:rsidR="00526B98" w:rsidRPr="0077536A" w:rsidRDefault="00526B98" w:rsidP="006D023F">
            <w:pPr>
              <w:jc w:val="both"/>
              <w:rPr>
                <w:szCs w:val="24"/>
              </w:rPr>
            </w:pPr>
            <w:r w:rsidRPr="0077536A">
              <w:rPr>
                <w:szCs w:val="24"/>
              </w:rPr>
              <w:t xml:space="preserve">78. Expedientes sobre Programa de Apoyo al Desarrollo de Archivos Iberoamericanos (ADAI). Original. Contenido: Proyectos presentados con el propósito de obtener ayudas para el desarrollo de archivos. Incluye: convocatorias, propuestas de proyectos, ejecución de proyectos aprobados y </w:t>
            </w:r>
            <w:r w:rsidRPr="0077536A">
              <w:rPr>
                <w:szCs w:val="24"/>
              </w:rPr>
              <w:lastRenderedPageBreak/>
              <w:t>reuniones anuales del programa: planes estratégicos y declaraciones, copias de actas de reuniones del Comité Intergubernamental desde su constitución. Soporte: papel. Fechas extremas: 1999-2021. Cantidad: 2 ml. Vigencia Administrativa legal: 5 años en la oficina productora y 15 años en el Archivo Central.</w:t>
            </w:r>
            <w:r w:rsidR="006D023F">
              <w:rPr>
                <w:szCs w:val="24"/>
              </w:rPr>
              <w:t xml:space="preserve"> </w:t>
            </w:r>
            <w:r w:rsidR="00CD1A95">
              <w:rPr>
                <w:szCs w:val="24"/>
              </w:rPr>
              <w:t>------</w:t>
            </w:r>
            <w:r w:rsidR="006D023F">
              <w:rPr>
                <w:szCs w:val="24"/>
              </w:rPr>
              <w:t>------------------------------------------------------------------------------------------------------------------</w:t>
            </w:r>
          </w:p>
        </w:tc>
      </w:tr>
      <w:tr w:rsidR="00E86FA1" w:rsidRPr="0077536A" w14:paraId="502B4C12" w14:textId="77777777" w:rsidTr="006D0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9" w:type="dxa"/>
          <w:trHeight w:val="315"/>
          <w:jc w:val="center"/>
        </w:trPr>
        <w:tc>
          <w:tcPr>
            <w:tcW w:w="10777" w:type="dxa"/>
            <w:tcBorders>
              <w:top w:val="nil"/>
              <w:left w:val="single" w:sz="4" w:space="0" w:color="auto"/>
              <w:bottom w:val="single" w:sz="4" w:space="0" w:color="auto"/>
              <w:right w:val="single" w:sz="4" w:space="0" w:color="auto"/>
            </w:tcBorders>
            <w:shd w:val="clear" w:color="auto" w:fill="auto"/>
          </w:tcPr>
          <w:p w14:paraId="2839E5A2" w14:textId="733E56D2" w:rsidR="00E86FA1" w:rsidRPr="00E86FA1" w:rsidRDefault="00E86FA1" w:rsidP="006D023F">
            <w:pPr>
              <w:rPr>
                <w:rFonts w:eastAsia="Calibri" w:cstheme="minorHAnsi"/>
                <w:b/>
                <w:bCs/>
                <w:color w:val="000000"/>
                <w:szCs w:val="24"/>
                <w:lang w:eastAsia="es-CR"/>
              </w:rPr>
            </w:pPr>
            <w:proofErr w:type="spellStart"/>
            <w:r w:rsidRPr="000021DE">
              <w:rPr>
                <w:rFonts w:eastAsia="Calibri" w:cstheme="minorHAnsi"/>
                <w:b/>
                <w:bCs/>
                <w:color w:val="000000"/>
                <w:szCs w:val="24"/>
                <w:lang w:eastAsia="es-CR"/>
              </w:rPr>
              <w:lastRenderedPageBreak/>
              <w:t>Subfondo</w:t>
            </w:r>
            <w:proofErr w:type="spellEnd"/>
            <w:r w:rsidRPr="000021DE">
              <w:rPr>
                <w:rFonts w:eastAsia="Calibri" w:cstheme="minorHAnsi"/>
                <w:b/>
                <w:bCs/>
                <w:color w:val="000000"/>
                <w:szCs w:val="24"/>
                <w:lang w:eastAsia="es-CR"/>
              </w:rPr>
              <w:t xml:space="preserve">: </w:t>
            </w:r>
            <w:r>
              <w:rPr>
                <w:rFonts w:eastAsia="Calibri" w:cstheme="minorHAnsi"/>
                <w:b/>
                <w:bCs/>
                <w:color w:val="000000"/>
                <w:szCs w:val="24"/>
                <w:lang w:eastAsia="es-CR"/>
              </w:rPr>
              <w:t>Comisión Nacional de Selección y Eliminación de Documentos</w:t>
            </w:r>
            <w:r w:rsidR="00CD1A95">
              <w:rPr>
                <w:rFonts w:eastAsia="Calibri" w:cstheme="minorHAnsi"/>
                <w:b/>
                <w:bCs/>
                <w:color w:val="000000"/>
                <w:szCs w:val="24"/>
                <w:lang w:eastAsia="es-CR"/>
              </w:rPr>
              <w:t>--------------------------</w:t>
            </w:r>
          </w:p>
        </w:tc>
      </w:tr>
      <w:tr w:rsidR="00526B98" w:rsidRPr="0077536A" w14:paraId="2DC18169" w14:textId="77777777" w:rsidTr="006D0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9" w:type="dxa"/>
          <w:trHeight w:val="315"/>
          <w:jc w:val="center"/>
        </w:trPr>
        <w:tc>
          <w:tcPr>
            <w:tcW w:w="10777" w:type="dxa"/>
            <w:tcBorders>
              <w:top w:val="nil"/>
              <w:left w:val="single" w:sz="4" w:space="0" w:color="auto"/>
              <w:bottom w:val="single" w:sz="4" w:space="0" w:color="auto"/>
              <w:right w:val="single" w:sz="4" w:space="0" w:color="auto"/>
            </w:tcBorders>
            <w:shd w:val="clear" w:color="auto" w:fill="auto"/>
            <w:hideMark/>
          </w:tcPr>
          <w:p w14:paraId="4E749E91" w14:textId="1D1A8583" w:rsidR="00526B98" w:rsidRPr="0077536A" w:rsidRDefault="00526B98" w:rsidP="006D023F">
            <w:pPr>
              <w:jc w:val="both"/>
              <w:rPr>
                <w:rFonts w:eastAsia="Calibri"/>
                <w:b/>
                <w:bCs/>
                <w:color w:val="000000"/>
                <w:szCs w:val="24"/>
                <w:lang w:eastAsia="es-CR"/>
              </w:rPr>
            </w:pPr>
            <w:r w:rsidRPr="0077536A">
              <w:rPr>
                <w:szCs w:val="24"/>
              </w:rPr>
              <w:t>5. Expediente de tablas de plazos modelo. Original sin copia. Contenido: Modelos de tablas de plazos para los archivos de los bancos públicos y las municipalidades. Soporte: papel. Fechas extremas: 1995-2006. Cantidad: 0.02 ml. Vigencia Administrativa legal para ambos soportes: 5 años en la oficina y 0 años en el Archivo Central</w:t>
            </w:r>
            <w:r w:rsidR="006D023F">
              <w:rPr>
                <w:szCs w:val="24"/>
              </w:rPr>
              <w:t xml:space="preserve">. </w:t>
            </w:r>
            <w:r w:rsidR="00CD1A95">
              <w:rPr>
                <w:szCs w:val="24"/>
              </w:rPr>
              <w:t>---------------------------------------------------</w:t>
            </w:r>
            <w:r w:rsidR="006D023F">
              <w:rPr>
                <w:szCs w:val="24"/>
              </w:rPr>
              <w:t>-------------------------------</w:t>
            </w:r>
          </w:p>
        </w:tc>
      </w:tr>
      <w:tr w:rsidR="00526B98" w:rsidRPr="0077536A" w14:paraId="7DE358A2" w14:textId="77777777" w:rsidTr="006D023F">
        <w:trPr>
          <w:trHeight w:val="315"/>
          <w:jc w:val="center"/>
        </w:trPr>
        <w:tc>
          <w:tcPr>
            <w:tcW w:w="10916" w:type="dxa"/>
            <w:gridSpan w:val="2"/>
            <w:shd w:val="clear" w:color="auto" w:fill="auto"/>
            <w:vAlign w:val="center"/>
            <w:hideMark/>
          </w:tcPr>
          <w:p w14:paraId="1D15B443" w14:textId="61C9D5E4" w:rsidR="00526B98" w:rsidRPr="00E86FA1" w:rsidRDefault="00E86FA1" w:rsidP="00E86FA1">
            <w:pPr>
              <w:rPr>
                <w:rFonts w:eastAsia="Calibri" w:cstheme="minorHAnsi"/>
                <w:b/>
                <w:bCs/>
                <w:color w:val="000000"/>
                <w:szCs w:val="24"/>
                <w:lang w:eastAsia="es-CR"/>
              </w:rPr>
            </w:pPr>
            <w:proofErr w:type="spellStart"/>
            <w:r w:rsidRPr="000021DE">
              <w:rPr>
                <w:rFonts w:eastAsia="Calibri" w:cstheme="minorHAnsi"/>
                <w:b/>
                <w:bCs/>
                <w:color w:val="000000"/>
                <w:szCs w:val="24"/>
                <w:lang w:eastAsia="es-CR"/>
              </w:rPr>
              <w:t>Subfondo</w:t>
            </w:r>
            <w:proofErr w:type="spellEnd"/>
            <w:r w:rsidRPr="000021DE">
              <w:rPr>
                <w:rFonts w:eastAsia="Calibri" w:cstheme="minorHAnsi"/>
                <w:b/>
                <w:bCs/>
                <w:color w:val="000000"/>
                <w:szCs w:val="24"/>
                <w:lang w:eastAsia="es-CR"/>
              </w:rPr>
              <w:t xml:space="preserve">: </w:t>
            </w:r>
            <w:r>
              <w:rPr>
                <w:rFonts w:eastAsia="Calibri" w:cstheme="minorHAnsi"/>
                <w:b/>
                <w:bCs/>
                <w:color w:val="000000"/>
                <w:szCs w:val="24"/>
                <w:lang w:eastAsia="es-CR"/>
              </w:rPr>
              <w:t>Unidad de Asesoría Jurídica</w:t>
            </w:r>
            <w:r w:rsidR="00CD1A95">
              <w:rPr>
                <w:rFonts w:eastAsia="Calibri" w:cstheme="minorHAnsi"/>
                <w:b/>
                <w:bCs/>
                <w:color w:val="000000"/>
                <w:szCs w:val="24"/>
                <w:lang w:eastAsia="es-CR"/>
              </w:rPr>
              <w:t>------------------------------------------------------------------------------</w:t>
            </w:r>
          </w:p>
        </w:tc>
      </w:tr>
      <w:tr w:rsidR="00526B98" w:rsidRPr="0077536A" w14:paraId="7737555D" w14:textId="77777777" w:rsidTr="006D023F">
        <w:trPr>
          <w:trHeight w:val="687"/>
          <w:jc w:val="center"/>
        </w:trPr>
        <w:tc>
          <w:tcPr>
            <w:tcW w:w="10916" w:type="dxa"/>
            <w:gridSpan w:val="2"/>
            <w:shd w:val="clear" w:color="auto" w:fill="auto"/>
            <w:hideMark/>
          </w:tcPr>
          <w:p w14:paraId="15CC3730" w14:textId="738890A3" w:rsidR="00526B98" w:rsidRPr="0077536A" w:rsidRDefault="00526B98" w:rsidP="006D023F">
            <w:pPr>
              <w:jc w:val="both"/>
              <w:rPr>
                <w:i/>
                <w:iCs w:val="0"/>
                <w:color w:val="000000"/>
                <w:szCs w:val="24"/>
                <w:lang w:eastAsia="es-CR"/>
              </w:rPr>
            </w:pPr>
            <w:r w:rsidRPr="0077536A">
              <w:rPr>
                <w:color w:val="000000"/>
                <w:szCs w:val="24"/>
                <w:lang w:eastAsia="es-CR"/>
              </w:rPr>
              <w:t>28. Expedientes sobre proyectos de ley y reformas de normativa jurídica interna y externa. Original y copia. Contenido: Proyectos de: Ley de Código Notarial; reglamento interior de trabajo del Archivo Nacional; entre otros. Soporte:</w:t>
            </w:r>
            <w:r w:rsidRPr="0077536A">
              <w:rPr>
                <w:szCs w:val="24"/>
              </w:rPr>
              <w:t xml:space="preserve"> </w:t>
            </w:r>
            <w:r w:rsidRPr="0077536A">
              <w:rPr>
                <w:color w:val="000000"/>
                <w:szCs w:val="24"/>
                <w:lang w:eastAsia="es-CR"/>
              </w:rPr>
              <w:t>papel. Fechas extremas: 1988-1995. Cantidad: 0.04 ml. Vigencia Administrativa legal: 5 años en la oficina y 5 años en el Archivo Central.</w:t>
            </w:r>
            <w:r w:rsidR="006D023F">
              <w:rPr>
                <w:color w:val="000000"/>
                <w:szCs w:val="24"/>
                <w:lang w:eastAsia="es-CR"/>
              </w:rPr>
              <w:t xml:space="preserve"> </w:t>
            </w:r>
            <w:r w:rsidR="00CD1A95">
              <w:rPr>
                <w:color w:val="000000"/>
                <w:szCs w:val="24"/>
                <w:lang w:eastAsia="es-CR"/>
              </w:rPr>
              <w:t>-------------------------------------</w:t>
            </w:r>
          </w:p>
        </w:tc>
      </w:tr>
      <w:tr w:rsidR="006D023F" w:rsidRPr="0077536A" w14:paraId="33A1BEAC" w14:textId="77777777" w:rsidTr="002200E9">
        <w:trPr>
          <w:trHeight w:val="315"/>
          <w:jc w:val="center"/>
        </w:trPr>
        <w:tc>
          <w:tcPr>
            <w:tcW w:w="10916" w:type="dxa"/>
            <w:gridSpan w:val="2"/>
            <w:shd w:val="clear" w:color="auto" w:fill="auto"/>
            <w:vAlign w:val="center"/>
            <w:hideMark/>
          </w:tcPr>
          <w:p w14:paraId="1B2D4AF8" w14:textId="3C265BCD" w:rsidR="006D023F" w:rsidRPr="00E86FA1" w:rsidRDefault="006D023F" w:rsidP="006D023F">
            <w:pPr>
              <w:rPr>
                <w:rFonts w:eastAsia="Calibri" w:cstheme="minorHAnsi"/>
                <w:b/>
                <w:bCs/>
                <w:color w:val="000000"/>
                <w:szCs w:val="24"/>
                <w:lang w:eastAsia="es-CR"/>
              </w:rPr>
            </w:pPr>
            <w:proofErr w:type="spellStart"/>
            <w:r w:rsidRPr="000021DE">
              <w:rPr>
                <w:rFonts w:eastAsia="Calibri" w:cstheme="minorHAnsi"/>
                <w:b/>
                <w:bCs/>
                <w:color w:val="000000"/>
                <w:szCs w:val="24"/>
                <w:lang w:eastAsia="es-CR"/>
              </w:rPr>
              <w:t>Subfondo</w:t>
            </w:r>
            <w:proofErr w:type="spellEnd"/>
            <w:r w:rsidRPr="000021DE">
              <w:rPr>
                <w:rFonts w:eastAsia="Calibri" w:cstheme="minorHAnsi"/>
                <w:b/>
                <w:bCs/>
                <w:color w:val="000000"/>
                <w:szCs w:val="24"/>
                <w:lang w:eastAsia="es-CR"/>
              </w:rPr>
              <w:t xml:space="preserve">: </w:t>
            </w:r>
            <w:r>
              <w:rPr>
                <w:rFonts w:eastAsia="Calibri" w:cstheme="minorHAnsi"/>
                <w:b/>
                <w:bCs/>
                <w:color w:val="000000"/>
                <w:szCs w:val="24"/>
                <w:lang w:eastAsia="es-CR"/>
              </w:rPr>
              <w:t>Proyección Institucional ----------------------------------------------------------------------------------</w:t>
            </w:r>
          </w:p>
        </w:tc>
      </w:tr>
      <w:tr w:rsidR="006D023F" w:rsidRPr="006D023F" w14:paraId="021216FB" w14:textId="77777777" w:rsidTr="006D023F">
        <w:trPr>
          <w:trHeight w:val="687"/>
          <w:jc w:val="center"/>
        </w:trPr>
        <w:tc>
          <w:tcPr>
            <w:tcW w:w="10916" w:type="dxa"/>
            <w:gridSpan w:val="2"/>
            <w:shd w:val="clear" w:color="auto" w:fill="auto"/>
          </w:tcPr>
          <w:p w14:paraId="5C7EA879" w14:textId="7107EF75" w:rsidR="006D023F" w:rsidRPr="006D023F" w:rsidRDefault="006D023F" w:rsidP="006D023F">
            <w:pPr>
              <w:jc w:val="both"/>
              <w:rPr>
                <w:color w:val="000000"/>
                <w:szCs w:val="24"/>
                <w:lang w:eastAsia="es-CR"/>
              </w:rPr>
            </w:pPr>
            <w:r w:rsidRPr="006D023F">
              <w:rPr>
                <w:rFonts w:eastAsia="SimSun"/>
                <w:bCs/>
                <w:szCs w:val="24"/>
              </w:rPr>
              <w:t xml:space="preserve">21. Expedientes sobre la elaboración y presentación de publicaciones y materiales promocionales. Contenido: </w:t>
            </w:r>
            <w:r w:rsidRPr="006D023F">
              <w:rPr>
                <w:rFonts w:eastAsia="Arial Unicode MS"/>
                <w:color w:val="000000"/>
                <w:szCs w:val="24"/>
              </w:rPr>
              <w:t xml:space="preserve">Incluye correspondencia, borradores, revisiones, cotizaciones, listados de asistencia de las presentaciones, listados de entrega de materiales. </w:t>
            </w:r>
            <w:r w:rsidRPr="006D023F">
              <w:rPr>
                <w:rFonts w:eastAsia="SimSun"/>
                <w:bCs/>
                <w:szCs w:val="24"/>
              </w:rPr>
              <w:t>Soporte: papel. Fechas extremas: 1987-2021. Cantidad: 1.08 ml. Soporte: electrónico. Fechas extremas: 2019-2021. Cantidad: 17.1 ml. Vigencia Administrativa legal: 5 años oficina y 10 años en el Archivo Central.</w:t>
            </w:r>
            <w:r>
              <w:rPr>
                <w:rFonts w:eastAsia="SimSun"/>
                <w:bCs/>
                <w:szCs w:val="24"/>
              </w:rPr>
              <w:t xml:space="preserve"> --------------------------------------------</w:t>
            </w:r>
          </w:p>
        </w:tc>
      </w:tr>
      <w:tr w:rsidR="00E86FA1" w:rsidRPr="0077536A" w14:paraId="32B97B06" w14:textId="77777777" w:rsidTr="006D0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0916" w:type="dxa"/>
            <w:gridSpan w:val="2"/>
            <w:tcBorders>
              <w:top w:val="nil"/>
              <w:left w:val="single" w:sz="4" w:space="0" w:color="auto"/>
              <w:bottom w:val="single" w:sz="4" w:space="0" w:color="auto"/>
              <w:right w:val="single" w:sz="4" w:space="0" w:color="auto"/>
            </w:tcBorders>
            <w:shd w:val="clear" w:color="auto" w:fill="auto"/>
          </w:tcPr>
          <w:p w14:paraId="35DB2223" w14:textId="52A182FB" w:rsidR="00E86FA1" w:rsidRPr="00E86FA1" w:rsidRDefault="00E86FA1" w:rsidP="00E86FA1">
            <w:pPr>
              <w:rPr>
                <w:rFonts w:eastAsia="Calibri" w:cstheme="minorHAnsi"/>
                <w:b/>
                <w:bCs/>
                <w:color w:val="000000"/>
                <w:szCs w:val="24"/>
                <w:lang w:eastAsia="es-CR"/>
              </w:rPr>
            </w:pPr>
            <w:proofErr w:type="spellStart"/>
            <w:r w:rsidRPr="000021DE">
              <w:rPr>
                <w:rFonts w:eastAsia="Calibri" w:cstheme="minorHAnsi"/>
                <w:b/>
                <w:bCs/>
                <w:color w:val="000000"/>
                <w:szCs w:val="24"/>
                <w:lang w:eastAsia="es-CR"/>
              </w:rPr>
              <w:t>Subfondo</w:t>
            </w:r>
            <w:proofErr w:type="spellEnd"/>
            <w:r w:rsidRPr="000021DE">
              <w:rPr>
                <w:rFonts w:eastAsia="Calibri" w:cstheme="minorHAnsi"/>
                <w:b/>
                <w:bCs/>
                <w:color w:val="000000"/>
                <w:szCs w:val="24"/>
                <w:lang w:eastAsia="es-CR"/>
              </w:rPr>
              <w:t xml:space="preserve">: </w:t>
            </w:r>
            <w:r w:rsidRPr="00E82738">
              <w:rPr>
                <w:rFonts w:eastAsia="Calibri" w:cstheme="minorHAnsi"/>
                <w:b/>
                <w:bCs/>
                <w:color w:val="000000"/>
                <w:szCs w:val="24"/>
                <w:lang w:eastAsia="es-CR"/>
              </w:rPr>
              <w:t>Planificación Institucional</w:t>
            </w:r>
            <w:r w:rsidR="00CD1A95">
              <w:rPr>
                <w:rFonts w:eastAsia="Calibri" w:cstheme="minorHAnsi"/>
                <w:b/>
                <w:bCs/>
                <w:color w:val="000000"/>
                <w:szCs w:val="24"/>
                <w:lang w:eastAsia="es-CR"/>
              </w:rPr>
              <w:t>---------------------------------------------------------------------------------</w:t>
            </w:r>
          </w:p>
        </w:tc>
      </w:tr>
      <w:tr w:rsidR="00526B98" w:rsidRPr="0077536A" w14:paraId="67AA2645" w14:textId="77777777" w:rsidTr="006D0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0916" w:type="dxa"/>
            <w:gridSpan w:val="2"/>
            <w:tcBorders>
              <w:top w:val="nil"/>
              <w:left w:val="single" w:sz="4" w:space="0" w:color="auto"/>
              <w:bottom w:val="single" w:sz="4" w:space="0" w:color="auto"/>
              <w:right w:val="single" w:sz="4" w:space="0" w:color="auto"/>
            </w:tcBorders>
            <w:shd w:val="clear" w:color="auto" w:fill="auto"/>
            <w:hideMark/>
          </w:tcPr>
          <w:p w14:paraId="01901025" w14:textId="77777777" w:rsidR="00526B98" w:rsidRPr="0077536A" w:rsidRDefault="00526B98" w:rsidP="00744890">
            <w:pPr>
              <w:jc w:val="both"/>
              <w:rPr>
                <w:rFonts w:eastAsia="Calibri"/>
                <w:b/>
                <w:bCs/>
                <w:color w:val="000000"/>
                <w:szCs w:val="24"/>
                <w:lang w:eastAsia="es-CR"/>
              </w:rPr>
            </w:pPr>
            <w:r w:rsidRPr="0077536A">
              <w:rPr>
                <w:szCs w:val="24"/>
              </w:rPr>
              <w:t xml:space="preserve">45. Planes Operativos Institucionales (POI). Original múltiple. Contenido: Estructura general del Archivo Nacional, panorama institucional, cronograma para la ejecución física y financiera de los programas. Incluye matrices de desempeño institucional y de desempeño de programas. Incluye reformulaciones. Actualmente se crea un solo informe que incluye presupuesto ordinario. Soporte: papel. Fechas extremas: 1998-2021. Cantidad: 1.30 ml. Soporte: Electrónico. Fechas extremas: 2019-2021. Cantidad: 52.3 </w:t>
            </w:r>
            <w:proofErr w:type="spellStart"/>
            <w:r w:rsidRPr="0077536A">
              <w:rPr>
                <w:szCs w:val="24"/>
              </w:rPr>
              <w:t>mb</w:t>
            </w:r>
            <w:proofErr w:type="spellEnd"/>
            <w:r w:rsidRPr="0077536A">
              <w:rPr>
                <w:szCs w:val="24"/>
              </w:rPr>
              <w:t xml:space="preserve">. Vigencia Administrativa legal: 5 años oficina y 15 años en el Archivo Central. </w:t>
            </w:r>
          </w:p>
        </w:tc>
      </w:tr>
    </w:tbl>
    <w:p w14:paraId="2CDF78A7" w14:textId="62174E8C" w:rsidR="007E0CB5" w:rsidRPr="0077536A" w:rsidRDefault="0077536A" w:rsidP="00795D27">
      <w:pPr>
        <w:pStyle w:val="Default"/>
        <w:spacing w:line="460" w:lineRule="exact"/>
        <w:jc w:val="both"/>
      </w:pPr>
      <w:r w:rsidRPr="0077536A">
        <w:rPr>
          <w:color w:val="auto"/>
          <w:lang w:val="es-ES"/>
        </w:rPr>
        <w:t xml:space="preserve">Así mismo, se </w:t>
      </w:r>
      <w:r w:rsidRPr="0077536A">
        <w:rPr>
          <w:rStyle w:val="normaltextrun"/>
          <w:shd w:val="clear" w:color="auto" w:fill="FFFFFF"/>
        </w:rPr>
        <w:t>requiere que en un plazo de diez días hábiles contados a partir del recibo de este acuerdo, se brinde respuesta a la</w:t>
      </w:r>
      <w:r w:rsidR="00A648C8">
        <w:rPr>
          <w:rStyle w:val="normaltextrun"/>
          <w:shd w:val="clear" w:color="auto" w:fill="FFFFFF"/>
        </w:rPr>
        <w:t xml:space="preserve"> siguiente </w:t>
      </w:r>
      <w:r w:rsidRPr="0077536A">
        <w:rPr>
          <w:rStyle w:val="normaltextrun"/>
          <w:shd w:val="clear" w:color="auto" w:fill="FFFFFF"/>
        </w:rPr>
        <w:t>consulta</w:t>
      </w:r>
      <w:r w:rsidRPr="0077536A">
        <w:t>:</w:t>
      </w:r>
      <w:r w:rsidR="006D023F">
        <w:t xml:space="preserve"> </w:t>
      </w:r>
      <w:r w:rsidR="004D380C">
        <w:t>-------------------------------</w:t>
      </w:r>
    </w:p>
    <w:tbl>
      <w:tblPr>
        <w:tblW w:w="11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64"/>
        <w:gridCol w:w="3119"/>
      </w:tblGrid>
      <w:tr w:rsidR="0077536A" w:rsidRPr="0077536A" w14:paraId="59D48B0D" w14:textId="77777777" w:rsidTr="004D380C">
        <w:trPr>
          <w:trHeight w:val="315"/>
          <w:jc w:val="center"/>
        </w:trPr>
        <w:tc>
          <w:tcPr>
            <w:tcW w:w="11083" w:type="dxa"/>
            <w:gridSpan w:val="2"/>
            <w:shd w:val="clear" w:color="auto" w:fill="auto"/>
            <w:vAlign w:val="center"/>
          </w:tcPr>
          <w:p w14:paraId="2F3774DD" w14:textId="192ABAD7" w:rsidR="0077536A" w:rsidRPr="0077536A" w:rsidRDefault="004D380C" w:rsidP="00CD1A95">
            <w:pPr>
              <w:rPr>
                <w:rFonts w:eastAsia="Calibri"/>
                <w:b/>
                <w:bCs/>
                <w:color w:val="000000"/>
                <w:szCs w:val="24"/>
                <w:lang w:eastAsia="es-CR"/>
              </w:rPr>
            </w:pPr>
            <w:proofErr w:type="spellStart"/>
            <w:r w:rsidRPr="000021DE">
              <w:rPr>
                <w:rFonts w:eastAsia="Calibri" w:cstheme="minorHAnsi"/>
                <w:b/>
                <w:bCs/>
                <w:color w:val="000000"/>
                <w:szCs w:val="24"/>
                <w:lang w:eastAsia="es-CR"/>
              </w:rPr>
              <w:t>Subfondo</w:t>
            </w:r>
            <w:proofErr w:type="spellEnd"/>
            <w:r w:rsidRPr="000021DE">
              <w:rPr>
                <w:rFonts w:eastAsia="Calibri" w:cstheme="minorHAnsi"/>
                <w:b/>
                <w:bCs/>
                <w:color w:val="000000"/>
                <w:szCs w:val="24"/>
                <w:lang w:eastAsia="es-CR"/>
              </w:rPr>
              <w:t xml:space="preserve">: </w:t>
            </w:r>
            <w:r>
              <w:rPr>
                <w:rFonts w:eastAsia="Calibri" w:cstheme="minorHAnsi"/>
                <w:b/>
                <w:bCs/>
                <w:color w:val="000000"/>
                <w:szCs w:val="24"/>
                <w:lang w:eastAsia="es-CR"/>
              </w:rPr>
              <w:t>Junta Administrativa</w:t>
            </w:r>
            <w:r w:rsidRPr="0077536A">
              <w:rPr>
                <w:rFonts w:eastAsia="Calibri"/>
                <w:b/>
                <w:bCs/>
                <w:color w:val="000000"/>
                <w:szCs w:val="24"/>
                <w:lang w:eastAsia="es-CR"/>
              </w:rPr>
              <w:t xml:space="preserve"> </w:t>
            </w:r>
            <w:r w:rsidR="00CD1A95">
              <w:rPr>
                <w:rFonts w:eastAsia="Calibri"/>
                <w:b/>
                <w:bCs/>
                <w:color w:val="000000"/>
                <w:szCs w:val="24"/>
                <w:lang w:eastAsia="es-CR"/>
              </w:rPr>
              <w:t>-----------------------------------------------------------------------------------------</w:t>
            </w:r>
          </w:p>
        </w:tc>
      </w:tr>
      <w:tr w:rsidR="0077536A" w:rsidRPr="0077536A" w14:paraId="05725203" w14:textId="77777777" w:rsidTr="004D380C">
        <w:trPr>
          <w:trHeight w:val="315"/>
          <w:jc w:val="center"/>
        </w:trPr>
        <w:tc>
          <w:tcPr>
            <w:tcW w:w="7964" w:type="dxa"/>
            <w:shd w:val="clear" w:color="auto" w:fill="auto"/>
            <w:vAlign w:val="center"/>
            <w:hideMark/>
          </w:tcPr>
          <w:p w14:paraId="5781FB68" w14:textId="174E93EA" w:rsidR="0077536A" w:rsidRPr="0077536A" w:rsidRDefault="0077536A" w:rsidP="004D380C">
            <w:pPr>
              <w:rPr>
                <w:rFonts w:eastAsia="Calibri"/>
                <w:b/>
                <w:bCs/>
                <w:color w:val="000000"/>
                <w:szCs w:val="24"/>
                <w:lang w:eastAsia="es-CR"/>
              </w:rPr>
            </w:pPr>
            <w:r w:rsidRPr="0077536A">
              <w:rPr>
                <w:rFonts w:eastAsia="Calibri"/>
                <w:b/>
                <w:bCs/>
                <w:color w:val="000000"/>
                <w:szCs w:val="24"/>
                <w:lang w:eastAsia="es-CR"/>
              </w:rPr>
              <w:t>Tipo / serie documental</w:t>
            </w:r>
            <w:r w:rsidR="00CD1A95">
              <w:rPr>
                <w:rFonts w:eastAsia="Calibri"/>
                <w:b/>
                <w:bCs/>
                <w:color w:val="000000"/>
                <w:szCs w:val="24"/>
                <w:lang w:eastAsia="es-CR"/>
              </w:rPr>
              <w:t>----------------------------------------------------------------</w:t>
            </w:r>
          </w:p>
        </w:tc>
        <w:tc>
          <w:tcPr>
            <w:tcW w:w="3119" w:type="dxa"/>
            <w:shd w:val="clear" w:color="auto" w:fill="auto"/>
            <w:vAlign w:val="center"/>
            <w:hideMark/>
          </w:tcPr>
          <w:p w14:paraId="30969841" w14:textId="3C8D2843" w:rsidR="0077536A" w:rsidRPr="0077536A" w:rsidRDefault="0077536A" w:rsidP="004D380C">
            <w:pPr>
              <w:rPr>
                <w:b/>
                <w:bCs/>
                <w:color w:val="000000"/>
                <w:szCs w:val="24"/>
                <w:lang w:eastAsia="es-CR"/>
              </w:rPr>
            </w:pPr>
            <w:r w:rsidRPr="0077536A">
              <w:rPr>
                <w:rFonts w:eastAsia="Calibri"/>
                <w:b/>
                <w:bCs/>
                <w:color w:val="000000"/>
                <w:szCs w:val="24"/>
                <w:lang w:eastAsia="es-CR"/>
              </w:rPr>
              <w:t>Consultas</w:t>
            </w:r>
            <w:r w:rsidR="00CD1A95">
              <w:rPr>
                <w:rFonts w:eastAsia="Calibri"/>
                <w:b/>
                <w:bCs/>
                <w:color w:val="000000"/>
                <w:szCs w:val="24"/>
                <w:lang w:eastAsia="es-CR"/>
              </w:rPr>
              <w:t>---------------------</w:t>
            </w:r>
          </w:p>
        </w:tc>
      </w:tr>
      <w:tr w:rsidR="0077536A" w:rsidRPr="0077536A" w14:paraId="5421310D" w14:textId="77777777" w:rsidTr="004D380C">
        <w:trPr>
          <w:trHeight w:val="1890"/>
          <w:jc w:val="center"/>
        </w:trPr>
        <w:tc>
          <w:tcPr>
            <w:tcW w:w="7964" w:type="dxa"/>
            <w:shd w:val="clear" w:color="auto" w:fill="auto"/>
          </w:tcPr>
          <w:p w14:paraId="1A675B29" w14:textId="64A4F3F8" w:rsidR="0077536A" w:rsidRPr="0077536A" w:rsidRDefault="0077536A" w:rsidP="006D023F">
            <w:pPr>
              <w:pStyle w:val="Default"/>
              <w:jc w:val="both"/>
            </w:pPr>
            <w:r w:rsidRPr="0077536A">
              <w:t>16. Expedientes de comisiones archivísticas externas. Original y copia.</w:t>
            </w:r>
            <w:r w:rsidR="006D023F">
              <w:t xml:space="preserve"> </w:t>
            </w:r>
            <w:r w:rsidRPr="0077536A">
              <w:t>Contenido: De las relaciones con las comisiones interbancarias, interinstitucional de Jefes o Encargados de los Archivos Centrales de las instituciones públicas y de los poderes del Estado (CIAP), Comisión Nacional de Prevención de Riesgos y atención de emergencias, entre otras. Soporte: papel. Vigencia Administrativa legal: 5 años en la oficina y 15 años en el Archivo Central. Cantidad: 0.18 ml. Fechas extremas: 1997-2012.</w:t>
            </w:r>
            <w:r w:rsidR="00CD1A95">
              <w:t>------------------------------------------------------------------------------------------</w:t>
            </w:r>
          </w:p>
        </w:tc>
        <w:tc>
          <w:tcPr>
            <w:tcW w:w="3119" w:type="dxa"/>
            <w:shd w:val="clear" w:color="auto" w:fill="auto"/>
          </w:tcPr>
          <w:p w14:paraId="0A20E8A6" w14:textId="717673EF" w:rsidR="0077536A" w:rsidRPr="0077536A" w:rsidRDefault="0077536A" w:rsidP="00744890">
            <w:pPr>
              <w:pStyle w:val="Default"/>
              <w:jc w:val="both"/>
            </w:pPr>
            <w:r w:rsidRPr="0077536A">
              <w:t>¿Dónde se encuentran los expedientes de 1994-1996?</w:t>
            </w:r>
            <w:r w:rsidR="00CD1A95">
              <w:t>---------------------------------------------------------------------------------------------------------------------------------------------------------------------------------------------------------------------</w:t>
            </w:r>
          </w:p>
        </w:tc>
      </w:tr>
    </w:tbl>
    <w:p w14:paraId="332D4320" w14:textId="30EEAB1B" w:rsidR="00A648C8" w:rsidRPr="00A648C8" w:rsidRDefault="00A648C8" w:rsidP="00795D27">
      <w:pPr>
        <w:pStyle w:val="Default"/>
        <w:spacing w:line="460" w:lineRule="exact"/>
        <w:jc w:val="both"/>
        <w:rPr>
          <w:rFonts w:eastAsia="SimSun"/>
          <w:bCs/>
          <w:lang w:eastAsia="es-ES"/>
        </w:rPr>
      </w:pPr>
      <w:r>
        <w:rPr>
          <w:rFonts w:eastAsia="SimSun"/>
          <w:bCs/>
          <w:lang w:eastAsia="es-ES"/>
        </w:rPr>
        <w:t xml:space="preserve">Enviar copia de este acuerdo al señor Javier Gómez Jiménez, Director General de la Dirección General del Archivo Nacional (DGAN); a las señoras Carmen Campos Ramírez, Subdirectora General de la DGAN; Estrellita Cabrera Ramírez, </w:t>
      </w:r>
      <w:r>
        <w:rPr>
          <w:rFonts w:eastAsia="SimSun"/>
          <w:lang w:eastAsia="es-ES"/>
        </w:rPr>
        <w:t xml:space="preserve">profesional de la Unidad Servicios Técnicos Archivísticos del Departamento Servicios Archivísticos </w:t>
      </w:r>
      <w:r>
        <w:rPr>
          <w:rFonts w:eastAsia="SimSun"/>
          <w:lang w:eastAsia="es-ES"/>
        </w:rPr>
        <w:lastRenderedPageBreak/>
        <w:t>Externos; y al expediente de valoración documental de la DGAN que custodia esta Comisión Nacional. -----------------------------------------------------------------------------------------</w:t>
      </w:r>
    </w:p>
    <w:p w14:paraId="27C91008" w14:textId="306E4CF4" w:rsidR="00A648C8" w:rsidRPr="00A648C8" w:rsidRDefault="00526B98" w:rsidP="00795D27">
      <w:pPr>
        <w:pStyle w:val="Default"/>
        <w:spacing w:line="460" w:lineRule="exact"/>
        <w:jc w:val="both"/>
        <w:rPr>
          <w:rFonts w:eastAsia="SimSun"/>
          <w:bCs/>
          <w:lang w:eastAsia="es-ES"/>
        </w:rPr>
      </w:pPr>
      <w:r>
        <w:rPr>
          <w:rFonts w:eastAsia="SimSun"/>
          <w:b/>
          <w:bCs/>
          <w:lang w:eastAsia="es-ES"/>
        </w:rPr>
        <w:t>ACUERDO 10.2</w:t>
      </w:r>
      <w:r w:rsidR="00DE6EF9">
        <w:rPr>
          <w:rFonts w:eastAsia="SimSun"/>
          <w:b/>
          <w:bCs/>
          <w:lang w:eastAsia="es-ES"/>
        </w:rPr>
        <w:t xml:space="preserve"> </w:t>
      </w:r>
      <w:r>
        <w:rPr>
          <w:rFonts w:eastAsia="SimSun"/>
          <w:bCs/>
          <w:lang w:eastAsia="es-ES"/>
        </w:rPr>
        <w:t>Trasladar</w:t>
      </w:r>
      <w:r w:rsidRPr="00526B98">
        <w:rPr>
          <w:rFonts w:eastAsia="SimSun"/>
          <w:bCs/>
          <w:lang w:eastAsia="es-ES"/>
        </w:rPr>
        <w:t xml:space="preserve"> al señor</w:t>
      </w:r>
      <w:r>
        <w:rPr>
          <w:rFonts w:eastAsia="SimSun"/>
          <w:bCs/>
          <w:lang w:eastAsia="es-ES"/>
        </w:rPr>
        <w:t xml:space="preserve"> Javier Gómez Jiménez, Director General de la Dirección General del Archivo Nacional</w:t>
      </w:r>
      <w:r w:rsidR="00A648C8">
        <w:rPr>
          <w:rFonts w:eastAsia="SimSun"/>
          <w:bCs/>
          <w:lang w:eastAsia="es-ES"/>
        </w:rPr>
        <w:t xml:space="preserve"> (DGAN)</w:t>
      </w:r>
      <w:r>
        <w:rPr>
          <w:rFonts w:eastAsia="SimSun"/>
          <w:bCs/>
          <w:lang w:eastAsia="es-ES"/>
        </w:rPr>
        <w:t xml:space="preserve">, el </w:t>
      </w:r>
      <w:r w:rsidR="00A648C8">
        <w:rPr>
          <w:rFonts w:eastAsia="SimSun"/>
          <w:bCs/>
          <w:lang w:eastAsia="es-ES"/>
        </w:rPr>
        <w:t xml:space="preserve">expediente del trámite </w:t>
      </w:r>
      <w:r w:rsidR="00A648C8" w:rsidRPr="00A648C8">
        <w:rPr>
          <w:rFonts w:eastAsia="SimSun"/>
          <w:bCs/>
          <w:iCs/>
          <w:lang w:eastAsia="es-ES"/>
        </w:rPr>
        <w:t xml:space="preserve">de valoración documental </w:t>
      </w:r>
      <w:r w:rsidR="00A648C8">
        <w:rPr>
          <w:rFonts w:eastAsia="SimSun"/>
          <w:bCs/>
          <w:iCs/>
          <w:lang w:eastAsia="es-ES"/>
        </w:rPr>
        <w:t>n</w:t>
      </w:r>
      <w:r w:rsidR="00A648C8" w:rsidRPr="00A648C8">
        <w:rPr>
          <w:rFonts w:eastAsia="SimSun"/>
          <w:bCs/>
          <w:iCs/>
          <w:lang w:eastAsia="es-ES"/>
        </w:rPr>
        <w:t>° 32-2021</w:t>
      </w:r>
      <w:r w:rsidR="00A648C8">
        <w:rPr>
          <w:rFonts w:eastAsia="SimSun"/>
          <w:bCs/>
          <w:iCs/>
          <w:lang w:eastAsia="es-ES"/>
        </w:rPr>
        <w:t xml:space="preserve"> presentado por el Comité Institucional de Selección y Eliminación de Documentos (</w:t>
      </w:r>
      <w:proofErr w:type="spellStart"/>
      <w:r w:rsidR="00A648C8">
        <w:rPr>
          <w:rFonts w:eastAsia="SimSun"/>
          <w:bCs/>
          <w:iCs/>
          <w:lang w:eastAsia="es-ES"/>
        </w:rPr>
        <w:t>Cised</w:t>
      </w:r>
      <w:proofErr w:type="spellEnd"/>
      <w:r w:rsidR="00A648C8">
        <w:rPr>
          <w:rFonts w:eastAsia="SimSun"/>
          <w:bCs/>
          <w:iCs/>
          <w:lang w:eastAsia="es-ES"/>
        </w:rPr>
        <w:t xml:space="preserve">) de esa Dirección General. En particular se solicitar analizar el informe comparativo de respuestas solicitadas por esta Comisión Nacional al </w:t>
      </w:r>
      <w:proofErr w:type="spellStart"/>
      <w:r w:rsidR="00A648C8">
        <w:rPr>
          <w:rFonts w:eastAsia="SimSun"/>
          <w:bCs/>
          <w:iCs/>
          <w:lang w:eastAsia="es-ES"/>
        </w:rPr>
        <w:t>Cised</w:t>
      </w:r>
      <w:proofErr w:type="spellEnd"/>
      <w:r w:rsidR="00A648C8">
        <w:rPr>
          <w:rFonts w:eastAsia="SimSun"/>
          <w:bCs/>
          <w:iCs/>
          <w:lang w:eastAsia="es-ES"/>
        </w:rPr>
        <w:t xml:space="preserve"> de la DGAN, específicamente el </w:t>
      </w:r>
      <w:r w:rsidR="00A648C8">
        <w:rPr>
          <w:rFonts w:eastAsia="SimSun"/>
          <w:lang w:eastAsia="es-ES"/>
        </w:rPr>
        <w:t xml:space="preserve">nivel de deterioro que presenta </w:t>
      </w:r>
      <w:r w:rsidR="00A648C8">
        <w:rPr>
          <w:rFonts w:eastAsia="SimSun"/>
          <w:bCs/>
          <w:lang w:eastAsia="es-ES"/>
        </w:rPr>
        <w:t xml:space="preserve">la serie documental </w:t>
      </w:r>
      <w:r w:rsidR="00A648C8" w:rsidRPr="00A648C8">
        <w:rPr>
          <w:rFonts w:eastAsia="SimSun"/>
          <w:bCs/>
          <w:i/>
          <w:lang w:eastAsia="es-ES"/>
        </w:rPr>
        <w:t>“Expedientes sobre proyectos de ley y reformas de normativa jurídica interna y externa”</w:t>
      </w:r>
      <w:r w:rsidR="00A648C8">
        <w:rPr>
          <w:rFonts w:eastAsia="SimSun"/>
          <w:bCs/>
          <w:lang w:eastAsia="es-ES"/>
        </w:rPr>
        <w:t xml:space="preserve"> que se custodia en la Unidad de Asesoría Jurídica y que este órgano colegiado ha declarado con valor científico cultural. Lo anterior con el objetivo de que se llevan a cabo las acciones administrativas o judiciales que corresponda. Enviar copia de este acuerdo a las señoras Carmen Campos Ramírez, Subdirectora General de la DGAN; Estrellita Cabrera Ramírez, </w:t>
      </w:r>
      <w:r w:rsidR="00A648C8">
        <w:rPr>
          <w:rFonts w:eastAsia="SimSun"/>
          <w:lang w:eastAsia="es-ES"/>
        </w:rPr>
        <w:t>profesional de la Unidad Servicios Técnicos Archivísticos del Departamento Servicios Archivísticos Externos; y al expediente de valoración documental de la DGAN que custodia esta Comisión Nacional. --------------------------------</w:t>
      </w:r>
    </w:p>
    <w:p w14:paraId="3A2A3A16" w14:textId="35AF9188" w:rsidR="009D51D7" w:rsidRPr="009D51D7" w:rsidRDefault="007E0CB5" w:rsidP="00795D27">
      <w:pPr>
        <w:pStyle w:val="Default"/>
        <w:spacing w:line="460" w:lineRule="exact"/>
        <w:jc w:val="both"/>
        <w:rPr>
          <w:rFonts w:eastAsia="SimSun"/>
          <w:lang w:eastAsia="es-ES"/>
        </w:rPr>
      </w:pPr>
      <w:r w:rsidRPr="007E0CB5">
        <w:rPr>
          <w:rFonts w:eastAsia="SimSun"/>
          <w:b/>
          <w:bCs/>
          <w:lang w:eastAsia="es-ES"/>
        </w:rPr>
        <w:t>ARTÍCULO 11.</w:t>
      </w:r>
      <w:r w:rsidRPr="007E0CB5">
        <w:rPr>
          <w:rFonts w:eastAsia="SimSun"/>
          <w:lang w:eastAsia="es-ES"/>
        </w:rPr>
        <w:t xml:space="preserve"> Oficio </w:t>
      </w:r>
      <w:r w:rsidRPr="007E0CB5">
        <w:rPr>
          <w:rFonts w:eastAsia="SimSun"/>
          <w:b/>
          <w:bCs/>
          <w:lang w:eastAsia="es-ES"/>
        </w:rPr>
        <w:t>CISED-001-2022</w:t>
      </w:r>
      <w:r w:rsidRPr="007E0CB5">
        <w:rPr>
          <w:rFonts w:eastAsia="SimSun"/>
          <w:lang w:eastAsia="es-ES"/>
        </w:rPr>
        <w:t xml:space="preserve"> de 2 de marzo del 2022 recibido el mismo día, suscrito por las siguientes personas miembros del Comité Institucional de Selección y Eliminación de Documentos (</w:t>
      </w:r>
      <w:proofErr w:type="spellStart"/>
      <w:r w:rsidRPr="007E0CB5">
        <w:rPr>
          <w:rFonts w:eastAsia="SimSun"/>
          <w:lang w:eastAsia="es-ES"/>
        </w:rPr>
        <w:t>Cised</w:t>
      </w:r>
      <w:proofErr w:type="spellEnd"/>
      <w:r w:rsidRPr="007E0CB5">
        <w:rPr>
          <w:rFonts w:eastAsia="SimSun"/>
          <w:lang w:eastAsia="es-ES"/>
        </w:rPr>
        <w:t>) del Instituto Costarricense de Puertos del Pacífico (</w:t>
      </w:r>
      <w:proofErr w:type="spellStart"/>
      <w:r w:rsidRPr="007E0CB5">
        <w:rPr>
          <w:rFonts w:eastAsia="SimSun"/>
          <w:lang w:eastAsia="es-ES"/>
        </w:rPr>
        <w:t>Incop</w:t>
      </w:r>
      <w:proofErr w:type="spellEnd"/>
      <w:r w:rsidRPr="007E0CB5">
        <w:rPr>
          <w:rFonts w:eastAsia="SimSun"/>
          <w:lang w:eastAsia="es-ES"/>
        </w:rPr>
        <w:t>)</w:t>
      </w:r>
      <w:r w:rsidR="009D51D7">
        <w:rPr>
          <w:rFonts w:eastAsia="SimSun"/>
          <w:lang w:eastAsia="es-ES"/>
        </w:rPr>
        <w:t>:</w:t>
      </w:r>
      <w:r w:rsidR="009D51D7" w:rsidRPr="009D51D7">
        <w:rPr>
          <w:rStyle w:val="Ttulo1Car"/>
          <w:shd w:val="clear" w:color="auto" w:fill="FFFFFF"/>
        </w:rPr>
        <w:t xml:space="preserve"> </w:t>
      </w:r>
      <w:r w:rsidR="009D51D7">
        <w:rPr>
          <w:rStyle w:val="normaltextrun"/>
          <w:shd w:val="clear" w:color="auto" w:fill="FFFFFF"/>
        </w:rPr>
        <w:t xml:space="preserve">Ramiro Fernández Elizondo, Presidente; María Iris Calvo </w:t>
      </w:r>
      <w:proofErr w:type="spellStart"/>
      <w:r w:rsidR="009D51D7">
        <w:rPr>
          <w:rStyle w:val="normaltextrun"/>
          <w:shd w:val="clear" w:color="auto" w:fill="FFFFFF"/>
        </w:rPr>
        <w:t>Monterio</w:t>
      </w:r>
      <w:proofErr w:type="spellEnd"/>
      <w:r w:rsidR="009D51D7">
        <w:rPr>
          <w:rStyle w:val="normaltextrun"/>
          <w:shd w:val="clear" w:color="auto" w:fill="FFFFFF"/>
        </w:rPr>
        <w:t>, Secretaria;</w:t>
      </w:r>
      <w:r w:rsidRPr="007E0CB5">
        <w:rPr>
          <w:rFonts w:eastAsia="SimSun"/>
          <w:lang w:eastAsia="es-ES"/>
        </w:rPr>
        <w:t xml:space="preserve"> por medio del cual se brindó respuesta al oficio DGAN.CNSED-367-2021 de 8 de diciembre del 2021. A continuación el análisis</w:t>
      </w:r>
      <w:r w:rsidRPr="007E0CB5">
        <w:rPr>
          <w:rStyle w:val="Refdenotaalpie"/>
          <w:rFonts w:eastAsia="SimSun"/>
          <w:lang w:eastAsia="es-ES"/>
        </w:rPr>
        <w:footnoteReference w:id="13"/>
      </w:r>
      <w:r w:rsidR="002200E9" w:rsidRPr="007E0CB5">
        <w:rPr>
          <w:rFonts w:eastAsia="SimSun"/>
          <w:lang w:eastAsia="es-ES"/>
        </w:rPr>
        <w:t>:</w:t>
      </w:r>
      <w:r w:rsidR="002200E9">
        <w:rPr>
          <w:rFonts w:eastAsia="SimSun"/>
          <w:lang w:eastAsia="es-ES"/>
        </w:rPr>
        <w:t xml:space="preserve"> </w:t>
      </w:r>
      <w:r w:rsidR="00A16B52">
        <w:rPr>
          <w:rFonts w:eastAsia="SimSun"/>
          <w:lang w:eastAsia="es-ES"/>
        </w:rPr>
        <w:t>---------------------</w:t>
      </w:r>
      <w:r w:rsidR="00E71E35">
        <w:rPr>
          <w:rFonts w:eastAsia="SimSun"/>
          <w:lang w:eastAsia="es-ES"/>
        </w:rPr>
        <w:t>------------------------------</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119"/>
        <w:gridCol w:w="3538"/>
      </w:tblGrid>
      <w:tr w:rsidR="007E0CB5" w:rsidRPr="007E0CB5" w14:paraId="3FC506B9" w14:textId="77777777" w:rsidTr="0068199B">
        <w:trPr>
          <w:jc w:val="center"/>
        </w:trPr>
        <w:tc>
          <w:tcPr>
            <w:tcW w:w="11477" w:type="dxa"/>
            <w:gridSpan w:val="3"/>
            <w:shd w:val="clear" w:color="auto" w:fill="auto"/>
          </w:tcPr>
          <w:p w14:paraId="54C5B531" w14:textId="6DFDBC35" w:rsidR="007E0CB5" w:rsidRPr="007E0CB5" w:rsidRDefault="007E0CB5" w:rsidP="00795D27">
            <w:pPr>
              <w:pStyle w:val="Prrafodelista"/>
              <w:ind w:left="0"/>
              <w:jc w:val="both"/>
              <w:rPr>
                <w:rFonts w:ascii="Arial" w:hAnsi="Arial" w:cs="Arial"/>
                <w:sz w:val="24"/>
                <w:szCs w:val="24"/>
              </w:rPr>
            </w:pPr>
            <w:proofErr w:type="spellStart"/>
            <w:r w:rsidRPr="007E0CB5">
              <w:rPr>
                <w:rFonts w:ascii="Arial" w:hAnsi="Arial" w:cs="Arial"/>
                <w:sz w:val="24"/>
                <w:szCs w:val="24"/>
              </w:rPr>
              <w:t>Subfondo</w:t>
            </w:r>
            <w:proofErr w:type="spellEnd"/>
            <w:r w:rsidRPr="007E0CB5">
              <w:rPr>
                <w:rFonts w:ascii="Arial" w:hAnsi="Arial" w:cs="Arial"/>
                <w:sz w:val="24"/>
                <w:szCs w:val="24"/>
              </w:rPr>
              <w:t xml:space="preserve"> 1: Junta</w:t>
            </w:r>
            <w:r w:rsidRPr="007E0CB5">
              <w:rPr>
                <w:rFonts w:ascii="Arial" w:hAnsi="Arial" w:cs="Arial"/>
                <w:bCs/>
                <w:sz w:val="24"/>
                <w:szCs w:val="24"/>
              </w:rPr>
              <w:t xml:space="preserve"> Directiva. </w:t>
            </w:r>
            <w:proofErr w:type="spellStart"/>
            <w:r w:rsidRPr="007E0CB5">
              <w:rPr>
                <w:rFonts w:ascii="Arial" w:hAnsi="Arial" w:cs="Arial"/>
                <w:b/>
                <w:bCs/>
                <w:sz w:val="24"/>
                <w:szCs w:val="24"/>
              </w:rPr>
              <w:t>Subfondo</w:t>
            </w:r>
            <w:proofErr w:type="spellEnd"/>
            <w:r w:rsidRPr="007E0CB5">
              <w:rPr>
                <w:rFonts w:ascii="Arial" w:hAnsi="Arial" w:cs="Arial"/>
                <w:b/>
                <w:bCs/>
                <w:sz w:val="24"/>
                <w:szCs w:val="24"/>
              </w:rPr>
              <w:t xml:space="preserve"> 2: Junta Promotora de Turismo</w:t>
            </w:r>
            <w:r w:rsidR="009D51D7">
              <w:rPr>
                <w:rFonts w:ascii="Arial" w:hAnsi="Arial" w:cs="Arial"/>
                <w:b/>
                <w:bCs/>
                <w:sz w:val="24"/>
                <w:szCs w:val="24"/>
              </w:rPr>
              <w:t>------------------------------</w:t>
            </w:r>
          </w:p>
        </w:tc>
      </w:tr>
      <w:tr w:rsidR="007E0CB5" w:rsidRPr="007E0CB5" w14:paraId="649FD97A" w14:textId="77777777" w:rsidTr="0068199B">
        <w:trPr>
          <w:jc w:val="center"/>
        </w:trPr>
        <w:tc>
          <w:tcPr>
            <w:tcW w:w="4820" w:type="dxa"/>
            <w:shd w:val="clear" w:color="auto" w:fill="auto"/>
          </w:tcPr>
          <w:p w14:paraId="049FAC98" w14:textId="1BBC0231" w:rsidR="007E0CB5" w:rsidRPr="007E0CB5" w:rsidRDefault="007E0CB5" w:rsidP="00795D27">
            <w:pPr>
              <w:jc w:val="both"/>
              <w:rPr>
                <w:szCs w:val="24"/>
              </w:rPr>
            </w:pPr>
            <w:r w:rsidRPr="007E0CB5">
              <w:rPr>
                <w:b/>
                <w:szCs w:val="24"/>
              </w:rPr>
              <w:t>Tipo / serie documental</w:t>
            </w:r>
            <w:r w:rsidR="005E0026">
              <w:rPr>
                <w:b/>
                <w:szCs w:val="24"/>
              </w:rPr>
              <w:t>------------------------</w:t>
            </w:r>
          </w:p>
        </w:tc>
        <w:tc>
          <w:tcPr>
            <w:tcW w:w="3119" w:type="dxa"/>
            <w:shd w:val="clear" w:color="auto" w:fill="auto"/>
          </w:tcPr>
          <w:p w14:paraId="7CACFE55" w14:textId="6B0430E1" w:rsidR="007E0CB5" w:rsidRPr="007E0CB5" w:rsidRDefault="007E0CB5" w:rsidP="00795D27">
            <w:pPr>
              <w:jc w:val="both"/>
              <w:rPr>
                <w:szCs w:val="24"/>
              </w:rPr>
            </w:pPr>
            <w:r w:rsidRPr="007E0CB5">
              <w:rPr>
                <w:b/>
                <w:bCs/>
                <w:szCs w:val="24"/>
              </w:rPr>
              <w:t>Consulta</w:t>
            </w:r>
            <w:r w:rsidR="005E0026">
              <w:rPr>
                <w:b/>
                <w:bCs/>
                <w:szCs w:val="24"/>
              </w:rPr>
              <w:t>-----------------------</w:t>
            </w:r>
          </w:p>
        </w:tc>
        <w:tc>
          <w:tcPr>
            <w:tcW w:w="3538" w:type="dxa"/>
          </w:tcPr>
          <w:p w14:paraId="13A60F26" w14:textId="7FEA8600" w:rsidR="007E0CB5" w:rsidRPr="007E0CB5" w:rsidRDefault="007E0CB5" w:rsidP="00795D27">
            <w:pPr>
              <w:jc w:val="both"/>
              <w:rPr>
                <w:b/>
                <w:bCs/>
                <w:szCs w:val="24"/>
              </w:rPr>
            </w:pPr>
            <w:r w:rsidRPr="007E0CB5">
              <w:rPr>
                <w:b/>
                <w:bCs/>
                <w:szCs w:val="24"/>
              </w:rPr>
              <w:t>Respuesta</w:t>
            </w:r>
            <w:r w:rsidR="005E0026">
              <w:rPr>
                <w:b/>
                <w:bCs/>
                <w:szCs w:val="24"/>
              </w:rPr>
              <w:t>--------------------------</w:t>
            </w:r>
          </w:p>
        </w:tc>
      </w:tr>
      <w:tr w:rsidR="007E0CB5" w:rsidRPr="007E0CB5" w14:paraId="6DE64F61" w14:textId="77777777" w:rsidTr="0068199B">
        <w:trPr>
          <w:trHeight w:val="552"/>
          <w:jc w:val="center"/>
        </w:trPr>
        <w:tc>
          <w:tcPr>
            <w:tcW w:w="4820" w:type="dxa"/>
            <w:shd w:val="clear" w:color="auto" w:fill="auto"/>
          </w:tcPr>
          <w:p w14:paraId="636711C2" w14:textId="177D0CA8" w:rsidR="007E0CB5" w:rsidRPr="007E0CB5" w:rsidRDefault="007E0CB5" w:rsidP="00795D27">
            <w:pPr>
              <w:autoSpaceDE w:val="0"/>
              <w:autoSpaceDN w:val="0"/>
              <w:adjustRightInd w:val="0"/>
              <w:jc w:val="both"/>
              <w:rPr>
                <w:color w:val="000000"/>
                <w:szCs w:val="24"/>
              </w:rPr>
            </w:pPr>
            <w:r w:rsidRPr="007E0CB5">
              <w:rPr>
                <w:szCs w:val="24"/>
              </w:rPr>
              <w:t xml:space="preserve">1.6. </w:t>
            </w:r>
            <w:r w:rsidRPr="007E0CB5">
              <w:rPr>
                <w:color w:val="000000"/>
                <w:szCs w:val="24"/>
              </w:rPr>
              <w:t xml:space="preserve">Actas de sesión de Junta Directiva de la Junta Promotora de Turismo. Original sin copia. </w:t>
            </w:r>
            <w:r w:rsidRPr="007E0CB5">
              <w:rPr>
                <w:szCs w:val="24"/>
              </w:rPr>
              <w:t xml:space="preserve">Contenido: </w:t>
            </w:r>
            <w:r w:rsidRPr="007E0CB5">
              <w:rPr>
                <w:color w:val="000000"/>
                <w:szCs w:val="24"/>
              </w:rPr>
              <w:t xml:space="preserve">Documentos donde se plasman los antecedentes y considerandos de los asuntos que se conocen en las Sesiones de la Junta Directiva. En ellas se </w:t>
            </w:r>
            <w:r w:rsidRPr="007E0CB5">
              <w:rPr>
                <w:color w:val="000000"/>
                <w:szCs w:val="24"/>
              </w:rPr>
              <w:lastRenderedPageBreak/>
              <w:t>consignan las políticas y decisiones más trascendentales para la Junta Promotora.</w:t>
            </w:r>
            <w:r w:rsidRPr="007E0CB5">
              <w:rPr>
                <w:rStyle w:val="Refdenotaalpie"/>
                <w:szCs w:val="24"/>
              </w:rPr>
              <w:t xml:space="preserve"> </w:t>
            </w:r>
            <w:r w:rsidRPr="007E0CB5">
              <w:rPr>
                <w:szCs w:val="24"/>
              </w:rPr>
              <w:t>Soporte: papel. Fechas extremas: 2008</w:t>
            </w:r>
            <w:r w:rsidR="005E0026">
              <w:rPr>
                <w:szCs w:val="24"/>
              </w:rPr>
              <w:t>-2</w:t>
            </w:r>
            <w:r w:rsidRPr="007E0CB5">
              <w:rPr>
                <w:szCs w:val="24"/>
              </w:rPr>
              <w:t>020</w:t>
            </w:r>
            <w:r w:rsidRPr="007E0CB5">
              <w:rPr>
                <w:rStyle w:val="Refdenotaalpie"/>
                <w:szCs w:val="24"/>
              </w:rPr>
              <w:footnoteReference w:id="14"/>
            </w:r>
            <w:r w:rsidRPr="007E0CB5">
              <w:rPr>
                <w:szCs w:val="24"/>
              </w:rPr>
              <w:t>. Cantidad: 1.5 m. Vigencia Administrativa legal: 5 años en la oficina y permanente en el Archivo Central.</w:t>
            </w:r>
            <w:r w:rsidRPr="007E0CB5">
              <w:rPr>
                <w:iCs w:val="0"/>
                <w:color w:val="000000"/>
                <w:szCs w:val="24"/>
                <w:lang w:val="es-MX" w:eastAsia="es-MX"/>
              </w:rPr>
              <w:t xml:space="preserve"> </w:t>
            </w:r>
            <w:r w:rsidR="005E0026">
              <w:rPr>
                <w:iCs w:val="0"/>
                <w:color w:val="000000"/>
                <w:szCs w:val="24"/>
                <w:lang w:val="es-MX" w:eastAsia="es-MX"/>
              </w:rPr>
              <w:t>-----------</w:t>
            </w:r>
          </w:p>
        </w:tc>
        <w:tc>
          <w:tcPr>
            <w:tcW w:w="3119" w:type="dxa"/>
            <w:shd w:val="clear" w:color="auto" w:fill="auto"/>
          </w:tcPr>
          <w:p w14:paraId="042123A9" w14:textId="51C9379E" w:rsidR="007E0CB5" w:rsidRPr="007E0CB5" w:rsidRDefault="007E0CB5" w:rsidP="00795D27">
            <w:pPr>
              <w:pStyle w:val="Default"/>
              <w:jc w:val="both"/>
            </w:pPr>
            <w:r w:rsidRPr="007E0CB5">
              <w:lastRenderedPageBreak/>
              <w:t>Sí.</w:t>
            </w:r>
            <w:r w:rsidRPr="007E0CB5">
              <w:rPr>
                <w:rStyle w:val="Refdenotaalpie"/>
              </w:rPr>
              <w:footnoteReference w:id="15"/>
            </w:r>
            <w:r w:rsidRPr="007E0CB5">
              <w:t xml:space="preserve"> </w:t>
            </w:r>
            <w:r w:rsidRPr="007E0CB5">
              <w:rPr>
                <w:bCs/>
              </w:rPr>
              <w:t xml:space="preserve">Ya que refleja la toma de decisiones y </w:t>
            </w:r>
            <w:r w:rsidRPr="007E0CB5">
              <w:t xml:space="preserve">los logros alcanzados por la </w:t>
            </w:r>
            <w:r w:rsidRPr="007E0CB5">
              <w:rPr>
                <w:bCs/>
              </w:rPr>
              <w:t xml:space="preserve">entidad en la promoción del turismo en el </w:t>
            </w:r>
            <w:r w:rsidRPr="007E0CB5">
              <w:t xml:space="preserve">puerto de Puntarenas. Remitir el informe </w:t>
            </w:r>
            <w:r w:rsidRPr="007E0CB5">
              <w:rPr>
                <w:i/>
                <w:iCs/>
              </w:rPr>
              <w:t>CR-</w:t>
            </w:r>
            <w:r w:rsidRPr="007E0CB5">
              <w:rPr>
                <w:i/>
                <w:iCs/>
              </w:rPr>
              <w:lastRenderedPageBreak/>
              <w:t>INCOP-AI-2017-095 de la Auditoría Interna donde consta que no se encuentran las actas 1-24 del 2008</w:t>
            </w:r>
            <w:r w:rsidRPr="007E0CB5">
              <w:t xml:space="preserve"> </w:t>
            </w:r>
            <w:r w:rsidR="005E0026">
              <w:t>-----------------------------------------------------------</w:t>
            </w:r>
          </w:p>
        </w:tc>
        <w:tc>
          <w:tcPr>
            <w:tcW w:w="3538" w:type="dxa"/>
          </w:tcPr>
          <w:p w14:paraId="0661B841" w14:textId="2F678AC8" w:rsidR="001B7985" w:rsidRPr="001B7985" w:rsidRDefault="007E0CB5" w:rsidP="00795D27">
            <w:pPr>
              <w:pStyle w:val="Default"/>
              <w:jc w:val="both"/>
              <w:rPr>
                <w:color w:val="FF0000"/>
              </w:rPr>
            </w:pPr>
            <w:r w:rsidRPr="007E0CB5">
              <w:lastRenderedPageBreak/>
              <w:t>Se adjuntan a esta carta el informe CR-INCOP-AI-2017-095 de la Auditoría Interna y la carta CR-INCOP-JPT-0031-2022-Archivo.</w:t>
            </w:r>
            <w:r w:rsidR="005E0026">
              <w:t>----------------------------------------------------------------</w:t>
            </w:r>
            <w:r w:rsidR="005E0026">
              <w:lastRenderedPageBreak/>
              <w:t>-----------------------------------------------------------------------------------------------------------------------------------------------------------------------------------------------------------------------------------------------------</w:t>
            </w:r>
          </w:p>
        </w:tc>
      </w:tr>
      <w:tr w:rsidR="007E0CB5" w:rsidRPr="007E0CB5" w14:paraId="6071BA40" w14:textId="77777777" w:rsidTr="0068199B">
        <w:trPr>
          <w:trHeight w:val="552"/>
          <w:jc w:val="center"/>
        </w:trPr>
        <w:tc>
          <w:tcPr>
            <w:tcW w:w="4820" w:type="dxa"/>
            <w:shd w:val="clear" w:color="auto" w:fill="auto"/>
          </w:tcPr>
          <w:p w14:paraId="37803E2A" w14:textId="4E2FF8C5" w:rsidR="007E0CB5" w:rsidRPr="007E0CB5" w:rsidRDefault="007E0CB5" w:rsidP="00795D27">
            <w:pPr>
              <w:autoSpaceDE w:val="0"/>
              <w:autoSpaceDN w:val="0"/>
              <w:adjustRightInd w:val="0"/>
              <w:jc w:val="both"/>
              <w:rPr>
                <w:szCs w:val="24"/>
              </w:rPr>
            </w:pPr>
            <w:r w:rsidRPr="007E0CB5">
              <w:rPr>
                <w:szCs w:val="24"/>
              </w:rPr>
              <w:lastRenderedPageBreak/>
              <w:t xml:space="preserve">1.7. </w:t>
            </w:r>
            <w:r w:rsidRPr="007E0CB5">
              <w:rPr>
                <w:color w:val="000000"/>
                <w:szCs w:val="24"/>
              </w:rPr>
              <w:t>Expediente de sesión de Junta Directiva de la Junta Promotora de Turismo.</w:t>
            </w:r>
            <w:r w:rsidRPr="007E0CB5">
              <w:rPr>
                <w:szCs w:val="24"/>
              </w:rPr>
              <w:t xml:space="preserve"> Original sin copia. Contenido: a</w:t>
            </w:r>
            <w:r w:rsidRPr="007E0CB5">
              <w:rPr>
                <w:color w:val="000000"/>
                <w:szCs w:val="24"/>
              </w:rPr>
              <w:t>grupación de documentos que se verán en la sesión correspondiente tales como: orden del día, convocatoria, lista de asistencia, correspondencia, informes, reportes, registros, estadísticas, entre otros.</w:t>
            </w:r>
            <w:r w:rsidRPr="007E0CB5">
              <w:rPr>
                <w:rStyle w:val="Refdenotaalpie"/>
                <w:color w:val="000000"/>
                <w:szCs w:val="24"/>
              </w:rPr>
              <w:footnoteReference w:id="16"/>
            </w:r>
            <w:r w:rsidRPr="007E0CB5">
              <w:rPr>
                <w:color w:val="000000"/>
                <w:szCs w:val="24"/>
              </w:rPr>
              <w:t xml:space="preserve"> </w:t>
            </w:r>
            <w:r w:rsidRPr="007E0CB5">
              <w:rPr>
                <w:szCs w:val="24"/>
              </w:rPr>
              <w:t xml:space="preserve">Soporte: papel. Fechas extremas: 2014-2020. Cantidad: 3.6 m. Vigencia Administrativa legal: 5 años en la oficina y permanente en el Archivo Central. </w:t>
            </w:r>
            <w:r w:rsidR="005E0026">
              <w:t>-----------------------------------------------------------------------------------------------------------------------------</w:t>
            </w:r>
          </w:p>
        </w:tc>
        <w:tc>
          <w:tcPr>
            <w:tcW w:w="3119" w:type="dxa"/>
            <w:shd w:val="clear" w:color="auto" w:fill="auto"/>
          </w:tcPr>
          <w:p w14:paraId="4DDDA9E6" w14:textId="216772D6" w:rsidR="007E0CB5" w:rsidRPr="007E0CB5" w:rsidRDefault="007E0CB5" w:rsidP="00795D27">
            <w:pPr>
              <w:pStyle w:val="Prrafodelista"/>
              <w:ind w:left="0"/>
              <w:jc w:val="both"/>
              <w:rPr>
                <w:rFonts w:ascii="Arial" w:hAnsi="Arial" w:cs="Arial"/>
                <w:sz w:val="24"/>
                <w:szCs w:val="24"/>
              </w:rPr>
            </w:pPr>
            <w:r w:rsidRPr="007E0CB5">
              <w:rPr>
                <w:rFonts w:ascii="Arial" w:hAnsi="Arial" w:cs="Arial"/>
                <w:sz w:val="24"/>
                <w:szCs w:val="24"/>
              </w:rPr>
              <w:t>Sí.</w:t>
            </w:r>
            <w:r w:rsidRPr="007E0CB5">
              <w:rPr>
                <w:rStyle w:val="Refdenotaalpie"/>
                <w:rFonts w:ascii="Arial" w:hAnsi="Arial" w:cs="Arial"/>
                <w:sz w:val="24"/>
                <w:szCs w:val="24"/>
              </w:rPr>
              <w:t xml:space="preserve"> </w:t>
            </w:r>
            <w:r w:rsidRPr="007E0CB5">
              <w:rPr>
                <w:rStyle w:val="Refdenotaalpie"/>
                <w:rFonts w:ascii="Arial" w:hAnsi="Arial" w:cs="Arial"/>
                <w:sz w:val="24"/>
                <w:szCs w:val="24"/>
              </w:rPr>
              <w:footnoteReference w:id="17"/>
            </w:r>
            <w:r w:rsidRPr="007E0CB5">
              <w:rPr>
                <w:rFonts w:ascii="Arial" w:hAnsi="Arial" w:cs="Arial"/>
                <w:sz w:val="24"/>
                <w:szCs w:val="24"/>
              </w:rPr>
              <w:t xml:space="preserve"> </w:t>
            </w:r>
            <w:r w:rsidRPr="007E0CB5">
              <w:rPr>
                <w:rFonts w:ascii="Arial" w:hAnsi="Arial" w:cs="Arial"/>
                <w:bCs/>
                <w:sz w:val="24"/>
                <w:szCs w:val="24"/>
              </w:rPr>
              <w:t xml:space="preserve">Ya que sirve de insumo para la toma de decisiones de la </w:t>
            </w:r>
            <w:r w:rsidRPr="007E0CB5">
              <w:rPr>
                <w:rFonts w:ascii="Arial" w:hAnsi="Arial" w:cs="Arial"/>
                <w:color w:val="000000"/>
                <w:sz w:val="24"/>
                <w:szCs w:val="24"/>
              </w:rPr>
              <w:t>Junta Directiva de la Junta Promotora de Turismo</w:t>
            </w:r>
            <w:r w:rsidRPr="007E0CB5">
              <w:rPr>
                <w:rFonts w:ascii="Arial" w:hAnsi="Arial" w:cs="Arial"/>
                <w:bCs/>
                <w:sz w:val="24"/>
                <w:szCs w:val="24"/>
              </w:rPr>
              <w:t xml:space="preserve"> para el desarrollo del turismo en el </w:t>
            </w:r>
            <w:r w:rsidRPr="007E0CB5">
              <w:rPr>
                <w:rFonts w:ascii="Arial" w:hAnsi="Arial" w:cs="Arial"/>
                <w:sz w:val="24"/>
                <w:szCs w:val="24"/>
              </w:rPr>
              <w:t xml:space="preserve">puerto de Puntarenas y según la Resolución CNSED-01-2014, norma 01.2014 ¿Dónde se encuentran los expedientes de la </w:t>
            </w:r>
            <w:r w:rsidRPr="007E0CB5">
              <w:rPr>
                <w:rFonts w:ascii="Arial" w:hAnsi="Arial" w:cs="Arial"/>
                <w:color w:val="000000"/>
                <w:sz w:val="24"/>
                <w:szCs w:val="24"/>
              </w:rPr>
              <w:t>Junta Directiva de la Junta Promotora de Turismo del 2008-2013?</w:t>
            </w:r>
            <w:r w:rsidR="005E0026">
              <w:rPr>
                <w:rFonts w:ascii="Arial" w:hAnsi="Arial" w:cs="Arial"/>
                <w:color w:val="000000"/>
                <w:sz w:val="24"/>
                <w:szCs w:val="24"/>
              </w:rPr>
              <w:t>----</w:t>
            </w:r>
          </w:p>
        </w:tc>
        <w:tc>
          <w:tcPr>
            <w:tcW w:w="3538" w:type="dxa"/>
          </w:tcPr>
          <w:p w14:paraId="4BCBB1D3" w14:textId="14E86BB4" w:rsidR="001B7985" w:rsidRPr="001B7985" w:rsidRDefault="007E0CB5" w:rsidP="00795D27">
            <w:pPr>
              <w:pStyle w:val="Default"/>
              <w:jc w:val="both"/>
              <w:rPr>
                <w:color w:val="FF0000"/>
              </w:rPr>
            </w:pPr>
            <w:r w:rsidRPr="007E0CB5">
              <w:t>Los expedientes de la Junta Directiva de la Junta Promotora de Turismo del 2008-2013; se custodian en la misma Junta Promotora de Turismo.</w:t>
            </w:r>
            <w:r w:rsidR="005E0026">
              <w:t xml:space="preserve"> -------------------------------------------------------------------------------------------------------------------------------------------------------------------------------------------------------------------------------------------------------------------------------------------------------------------------------------------------------------------------------------------</w:t>
            </w:r>
          </w:p>
        </w:tc>
      </w:tr>
      <w:tr w:rsidR="007E0CB5" w:rsidRPr="007E0CB5" w14:paraId="002E0B38" w14:textId="77777777" w:rsidTr="0068199B">
        <w:trPr>
          <w:trHeight w:val="552"/>
          <w:jc w:val="center"/>
        </w:trPr>
        <w:tc>
          <w:tcPr>
            <w:tcW w:w="4820" w:type="dxa"/>
            <w:shd w:val="clear" w:color="auto" w:fill="auto"/>
          </w:tcPr>
          <w:p w14:paraId="060317D9" w14:textId="4C957473" w:rsidR="007E0CB5" w:rsidRPr="007E0CB5" w:rsidRDefault="007E0CB5" w:rsidP="00795D27">
            <w:pPr>
              <w:autoSpaceDE w:val="0"/>
              <w:autoSpaceDN w:val="0"/>
              <w:adjustRightInd w:val="0"/>
              <w:jc w:val="both"/>
              <w:rPr>
                <w:szCs w:val="24"/>
              </w:rPr>
            </w:pPr>
            <w:r w:rsidRPr="007E0CB5">
              <w:rPr>
                <w:szCs w:val="24"/>
              </w:rPr>
              <w:t xml:space="preserve">1.11. </w:t>
            </w:r>
            <w:r w:rsidRPr="007E0CB5">
              <w:rPr>
                <w:color w:val="000000"/>
                <w:szCs w:val="24"/>
              </w:rPr>
              <w:t xml:space="preserve">Expediente de informes de Auditoría. </w:t>
            </w:r>
            <w:r w:rsidRPr="007E0CB5">
              <w:rPr>
                <w:szCs w:val="24"/>
              </w:rPr>
              <w:t>Original. Copia: Auditoría. Contenido:</w:t>
            </w:r>
            <w:r w:rsidRPr="007E0CB5">
              <w:rPr>
                <w:color w:val="000000"/>
                <w:szCs w:val="24"/>
              </w:rPr>
              <w:t xml:space="preserve"> i</w:t>
            </w:r>
            <w:r w:rsidRPr="007E0CB5">
              <w:rPr>
                <w:szCs w:val="24"/>
              </w:rPr>
              <w:t>nformación sobre las solicitudes de la auditoría. Soporte: electrónico. Fechas extremas: 2014-2020. Cantidad: 1.62 Gb. Vigencia Administrativa legal para cada soporte: 5 años en la oficina y 15 años  en el Archivo Central.</w:t>
            </w:r>
            <w:r w:rsidRPr="007E0CB5">
              <w:rPr>
                <w:iCs w:val="0"/>
                <w:color w:val="000000"/>
                <w:szCs w:val="24"/>
                <w:lang w:val="es-MX" w:eastAsia="es-MX"/>
              </w:rPr>
              <w:t xml:space="preserve"> </w:t>
            </w:r>
            <w:r w:rsidR="005E0026">
              <w:t>--------------------------------------------------------------------------------------------------------------------------------------------------------------------------------------------------------------------------------------------------------------------</w:t>
            </w:r>
          </w:p>
        </w:tc>
        <w:tc>
          <w:tcPr>
            <w:tcW w:w="3119" w:type="dxa"/>
            <w:shd w:val="clear" w:color="auto" w:fill="auto"/>
          </w:tcPr>
          <w:p w14:paraId="3FB69734" w14:textId="1D697C4A" w:rsidR="007E0CB5" w:rsidRPr="007E0CB5" w:rsidRDefault="007E0CB5" w:rsidP="00795D27">
            <w:pPr>
              <w:pStyle w:val="Prrafodelista"/>
              <w:ind w:left="0"/>
              <w:jc w:val="both"/>
              <w:rPr>
                <w:rFonts w:ascii="Arial" w:hAnsi="Arial" w:cs="Arial"/>
                <w:sz w:val="24"/>
                <w:szCs w:val="24"/>
              </w:rPr>
            </w:pPr>
            <w:r w:rsidRPr="007E0CB5">
              <w:rPr>
                <w:rFonts w:ascii="Arial" w:hAnsi="Arial" w:cs="Arial"/>
                <w:bCs/>
                <w:sz w:val="24"/>
                <w:szCs w:val="24"/>
              </w:rPr>
              <w:t xml:space="preserve">Amplíe el contenido de esta serie documental. </w:t>
            </w:r>
            <w:r w:rsidR="005E0026">
              <w:t>------------------------------------------------------------------------------------------------------------------------------------------------------------------------------------------------------------------------------------------------------------------------------------------------------------------------------------------------------------------------------------------------------------------------------------------------------------</w:t>
            </w:r>
          </w:p>
        </w:tc>
        <w:tc>
          <w:tcPr>
            <w:tcW w:w="3538" w:type="dxa"/>
          </w:tcPr>
          <w:p w14:paraId="5AD388A5" w14:textId="76EB5B29" w:rsidR="001B7985" w:rsidRPr="001B7985" w:rsidRDefault="007E0CB5" w:rsidP="00795D27">
            <w:pPr>
              <w:pStyle w:val="Prrafodelista"/>
              <w:ind w:left="0"/>
              <w:jc w:val="both"/>
              <w:rPr>
                <w:bCs/>
                <w:color w:val="FF0000"/>
                <w:szCs w:val="24"/>
              </w:rPr>
            </w:pPr>
            <w:r w:rsidRPr="007E0CB5">
              <w:rPr>
                <w:rFonts w:ascii="Arial" w:hAnsi="Arial" w:cs="Arial"/>
                <w:bCs/>
                <w:sz w:val="24"/>
                <w:szCs w:val="24"/>
              </w:rPr>
              <w:t xml:space="preserve"> Para la serie documental N°11 “Expediente de informes de auditoría” se amplía el contenido de la siguiente forma: Contiene los documentos relacionados a las consultas realizadas por la unidad de auditoría, con la finalidad de auditar y brindar seguimiento en las actividades ejecutadas por la Junta Promotora de Turismo</w:t>
            </w:r>
            <w:r w:rsidR="005E0026">
              <w:rPr>
                <w:rFonts w:ascii="Arial" w:hAnsi="Arial" w:cs="Arial"/>
                <w:bCs/>
                <w:sz w:val="24"/>
                <w:szCs w:val="24"/>
              </w:rPr>
              <w:t>-----------</w:t>
            </w:r>
          </w:p>
        </w:tc>
      </w:tr>
      <w:tr w:rsidR="007E0CB5" w:rsidRPr="007E0CB5" w14:paraId="6BB31A61" w14:textId="77777777" w:rsidTr="0068199B">
        <w:trPr>
          <w:jc w:val="center"/>
        </w:trPr>
        <w:tc>
          <w:tcPr>
            <w:tcW w:w="11477" w:type="dxa"/>
            <w:gridSpan w:val="3"/>
            <w:shd w:val="clear" w:color="auto" w:fill="auto"/>
          </w:tcPr>
          <w:p w14:paraId="01711EB1" w14:textId="3E152902" w:rsidR="007E0CB5" w:rsidRPr="007E0CB5" w:rsidRDefault="007E0CB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Contabilidad -------</w:t>
            </w:r>
            <w:r w:rsidR="005E0026">
              <w:rPr>
                <w:b/>
                <w:bCs/>
              </w:rPr>
              <w:t>-----------------</w:t>
            </w:r>
          </w:p>
        </w:tc>
      </w:tr>
      <w:tr w:rsidR="007E0CB5" w:rsidRPr="007E0CB5" w14:paraId="7BFC81DD" w14:textId="77777777" w:rsidTr="0068199B">
        <w:trPr>
          <w:jc w:val="center"/>
        </w:trPr>
        <w:tc>
          <w:tcPr>
            <w:tcW w:w="4820" w:type="dxa"/>
            <w:shd w:val="clear" w:color="auto" w:fill="auto"/>
          </w:tcPr>
          <w:p w14:paraId="5107FEA6" w14:textId="4CD307F8" w:rsidR="007E0CB5" w:rsidRPr="007E0CB5" w:rsidRDefault="007E0CB5" w:rsidP="00795D27">
            <w:pPr>
              <w:jc w:val="both"/>
              <w:rPr>
                <w:szCs w:val="24"/>
              </w:rPr>
            </w:pPr>
            <w:r w:rsidRPr="007E0CB5">
              <w:rPr>
                <w:b/>
                <w:szCs w:val="24"/>
              </w:rPr>
              <w:t>Tipo / serie documental</w:t>
            </w:r>
            <w:r w:rsidR="005E0026">
              <w:rPr>
                <w:b/>
                <w:szCs w:val="24"/>
              </w:rPr>
              <w:t>-----------------------</w:t>
            </w:r>
          </w:p>
        </w:tc>
        <w:tc>
          <w:tcPr>
            <w:tcW w:w="3119" w:type="dxa"/>
            <w:shd w:val="clear" w:color="auto" w:fill="auto"/>
          </w:tcPr>
          <w:p w14:paraId="3AC10BD5" w14:textId="56BFB55D" w:rsidR="007E0CB5" w:rsidRPr="007E0CB5" w:rsidRDefault="007E0CB5" w:rsidP="00795D27">
            <w:pPr>
              <w:jc w:val="both"/>
              <w:rPr>
                <w:szCs w:val="24"/>
              </w:rPr>
            </w:pPr>
            <w:r w:rsidRPr="007E0CB5">
              <w:rPr>
                <w:b/>
                <w:bCs/>
                <w:szCs w:val="24"/>
              </w:rPr>
              <w:t>Consulta</w:t>
            </w:r>
            <w:r w:rsidR="005E0026">
              <w:rPr>
                <w:b/>
                <w:bCs/>
                <w:szCs w:val="24"/>
              </w:rPr>
              <w:t>-----------------------</w:t>
            </w:r>
          </w:p>
        </w:tc>
        <w:tc>
          <w:tcPr>
            <w:tcW w:w="3538" w:type="dxa"/>
          </w:tcPr>
          <w:p w14:paraId="1AEFC8F1" w14:textId="400DD3F8" w:rsidR="007E0CB5" w:rsidRPr="007E0CB5" w:rsidRDefault="007E0CB5" w:rsidP="00795D27">
            <w:pPr>
              <w:jc w:val="both"/>
              <w:rPr>
                <w:b/>
                <w:bCs/>
                <w:szCs w:val="24"/>
              </w:rPr>
            </w:pPr>
            <w:r w:rsidRPr="007E0CB5">
              <w:rPr>
                <w:b/>
                <w:bCs/>
                <w:szCs w:val="24"/>
              </w:rPr>
              <w:t>Respuesta</w:t>
            </w:r>
            <w:r w:rsidR="005E0026">
              <w:rPr>
                <w:b/>
                <w:bCs/>
                <w:szCs w:val="24"/>
              </w:rPr>
              <w:t>--------------------------</w:t>
            </w:r>
          </w:p>
        </w:tc>
      </w:tr>
      <w:tr w:rsidR="007E0CB5" w:rsidRPr="007E0CB5" w14:paraId="48A833F4" w14:textId="77777777" w:rsidTr="0068199B">
        <w:trPr>
          <w:jc w:val="center"/>
        </w:trPr>
        <w:tc>
          <w:tcPr>
            <w:tcW w:w="4820" w:type="dxa"/>
            <w:shd w:val="clear" w:color="auto" w:fill="auto"/>
          </w:tcPr>
          <w:p w14:paraId="210F03F5" w14:textId="1D217A28" w:rsidR="007E0CB5" w:rsidRPr="007E0CB5" w:rsidRDefault="007E0CB5" w:rsidP="00795D27">
            <w:pPr>
              <w:jc w:val="both"/>
              <w:rPr>
                <w:szCs w:val="24"/>
              </w:rPr>
            </w:pPr>
            <w:r w:rsidRPr="007E0CB5">
              <w:rPr>
                <w:szCs w:val="24"/>
              </w:rPr>
              <w:lastRenderedPageBreak/>
              <w:t>3.1.1.8. Estados financieros institucionales. Original. Copia: Junta Directiva; Gerencia General.   Contenido: informe en que se representa la situación económica de la institución. Soporte: papel. Fechas extremas: 2006-2011. Cantidad: 0.52 m. Soporte: electrónico. Fechas extremas: 2014-2020. Cantidad: 9.48 MB. Vigencia Administrativa legal en ambos soportes: 5 años en la oficina y permanente en el Archivo Central.</w:t>
            </w:r>
            <w:r w:rsidRPr="007E0CB5">
              <w:rPr>
                <w:rStyle w:val="Refdenotaalpie"/>
                <w:szCs w:val="24"/>
              </w:rPr>
              <w:t xml:space="preserve"> </w:t>
            </w:r>
            <w:r w:rsidRPr="007E0CB5">
              <w:rPr>
                <w:rStyle w:val="Refdenotaalpie"/>
                <w:szCs w:val="24"/>
              </w:rPr>
              <w:footnoteReference w:id="18"/>
            </w:r>
            <w:r w:rsidRPr="007E0CB5">
              <w:rPr>
                <w:szCs w:val="24"/>
              </w:rPr>
              <w:t xml:space="preserve"> </w:t>
            </w:r>
            <w:r w:rsidR="005E0026">
              <w:t>-----------------------------------------------------------------------------------------------------------------------------------------------------------------------------------------------------------------------------------------------------------------------------------------------------------------------------------------------------------------------------------------------------------------------------------------------------------------------------------------------------------------------------------------------------------------------------------------------------------------------------------------------------------------------------------------------------------------------------------------------------------------------------------------------------------------------------------------------------------------------------------------------------------------------------------------------------------------------------------------------------------------------------------------------------------------------------------------------------------------------------------------------------------------------------------------------------------------------------------------------------------------------------------------------------------------------------------------------------------------------------------------------------------------------------------------------------------------------------------------------------------------------------------------------------------------------------------------------------------------------------------</w:t>
            </w:r>
          </w:p>
        </w:tc>
        <w:tc>
          <w:tcPr>
            <w:tcW w:w="3119" w:type="dxa"/>
            <w:shd w:val="clear" w:color="auto" w:fill="auto"/>
          </w:tcPr>
          <w:p w14:paraId="58178D78" w14:textId="074A1083" w:rsidR="007E0CB5" w:rsidRPr="007E0CB5" w:rsidRDefault="007E0CB5" w:rsidP="00795D27">
            <w:pPr>
              <w:pStyle w:val="Default"/>
              <w:jc w:val="both"/>
            </w:pPr>
            <w:r w:rsidRPr="007E0CB5">
              <w:rPr>
                <w:bCs/>
              </w:rPr>
              <w:t xml:space="preserve">Consultar si esta serie documental cuenta con la aprobación </w:t>
            </w:r>
            <w:r w:rsidRPr="007E0CB5">
              <w:t xml:space="preserve">del órgano superior de la institución o que indique en cuál unidad administrativa se encuentran los aprobados.  Además, que se detalle si esta serie documental </w:t>
            </w:r>
            <w:r w:rsidRPr="007E0CB5">
              <w:rPr>
                <w:bCs/>
              </w:rPr>
              <w:t xml:space="preserve">está incluida o se repite con la serie “Expedientes de estudios de estados financieros de INCOP” (2006-2014; 1.27 m y 2014-2020; 347.48 Mb) declarada con valor científico-cultural en sesión 08-2021 de 30 de abril del 2021, </w:t>
            </w:r>
            <w:proofErr w:type="spellStart"/>
            <w:r w:rsidRPr="007E0CB5">
              <w:rPr>
                <w:bCs/>
              </w:rPr>
              <w:t>subfondo</w:t>
            </w:r>
            <w:proofErr w:type="spellEnd"/>
            <w:r w:rsidRPr="007E0CB5">
              <w:t xml:space="preserve"> </w:t>
            </w:r>
            <w:r w:rsidRPr="007E0CB5">
              <w:rPr>
                <w:bCs/>
              </w:rPr>
              <w:t>Dirección Administrativa Financiera (DAF), con la siguiente información: Sí. Ya que permiten conocer el uso de los recursos asignados al INCOP. Resolución CNSED-02-2014, norma 03.2014: Estados Financieros. Deben conservarse los estados financieros anuales que contengan la aprobación del órgano superior de la institución. Cuando existan estados financieros auditados, estos deberán conservarse con el informe que emita el Contador Público Autorizado.</w:t>
            </w:r>
            <w:r w:rsidRPr="007E0CB5">
              <w:rPr>
                <w:lang w:val="es-MX" w:eastAsia="es-MX"/>
              </w:rPr>
              <w:t xml:space="preserve"> </w:t>
            </w:r>
            <w:r w:rsidR="005E0026">
              <w:rPr>
                <w:lang w:val="es-MX" w:eastAsia="es-MX"/>
              </w:rPr>
              <w:t>---------</w:t>
            </w:r>
          </w:p>
        </w:tc>
        <w:tc>
          <w:tcPr>
            <w:tcW w:w="3538" w:type="dxa"/>
          </w:tcPr>
          <w:p w14:paraId="1A9B08AA" w14:textId="0812C528" w:rsidR="000D7B6C" w:rsidRPr="000D7B6C" w:rsidRDefault="007E0CB5" w:rsidP="00795D27">
            <w:pPr>
              <w:pStyle w:val="Default"/>
              <w:jc w:val="both"/>
              <w:rPr>
                <w:bCs/>
                <w:color w:val="FF0000"/>
              </w:rPr>
            </w:pPr>
            <w:r w:rsidRPr="007E0CB5">
              <w:rPr>
                <w:bCs/>
              </w:rPr>
              <w:t>Para la serie documental N° 8 “Estados financieros institucionales”. Esta serie es aprobada por la Unidad Administrativa Financiera. Respecto a si esta serie está incluida o se repite con la serie “Expedientes de Estudios de estados financieros de INCOP”, la respuesta a la interrogante es que efectivamente están incluidos</w:t>
            </w:r>
            <w:r w:rsidR="005E0026">
              <w:t>-----------------------------------------------------------------------------------------------------------------------------------------------------------------------------------------------------------------------------------------------------------------------------------------------------------------------------------------------------------------------------------------------------------------------------------------------------------------------------------------------------------------------------------------------------------------------------------------------------------------------------------------------------------------------------------------------------------------------------------------------------------------------------------------------------------------------------------------------------------------------------------------------------------------------------------------------------------------------------------------------------------------------------------------------------------------------------------------------------------</w:t>
            </w:r>
          </w:p>
        </w:tc>
      </w:tr>
      <w:tr w:rsidR="007E0CB5" w:rsidRPr="007E0CB5" w14:paraId="153495D8" w14:textId="77777777" w:rsidTr="0068199B">
        <w:trPr>
          <w:jc w:val="center"/>
        </w:trPr>
        <w:tc>
          <w:tcPr>
            <w:tcW w:w="4820" w:type="dxa"/>
            <w:shd w:val="clear" w:color="auto" w:fill="auto"/>
          </w:tcPr>
          <w:p w14:paraId="77DDFB71" w14:textId="5322458E" w:rsidR="007E0CB5" w:rsidRPr="007E0CB5" w:rsidRDefault="007E0CB5" w:rsidP="00795D27">
            <w:pPr>
              <w:jc w:val="both"/>
              <w:rPr>
                <w:szCs w:val="24"/>
              </w:rPr>
            </w:pPr>
            <w:r w:rsidRPr="007E0CB5">
              <w:rPr>
                <w:szCs w:val="24"/>
              </w:rPr>
              <w:t xml:space="preserve">3.1.1.11. Libros contables diarios. Original sin copia. Contenido: documentos donde se registra la información financiera y económica detallada de manera diaria. Soporte: papel. Fechas extremas: 1994-2012. Cantidad: 0.13 m. Soporte: electrónico. Fechas extremas: 2009-2020. Cantidad: 1.39 GB. Vigencia Administrativa legal en ambos soportes: 5 años en la </w:t>
            </w:r>
            <w:r w:rsidRPr="007E0CB5">
              <w:rPr>
                <w:szCs w:val="24"/>
              </w:rPr>
              <w:lastRenderedPageBreak/>
              <w:t>oficina y permanente en el Archivo Central.</w:t>
            </w:r>
            <w:r w:rsidRPr="007E0CB5">
              <w:rPr>
                <w:rStyle w:val="Refdenotaalpie"/>
                <w:szCs w:val="24"/>
              </w:rPr>
              <w:footnoteReference w:id="19"/>
            </w:r>
            <w:r w:rsidRPr="007E0CB5">
              <w:rPr>
                <w:szCs w:val="24"/>
              </w:rPr>
              <w:t xml:space="preserve"> </w:t>
            </w:r>
            <w:r w:rsidR="005E0026">
              <w:rPr>
                <w:szCs w:val="24"/>
              </w:rPr>
              <w:t>-------------------------------------------</w:t>
            </w:r>
          </w:p>
        </w:tc>
        <w:tc>
          <w:tcPr>
            <w:tcW w:w="3119" w:type="dxa"/>
            <w:shd w:val="clear" w:color="auto" w:fill="auto"/>
          </w:tcPr>
          <w:p w14:paraId="1A041C28" w14:textId="3ADF6BE1" w:rsidR="007E0CB5" w:rsidRPr="007E0CB5" w:rsidRDefault="007E0CB5" w:rsidP="00795D27">
            <w:pPr>
              <w:pStyle w:val="Default"/>
              <w:jc w:val="both"/>
            </w:pPr>
            <w:r w:rsidRPr="007E0CB5">
              <w:rPr>
                <w:bCs/>
              </w:rPr>
              <w:lastRenderedPageBreak/>
              <w:t>¿Hay Libros contables diarios anteriores al año 1994?</w:t>
            </w:r>
            <w:r w:rsidRPr="007E0CB5">
              <w:t xml:space="preserve"> </w:t>
            </w:r>
            <w:r w:rsidR="005E0026">
              <w:t>---------------------------------------------------------------------------------------------------------------------------------------------------------------------------------------------------------------------------------------------------</w:t>
            </w:r>
            <w:r w:rsidR="005E0026">
              <w:lastRenderedPageBreak/>
              <w:t>------------------------------------------------------------------------</w:t>
            </w:r>
          </w:p>
        </w:tc>
        <w:tc>
          <w:tcPr>
            <w:tcW w:w="3538" w:type="dxa"/>
          </w:tcPr>
          <w:p w14:paraId="2AB8F8FC" w14:textId="7C0A3C55" w:rsidR="000D7B6C" w:rsidRPr="000D7B6C" w:rsidRDefault="007E0CB5" w:rsidP="00795D27">
            <w:pPr>
              <w:pStyle w:val="Default"/>
              <w:jc w:val="both"/>
              <w:rPr>
                <w:bCs/>
                <w:color w:val="FF0000"/>
              </w:rPr>
            </w:pPr>
            <w:r w:rsidRPr="007E0CB5">
              <w:lastRenderedPageBreak/>
              <w:t>Para la serie documental N° 11 “Libros contables diarios”. No hay libros contables diarios anteriores al año 1994</w:t>
            </w:r>
            <w:r w:rsidR="005E0026">
              <w:t>-------------------------------------------------------------------------------------------------------------------------------------------------------------------------------------------------------------------------</w:t>
            </w:r>
            <w:r w:rsidR="005E0026">
              <w:lastRenderedPageBreak/>
              <w:t>---------------------------------------------------------------------------------</w:t>
            </w:r>
          </w:p>
        </w:tc>
      </w:tr>
      <w:tr w:rsidR="007E0CB5" w:rsidRPr="007E0CB5" w14:paraId="64B50B2C" w14:textId="77777777" w:rsidTr="0068199B">
        <w:trPr>
          <w:jc w:val="center"/>
        </w:trPr>
        <w:tc>
          <w:tcPr>
            <w:tcW w:w="4820" w:type="dxa"/>
            <w:shd w:val="clear" w:color="auto" w:fill="auto"/>
          </w:tcPr>
          <w:p w14:paraId="1D653F16" w14:textId="2FB98184" w:rsidR="007E0CB5" w:rsidRPr="007E0CB5" w:rsidRDefault="007E0CB5" w:rsidP="00795D27">
            <w:pPr>
              <w:jc w:val="both"/>
              <w:rPr>
                <w:szCs w:val="24"/>
              </w:rPr>
            </w:pPr>
            <w:r w:rsidRPr="007E0CB5">
              <w:rPr>
                <w:szCs w:val="24"/>
              </w:rPr>
              <w:lastRenderedPageBreak/>
              <w:t>3.1.1.12. Libros contables mayores. Original sin copia. Contenido: d</w:t>
            </w:r>
            <w:r w:rsidRPr="007E0CB5">
              <w:rPr>
                <w:color w:val="000000"/>
                <w:szCs w:val="24"/>
              </w:rPr>
              <w:t xml:space="preserve">ocumentos donde se registra los movimientos financieros de la institución en un periodo determinado. </w:t>
            </w:r>
            <w:r w:rsidRPr="007E0CB5">
              <w:rPr>
                <w:szCs w:val="24"/>
              </w:rPr>
              <w:t>Soporte: papel. Fechas extremas: 1994-2012. Cantidad: 0.13 m. Soporte: electrónico. Fechas extremas: 2014-2020. Cantidad: 1.39 GB. Vigencia Administrativa legal en ambos soportes: 5 años en la oficina y permanente en el Archivo Central.</w:t>
            </w:r>
            <w:r w:rsidRPr="007E0CB5">
              <w:rPr>
                <w:rStyle w:val="Refdenotaalpie"/>
                <w:szCs w:val="24"/>
              </w:rPr>
              <w:t xml:space="preserve"> </w:t>
            </w:r>
            <w:r w:rsidRPr="007E0CB5">
              <w:rPr>
                <w:rStyle w:val="Refdenotaalpie"/>
                <w:szCs w:val="24"/>
              </w:rPr>
              <w:footnoteReference w:id="20"/>
            </w:r>
            <w:r w:rsidR="005E0026">
              <w:rPr>
                <w:szCs w:val="24"/>
              </w:rPr>
              <w:t>---------------------------------</w:t>
            </w:r>
          </w:p>
        </w:tc>
        <w:tc>
          <w:tcPr>
            <w:tcW w:w="3119" w:type="dxa"/>
            <w:shd w:val="clear" w:color="auto" w:fill="auto"/>
          </w:tcPr>
          <w:p w14:paraId="5031EAA2" w14:textId="3243E117" w:rsidR="007E0CB5" w:rsidRPr="007E0CB5" w:rsidRDefault="007E0CB5" w:rsidP="00795D27">
            <w:pPr>
              <w:pStyle w:val="Prrafodelista"/>
              <w:ind w:left="0"/>
              <w:jc w:val="both"/>
              <w:rPr>
                <w:rFonts w:ascii="Arial" w:hAnsi="Arial" w:cs="Arial"/>
                <w:sz w:val="24"/>
                <w:szCs w:val="24"/>
              </w:rPr>
            </w:pPr>
            <w:r w:rsidRPr="007E0CB5">
              <w:rPr>
                <w:rFonts w:ascii="Arial" w:hAnsi="Arial" w:cs="Arial"/>
                <w:bCs/>
                <w:sz w:val="24"/>
                <w:szCs w:val="24"/>
              </w:rPr>
              <w:t xml:space="preserve">¿Hay Libros contables mayores anteriores al año 1994?? </w:t>
            </w:r>
            <w:r w:rsidR="00227D66">
              <w:t>----------------------------------------------------------------------------------------------------------------------------------------------------------------------------------------------------------------------------------------------------------------------------------------------</w:t>
            </w:r>
          </w:p>
        </w:tc>
        <w:tc>
          <w:tcPr>
            <w:tcW w:w="3538" w:type="dxa"/>
          </w:tcPr>
          <w:p w14:paraId="2603392C" w14:textId="60AF0A1D" w:rsidR="000D7B6C" w:rsidRPr="007E0CB5" w:rsidRDefault="007E0CB5" w:rsidP="00795D27">
            <w:pPr>
              <w:pStyle w:val="Default"/>
              <w:jc w:val="both"/>
            </w:pPr>
            <w:r w:rsidRPr="007E0CB5">
              <w:t>Para la serie documental N° 12 “Libros contables mayores”. No hay libros contables mayores anteriores al año 1994.</w:t>
            </w:r>
            <w:r w:rsidR="00227D66">
              <w:t xml:space="preserve"> ---------------------------------------------------------------------------------------------------------------------------------------------------------------------------------------------------------------------------------------------------------------------------------------------------------</w:t>
            </w:r>
          </w:p>
        </w:tc>
      </w:tr>
      <w:tr w:rsidR="007E0CB5" w:rsidRPr="007E0CB5" w14:paraId="38E176CD" w14:textId="77777777" w:rsidTr="0068199B">
        <w:trPr>
          <w:jc w:val="center"/>
        </w:trPr>
        <w:tc>
          <w:tcPr>
            <w:tcW w:w="4820" w:type="dxa"/>
            <w:shd w:val="clear" w:color="auto" w:fill="auto"/>
          </w:tcPr>
          <w:p w14:paraId="107A8E0C" w14:textId="1D85C71E" w:rsidR="007E0CB5" w:rsidRPr="007E0CB5" w:rsidRDefault="007E0CB5" w:rsidP="00795D27">
            <w:pPr>
              <w:jc w:val="both"/>
              <w:rPr>
                <w:szCs w:val="24"/>
              </w:rPr>
            </w:pPr>
            <w:r w:rsidRPr="007E0CB5">
              <w:rPr>
                <w:szCs w:val="24"/>
              </w:rPr>
              <w:t xml:space="preserve">3.1.1.14. Modificaciones presupuestarias. Original. Copia: Junta Directiva; Gerencia General. Contenido: documento donde se consigan las modificaciones realizadas al presupuesto ordinario o extraordinario. </w:t>
            </w:r>
            <w:r w:rsidRPr="007E0CB5">
              <w:rPr>
                <w:color w:val="000000"/>
                <w:szCs w:val="24"/>
              </w:rPr>
              <w:t xml:space="preserve"> </w:t>
            </w:r>
            <w:r w:rsidRPr="007E0CB5">
              <w:rPr>
                <w:szCs w:val="24"/>
              </w:rPr>
              <w:t>Soporte: papel. Fechas extremas: 2006. Cantidad: 0.13 m. Soporte: electrónico. Fechas extremas: 2014-2020. Cantidad: 175 MB. Vigencia Administrativa legal en ambos soportes: 5 años en la oficina y permanente en el Archivo Central.</w:t>
            </w:r>
            <w:r w:rsidRPr="007E0CB5">
              <w:rPr>
                <w:rStyle w:val="Refdenotaalpie"/>
                <w:szCs w:val="24"/>
              </w:rPr>
              <w:footnoteReference w:id="21"/>
            </w:r>
            <w:r w:rsidRPr="007E0CB5">
              <w:rPr>
                <w:szCs w:val="24"/>
              </w:rPr>
              <w:t xml:space="preserve"> </w:t>
            </w:r>
            <w:r w:rsidR="00227D66">
              <w:t>------------------------------------------------------------------------------------------------------------------------------------------------------------------------------------------------------------------------------------------------------------------------------------------------------------------------------------------------------------------------------------------------------------------------------------------------------------------------------------------------------------------------------------------------------------------------------------------------------------------------------------------------------------------------------------------------------------------------------------------------------------------------------</w:t>
            </w:r>
            <w:r w:rsidR="00227D66">
              <w:lastRenderedPageBreak/>
              <w:t>------------------------------------------------------------------------------------------------------------------</w:t>
            </w:r>
          </w:p>
        </w:tc>
        <w:tc>
          <w:tcPr>
            <w:tcW w:w="3119" w:type="dxa"/>
            <w:shd w:val="clear" w:color="auto" w:fill="auto"/>
          </w:tcPr>
          <w:p w14:paraId="48A82DE3" w14:textId="30348C49" w:rsidR="007E0CB5" w:rsidRPr="007E0CB5" w:rsidRDefault="007E0CB5" w:rsidP="00795D27">
            <w:pPr>
              <w:pStyle w:val="Default"/>
              <w:jc w:val="both"/>
            </w:pPr>
            <w:r w:rsidRPr="007E0CB5">
              <w:rPr>
                <w:bCs/>
              </w:rPr>
              <w:lastRenderedPageBreak/>
              <w:t xml:space="preserve">¿Hay documentos anteriores al año 2006 y del 2006 al 2014? También, que se detalle si esta serie documental cuenta con la aprobación </w:t>
            </w:r>
            <w:r w:rsidRPr="007E0CB5">
              <w:t xml:space="preserve">del órgano superior de la institución o que indique en cuál unidad administrativa se encuentran los aprobados. Además, que se especifique si esta serie documental </w:t>
            </w:r>
            <w:r w:rsidRPr="007E0CB5">
              <w:rPr>
                <w:bCs/>
              </w:rPr>
              <w:t xml:space="preserve">está incluida o se repite con la serie “Modificaciones presupuestarias (2014-2020; 931.5 Mb) declarada con valor científico-cultural en sesión 08-2021 de 30 de abril del 2021, </w:t>
            </w:r>
            <w:proofErr w:type="spellStart"/>
            <w:r w:rsidRPr="007E0CB5">
              <w:rPr>
                <w:bCs/>
              </w:rPr>
              <w:t>subfondo</w:t>
            </w:r>
            <w:proofErr w:type="spellEnd"/>
            <w:r w:rsidRPr="007E0CB5">
              <w:t xml:space="preserve"> </w:t>
            </w:r>
            <w:r w:rsidRPr="007E0CB5">
              <w:rPr>
                <w:bCs/>
              </w:rPr>
              <w:t xml:space="preserve">Dirección Administrativa Financiera (DAF), con la siguiente información: Sí. Ya que permiten conocer el </w:t>
            </w:r>
            <w:r w:rsidRPr="007E0CB5">
              <w:rPr>
                <w:bCs/>
              </w:rPr>
              <w:lastRenderedPageBreak/>
              <w:t>uso de los recursos asignados al INCOP.</w:t>
            </w:r>
            <w:r w:rsidR="00227D66">
              <w:rPr>
                <w:bCs/>
              </w:rPr>
              <w:t>--------</w:t>
            </w:r>
          </w:p>
        </w:tc>
        <w:tc>
          <w:tcPr>
            <w:tcW w:w="3538" w:type="dxa"/>
          </w:tcPr>
          <w:p w14:paraId="76F53AE6" w14:textId="0D2C7F29" w:rsidR="000D7B6C" w:rsidRPr="000D7B6C" w:rsidRDefault="007E0CB5" w:rsidP="00795D27">
            <w:pPr>
              <w:pStyle w:val="Default"/>
              <w:jc w:val="both"/>
              <w:rPr>
                <w:bCs/>
                <w:color w:val="FF0000"/>
              </w:rPr>
            </w:pPr>
            <w:r w:rsidRPr="007E0CB5">
              <w:lastRenderedPageBreak/>
              <w:t>Para la serie documental N° 14 “Modificaciones presupuestarias”. No modificaciones presupuestarias anteriores al año 2006 y de ese año al 2014 tampoco se registran. Los documentos aprobados se encuentran en la Dirección Administrativa Financiera. Respecto a si esta serie está incluida o se repite con la serie “Modificaciones presupuestarias” de la Dirección Administrativa, la respuesta a la interrogante es que efectivamente están incluidos.</w:t>
            </w:r>
            <w:r w:rsidR="00227D66">
              <w:t xml:space="preserve"> ----------------------------------------------------------------------------------------------------------------------------------------------------------------------------------------------------------------------------------------------------------------------------------</w:t>
            </w:r>
            <w:r w:rsidR="00227D66">
              <w:lastRenderedPageBreak/>
              <w:t>---------------------------------------------------------------------------------</w:t>
            </w:r>
            <w:r w:rsidR="000D7B6C">
              <w:rPr>
                <w:color w:val="FF0000"/>
              </w:rPr>
              <w:t xml:space="preserve"> </w:t>
            </w:r>
          </w:p>
        </w:tc>
      </w:tr>
      <w:tr w:rsidR="007E0CB5" w:rsidRPr="007E0CB5" w14:paraId="11C69C22" w14:textId="77777777" w:rsidTr="0068199B">
        <w:trPr>
          <w:jc w:val="center"/>
        </w:trPr>
        <w:tc>
          <w:tcPr>
            <w:tcW w:w="4820" w:type="dxa"/>
            <w:shd w:val="clear" w:color="auto" w:fill="auto"/>
          </w:tcPr>
          <w:p w14:paraId="3C976A05" w14:textId="114820BB" w:rsidR="007E0CB5" w:rsidRPr="007E0CB5" w:rsidRDefault="007E0CB5" w:rsidP="00795D27">
            <w:pPr>
              <w:tabs>
                <w:tab w:val="left" w:pos="900"/>
                <w:tab w:val="left" w:pos="1080"/>
              </w:tabs>
              <w:jc w:val="both"/>
              <w:rPr>
                <w:szCs w:val="24"/>
              </w:rPr>
            </w:pPr>
            <w:r w:rsidRPr="007E0CB5">
              <w:rPr>
                <w:szCs w:val="24"/>
              </w:rPr>
              <w:lastRenderedPageBreak/>
              <w:t xml:space="preserve">Para el </w:t>
            </w:r>
            <w:proofErr w:type="spellStart"/>
            <w:r w:rsidRPr="007E0CB5">
              <w:rPr>
                <w:szCs w:val="24"/>
              </w:rPr>
              <w:t>subfondo</w:t>
            </w:r>
            <w:proofErr w:type="spellEnd"/>
            <w:r w:rsidRPr="007E0CB5">
              <w:rPr>
                <w:szCs w:val="24"/>
              </w:rPr>
              <w:t xml:space="preserve"> </w:t>
            </w:r>
            <w:r w:rsidRPr="007E0CB5">
              <w:rPr>
                <w:b/>
                <w:bCs/>
                <w:szCs w:val="24"/>
              </w:rPr>
              <w:t>Contabilidad</w:t>
            </w:r>
            <w:r w:rsidRPr="007E0CB5">
              <w:rPr>
                <w:szCs w:val="24"/>
              </w:rPr>
              <w:t>: En sesión 4-93 de 7 de mayo de 1993, informe de selección 11-93, Valoración Parcial: se declararon con valor científico-cultural las siguientes series documentales: -Balance por  saldos; fechas extremas: 1977; cantidad: No indica; VCC, parcial. Conservar los anuales. -Contabilidad de FECOSA (Ferrocarriles de Costa Rica); fechas extremas: 1978; cantidad: No indica; VCC, parcial. Conservar los anuales. -Cuadros (Balances) comparativos del Balneario Ojo de Agua; fechas extremas: 1972-1977; cantidad: No indica; VCC, parcial. Conservar los anuales. -Estados de pérdidas y ganancias 1976-1981 No indica VCC, parcial. Conservar los anuales.</w:t>
            </w:r>
            <w:r w:rsidRPr="007E0CB5">
              <w:rPr>
                <w:color w:val="000000"/>
                <w:szCs w:val="24"/>
                <w:lang w:val="es-MX" w:eastAsia="es-MX"/>
              </w:rPr>
              <w:t xml:space="preserve"> -</w:t>
            </w:r>
            <w:r w:rsidRPr="007E0CB5">
              <w:rPr>
                <w:szCs w:val="24"/>
              </w:rPr>
              <w:t xml:space="preserve">Además, en sesión 2-99 de 10 de marzo de 1999 y 6-99 de 23 de junio de 1999, informe de selección n°. 14-98, Tablas de Plazos de Conservación de Documentos: se declararon documentos con valor científico-cultural: -Libros de balance de situación; fechas extremas: 1990-1995; cantidad: 2; VCC. -Al respecto, ninguna de estas series documentales están incluidas en la Tabla de Plazos del </w:t>
            </w:r>
            <w:proofErr w:type="spellStart"/>
            <w:r w:rsidRPr="007E0CB5">
              <w:rPr>
                <w:szCs w:val="24"/>
              </w:rPr>
              <w:t>subfondo</w:t>
            </w:r>
            <w:proofErr w:type="spellEnd"/>
            <w:r w:rsidRPr="007E0CB5">
              <w:rPr>
                <w:szCs w:val="24"/>
              </w:rPr>
              <w:t xml:space="preserve"> Contabilidad, presentado a valoración en la actualidad. </w:t>
            </w:r>
            <w:r w:rsidR="00227D66">
              <w:t>-----------------------------------------------------------------------------------------------------------------------------------------------------------------------------</w:t>
            </w:r>
          </w:p>
        </w:tc>
        <w:tc>
          <w:tcPr>
            <w:tcW w:w="3119" w:type="dxa"/>
            <w:shd w:val="clear" w:color="auto" w:fill="auto"/>
          </w:tcPr>
          <w:p w14:paraId="17CB099A" w14:textId="6D681E88" w:rsidR="007E0CB5" w:rsidRPr="007E0CB5" w:rsidRDefault="007E0CB5" w:rsidP="00795D27">
            <w:pPr>
              <w:pStyle w:val="Default"/>
              <w:jc w:val="both"/>
            </w:pPr>
            <w:r w:rsidRPr="007E0CB5">
              <w:rPr>
                <w:bCs/>
              </w:rPr>
              <w:t xml:space="preserve">¿Dónde se encuentran ubicadas estas series documentales declaradas con valor científico-cultural por la CNSED? </w:t>
            </w:r>
            <w:r w:rsidR="00227D66">
              <w:t>---------------------------------------------------------------------------------------------------------------------------------------------------------------------------------------------------------------------------------------------------------------------------------------------------------------------------------------------------------------------------------------------------------------------------------------------------------------------------------------------------------------------------------------------------------------------------------------------------------------------------------------------------------------------------------------------------------------------------------------------------------------------------------------------------------------------------------------------------------------------------------------------------------------------------------------------------------------------------------------</w:t>
            </w:r>
          </w:p>
        </w:tc>
        <w:tc>
          <w:tcPr>
            <w:tcW w:w="3538" w:type="dxa"/>
          </w:tcPr>
          <w:p w14:paraId="633C0CDE" w14:textId="171C5AD6" w:rsidR="00BC3879" w:rsidRPr="0068199B" w:rsidRDefault="007E0CB5" w:rsidP="00795D27">
            <w:pPr>
              <w:pStyle w:val="Default"/>
              <w:jc w:val="both"/>
            </w:pPr>
            <w:r w:rsidRPr="007E0CB5">
              <w:t xml:space="preserve">Dentro del </w:t>
            </w:r>
            <w:proofErr w:type="spellStart"/>
            <w:r w:rsidRPr="007E0CB5">
              <w:t>Subfondo</w:t>
            </w:r>
            <w:proofErr w:type="spellEnd"/>
            <w:r w:rsidRPr="007E0CB5">
              <w:t xml:space="preserve"> Contabilidad se hace todo un cuestionamiento sobre el informe 11-93 (07-05-1993). Muy puntualmente se indica que esas series declaradas en su momento, no se registran al momento de realizar la evaluación e investigación para la elaboración de esta Tabla de Plazos de Conservación. La dinámica en la reestructuración de la institución y la necesidad de organizar adecuadamente la gestión documental han confirmado la necesidad de rescatar muchos de los documentos institucionales. Por lo tanto, si no se han detallado estos documentos en la nueva propuesta de instrumentos de valoración es porque no se identificaron a pesar de los grandes esfuerzos dados por la encargada del Archivo Central, la cual se ha dado a la tarea de rescatar los documentos e implementar una infraestructura basada en los lineamientos que propone la legislación en esta materia.</w:t>
            </w:r>
            <w:r w:rsidR="00227D66">
              <w:t>-----</w:t>
            </w:r>
          </w:p>
        </w:tc>
      </w:tr>
      <w:tr w:rsidR="007E0CB5" w:rsidRPr="007E0CB5" w14:paraId="10DBBAEE" w14:textId="77777777" w:rsidTr="0068199B">
        <w:trPr>
          <w:trHeight w:val="512"/>
          <w:jc w:val="center"/>
        </w:trPr>
        <w:tc>
          <w:tcPr>
            <w:tcW w:w="11477" w:type="dxa"/>
            <w:gridSpan w:val="3"/>
            <w:shd w:val="clear" w:color="auto" w:fill="auto"/>
          </w:tcPr>
          <w:p w14:paraId="0B608505" w14:textId="35D5805C" w:rsidR="007E0CB5" w:rsidRPr="007E0CB5" w:rsidRDefault="007E0CB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Capital Humano </w:t>
            </w:r>
            <w:r w:rsidR="00227D66">
              <w:rPr>
                <w:b/>
                <w:bCs/>
              </w:rPr>
              <w:t>-----------------------</w:t>
            </w:r>
          </w:p>
        </w:tc>
      </w:tr>
      <w:tr w:rsidR="007E0CB5" w:rsidRPr="007E0CB5" w14:paraId="4A1093CE" w14:textId="77777777" w:rsidTr="0068199B">
        <w:trPr>
          <w:jc w:val="center"/>
        </w:trPr>
        <w:tc>
          <w:tcPr>
            <w:tcW w:w="4820" w:type="dxa"/>
            <w:shd w:val="clear" w:color="auto" w:fill="auto"/>
          </w:tcPr>
          <w:p w14:paraId="589EF315" w14:textId="5AAA213D" w:rsidR="007E0CB5" w:rsidRPr="007E0CB5" w:rsidRDefault="007E0CB5" w:rsidP="00795D27">
            <w:pPr>
              <w:jc w:val="both"/>
              <w:rPr>
                <w:szCs w:val="24"/>
              </w:rPr>
            </w:pPr>
            <w:r w:rsidRPr="007E0CB5">
              <w:rPr>
                <w:b/>
                <w:szCs w:val="24"/>
              </w:rPr>
              <w:t>Tipo / serie documental</w:t>
            </w:r>
            <w:r w:rsidR="00227D66">
              <w:rPr>
                <w:b/>
                <w:szCs w:val="24"/>
              </w:rPr>
              <w:t>-----------------------</w:t>
            </w:r>
          </w:p>
        </w:tc>
        <w:tc>
          <w:tcPr>
            <w:tcW w:w="3119" w:type="dxa"/>
            <w:shd w:val="clear" w:color="auto" w:fill="auto"/>
          </w:tcPr>
          <w:p w14:paraId="64E0566D" w14:textId="4BC9F681" w:rsidR="007E0CB5" w:rsidRPr="007E0CB5" w:rsidRDefault="007E0CB5" w:rsidP="00795D27">
            <w:pPr>
              <w:jc w:val="both"/>
              <w:rPr>
                <w:szCs w:val="24"/>
              </w:rPr>
            </w:pPr>
            <w:r w:rsidRPr="007E0CB5">
              <w:rPr>
                <w:b/>
                <w:bCs/>
                <w:szCs w:val="24"/>
              </w:rPr>
              <w:t>Consulta</w:t>
            </w:r>
            <w:r w:rsidR="00227D66">
              <w:rPr>
                <w:b/>
                <w:bCs/>
                <w:szCs w:val="24"/>
              </w:rPr>
              <w:t>-----------------------</w:t>
            </w:r>
          </w:p>
        </w:tc>
        <w:tc>
          <w:tcPr>
            <w:tcW w:w="3538" w:type="dxa"/>
          </w:tcPr>
          <w:p w14:paraId="0D607FB9" w14:textId="6238CE6F" w:rsidR="007E0CB5" w:rsidRPr="007E0CB5" w:rsidRDefault="007E0CB5" w:rsidP="00795D27">
            <w:pPr>
              <w:jc w:val="both"/>
              <w:rPr>
                <w:b/>
                <w:bCs/>
                <w:szCs w:val="24"/>
              </w:rPr>
            </w:pPr>
            <w:r w:rsidRPr="007E0CB5">
              <w:rPr>
                <w:b/>
                <w:bCs/>
                <w:szCs w:val="24"/>
              </w:rPr>
              <w:t>Respuesta</w:t>
            </w:r>
            <w:r w:rsidR="00227D66">
              <w:rPr>
                <w:b/>
                <w:bCs/>
                <w:szCs w:val="24"/>
              </w:rPr>
              <w:t>--------------------------</w:t>
            </w:r>
          </w:p>
        </w:tc>
      </w:tr>
      <w:tr w:rsidR="007E0CB5" w:rsidRPr="007E0CB5" w14:paraId="63974ADD" w14:textId="77777777" w:rsidTr="0068199B">
        <w:trPr>
          <w:jc w:val="center"/>
        </w:trPr>
        <w:tc>
          <w:tcPr>
            <w:tcW w:w="4820" w:type="dxa"/>
            <w:shd w:val="clear" w:color="auto" w:fill="auto"/>
          </w:tcPr>
          <w:p w14:paraId="79031721" w14:textId="1116A36E" w:rsidR="007E0CB5" w:rsidRPr="007E0CB5" w:rsidRDefault="007E0CB5" w:rsidP="00795D27">
            <w:pPr>
              <w:jc w:val="both"/>
              <w:rPr>
                <w:szCs w:val="24"/>
              </w:rPr>
            </w:pPr>
            <w:r w:rsidRPr="007E0CB5">
              <w:rPr>
                <w:szCs w:val="24"/>
              </w:rPr>
              <w:t xml:space="preserve">3.1.2.17. Expediente de personal. Original. Copia: Funcionario. Contenido: reúne los </w:t>
            </w:r>
            <w:r w:rsidRPr="007E0CB5">
              <w:rPr>
                <w:szCs w:val="24"/>
              </w:rPr>
              <w:lastRenderedPageBreak/>
              <w:t>documentos del funcionario del INCOP, contiene: acción de personal, constancia de tiempo servido, contrato de dedicación exclusiva, contrato de disponibilidad, licencias con o sin goce de salario, contrato de licencia de estudio, cédula, evaluación de desempeño, entre otros. Soporte: papel. Fechas extremas: 1975-2020. Cantidad: 82.7 m. Vigencia Administrativa legal: en la oficina hasta que el funcionario se encuentre activo la oficina y en el Archivo Central 50 años después de que se convierta en inactivo el funcionario.</w:t>
            </w:r>
            <w:r w:rsidRPr="007E0CB5">
              <w:rPr>
                <w:rStyle w:val="Refdenotaalpie"/>
                <w:szCs w:val="24"/>
              </w:rPr>
              <w:t xml:space="preserve"> </w:t>
            </w:r>
            <w:r w:rsidRPr="007E0CB5">
              <w:rPr>
                <w:rStyle w:val="Refdenotaalpie"/>
                <w:szCs w:val="24"/>
              </w:rPr>
              <w:footnoteReference w:id="22"/>
            </w:r>
            <w:r w:rsidR="00227D66">
              <w:rPr>
                <w:szCs w:val="24"/>
              </w:rPr>
              <w:t>-------------------------------------------------------------------------------------------------------------------------</w:t>
            </w:r>
          </w:p>
        </w:tc>
        <w:tc>
          <w:tcPr>
            <w:tcW w:w="3119" w:type="dxa"/>
            <w:shd w:val="clear" w:color="auto" w:fill="auto"/>
          </w:tcPr>
          <w:p w14:paraId="069B5044" w14:textId="2C88610B" w:rsidR="007E0CB5" w:rsidRPr="007E0CB5" w:rsidRDefault="007E0CB5" w:rsidP="00795D27">
            <w:pPr>
              <w:pStyle w:val="Piedepgina"/>
              <w:tabs>
                <w:tab w:val="clear" w:pos="4252"/>
                <w:tab w:val="clear" w:pos="8504"/>
              </w:tabs>
              <w:jc w:val="both"/>
              <w:rPr>
                <w:szCs w:val="24"/>
              </w:rPr>
            </w:pPr>
            <w:r w:rsidRPr="007E0CB5">
              <w:rPr>
                <w:szCs w:val="24"/>
              </w:rPr>
              <w:lastRenderedPageBreak/>
              <w:t>Sí.</w:t>
            </w:r>
            <w:r w:rsidRPr="007E0CB5">
              <w:rPr>
                <w:rStyle w:val="Refdenotaalpie"/>
                <w:szCs w:val="24"/>
              </w:rPr>
              <w:t xml:space="preserve"> </w:t>
            </w:r>
            <w:r w:rsidRPr="007E0CB5">
              <w:rPr>
                <w:rStyle w:val="Refdenotaalpie"/>
                <w:szCs w:val="24"/>
              </w:rPr>
              <w:footnoteReference w:id="23"/>
            </w:r>
            <w:r w:rsidRPr="007E0CB5">
              <w:rPr>
                <w:szCs w:val="24"/>
              </w:rPr>
              <w:t xml:space="preserve"> </w:t>
            </w:r>
            <w:r w:rsidRPr="007E0CB5">
              <w:rPr>
                <w:bCs/>
                <w:szCs w:val="24"/>
              </w:rPr>
              <w:t xml:space="preserve">Conservar una muestra del 5% de los </w:t>
            </w:r>
            <w:r w:rsidRPr="007E0CB5">
              <w:rPr>
                <w:bCs/>
                <w:szCs w:val="24"/>
              </w:rPr>
              <w:lastRenderedPageBreak/>
              <w:t xml:space="preserve">expedientes correspondientes a </w:t>
            </w:r>
            <w:r w:rsidRPr="007E0CB5">
              <w:rPr>
                <w:szCs w:val="24"/>
              </w:rPr>
              <w:t>funcionarios destacados en el ejercicio de su función, relevancia de los cargos, impacto de su labor y zona geográfica,</w:t>
            </w:r>
            <w:r w:rsidRPr="007E0CB5">
              <w:rPr>
                <w:bCs/>
                <w:szCs w:val="24"/>
              </w:rPr>
              <w:t xml:space="preserve"> a criterio del Jefe de la Oficina Productora y del Jefe o Encargado del Archivo Central y según la R</w:t>
            </w:r>
            <w:r w:rsidRPr="007E0CB5">
              <w:rPr>
                <w:szCs w:val="24"/>
              </w:rPr>
              <w:t xml:space="preserve">esolución CNSED-01-2014, norma 01.2014. ¿Dónde se encuentran los expedientes de personal de 1960-1974? </w:t>
            </w:r>
            <w:r w:rsidR="00227D66">
              <w:rPr>
                <w:szCs w:val="24"/>
              </w:rPr>
              <w:t>------------------</w:t>
            </w:r>
          </w:p>
        </w:tc>
        <w:tc>
          <w:tcPr>
            <w:tcW w:w="3538" w:type="dxa"/>
          </w:tcPr>
          <w:p w14:paraId="0F62FD2C" w14:textId="5913EF4A" w:rsidR="00BC3879" w:rsidRPr="00BC3879" w:rsidRDefault="007E0CB5" w:rsidP="00795D27">
            <w:pPr>
              <w:pStyle w:val="Piedepgina"/>
              <w:tabs>
                <w:tab w:val="clear" w:pos="4252"/>
                <w:tab w:val="clear" w:pos="8504"/>
              </w:tabs>
              <w:jc w:val="both"/>
              <w:rPr>
                <w:color w:val="FF0000"/>
                <w:szCs w:val="24"/>
              </w:rPr>
            </w:pPr>
            <w:r w:rsidRPr="007E0CB5">
              <w:rPr>
                <w:szCs w:val="24"/>
              </w:rPr>
              <w:lastRenderedPageBreak/>
              <w:t xml:space="preserve">Para la serie documental N°18 “Expediente de personal”. Los </w:t>
            </w:r>
            <w:r w:rsidRPr="007E0CB5">
              <w:rPr>
                <w:szCs w:val="24"/>
              </w:rPr>
              <w:lastRenderedPageBreak/>
              <w:t xml:space="preserve">expedientes de personal que se custodian en el Archivo Central Institucional, pero, solamente se </w:t>
            </w:r>
            <w:proofErr w:type="gramStart"/>
            <w:r w:rsidRPr="007E0CB5">
              <w:rPr>
                <w:szCs w:val="24"/>
              </w:rPr>
              <w:t>identificó</w:t>
            </w:r>
            <w:proofErr w:type="gramEnd"/>
            <w:r w:rsidRPr="007E0CB5">
              <w:rPr>
                <w:szCs w:val="24"/>
              </w:rPr>
              <w:t xml:space="preserve"> un expediente del año 1972.</w:t>
            </w:r>
            <w:r w:rsidR="00227D66">
              <w:t xml:space="preserve"> --------------------------------------------------------------------------------------------------------------------------------------------------------------------------------------------------------------------------------------------------------------------------------------------------------------------------------------------------------------------------------------------------------------------------------------------------------------------------</w:t>
            </w:r>
          </w:p>
        </w:tc>
      </w:tr>
      <w:tr w:rsidR="007E0CB5" w:rsidRPr="007E0CB5" w14:paraId="5C7D285D" w14:textId="77777777" w:rsidTr="0068199B">
        <w:trPr>
          <w:jc w:val="center"/>
        </w:trPr>
        <w:tc>
          <w:tcPr>
            <w:tcW w:w="4820" w:type="dxa"/>
            <w:shd w:val="clear" w:color="auto" w:fill="auto"/>
          </w:tcPr>
          <w:p w14:paraId="3E1FDDDF" w14:textId="77777777" w:rsidR="007E0CB5" w:rsidRPr="007E0CB5" w:rsidRDefault="007E0CB5" w:rsidP="00795D27">
            <w:pPr>
              <w:jc w:val="both"/>
              <w:rPr>
                <w:color w:val="000000"/>
                <w:szCs w:val="24"/>
              </w:rPr>
            </w:pPr>
            <w:r w:rsidRPr="007E0CB5">
              <w:rPr>
                <w:szCs w:val="24"/>
              </w:rPr>
              <w:lastRenderedPageBreak/>
              <w:t xml:space="preserve">La </w:t>
            </w:r>
            <w:r w:rsidRPr="007E0CB5">
              <w:rPr>
                <w:szCs w:val="24"/>
                <w:u w:val="single"/>
              </w:rPr>
              <w:t>resolución CNSED-01-2014, norma 01.2014</w:t>
            </w:r>
            <w:r w:rsidRPr="007E0CB5">
              <w:rPr>
                <w:szCs w:val="24"/>
              </w:rPr>
              <w:t xml:space="preserve"> publicada en el Diario Oficial La Gaceta n°. 5 de jueves 8 de enero del 2015, punto E. Áreas de Recursos Humanos, establece la declaratoria con valor científico-cultural de los </w:t>
            </w:r>
            <w:r w:rsidRPr="007E0CB5">
              <w:rPr>
                <w:b/>
                <w:bCs/>
                <w:color w:val="000000"/>
                <w:szCs w:val="24"/>
              </w:rPr>
              <w:t xml:space="preserve">Prontuarios de personal. </w:t>
            </w:r>
            <w:r w:rsidRPr="007E0CB5">
              <w:rPr>
                <w:color w:val="000000"/>
                <w:szCs w:val="24"/>
              </w:rPr>
              <w:t>Esta serie documental deberá ser sometida a conocimiento de la CNSED. Este órgano colegiado declarará una muestra entre el 5% y el 10% de acuerdo con el tamaño de la organización y que corresponda a funcionarios destacados en el ejercicio de su función, relevancia de los cargos, ya que este tipo documental contiene en forma resumida el historial laboral del personal de una institución y complementa los expedientes de personal.</w:t>
            </w:r>
          </w:p>
        </w:tc>
        <w:tc>
          <w:tcPr>
            <w:tcW w:w="3119" w:type="dxa"/>
            <w:shd w:val="clear" w:color="auto" w:fill="auto"/>
          </w:tcPr>
          <w:p w14:paraId="678F88D4" w14:textId="74ABA4F0" w:rsidR="007E0CB5" w:rsidRPr="007E0CB5" w:rsidRDefault="007E0CB5" w:rsidP="00795D27">
            <w:pPr>
              <w:pStyle w:val="Default"/>
              <w:jc w:val="both"/>
            </w:pPr>
            <w:r w:rsidRPr="007E0CB5">
              <w:rPr>
                <w:bCs/>
              </w:rPr>
              <w:t>¿Dónde se encuentran ubicados los Prontuarios de persona?</w:t>
            </w:r>
            <w:r w:rsidRPr="007E0CB5">
              <w:t xml:space="preserve"> </w:t>
            </w:r>
            <w:r w:rsidR="00227D66">
              <w:t>------------------------------------------------------------------------------------------------------------------------------------------------------------------------------------------------------------------------------------------------------------------------------------------------------------------------------------------------------------------------------------------------------------------------------------------------------------------------------------------------------------------------------------------</w:t>
            </w:r>
          </w:p>
        </w:tc>
        <w:tc>
          <w:tcPr>
            <w:tcW w:w="3538" w:type="dxa"/>
          </w:tcPr>
          <w:p w14:paraId="08811E89" w14:textId="10556ADA" w:rsidR="003D2CBC" w:rsidRPr="003D2CBC" w:rsidRDefault="007E0CB5" w:rsidP="00795D27">
            <w:pPr>
              <w:pStyle w:val="Default"/>
              <w:jc w:val="both"/>
              <w:rPr>
                <w:bCs/>
                <w:color w:val="FF0000"/>
              </w:rPr>
            </w:pPr>
            <w:r w:rsidRPr="007E0CB5">
              <w:t>Para el cuestionamiento que se hace sobre los “Prontuarios de personal”, basado en la Resolución CNSED-01-2014, se indica que solamente en el expediente con fecha de 1972, posee el prontuario inserto en el mismo. Para el resto de los expedientes la institución no los realiza, por lo que utiliza otro tipo de documentos para llevar los respectivos controles.</w:t>
            </w:r>
            <w:r w:rsidR="00227D66">
              <w:t xml:space="preserve"> ------------------------------------------------------------------------------------------------------------------------------------------------------------------------------------------------------------</w:t>
            </w:r>
          </w:p>
        </w:tc>
      </w:tr>
      <w:tr w:rsidR="007E0CB5" w:rsidRPr="007E0CB5" w14:paraId="4AC175F4" w14:textId="77777777" w:rsidTr="0068199B">
        <w:trPr>
          <w:jc w:val="center"/>
        </w:trPr>
        <w:tc>
          <w:tcPr>
            <w:tcW w:w="11477" w:type="dxa"/>
            <w:gridSpan w:val="3"/>
            <w:shd w:val="clear" w:color="auto" w:fill="auto"/>
          </w:tcPr>
          <w:p w14:paraId="48825346" w14:textId="37F0F162" w:rsidR="007E0CB5" w:rsidRPr="007E0CB5" w:rsidRDefault="007E0CB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Presupuesto </w:t>
            </w:r>
            <w:r w:rsidR="00227D66">
              <w:rPr>
                <w:b/>
                <w:bCs/>
              </w:rPr>
              <w:t>-----------------------------</w:t>
            </w:r>
          </w:p>
        </w:tc>
      </w:tr>
      <w:tr w:rsidR="007E0CB5" w:rsidRPr="007E0CB5" w14:paraId="058285D1" w14:textId="77777777" w:rsidTr="0068199B">
        <w:trPr>
          <w:jc w:val="center"/>
        </w:trPr>
        <w:tc>
          <w:tcPr>
            <w:tcW w:w="4820" w:type="dxa"/>
            <w:shd w:val="clear" w:color="auto" w:fill="auto"/>
          </w:tcPr>
          <w:p w14:paraId="7AD6DD17" w14:textId="3168FB51" w:rsidR="007E0CB5" w:rsidRPr="007E0CB5" w:rsidRDefault="007E0CB5" w:rsidP="00795D27">
            <w:pPr>
              <w:jc w:val="both"/>
              <w:rPr>
                <w:szCs w:val="24"/>
              </w:rPr>
            </w:pPr>
            <w:r w:rsidRPr="007E0CB5">
              <w:rPr>
                <w:b/>
                <w:szCs w:val="24"/>
              </w:rPr>
              <w:t>Tipo / serie documental</w:t>
            </w:r>
            <w:r w:rsidR="00227D66">
              <w:rPr>
                <w:b/>
                <w:szCs w:val="24"/>
              </w:rPr>
              <w:t>------------------------</w:t>
            </w:r>
          </w:p>
        </w:tc>
        <w:tc>
          <w:tcPr>
            <w:tcW w:w="3119" w:type="dxa"/>
            <w:shd w:val="clear" w:color="auto" w:fill="auto"/>
          </w:tcPr>
          <w:p w14:paraId="1FECB830" w14:textId="237E2D8A" w:rsidR="007E0CB5" w:rsidRPr="007E0CB5" w:rsidRDefault="007E0CB5" w:rsidP="00795D27">
            <w:pPr>
              <w:jc w:val="both"/>
              <w:rPr>
                <w:szCs w:val="24"/>
              </w:rPr>
            </w:pPr>
            <w:r w:rsidRPr="007E0CB5">
              <w:rPr>
                <w:b/>
                <w:bCs/>
                <w:szCs w:val="24"/>
              </w:rPr>
              <w:t>Consulta</w:t>
            </w:r>
            <w:r w:rsidR="00227D66">
              <w:rPr>
                <w:b/>
                <w:bCs/>
                <w:szCs w:val="24"/>
              </w:rPr>
              <w:t>----------------------</w:t>
            </w:r>
          </w:p>
        </w:tc>
        <w:tc>
          <w:tcPr>
            <w:tcW w:w="3538" w:type="dxa"/>
          </w:tcPr>
          <w:p w14:paraId="5762D497" w14:textId="3AA5DC2D" w:rsidR="007E0CB5" w:rsidRPr="007E0CB5" w:rsidRDefault="007E0CB5" w:rsidP="00795D27">
            <w:pPr>
              <w:jc w:val="both"/>
              <w:rPr>
                <w:b/>
                <w:bCs/>
                <w:szCs w:val="24"/>
              </w:rPr>
            </w:pPr>
            <w:r w:rsidRPr="007E0CB5">
              <w:rPr>
                <w:b/>
                <w:bCs/>
                <w:szCs w:val="24"/>
              </w:rPr>
              <w:t>Respuesta</w:t>
            </w:r>
            <w:r w:rsidR="00227D66">
              <w:rPr>
                <w:b/>
                <w:bCs/>
                <w:szCs w:val="24"/>
              </w:rPr>
              <w:t>-------------------------</w:t>
            </w:r>
          </w:p>
        </w:tc>
      </w:tr>
      <w:tr w:rsidR="007E0CB5" w:rsidRPr="007E0CB5" w14:paraId="75C74825" w14:textId="77777777" w:rsidTr="0068199B">
        <w:trPr>
          <w:jc w:val="center"/>
        </w:trPr>
        <w:tc>
          <w:tcPr>
            <w:tcW w:w="4820" w:type="dxa"/>
            <w:shd w:val="clear" w:color="auto" w:fill="auto"/>
          </w:tcPr>
          <w:p w14:paraId="7B54580C" w14:textId="65B010F5" w:rsidR="007E0CB5" w:rsidRPr="007E0CB5" w:rsidRDefault="007E0CB5" w:rsidP="00795D27">
            <w:pPr>
              <w:pStyle w:val="Default"/>
              <w:jc w:val="both"/>
            </w:pPr>
            <w:r w:rsidRPr="007E0CB5">
              <w:t xml:space="preserve">3.1.3.7. Informes de liquidación presupuestaria. Original. Copia: Junta Directiva; Gerencia General; Dirección Administrativa Financiera. Contenido: informes de ejecución de presupuesto presentado cada III trimestre. El informe de ejecución correspondiente al IV trimestre se conserva de manera permanente. Soporte: papel. Fechas extremas: 2000-2010. Cantidad: 1.33 m. Soporte: electrónico. </w:t>
            </w:r>
            <w:r w:rsidRPr="007E0CB5">
              <w:lastRenderedPageBreak/>
              <w:t>Fechas extremas: 2008-2020. Cantidad: 175 MB. Vigencia Administrativa legal en ambos soportes: 5 años en la oficina y permanente en el Archivo Central.</w:t>
            </w:r>
            <w:r w:rsidRPr="007E0CB5">
              <w:rPr>
                <w:rStyle w:val="Refdenotaalpie"/>
              </w:rPr>
              <w:t xml:space="preserve"> </w:t>
            </w:r>
            <w:r w:rsidRPr="007E0CB5">
              <w:rPr>
                <w:rStyle w:val="Refdenotaalpie"/>
              </w:rPr>
              <w:footnoteReference w:id="24"/>
            </w:r>
            <w:r w:rsidRPr="007E0CB5">
              <w:t xml:space="preserve"> </w:t>
            </w:r>
            <w:r w:rsidR="00227D66">
              <w:t>--------------------------------------------------------------------------------------------------------------------------------------------------------------------------------------------------------------------------------------------------------------------------------------------------------------------------------------------------------------------------------------------------------------------------------------------------------------------------------------------------------------------------------------------------------------------------------------------------</w:t>
            </w:r>
          </w:p>
        </w:tc>
        <w:tc>
          <w:tcPr>
            <w:tcW w:w="3119" w:type="dxa"/>
            <w:shd w:val="clear" w:color="auto" w:fill="auto"/>
          </w:tcPr>
          <w:p w14:paraId="6DC2BC3E" w14:textId="77777777" w:rsidR="007E0CB5" w:rsidRPr="007E0CB5" w:rsidRDefault="007E0CB5" w:rsidP="00795D27">
            <w:pPr>
              <w:pStyle w:val="Prrafodelista"/>
              <w:ind w:left="0"/>
              <w:jc w:val="both"/>
              <w:rPr>
                <w:rFonts w:ascii="Arial" w:hAnsi="Arial" w:cs="Arial"/>
                <w:sz w:val="24"/>
                <w:szCs w:val="24"/>
              </w:rPr>
            </w:pPr>
            <w:r w:rsidRPr="007E0CB5">
              <w:rPr>
                <w:rFonts w:ascii="Arial" w:hAnsi="Arial" w:cs="Arial"/>
                <w:sz w:val="24"/>
                <w:szCs w:val="24"/>
              </w:rPr>
              <w:lastRenderedPageBreak/>
              <w:t xml:space="preserve">Verificar </w:t>
            </w:r>
            <w:r w:rsidRPr="007E0CB5">
              <w:rPr>
                <w:rFonts w:ascii="Arial" w:hAnsi="Arial" w:cs="Arial"/>
                <w:bCs/>
                <w:sz w:val="24"/>
                <w:szCs w:val="24"/>
              </w:rPr>
              <w:t xml:space="preserve">dónde se encuentran ubicados los informes de liquidación presupuestaria correspondientes al período 1990-1999 declarados con valor científico-cultural en sesión </w:t>
            </w:r>
            <w:r w:rsidRPr="007E0CB5">
              <w:rPr>
                <w:rFonts w:ascii="Arial" w:hAnsi="Arial" w:cs="Arial"/>
                <w:sz w:val="24"/>
                <w:szCs w:val="24"/>
              </w:rPr>
              <w:t xml:space="preserve">CNSED 2-99 de 10 de marzo de 1999 y 6-99 de 23 </w:t>
            </w:r>
            <w:r w:rsidRPr="007E0CB5">
              <w:rPr>
                <w:rFonts w:ascii="Arial" w:hAnsi="Arial" w:cs="Arial"/>
                <w:sz w:val="24"/>
                <w:szCs w:val="24"/>
              </w:rPr>
              <w:lastRenderedPageBreak/>
              <w:t xml:space="preserve">de junio de 1999, </w:t>
            </w:r>
            <w:proofErr w:type="spellStart"/>
            <w:r w:rsidRPr="007E0CB5">
              <w:rPr>
                <w:rFonts w:ascii="Arial" w:hAnsi="Arial" w:cs="Arial"/>
                <w:sz w:val="24"/>
                <w:szCs w:val="24"/>
              </w:rPr>
              <w:t>subfondo</w:t>
            </w:r>
            <w:proofErr w:type="spellEnd"/>
            <w:r w:rsidRPr="007E0CB5">
              <w:rPr>
                <w:rFonts w:ascii="Arial" w:hAnsi="Arial" w:cs="Arial"/>
                <w:sz w:val="24"/>
                <w:szCs w:val="24"/>
              </w:rPr>
              <w:t xml:space="preserve"> Presupuesto con la siguiente información: series documentales: Liquidación anual del presupuesto, fechas extremas: 1990-1998; 2 m; VCC. Sí. Conservación permanente y las Ejecuciones de presupuesto, fechas extremas: 1990-1994; cantidad: 1 metro. VCC, Sí, Conservar las anuales. </w:t>
            </w:r>
          </w:p>
        </w:tc>
        <w:tc>
          <w:tcPr>
            <w:tcW w:w="3538" w:type="dxa"/>
          </w:tcPr>
          <w:p w14:paraId="62BC8856" w14:textId="27E5F011" w:rsidR="003D2CBC" w:rsidRPr="003D2CBC" w:rsidRDefault="007E0CB5" w:rsidP="00795D27">
            <w:pPr>
              <w:pStyle w:val="Prrafodelista"/>
              <w:ind w:left="0"/>
              <w:jc w:val="both"/>
              <w:rPr>
                <w:rFonts w:ascii="Arial" w:hAnsi="Arial" w:cs="Arial"/>
                <w:color w:val="FF0000"/>
                <w:sz w:val="24"/>
                <w:szCs w:val="24"/>
              </w:rPr>
            </w:pPr>
            <w:r w:rsidRPr="007E0CB5">
              <w:rPr>
                <w:rFonts w:ascii="Arial" w:hAnsi="Arial" w:cs="Arial"/>
                <w:sz w:val="24"/>
                <w:szCs w:val="24"/>
              </w:rPr>
              <w:lastRenderedPageBreak/>
              <w:t>Para la serie documental N°7 “Informes de liquidación presupuestaria”: No se identifican los Informes de liquidación presupuestaria con fechas 1990-1999</w:t>
            </w:r>
            <w:r w:rsidR="00227D66">
              <w:t>-------------------------------------------------------------------------------------------------------------------------------------------------------------------------------------------------------------------------</w:t>
            </w:r>
            <w:r w:rsidR="00227D66">
              <w:lastRenderedPageBreak/>
              <w:t>--------------------------------------------------------------------------------------------------------------------------------------------------------------------------------------------------------------------------------------------------------------------------------------------------------------------------------------------------------------------------------------------------------------------------------------------------------------------------------------------------------------------------------------------------------------------------------------------------------------------------------------------------------------------------------------------------------------</w:t>
            </w:r>
          </w:p>
        </w:tc>
      </w:tr>
      <w:tr w:rsidR="007E0CB5" w:rsidRPr="007E0CB5" w14:paraId="078E7431" w14:textId="77777777" w:rsidTr="0068199B">
        <w:trPr>
          <w:jc w:val="center"/>
        </w:trPr>
        <w:tc>
          <w:tcPr>
            <w:tcW w:w="4820" w:type="dxa"/>
            <w:shd w:val="clear" w:color="auto" w:fill="auto"/>
          </w:tcPr>
          <w:p w14:paraId="7927ABC6" w14:textId="6AA096A6" w:rsidR="007E0CB5" w:rsidRPr="007E0CB5" w:rsidRDefault="007E0CB5" w:rsidP="00795D27">
            <w:pPr>
              <w:pStyle w:val="Default"/>
              <w:jc w:val="both"/>
            </w:pPr>
            <w:r w:rsidRPr="007E0CB5">
              <w:lastRenderedPageBreak/>
              <w:t>3.1.3.9. Presupuestos ordinarios y extraordinarios. Original sin copia. Contenido: corresponde al documento donde se consigna los presupuestos ordinarios y extraordinarios de la organización. Soporte: papel. Fechas extremas: 2008-2020. Cantidad: 2.8 m. Soporte: electrónico. Fechas extremas: 2014-2020. Cantidad: 2.01 GB. Vigencia Administrativa legal en ambos soportes: 5 años en la oficina y permanente en el Archivo Central</w:t>
            </w:r>
            <w:r w:rsidRPr="007E0CB5">
              <w:rPr>
                <w:rStyle w:val="Refdenotaalpie"/>
              </w:rPr>
              <w:t xml:space="preserve"> </w:t>
            </w:r>
            <w:r w:rsidRPr="007E0CB5">
              <w:rPr>
                <w:rStyle w:val="Refdenotaalpie"/>
              </w:rPr>
              <w:footnoteReference w:id="25"/>
            </w:r>
            <w:r w:rsidRPr="007E0CB5">
              <w:t xml:space="preserve"> </w:t>
            </w:r>
            <w:r w:rsidR="00227D66">
              <w:t>------------------------------------------------------------------------------------------------------------------------------------------------------------------------------------------------------------------------------------------------------------------------------------------------------------------------------------------------------------------------------------------------------------------------------------------------------------------------------------------------------------------------------------------------------------------------------------------------------------------------------------------------------------------------------------</w:t>
            </w:r>
            <w:r w:rsidR="00227D66">
              <w:lastRenderedPageBreak/>
              <w:t>------------------------------------------------------------------------------------------------------------------------------------------------------------------------------------------------------------------------------------</w:t>
            </w:r>
          </w:p>
        </w:tc>
        <w:tc>
          <w:tcPr>
            <w:tcW w:w="3119" w:type="dxa"/>
            <w:shd w:val="clear" w:color="auto" w:fill="auto"/>
          </w:tcPr>
          <w:p w14:paraId="01F5C059" w14:textId="7A985CC2" w:rsidR="007E0CB5" w:rsidRPr="007E0CB5" w:rsidRDefault="007E0CB5" w:rsidP="00795D27">
            <w:pPr>
              <w:pStyle w:val="Default"/>
              <w:jc w:val="both"/>
            </w:pPr>
            <w:r w:rsidRPr="007E0CB5">
              <w:rPr>
                <w:bCs/>
              </w:rPr>
              <w:lastRenderedPageBreak/>
              <w:t xml:space="preserve">Indicar si esta serie documental cuenta con la aprobación </w:t>
            </w:r>
            <w:r w:rsidRPr="007E0CB5">
              <w:t xml:space="preserve">del órgano superior de la institución o que indique en cuál unidad administrativa se encuentran los presupuestos aprobados.  Asimismo, que se detalle en dónde se ubican los presupuestos correspondientes al período 1966, 1976-1981 declarados con valor científico-cultural en sesión CNSED 4-93 de 7 de mayo de 1993, Valoración Parcial, </w:t>
            </w:r>
            <w:proofErr w:type="spellStart"/>
            <w:r w:rsidRPr="007E0CB5">
              <w:t>subfondo</w:t>
            </w:r>
            <w:proofErr w:type="spellEnd"/>
            <w:r w:rsidRPr="007E0CB5">
              <w:t xml:space="preserve"> Presupuesto, serie documental: Presupuesto, fechas extremas: 1966, 1976-1981; cantidad: No indica; valor científico-</w:t>
            </w:r>
            <w:r w:rsidRPr="007E0CB5">
              <w:lastRenderedPageBreak/>
              <w:t>cultural: Parcial. Conservar permanentemente los anuales. Si hay duplicados, eliminarlos.</w:t>
            </w:r>
            <w:r w:rsidR="00227D66">
              <w:t>--------------------</w:t>
            </w:r>
          </w:p>
        </w:tc>
        <w:tc>
          <w:tcPr>
            <w:tcW w:w="3538" w:type="dxa"/>
          </w:tcPr>
          <w:p w14:paraId="4BE0BBB9" w14:textId="44B1F888" w:rsidR="007B3FC8" w:rsidRPr="007B3FC8" w:rsidRDefault="007E0CB5" w:rsidP="00795D27">
            <w:pPr>
              <w:pStyle w:val="Default"/>
              <w:jc w:val="both"/>
              <w:rPr>
                <w:bCs/>
                <w:color w:val="FF0000"/>
              </w:rPr>
            </w:pPr>
            <w:r w:rsidRPr="007E0CB5">
              <w:lastRenderedPageBreak/>
              <w:t>Para la serie documental N°9 Presupuestos ordinarios y extraordinarios. Solo la unidad de presupuesto conserva esta serie y se encuentra aprobado por el órgano superior. No se identifican los presupuestos al periodo 1966, 1979-1981.</w:t>
            </w:r>
            <w:r w:rsidR="00227D66">
              <w:t xml:space="preserve"> ---------------------------------------------------------------------------------------------------------------------------------------------------------------------------------------------------------------------------------------------------------------------------------------------------------------------------------------------------------------------------------------------------------------------------------------------------------------------------------------------------------------------------------------------------------------------------------------------------------------------------------------------</w:t>
            </w:r>
            <w:r w:rsidR="00227D66">
              <w:lastRenderedPageBreak/>
              <w:t>--------------------------------------------------------------------------------------------------------------------------------------------------------------------</w:t>
            </w:r>
          </w:p>
        </w:tc>
      </w:tr>
      <w:tr w:rsidR="007E0CB5" w:rsidRPr="007E0CB5" w14:paraId="33CAB95A" w14:textId="77777777" w:rsidTr="0068199B">
        <w:trPr>
          <w:jc w:val="center"/>
        </w:trPr>
        <w:tc>
          <w:tcPr>
            <w:tcW w:w="4820" w:type="dxa"/>
            <w:shd w:val="clear" w:color="auto" w:fill="auto"/>
          </w:tcPr>
          <w:p w14:paraId="7F0C26F5" w14:textId="422B7922" w:rsidR="007E0CB5" w:rsidRPr="007E0CB5" w:rsidRDefault="007E0CB5" w:rsidP="00795D27">
            <w:pPr>
              <w:tabs>
                <w:tab w:val="left" w:pos="900"/>
                <w:tab w:val="left" w:pos="1080"/>
              </w:tabs>
              <w:jc w:val="both"/>
              <w:rPr>
                <w:szCs w:val="24"/>
              </w:rPr>
            </w:pPr>
            <w:r w:rsidRPr="007E0CB5">
              <w:rPr>
                <w:szCs w:val="24"/>
              </w:rPr>
              <w:lastRenderedPageBreak/>
              <w:t xml:space="preserve">Para el </w:t>
            </w:r>
            <w:proofErr w:type="spellStart"/>
            <w:r w:rsidRPr="007E0CB5">
              <w:rPr>
                <w:szCs w:val="24"/>
              </w:rPr>
              <w:t>subfondo</w:t>
            </w:r>
            <w:proofErr w:type="spellEnd"/>
            <w:r w:rsidRPr="007E0CB5">
              <w:rPr>
                <w:szCs w:val="24"/>
              </w:rPr>
              <w:t xml:space="preserve"> </w:t>
            </w:r>
            <w:r w:rsidRPr="007E0CB5">
              <w:rPr>
                <w:b/>
                <w:szCs w:val="24"/>
              </w:rPr>
              <w:t>Presupuesto:</w:t>
            </w:r>
            <w:r w:rsidRPr="007E0CB5">
              <w:rPr>
                <w:szCs w:val="24"/>
              </w:rPr>
              <w:t xml:space="preserve"> En sesión 4-93 de 7 de mayo de 1993, informe de selección 11-93, Valoración Parcial: se declaró con valor científico-cultural la siguiente serie documental: Presupuesto de Caldera: fechas extremas: 1977; cantidad: No indica; valor  científico- cultural: Sí. Conservar permanentemente los anuales. Eliminar duplicados. </w:t>
            </w:r>
            <w:r w:rsidR="00227D66">
              <w:rPr>
                <w:szCs w:val="24"/>
              </w:rPr>
              <w:t>----------------------------</w:t>
            </w:r>
          </w:p>
        </w:tc>
        <w:tc>
          <w:tcPr>
            <w:tcW w:w="3119" w:type="dxa"/>
            <w:shd w:val="clear" w:color="auto" w:fill="auto"/>
          </w:tcPr>
          <w:p w14:paraId="103F76D3" w14:textId="18D2F488" w:rsidR="007E0CB5" w:rsidRPr="007E0CB5" w:rsidRDefault="007E0CB5" w:rsidP="00795D27">
            <w:pPr>
              <w:pStyle w:val="Default"/>
              <w:jc w:val="both"/>
            </w:pPr>
            <w:r w:rsidRPr="007E0CB5">
              <w:rPr>
                <w:bCs/>
              </w:rPr>
              <w:t xml:space="preserve">¿Dónde se encuentra ubicado el Presupuesto de Caldera? </w:t>
            </w:r>
            <w:r w:rsidR="00227D66">
              <w:rPr>
                <w:bCs/>
              </w:rPr>
              <w:t>-----------------------------------------------------------------------------------------------------------------------------------------------------------------------------------------------------------------------------------------------</w:t>
            </w:r>
          </w:p>
        </w:tc>
        <w:tc>
          <w:tcPr>
            <w:tcW w:w="3538" w:type="dxa"/>
          </w:tcPr>
          <w:p w14:paraId="6DBE2CD4" w14:textId="3B5CCBBA" w:rsidR="007B3FC8" w:rsidRPr="003F5949" w:rsidRDefault="007E0CB5" w:rsidP="00795D27">
            <w:pPr>
              <w:pStyle w:val="Default"/>
              <w:jc w:val="both"/>
              <w:rPr>
                <w:bCs/>
                <w:color w:val="FF0000"/>
              </w:rPr>
            </w:pPr>
            <w:r w:rsidRPr="007E0CB5">
              <w:t>Sobre la pregunta basada en el informe de selección 11-93, sobre el Presupuesto de Caldera; no se identifica en la investigación realizada para la elaboración de esta tabla de plazos.</w:t>
            </w:r>
            <w:r w:rsidR="00227D66">
              <w:t>------------------------------------------------------------------------------------------------------------------</w:t>
            </w:r>
          </w:p>
        </w:tc>
      </w:tr>
      <w:tr w:rsidR="007E0CB5" w:rsidRPr="007E0CB5" w14:paraId="3698EB11" w14:textId="77777777" w:rsidTr="0068199B">
        <w:trPr>
          <w:jc w:val="center"/>
        </w:trPr>
        <w:tc>
          <w:tcPr>
            <w:tcW w:w="11477" w:type="dxa"/>
            <w:gridSpan w:val="3"/>
            <w:shd w:val="clear" w:color="auto" w:fill="auto"/>
          </w:tcPr>
          <w:p w14:paraId="033580C0" w14:textId="72006440" w:rsidR="007E0CB5" w:rsidRPr="007E0CB5" w:rsidRDefault="007E0CB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Proveeduría </w:t>
            </w:r>
            <w:r w:rsidR="00227D66">
              <w:rPr>
                <w:b/>
                <w:bCs/>
              </w:rPr>
              <w:t>------------------------------</w:t>
            </w:r>
          </w:p>
        </w:tc>
      </w:tr>
      <w:tr w:rsidR="007E0CB5" w:rsidRPr="007E0CB5" w14:paraId="4D7018BE" w14:textId="77777777" w:rsidTr="0068199B">
        <w:trPr>
          <w:jc w:val="center"/>
        </w:trPr>
        <w:tc>
          <w:tcPr>
            <w:tcW w:w="4820" w:type="dxa"/>
            <w:shd w:val="clear" w:color="auto" w:fill="auto"/>
          </w:tcPr>
          <w:p w14:paraId="237EB030" w14:textId="1412E89C" w:rsidR="007E0CB5" w:rsidRPr="007E0CB5" w:rsidRDefault="007E0CB5" w:rsidP="00795D27">
            <w:pPr>
              <w:jc w:val="both"/>
              <w:rPr>
                <w:szCs w:val="24"/>
              </w:rPr>
            </w:pPr>
            <w:r w:rsidRPr="007E0CB5">
              <w:rPr>
                <w:b/>
                <w:szCs w:val="24"/>
              </w:rPr>
              <w:t>Tipo / serie documental</w:t>
            </w:r>
            <w:r w:rsidR="00227D66">
              <w:rPr>
                <w:b/>
                <w:szCs w:val="24"/>
              </w:rPr>
              <w:t>-----------------------</w:t>
            </w:r>
          </w:p>
        </w:tc>
        <w:tc>
          <w:tcPr>
            <w:tcW w:w="3119" w:type="dxa"/>
            <w:shd w:val="clear" w:color="auto" w:fill="auto"/>
          </w:tcPr>
          <w:p w14:paraId="4E39F714" w14:textId="306E8C95" w:rsidR="007E0CB5" w:rsidRPr="007E0CB5" w:rsidRDefault="007E0CB5" w:rsidP="00795D27">
            <w:pPr>
              <w:jc w:val="both"/>
              <w:rPr>
                <w:szCs w:val="24"/>
              </w:rPr>
            </w:pPr>
            <w:r w:rsidRPr="007E0CB5">
              <w:rPr>
                <w:b/>
                <w:bCs/>
                <w:szCs w:val="24"/>
              </w:rPr>
              <w:t>Consulta</w:t>
            </w:r>
            <w:r w:rsidR="00227D66">
              <w:rPr>
                <w:b/>
                <w:bCs/>
                <w:szCs w:val="24"/>
              </w:rPr>
              <w:t>-----------------------</w:t>
            </w:r>
          </w:p>
        </w:tc>
        <w:tc>
          <w:tcPr>
            <w:tcW w:w="3538" w:type="dxa"/>
          </w:tcPr>
          <w:p w14:paraId="20C8ABB6" w14:textId="219F36FB" w:rsidR="007E0CB5" w:rsidRPr="007E0CB5" w:rsidRDefault="007E0CB5" w:rsidP="00795D27">
            <w:pPr>
              <w:jc w:val="both"/>
              <w:rPr>
                <w:b/>
                <w:bCs/>
                <w:szCs w:val="24"/>
              </w:rPr>
            </w:pPr>
            <w:r w:rsidRPr="007E0CB5">
              <w:rPr>
                <w:b/>
                <w:bCs/>
                <w:szCs w:val="24"/>
              </w:rPr>
              <w:t>Respuesta</w:t>
            </w:r>
            <w:r w:rsidR="00227D66">
              <w:rPr>
                <w:b/>
                <w:bCs/>
                <w:szCs w:val="24"/>
              </w:rPr>
              <w:t>--------------------------</w:t>
            </w:r>
          </w:p>
        </w:tc>
      </w:tr>
      <w:tr w:rsidR="007E0CB5" w:rsidRPr="007E0CB5" w14:paraId="1EFF3988" w14:textId="77777777" w:rsidTr="0068199B">
        <w:trPr>
          <w:jc w:val="center"/>
        </w:trPr>
        <w:tc>
          <w:tcPr>
            <w:tcW w:w="4820" w:type="dxa"/>
            <w:shd w:val="clear" w:color="auto" w:fill="auto"/>
          </w:tcPr>
          <w:p w14:paraId="607210A1" w14:textId="039D6A07" w:rsidR="007E0CB5" w:rsidRPr="007E0CB5" w:rsidRDefault="007E0CB5" w:rsidP="00795D27">
            <w:pPr>
              <w:pStyle w:val="Default"/>
              <w:jc w:val="both"/>
            </w:pPr>
            <w:r w:rsidRPr="007E0CB5">
              <w:t>3.1.3.1. Correspondencia. Original. Copia: Departamentos; unidades productoras de los documentos. Contenido: comunicaciones interna y externas sobre temas relacionados de las funciones y o actividades en INCOP. Soporte: papel. Fechas extremas: 1998-2008. Cantidad: 2.08 m. Soporte: electrónico. Fechas extremas: 2014-2020. Cantidad: 1.40 GB. Vigencia Administrativa legal en ambos soportes: 5 años en la oficina y 3 años en el Archivo Central.</w:t>
            </w:r>
            <w:r w:rsidRPr="007E0CB5">
              <w:rPr>
                <w:rStyle w:val="Refdenotaalpie"/>
              </w:rPr>
              <w:t xml:space="preserve"> </w:t>
            </w:r>
            <w:r w:rsidRPr="007E0CB5">
              <w:rPr>
                <w:rStyle w:val="Refdenotaalpie"/>
              </w:rPr>
              <w:footnoteReference w:id="26"/>
            </w:r>
            <w:r w:rsidR="00631E13">
              <w:t>--------------------------------</w:t>
            </w:r>
          </w:p>
        </w:tc>
        <w:tc>
          <w:tcPr>
            <w:tcW w:w="3119" w:type="dxa"/>
            <w:shd w:val="clear" w:color="auto" w:fill="auto"/>
          </w:tcPr>
          <w:p w14:paraId="12F4E801" w14:textId="60769420" w:rsidR="007E0CB5" w:rsidRPr="007E0CB5" w:rsidRDefault="007E0CB5" w:rsidP="00795D27">
            <w:pPr>
              <w:pStyle w:val="Default"/>
              <w:jc w:val="both"/>
            </w:pPr>
            <w:r w:rsidRPr="007E0CB5">
              <w:rPr>
                <w:bCs/>
              </w:rPr>
              <w:t>Verificar si la correspondencia está relacionada con los trámites o expedientes de contratación administrativa.</w:t>
            </w:r>
            <w:r w:rsidR="00631E13">
              <w:t xml:space="preserve"> ----------------------------------------------------------------------------------------------------------------------------------------------------------------------------------------------------------------------------------------</w:t>
            </w:r>
          </w:p>
        </w:tc>
        <w:tc>
          <w:tcPr>
            <w:tcW w:w="3538" w:type="dxa"/>
          </w:tcPr>
          <w:p w14:paraId="587516F9" w14:textId="191D65EF" w:rsidR="00684604" w:rsidRPr="00684604" w:rsidRDefault="007E0CB5" w:rsidP="00795D27">
            <w:pPr>
              <w:pStyle w:val="Default"/>
              <w:jc w:val="both"/>
              <w:rPr>
                <w:bCs/>
                <w:color w:val="FF0000"/>
              </w:rPr>
            </w:pPr>
            <w:r w:rsidRPr="007E0CB5">
              <w:t>Para la serie documental N°1 “Correspondencia”. Los documentos contenidos en la serie responden a trámites y comunicaciones simples no vinculadas a las contrataciones administrativas</w:t>
            </w:r>
            <w:r w:rsidR="00684604">
              <w:t>.</w:t>
            </w:r>
            <w:r w:rsidR="00631E13">
              <w:t xml:space="preserve"> ---------------------------------------------------------------------------------------------------------------------------------------------------------------------------------------------------------------------------------</w:t>
            </w:r>
          </w:p>
        </w:tc>
      </w:tr>
      <w:tr w:rsidR="007E0CB5" w:rsidRPr="007E0CB5" w14:paraId="5BDC479D" w14:textId="77777777" w:rsidTr="0068199B">
        <w:trPr>
          <w:jc w:val="center"/>
        </w:trPr>
        <w:tc>
          <w:tcPr>
            <w:tcW w:w="4820" w:type="dxa"/>
            <w:shd w:val="clear" w:color="auto" w:fill="auto"/>
          </w:tcPr>
          <w:p w14:paraId="404EDF89" w14:textId="1D02F029" w:rsidR="007E0CB5" w:rsidRPr="007E0CB5" w:rsidRDefault="007E0CB5" w:rsidP="00795D27">
            <w:pPr>
              <w:jc w:val="both"/>
              <w:rPr>
                <w:szCs w:val="24"/>
              </w:rPr>
            </w:pPr>
            <w:r w:rsidRPr="007E0CB5">
              <w:rPr>
                <w:szCs w:val="24"/>
              </w:rPr>
              <w:t>3.1.3.8. Expedientes de contrataciones administrativas. Original sin copia. Contenido: expediente donde se incorporan todos los documentos a partir de la autorización decisión inicial y finalizando con el recibido conforme o bien finiquito según corresponde</w:t>
            </w:r>
            <w:r w:rsidRPr="007E0CB5">
              <w:rPr>
                <w:rStyle w:val="Refdenotaalpie"/>
                <w:szCs w:val="24"/>
              </w:rPr>
              <w:footnoteReference w:id="27"/>
            </w:r>
            <w:r w:rsidRPr="007E0CB5">
              <w:rPr>
                <w:szCs w:val="24"/>
              </w:rPr>
              <w:t>. Soporte: papel. Fechas extremas: 1990-2015. Cantidad: 22.2 m. Soporte: electrónico. Fechas extremas: 2014-2020. Cantidad: 35 GB. Vigencia Administrativa legal en ambos soportes: en la oficina 5 años después de finalizada la contratación y permanente en el Archivo Central</w:t>
            </w:r>
            <w:r w:rsidRPr="007E0CB5">
              <w:rPr>
                <w:rStyle w:val="Refdenotaalpie"/>
                <w:szCs w:val="24"/>
              </w:rPr>
              <w:t xml:space="preserve"> </w:t>
            </w:r>
            <w:r w:rsidRPr="007E0CB5">
              <w:rPr>
                <w:rStyle w:val="Refdenotaalpie"/>
                <w:szCs w:val="24"/>
              </w:rPr>
              <w:footnoteReference w:id="28"/>
            </w:r>
            <w:r w:rsidRPr="007E0CB5">
              <w:rPr>
                <w:rStyle w:val="Refdenotaalpie"/>
                <w:szCs w:val="24"/>
              </w:rPr>
              <w:t xml:space="preserve"> </w:t>
            </w:r>
            <w:r w:rsidRPr="007E0CB5">
              <w:rPr>
                <w:szCs w:val="24"/>
              </w:rPr>
              <w:t xml:space="preserve"> </w:t>
            </w:r>
            <w:r w:rsidR="00631E13">
              <w:t>------------------------------</w:t>
            </w:r>
            <w:r w:rsidR="00631E13">
              <w:lastRenderedPageBreak/>
              <w:t>------------------------------------------------------------------------------------------------------------------------------------------------------------------------------------------------------------------------------------</w:t>
            </w:r>
          </w:p>
        </w:tc>
        <w:tc>
          <w:tcPr>
            <w:tcW w:w="3119" w:type="dxa"/>
            <w:shd w:val="clear" w:color="auto" w:fill="auto"/>
          </w:tcPr>
          <w:p w14:paraId="2CE26F66" w14:textId="77777777" w:rsidR="007E0CB5" w:rsidRPr="007E0CB5" w:rsidRDefault="007E0CB5" w:rsidP="00795D27">
            <w:pPr>
              <w:pStyle w:val="Default"/>
              <w:jc w:val="both"/>
            </w:pPr>
            <w:r w:rsidRPr="007E0CB5">
              <w:rPr>
                <w:bCs/>
              </w:rPr>
              <w:lastRenderedPageBreak/>
              <w:t xml:space="preserve">Verificar en dónde se ubican las </w:t>
            </w:r>
            <w:r w:rsidRPr="007E0CB5">
              <w:t xml:space="preserve">Licitaciones públicas declaradas con valor científico-cultural en sesión CNSED 4-93 de 7 de mayo de 1993, informe de selección 11-93, con la siguiente información: fechas extremas: 1977; cantidad: No indica; VCC, parcial. Conservar permanentemente las ganadoras de proyectos sustantivos en la </w:t>
            </w:r>
            <w:r w:rsidRPr="007E0CB5">
              <w:lastRenderedPageBreak/>
              <w:t xml:space="preserve">institución. </w:t>
            </w:r>
            <w:proofErr w:type="spellStart"/>
            <w:r w:rsidRPr="007E0CB5">
              <w:t>Ej</w:t>
            </w:r>
            <w:proofErr w:type="spellEnd"/>
            <w:r w:rsidRPr="007E0CB5">
              <w:t xml:space="preserve">: construcción de muelles, compra de maquinaria, edificaciones. Eliminar las más rutinarias. </w:t>
            </w:r>
          </w:p>
        </w:tc>
        <w:tc>
          <w:tcPr>
            <w:tcW w:w="3538" w:type="dxa"/>
          </w:tcPr>
          <w:p w14:paraId="05D873BA" w14:textId="520ECE08" w:rsidR="00F351B2" w:rsidRPr="00F351B2" w:rsidRDefault="007E0CB5" w:rsidP="00795D27">
            <w:pPr>
              <w:pStyle w:val="Default"/>
              <w:jc w:val="both"/>
              <w:rPr>
                <w:bCs/>
                <w:color w:val="FF0000"/>
              </w:rPr>
            </w:pPr>
            <w:r w:rsidRPr="007E0CB5">
              <w:lastRenderedPageBreak/>
              <w:t>Para la serie documental cuestionada con base en la sesión CNSED 4-93 (07-05-1993), los expedientes de las Licitaciones Públicas declaradas según el informe 11-93 no se identifican en la investigación para la elaboración de esta tabla de plazos.</w:t>
            </w:r>
            <w:r w:rsidR="00631E13">
              <w:t xml:space="preserve"> ---------------------------------------------------------------------------------------------------------------------------------------------------------------------------------------------------</w:t>
            </w:r>
            <w:r w:rsidR="00631E13">
              <w:lastRenderedPageBreak/>
              <w:t>--------------------------------------------------------------------------------------------------------------------------------------------------------------------</w:t>
            </w:r>
          </w:p>
        </w:tc>
      </w:tr>
      <w:tr w:rsidR="007E0CB5" w:rsidRPr="007E0CB5" w14:paraId="5065B1B9" w14:textId="77777777" w:rsidTr="0068199B">
        <w:trPr>
          <w:jc w:val="center"/>
        </w:trPr>
        <w:tc>
          <w:tcPr>
            <w:tcW w:w="4820" w:type="dxa"/>
            <w:shd w:val="clear" w:color="auto" w:fill="auto"/>
          </w:tcPr>
          <w:p w14:paraId="2CB42FD9" w14:textId="13DEEC16" w:rsidR="007E0CB5" w:rsidRPr="007E0CB5" w:rsidRDefault="007E0CB5" w:rsidP="00795D27">
            <w:pPr>
              <w:autoSpaceDE w:val="0"/>
              <w:autoSpaceDN w:val="0"/>
              <w:adjustRightInd w:val="0"/>
              <w:jc w:val="both"/>
              <w:rPr>
                <w:szCs w:val="24"/>
              </w:rPr>
            </w:pPr>
            <w:r w:rsidRPr="007E0CB5">
              <w:rPr>
                <w:szCs w:val="24"/>
              </w:rPr>
              <w:lastRenderedPageBreak/>
              <w:t xml:space="preserve">3.1.3.12. Órdenes de compra. Original. Copia: </w:t>
            </w:r>
            <w:r w:rsidRPr="007E0CB5">
              <w:rPr>
                <w:color w:val="000000"/>
                <w:szCs w:val="24"/>
              </w:rPr>
              <w:t xml:space="preserve">Contabilidad; Presupuesto; Unidad solicitante. </w:t>
            </w:r>
            <w:r w:rsidRPr="007E0CB5">
              <w:rPr>
                <w:szCs w:val="24"/>
              </w:rPr>
              <w:t xml:space="preserve">Contenido: </w:t>
            </w:r>
            <w:r w:rsidRPr="007E0CB5">
              <w:rPr>
                <w:color w:val="000000"/>
                <w:szCs w:val="24"/>
              </w:rPr>
              <w:t xml:space="preserve">documento mediante el cual se autoriza la compra de un servicio o producto. </w:t>
            </w:r>
            <w:r w:rsidRPr="007E0CB5">
              <w:rPr>
                <w:szCs w:val="24"/>
              </w:rPr>
              <w:t>Soporte: papel. Fechas extremas: 2005-2018. Cantidad: 21.01 m. Vigencia Administrativa legal: 5 años en la oficina y 10 años en el Archivo Central.</w:t>
            </w:r>
            <w:r w:rsidRPr="007E0CB5">
              <w:rPr>
                <w:rStyle w:val="Refdenotaalpie"/>
                <w:szCs w:val="24"/>
              </w:rPr>
              <w:t xml:space="preserve"> </w:t>
            </w:r>
            <w:r w:rsidRPr="007E0CB5">
              <w:rPr>
                <w:rStyle w:val="Refdenotaalpie"/>
                <w:szCs w:val="24"/>
              </w:rPr>
              <w:footnoteReference w:id="29"/>
            </w:r>
            <w:r w:rsidR="00631E13">
              <w:rPr>
                <w:szCs w:val="24"/>
              </w:rPr>
              <w:t>-------------------------------------------</w:t>
            </w:r>
          </w:p>
        </w:tc>
        <w:tc>
          <w:tcPr>
            <w:tcW w:w="3119" w:type="dxa"/>
            <w:shd w:val="clear" w:color="auto" w:fill="auto"/>
          </w:tcPr>
          <w:p w14:paraId="179C5B32" w14:textId="6A13B88B" w:rsidR="007E0CB5" w:rsidRPr="007E0CB5" w:rsidRDefault="007E0CB5" w:rsidP="00795D27">
            <w:pPr>
              <w:pStyle w:val="Default"/>
              <w:jc w:val="both"/>
            </w:pPr>
            <w:r w:rsidRPr="007E0CB5">
              <w:rPr>
                <w:bCs/>
              </w:rPr>
              <w:t xml:space="preserve">Verificar si hay órdenes de compra anteriores al año 2005 y que </w:t>
            </w:r>
            <w:r w:rsidRPr="007E0CB5">
              <w:t xml:space="preserve">no estén incluidas y correspondan </w:t>
            </w:r>
            <w:r w:rsidRPr="007E0CB5">
              <w:rPr>
                <w:bCs/>
              </w:rPr>
              <w:t xml:space="preserve">a </w:t>
            </w:r>
            <w:r w:rsidRPr="007E0CB5">
              <w:t>expedientes de contratación administrativa o licitaciones declaradas con valor científico-cultural.</w:t>
            </w:r>
            <w:r w:rsidR="00631E13">
              <w:t>-------------------------</w:t>
            </w:r>
            <w:r w:rsidRPr="007E0CB5">
              <w:t xml:space="preserve"> </w:t>
            </w:r>
          </w:p>
        </w:tc>
        <w:tc>
          <w:tcPr>
            <w:tcW w:w="3538" w:type="dxa"/>
          </w:tcPr>
          <w:p w14:paraId="64634BF4" w14:textId="764D6D08" w:rsidR="0008384E" w:rsidRPr="00C94357" w:rsidRDefault="007E0CB5" w:rsidP="00795D27">
            <w:pPr>
              <w:pStyle w:val="Default"/>
              <w:jc w:val="both"/>
              <w:rPr>
                <w:color w:val="FF0000"/>
              </w:rPr>
            </w:pPr>
            <w:r w:rsidRPr="007E0CB5">
              <w:t>Para la serie documental N°12 “Órdenes de compra”. No hay órdenes de compra anteriores al año 2005</w:t>
            </w:r>
            <w:r w:rsidR="00631E13">
              <w:t>--------------------------------------------------------------------------------------------------------------------------------------------------------------------------------------------------------------------------------------</w:t>
            </w:r>
            <w:r w:rsidR="0008384E">
              <w:rPr>
                <w:color w:val="FF0000"/>
              </w:rPr>
              <w:t xml:space="preserve">. </w:t>
            </w:r>
          </w:p>
        </w:tc>
      </w:tr>
      <w:tr w:rsidR="007E0CB5" w:rsidRPr="007E0CB5" w14:paraId="3FCCED6C" w14:textId="77777777" w:rsidTr="0068199B">
        <w:trPr>
          <w:jc w:val="center"/>
        </w:trPr>
        <w:tc>
          <w:tcPr>
            <w:tcW w:w="11477" w:type="dxa"/>
            <w:gridSpan w:val="3"/>
            <w:shd w:val="clear" w:color="auto" w:fill="auto"/>
          </w:tcPr>
          <w:p w14:paraId="685FD721" w14:textId="135CD447" w:rsidR="007E0CB5" w:rsidRPr="007E0CB5" w:rsidRDefault="007E0CB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Tesorería </w:t>
            </w:r>
            <w:r w:rsidR="00631E13">
              <w:rPr>
                <w:b/>
                <w:bCs/>
              </w:rPr>
              <w:t>--------------------------------</w:t>
            </w:r>
          </w:p>
        </w:tc>
      </w:tr>
      <w:tr w:rsidR="007E0CB5" w:rsidRPr="007E0CB5" w14:paraId="13461640" w14:textId="77777777" w:rsidTr="0068199B">
        <w:trPr>
          <w:jc w:val="center"/>
        </w:trPr>
        <w:tc>
          <w:tcPr>
            <w:tcW w:w="4820" w:type="dxa"/>
            <w:shd w:val="clear" w:color="auto" w:fill="auto"/>
          </w:tcPr>
          <w:p w14:paraId="33BD194F" w14:textId="29053E66" w:rsidR="007E0CB5" w:rsidRPr="007E0CB5" w:rsidRDefault="007E0CB5" w:rsidP="00795D27">
            <w:pPr>
              <w:jc w:val="both"/>
              <w:rPr>
                <w:szCs w:val="24"/>
              </w:rPr>
            </w:pPr>
            <w:r w:rsidRPr="007E0CB5">
              <w:rPr>
                <w:b/>
                <w:szCs w:val="24"/>
              </w:rPr>
              <w:t>Tipo / serie documental</w:t>
            </w:r>
            <w:r w:rsidR="00631E13">
              <w:rPr>
                <w:b/>
                <w:szCs w:val="24"/>
              </w:rPr>
              <w:t>------------------------</w:t>
            </w:r>
          </w:p>
        </w:tc>
        <w:tc>
          <w:tcPr>
            <w:tcW w:w="3119" w:type="dxa"/>
            <w:shd w:val="clear" w:color="auto" w:fill="auto"/>
          </w:tcPr>
          <w:p w14:paraId="7880B3B4" w14:textId="4937A885" w:rsidR="007E0CB5" w:rsidRPr="007E0CB5" w:rsidRDefault="007E0CB5" w:rsidP="00795D27">
            <w:pPr>
              <w:jc w:val="both"/>
              <w:rPr>
                <w:szCs w:val="24"/>
              </w:rPr>
            </w:pPr>
            <w:r w:rsidRPr="007E0CB5">
              <w:rPr>
                <w:b/>
                <w:bCs/>
                <w:szCs w:val="24"/>
              </w:rPr>
              <w:t>Consulta</w:t>
            </w:r>
            <w:r w:rsidR="00631E13">
              <w:rPr>
                <w:b/>
                <w:bCs/>
                <w:szCs w:val="24"/>
              </w:rPr>
              <w:t>-----------------------</w:t>
            </w:r>
          </w:p>
        </w:tc>
        <w:tc>
          <w:tcPr>
            <w:tcW w:w="3538" w:type="dxa"/>
          </w:tcPr>
          <w:p w14:paraId="7C7AEF95" w14:textId="7748CB82" w:rsidR="007E0CB5" w:rsidRPr="007E0CB5" w:rsidRDefault="007E0CB5" w:rsidP="00795D27">
            <w:pPr>
              <w:jc w:val="both"/>
              <w:rPr>
                <w:b/>
                <w:bCs/>
                <w:szCs w:val="24"/>
              </w:rPr>
            </w:pPr>
            <w:r w:rsidRPr="007E0CB5">
              <w:rPr>
                <w:b/>
                <w:bCs/>
                <w:szCs w:val="24"/>
              </w:rPr>
              <w:t>Respuesta</w:t>
            </w:r>
            <w:r w:rsidR="00631E13">
              <w:rPr>
                <w:b/>
                <w:bCs/>
                <w:szCs w:val="24"/>
              </w:rPr>
              <w:t>-------------------------</w:t>
            </w:r>
          </w:p>
        </w:tc>
      </w:tr>
      <w:tr w:rsidR="007E0CB5" w:rsidRPr="007E0CB5" w14:paraId="3F9A352B" w14:textId="77777777" w:rsidTr="0068199B">
        <w:trPr>
          <w:jc w:val="center"/>
        </w:trPr>
        <w:tc>
          <w:tcPr>
            <w:tcW w:w="4820" w:type="dxa"/>
            <w:shd w:val="clear" w:color="auto" w:fill="auto"/>
          </w:tcPr>
          <w:p w14:paraId="02D0571E" w14:textId="7C69E45D" w:rsidR="007E0CB5" w:rsidRPr="007E0CB5" w:rsidRDefault="007E0CB5" w:rsidP="00795D27">
            <w:pPr>
              <w:jc w:val="both"/>
              <w:rPr>
                <w:b/>
                <w:szCs w:val="24"/>
              </w:rPr>
            </w:pPr>
            <w:r w:rsidRPr="007E0CB5">
              <w:rPr>
                <w:szCs w:val="24"/>
              </w:rPr>
              <w:t>3.1.4.9. Expedientes de pago de obras por fideicomiso. Original sin copia: Contenido: e</w:t>
            </w:r>
            <w:r w:rsidRPr="007E0CB5">
              <w:rPr>
                <w:color w:val="000000"/>
                <w:szCs w:val="24"/>
              </w:rPr>
              <w:t>xpediente donde se consignan los pagos del fideicomiso por obras y cargas sociales realizadas.</w:t>
            </w:r>
            <w:r w:rsidRPr="007E0CB5">
              <w:rPr>
                <w:szCs w:val="24"/>
              </w:rPr>
              <w:t xml:space="preserve"> Soporte: papel. Fechas extremas: 2009-2009. Cantidad: 0.26 m. Soporte: electrónico. Fechas extremas: 2014-2020. Cantidad: 161 Mb. Vigencia Administrativa legal en ambos soportes: 5 años en la oficina y 5 años en el Archivo Central.</w:t>
            </w:r>
            <w:r w:rsidR="00631E13">
              <w:t xml:space="preserve"> -------------------------------------------------------------------------------------------------------------------------------------------------------------------------------------------------------------------------------------------------------------------------------------------------------------------------------------------</w:t>
            </w:r>
          </w:p>
        </w:tc>
        <w:tc>
          <w:tcPr>
            <w:tcW w:w="3119" w:type="dxa"/>
            <w:shd w:val="clear" w:color="auto" w:fill="auto"/>
          </w:tcPr>
          <w:p w14:paraId="0DAAC06A" w14:textId="7A647F05" w:rsidR="007E0CB5" w:rsidRPr="007E0CB5" w:rsidRDefault="007E0CB5" w:rsidP="00795D27">
            <w:pPr>
              <w:pStyle w:val="Default"/>
              <w:jc w:val="both"/>
              <w:rPr>
                <w:b/>
                <w:bCs/>
              </w:rPr>
            </w:pPr>
            <w:r w:rsidRPr="007E0CB5">
              <w:rPr>
                <w:bCs/>
              </w:rPr>
              <w:t xml:space="preserve">Amplíe el contenido sobre esta serie documental y que detalle si se relaciona con la serie documental </w:t>
            </w:r>
            <w:r w:rsidRPr="007E0CB5">
              <w:t xml:space="preserve">Expedientes de estudios de estados financiero del Fideicomiso (ICT-INCOP-BNCR) (2011-2013, 0.27 m y 2014-2020, 780.97 Mb), declarada con valor científico-cultural en </w:t>
            </w:r>
            <w:r w:rsidRPr="007E0CB5">
              <w:rPr>
                <w:bCs/>
              </w:rPr>
              <w:t xml:space="preserve">sesión CNSED 08-2021 de 30 de abril del 2021 en el </w:t>
            </w:r>
            <w:proofErr w:type="spellStart"/>
            <w:r w:rsidRPr="007E0CB5">
              <w:rPr>
                <w:bCs/>
              </w:rPr>
              <w:t>subfondo</w:t>
            </w:r>
            <w:proofErr w:type="spellEnd"/>
            <w:r w:rsidRPr="007E0CB5">
              <w:t xml:space="preserve"> </w:t>
            </w:r>
            <w:r w:rsidRPr="007E0CB5">
              <w:rPr>
                <w:bCs/>
              </w:rPr>
              <w:t>Dirección Administrativa Financiera (DAF).</w:t>
            </w:r>
            <w:r w:rsidR="00631E13">
              <w:rPr>
                <w:bCs/>
              </w:rPr>
              <w:t>---------------------------</w:t>
            </w:r>
            <w:r w:rsidRPr="007E0CB5">
              <w:t xml:space="preserve"> </w:t>
            </w:r>
          </w:p>
        </w:tc>
        <w:tc>
          <w:tcPr>
            <w:tcW w:w="3538" w:type="dxa"/>
          </w:tcPr>
          <w:p w14:paraId="6AA463EC" w14:textId="6C43CEC6" w:rsidR="00F507E4" w:rsidRPr="00F507E4" w:rsidRDefault="007E0CB5" w:rsidP="00795D27">
            <w:pPr>
              <w:pStyle w:val="Default"/>
              <w:jc w:val="both"/>
              <w:rPr>
                <w:bCs/>
                <w:color w:val="FF0000"/>
              </w:rPr>
            </w:pPr>
            <w:r w:rsidRPr="007E0CB5">
              <w:t>Para la serie documental N°9 “Expedientes de pago de obras por fideicomiso”. Se amplía el contenido de la siguiente forma: Expediente donde se consignan los pagos del fideicomiso por obras y cargas sociales realizadas como parte de las actividades o trámites que ejecuta el fideicomiso, en su función social y que la Unidad de Tesorería debe ejecutar. Efectivamente las series en cuestión se encuentran vinculadas.</w:t>
            </w:r>
            <w:r w:rsidR="00631E13">
              <w:t xml:space="preserve"> ---------------------------------------------------</w:t>
            </w:r>
          </w:p>
        </w:tc>
      </w:tr>
      <w:tr w:rsidR="007E0CB5" w:rsidRPr="007E0CB5" w14:paraId="21270BAC" w14:textId="77777777" w:rsidTr="0068199B">
        <w:trPr>
          <w:jc w:val="center"/>
        </w:trPr>
        <w:tc>
          <w:tcPr>
            <w:tcW w:w="11477" w:type="dxa"/>
            <w:gridSpan w:val="3"/>
            <w:shd w:val="clear" w:color="auto" w:fill="auto"/>
          </w:tcPr>
          <w:p w14:paraId="19F683B2" w14:textId="0060801D" w:rsidR="007E0CB5" w:rsidRPr="007E0CB5" w:rsidRDefault="007E0CB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Tecnologías de la información </w:t>
            </w:r>
            <w:r w:rsidR="00631E13">
              <w:rPr>
                <w:b/>
                <w:bCs/>
              </w:rPr>
              <w:t>---</w:t>
            </w:r>
          </w:p>
        </w:tc>
      </w:tr>
      <w:tr w:rsidR="007E0CB5" w:rsidRPr="007E0CB5" w14:paraId="4D3CF210" w14:textId="77777777" w:rsidTr="0068199B">
        <w:trPr>
          <w:jc w:val="center"/>
        </w:trPr>
        <w:tc>
          <w:tcPr>
            <w:tcW w:w="4820" w:type="dxa"/>
            <w:shd w:val="clear" w:color="auto" w:fill="auto"/>
          </w:tcPr>
          <w:p w14:paraId="71F78E50" w14:textId="111F8785" w:rsidR="007E0CB5" w:rsidRPr="007E0CB5" w:rsidRDefault="007E0CB5" w:rsidP="00795D27">
            <w:pPr>
              <w:jc w:val="both"/>
              <w:rPr>
                <w:szCs w:val="24"/>
              </w:rPr>
            </w:pPr>
            <w:r w:rsidRPr="007E0CB5">
              <w:rPr>
                <w:b/>
                <w:szCs w:val="24"/>
              </w:rPr>
              <w:t>Tipo / serie documental</w:t>
            </w:r>
            <w:r w:rsidR="00631E13">
              <w:rPr>
                <w:b/>
                <w:szCs w:val="24"/>
              </w:rPr>
              <w:t>-----------------------</w:t>
            </w:r>
          </w:p>
        </w:tc>
        <w:tc>
          <w:tcPr>
            <w:tcW w:w="3119" w:type="dxa"/>
            <w:shd w:val="clear" w:color="auto" w:fill="auto"/>
          </w:tcPr>
          <w:p w14:paraId="411B822E" w14:textId="21D63407" w:rsidR="007E0CB5" w:rsidRPr="007E0CB5" w:rsidRDefault="007E0CB5" w:rsidP="00795D27">
            <w:pPr>
              <w:jc w:val="both"/>
              <w:rPr>
                <w:szCs w:val="24"/>
              </w:rPr>
            </w:pPr>
            <w:r w:rsidRPr="007E0CB5">
              <w:rPr>
                <w:b/>
                <w:bCs/>
                <w:szCs w:val="24"/>
              </w:rPr>
              <w:t>Consulta</w:t>
            </w:r>
            <w:r w:rsidR="00631E13">
              <w:rPr>
                <w:b/>
                <w:bCs/>
                <w:szCs w:val="24"/>
              </w:rPr>
              <w:t>-----------------------</w:t>
            </w:r>
          </w:p>
        </w:tc>
        <w:tc>
          <w:tcPr>
            <w:tcW w:w="3538" w:type="dxa"/>
          </w:tcPr>
          <w:p w14:paraId="575E06EF" w14:textId="3EB3EF28" w:rsidR="007E0CB5" w:rsidRPr="007E0CB5" w:rsidRDefault="007E0CB5" w:rsidP="00795D27">
            <w:pPr>
              <w:jc w:val="both"/>
              <w:rPr>
                <w:b/>
                <w:bCs/>
                <w:szCs w:val="24"/>
              </w:rPr>
            </w:pPr>
            <w:r w:rsidRPr="007E0CB5">
              <w:rPr>
                <w:b/>
                <w:bCs/>
                <w:szCs w:val="24"/>
              </w:rPr>
              <w:t>Respuesta</w:t>
            </w:r>
            <w:r w:rsidR="00631E13">
              <w:rPr>
                <w:b/>
                <w:bCs/>
                <w:szCs w:val="24"/>
              </w:rPr>
              <w:t>--------------------------</w:t>
            </w:r>
          </w:p>
        </w:tc>
      </w:tr>
      <w:tr w:rsidR="007E0CB5" w:rsidRPr="007E0CB5" w14:paraId="4B6AC993" w14:textId="77777777" w:rsidTr="0068199B">
        <w:trPr>
          <w:jc w:val="center"/>
        </w:trPr>
        <w:tc>
          <w:tcPr>
            <w:tcW w:w="4820" w:type="dxa"/>
            <w:shd w:val="clear" w:color="auto" w:fill="auto"/>
          </w:tcPr>
          <w:p w14:paraId="361F3797" w14:textId="3196B075" w:rsidR="007E0CB5" w:rsidRPr="007E0CB5" w:rsidRDefault="007E0CB5" w:rsidP="00795D27">
            <w:pPr>
              <w:tabs>
                <w:tab w:val="left" w:pos="900"/>
                <w:tab w:val="left" w:pos="1080"/>
              </w:tabs>
              <w:jc w:val="both"/>
              <w:rPr>
                <w:szCs w:val="24"/>
              </w:rPr>
            </w:pPr>
            <w:r w:rsidRPr="007E0CB5">
              <w:rPr>
                <w:szCs w:val="24"/>
              </w:rPr>
              <w:t xml:space="preserve">La </w:t>
            </w:r>
            <w:r w:rsidRPr="007E0CB5">
              <w:rPr>
                <w:szCs w:val="24"/>
                <w:u w:val="single"/>
              </w:rPr>
              <w:t>resolución CNSED-01-2016, norma 02.2016</w:t>
            </w:r>
            <w:r w:rsidRPr="007E0CB5">
              <w:rPr>
                <w:szCs w:val="24"/>
              </w:rPr>
              <w:t xml:space="preserve"> publicada en el Diario Oficial La Gaceta N°154 de jueves 11 de agosto de 2016,  punto A. Unidades de Tecnologías de la Información o sus similares (Departamento de Cómputo, Unidades de Informática, Telecomunicaciones) de las </w:t>
            </w:r>
            <w:r w:rsidRPr="007E0CB5">
              <w:rPr>
                <w:szCs w:val="24"/>
              </w:rPr>
              <w:lastRenderedPageBreak/>
              <w:t>instituciones establece la declaratoria con valor científico-cultural de las Actas o minutas de la Comisión Gerencial de Tecnologías de la Información. Reflejan la toma de decisiones institucionales y el desarrollo tecnológico de la entidad.</w:t>
            </w:r>
            <w:r w:rsidRPr="007E0CB5">
              <w:rPr>
                <w:bCs/>
                <w:szCs w:val="24"/>
              </w:rPr>
              <w:t xml:space="preserve"> </w:t>
            </w:r>
            <w:r w:rsidR="00631E13">
              <w:rPr>
                <w:bCs/>
                <w:szCs w:val="24"/>
              </w:rPr>
              <w:t>-----</w:t>
            </w:r>
          </w:p>
        </w:tc>
        <w:tc>
          <w:tcPr>
            <w:tcW w:w="3119" w:type="dxa"/>
            <w:shd w:val="clear" w:color="auto" w:fill="auto"/>
          </w:tcPr>
          <w:p w14:paraId="66A46548" w14:textId="6D86355D" w:rsidR="007E0CB5" w:rsidRPr="007E0CB5" w:rsidRDefault="007E0CB5" w:rsidP="00795D27">
            <w:pPr>
              <w:pStyle w:val="Prrafodelista"/>
              <w:ind w:left="0"/>
              <w:jc w:val="both"/>
              <w:rPr>
                <w:rFonts w:ascii="Arial" w:hAnsi="Arial" w:cs="Arial"/>
                <w:sz w:val="24"/>
                <w:szCs w:val="24"/>
              </w:rPr>
            </w:pPr>
            <w:r w:rsidRPr="007E0CB5">
              <w:rPr>
                <w:rFonts w:ascii="Arial" w:hAnsi="Arial" w:cs="Arial"/>
                <w:bCs/>
                <w:sz w:val="24"/>
                <w:szCs w:val="24"/>
              </w:rPr>
              <w:lastRenderedPageBreak/>
              <w:t xml:space="preserve">¿Dónde se encuentran ubicadas las </w:t>
            </w:r>
            <w:r w:rsidRPr="007E0CB5">
              <w:rPr>
                <w:rFonts w:ascii="Arial" w:hAnsi="Arial" w:cs="Arial"/>
                <w:sz w:val="24"/>
                <w:szCs w:val="24"/>
              </w:rPr>
              <w:t>Actas o minutas de la Comisión Gerencial de Tecnologías de la Información?</w:t>
            </w:r>
            <w:r w:rsidRPr="007E0CB5">
              <w:rPr>
                <w:rFonts w:ascii="Arial" w:hAnsi="Arial" w:cs="Arial"/>
                <w:bCs/>
                <w:sz w:val="24"/>
                <w:szCs w:val="24"/>
              </w:rPr>
              <w:t xml:space="preserve"> </w:t>
            </w:r>
            <w:r w:rsidR="00631E13">
              <w:t>---------------------------------------------------------------------------------------------------</w:t>
            </w:r>
            <w:r w:rsidR="00631E13">
              <w:lastRenderedPageBreak/>
              <w:t>------------------------------------------------------------------------------------------------------------------------------------------------------------------------------------------------------------------------------------------------------------------</w:t>
            </w:r>
          </w:p>
        </w:tc>
        <w:tc>
          <w:tcPr>
            <w:tcW w:w="3538" w:type="dxa"/>
          </w:tcPr>
          <w:p w14:paraId="4BCE7BA8" w14:textId="50BA1411" w:rsidR="009F1DA5" w:rsidRPr="0068199B" w:rsidRDefault="007E0CB5" w:rsidP="00795D27">
            <w:pPr>
              <w:pStyle w:val="Prrafodelista"/>
              <w:ind w:left="0"/>
              <w:jc w:val="both"/>
              <w:rPr>
                <w:rFonts w:ascii="Arial" w:hAnsi="Arial" w:cs="Arial"/>
                <w:sz w:val="24"/>
                <w:szCs w:val="24"/>
              </w:rPr>
            </w:pPr>
            <w:r w:rsidRPr="007E0CB5">
              <w:rPr>
                <w:rFonts w:ascii="Arial" w:hAnsi="Arial" w:cs="Arial"/>
                <w:sz w:val="24"/>
                <w:szCs w:val="24"/>
              </w:rPr>
              <w:lastRenderedPageBreak/>
              <w:t xml:space="preserve">La pregunta que se hace con base en la Resolución CNSED-01-2016, norma 02-2016 se responde con lo siguiente: Las Actas de la Comisión Gerencial de Tecnologías de la Información se encuentran en </w:t>
            </w:r>
            <w:r w:rsidRPr="007E0CB5">
              <w:rPr>
                <w:rFonts w:ascii="Arial" w:hAnsi="Arial" w:cs="Arial"/>
                <w:sz w:val="24"/>
                <w:szCs w:val="24"/>
              </w:rPr>
              <w:lastRenderedPageBreak/>
              <w:t>los documentos de este órgano colegiado, por lo que su respectiva tabla se enviará posteriormente para su aprobación.</w:t>
            </w:r>
            <w:r w:rsidR="00631E13">
              <w:rPr>
                <w:rFonts w:ascii="Arial" w:hAnsi="Arial" w:cs="Arial"/>
                <w:sz w:val="24"/>
                <w:szCs w:val="24"/>
              </w:rPr>
              <w:t>------------------------------------------------------------------</w:t>
            </w:r>
          </w:p>
        </w:tc>
      </w:tr>
      <w:tr w:rsidR="007E0CB5" w:rsidRPr="007E0CB5" w14:paraId="2B9AC536" w14:textId="77777777" w:rsidTr="0068199B">
        <w:trPr>
          <w:jc w:val="center"/>
        </w:trPr>
        <w:tc>
          <w:tcPr>
            <w:tcW w:w="11477" w:type="dxa"/>
            <w:gridSpan w:val="3"/>
            <w:shd w:val="clear" w:color="auto" w:fill="auto"/>
          </w:tcPr>
          <w:p w14:paraId="5AC3FBAB" w14:textId="0DA09D95" w:rsidR="007E0CB5" w:rsidRPr="007E0CB5" w:rsidRDefault="007E0CB5" w:rsidP="00795D27">
            <w:pPr>
              <w:pStyle w:val="Default"/>
              <w:jc w:val="both"/>
              <w:rPr>
                <w:bCs/>
              </w:rPr>
            </w:pPr>
            <w:proofErr w:type="spellStart"/>
            <w:r w:rsidRPr="007E0CB5">
              <w:rPr>
                <w:bCs/>
              </w:rPr>
              <w:lastRenderedPageBreak/>
              <w:t>Subfondo</w:t>
            </w:r>
            <w:proofErr w:type="spellEnd"/>
            <w:r w:rsidRPr="007E0CB5">
              <w:rPr>
                <w:bCs/>
              </w:rPr>
              <w:t xml:space="preserve"> 1: Junta Directiva. </w:t>
            </w:r>
            <w:proofErr w:type="spellStart"/>
            <w:r w:rsidRPr="007E0CB5">
              <w:t>Subfondo</w:t>
            </w:r>
            <w:proofErr w:type="spellEnd"/>
            <w:r w:rsidRPr="007E0CB5">
              <w:t xml:space="preserve"> 2: </w:t>
            </w:r>
            <w:r w:rsidRPr="007E0CB5">
              <w:rPr>
                <w:bCs/>
              </w:rPr>
              <w:t xml:space="preserve">Presidencia Ejecutiva (PE). </w:t>
            </w:r>
            <w:proofErr w:type="spellStart"/>
            <w:r w:rsidRPr="007E0CB5">
              <w:rPr>
                <w:bCs/>
              </w:rPr>
              <w:t>Subfondo</w:t>
            </w:r>
            <w:proofErr w:type="spellEnd"/>
            <w:r w:rsidRPr="007E0CB5">
              <w:rPr>
                <w:bCs/>
              </w:rPr>
              <w:t xml:space="preserve"> 3: Gerencia General (GG). </w:t>
            </w:r>
            <w:proofErr w:type="spellStart"/>
            <w:r w:rsidRPr="007E0CB5">
              <w:rPr>
                <w:b/>
                <w:bCs/>
              </w:rPr>
              <w:t>Subfondo</w:t>
            </w:r>
            <w:proofErr w:type="spellEnd"/>
            <w:r w:rsidRPr="007E0CB5">
              <w:rPr>
                <w:b/>
                <w:bCs/>
              </w:rPr>
              <w:t xml:space="preserve"> 4: Archivo Institucional </w:t>
            </w:r>
            <w:r w:rsidR="00631E13">
              <w:rPr>
                <w:b/>
                <w:bCs/>
              </w:rPr>
              <w:t>-------------------------------------------------------------------------------------------</w:t>
            </w:r>
          </w:p>
        </w:tc>
      </w:tr>
      <w:tr w:rsidR="007E0CB5" w:rsidRPr="007E0CB5" w14:paraId="60362363" w14:textId="77777777" w:rsidTr="0068199B">
        <w:trPr>
          <w:jc w:val="center"/>
        </w:trPr>
        <w:tc>
          <w:tcPr>
            <w:tcW w:w="4820" w:type="dxa"/>
            <w:shd w:val="clear" w:color="auto" w:fill="auto"/>
          </w:tcPr>
          <w:p w14:paraId="6B8C6648" w14:textId="65CA0297" w:rsidR="007E0CB5" w:rsidRPr="007E0CB5" w:rsidRDefault="007E0CB5" w:rsidP="00795D27">
            <w:pPr>
              <w:jc w:val="both"/>
              <w:rPr>
                <w:szCs w:val="24"/>
              </w:rPr>
            </w:pPr>
            <w:r w:rsidRPr="007E0CB5">
              <w:rPr>
                <w:b/>
                <w:szCs w:val="24"/>
              </w:rPr>
              <w:t>Tipo / serie documental</w:t>
            </w:r>
            <w:r w:rsidR="00631E13">
              <w:rPr>
                <w:b/>
                <w:szCs w:val="24"/>
              </w:rPr>
              <w:t>------------------------</w:t>
            </w:r>
          </w:p>
        </w:tc>
        <w:tc>
          <w:tcPr>
            <w:tcW w:w="3119" w:type="dxa"/>
            <w:shd w:val="clear" w:color="auto" w:fill="auto"/>
          </w:tcPr>
          <w:p w14:paraId="043CC4CE" w14:textId="11D2542B" w:rsidR="007E0CB5" w:rsidRPr="007E0CB5" w:rsidRDefault="007E0CB5" w:rsidP="00795D27">
            <w:pPr>
              <w:jc w:val="both"/>
              <w:rPr>
                <w:szCs w:val="24"/>
              </w:rPr>
            </w:pPr>
            <w:r w:rsidRPr="007E0CB5">
              <w:rPr>
                <w:b/>
                <w:bCs/>
                <w:szCs w:val="24"/>
              </w:rPr>
              <w:t>Consulta</w:t>
            </w:r>
            <w:r w:rsidR="00631E13">
              <w:rPr>
                <w:b/>
                <w:bCs/>
                <w:szCs w:val="24"/>
              </w:rPr>
              <w:t>-----------------------</w:t>
            </w:r>
          </w:p>
        </w:tc>
        <w:tc>
          <w:tcPr>
            <w:tcW w:w="3538" w:type="dxa"/>
          </w:tcPr>
          <w:p w14:paraId="2A56D500" w14:textId="4CF3AC05" w:rsidR="007E0CB5" w:rsidRPr="007E0CB5" w:rsidRDefault="007E0CB5" w:rsidP="00795D27">
            <w:pPr>
              <w:jc w:val="both"/>
              <w:rPr>
                <w:b/>
                <w:bCs/>
                <w:szCs w:val="24"/>
              </w:rPr>
            </w:pPr>
            <w:r w:rsidRPr="007E0CB5">
              <w:rPr>
                <w:b/>
                <w:bCs/>
                <w:szCs w:val="24"/>
              </w:rPr>
              <w:t>Respuesta</w:t>
            </w:r>
            <w:r w:rsidR="00631E13">
              <w:rPr>
                <w:b/>
                <w:bCs/>
                <w:szCs w:val="24"/>
              </w:rPr>
              <w:t>-------------------------</w:t>
            </w:r>
          </w:p>
        </w:tc>
      </w:tr>
      <w:tr w:rsidR="007E0CB5" w:rsidRPr="007E0CB5" w14:paraId="51FF86BB" w14:textId="77777777" w:rsidTr="0068199B">
        <w:trPr>
          <w:jc w:val="center"/>
        </w:trPr>
        <w:tc>
          <w:tcPr>
            <w:tcW w:w="4820" w:type="dxa"/>
            <w:shd w:val="clear" w:color="auto" w:fill="auto"/>
          </w:tcPr>
          <w:p w14:paraId="17F86442" w14:textId="5AB00E80" w:rsidR="007E0CB5" w:rsidRPr="007E0CB5" w:rsidRDefault="007E0CB5" w:rsidP="00795D27">
            <w:pPr>
              <w:autoSpaceDE w:val="0"/>
              <w:autoSpaceDN w:val="0"/>
              <w:adjustRightInd w:val="0"/>
              <w:jc w:val="both"/>
              <w:rPr>
                <w:szCs w:val="24"/>
              </w:rPr>
            </w:pPr>
            <w:r w:rsidRPr="007E0CB5">
              <w:rPr>
                <w:szCs w:val="24"/>
              </w:rPr>
              <w:t xml:space="preserve">3.3.10. Planos. Original sin copia. Contenido: </w:t>
            </w:r>
            <w:r w:rsidRPr="007E0CB5">
              <w:rPr>
                <w:color w:val="000000"/>
                <w:szCs w:val="24"/>
              </w:rPr>
              <w:t>documentos gráficos que plasman información del diseño para distintos proyectos, por ejemplo: arquitectónicos, mecánicos, eléctricos.</w:t>
            </w:r>
            <w:r w:rsidRPr="007E0CB5">
              <w:rPr>
                <w:rStyle w:val="Refdenotaalpie"/>
                <w:color w:val="000000"/>
                <w:szCs w:val="24"/>
              </w:rPr>
              <w:footnoteReference w:id="30"/>
            </w:r>
            <w:r w:rsidRPr="007E0CB5">
              <w:rPr>
                <w:szCs w:val="24"/>
              </w:rPr>
              <w:t xml:space="preserve"> Soporte: papel. Fechas extremas: 1940-2016. Cantidad: 5 m. Vigencia Administrativa legal: 5 años en la oficina y 15 años en el Archivo Central.</w:t>
            </w:r>
            <w:r w:rsidRPr="007E0CB5">
              <w:rPr>
                <w:iCs w:val="0"/>
                <w:color w:val="000000"/>
                <w:szCs w:val="24"/>
                <w:lang w:val="es-MX" w:eastAsia="es-MX"/>
              </w:rPr>
              <w:t xml:space="preserve"> </w:t>
            </w:r>
            <w:r w:rsidR="00631E13">
              <w:t>------------------------------------------------------------------------</w:t>
            </w:r>
          </w:p>
        </w:tc>
        <w:tc>
          <w:tcPr>
            <w:tcW w:w="3119" w:type="dxa"/>
            <w:shd w:val="clear" w:color="auto" w:fill="auto"/>
          </w:tcPr>
          <w:p w14:paraId="2F2B02E8" w14:textId="3F4648FF" w:rsidR="007E0CB5" w:rsidRPr="007E0CB5" w:rsidRDefault="007E0CB5" w:rsidP="00795D27">
            <w:pPr>
              <w:pStyle w:val="Piedepgina"/>
              <w:tabs>
                <w:tab w:val="clear" w:pos="4252"/>
                <w:tab w:val="clear" w:pos="8504"/>
              </w:tabs>
              <w:jc w:val="both"/>
              <w:rPr>
                <w:szCs w:val="24"/>
              </w:rPr>
            </w:pPr>
            <w:r w:rsidRPr="007E0CB5">
              <w:rPr>
                <w:bCs/>
                <w:szCs w:val="24"/>
              </w:rPr>
              <w:t xml:space="preserve">Verificar si los planos del período 2006-2016 son iguales a los “Planos constructivos” declarados con valor científico-cultural en sesión 08-2021 de 30 de abril del 2021 en el </w:t>
            </w:r>
            <w:proofErr w:type="spellStart"/>
            <w:r w:rsidRPr="007E0CB5">
              <w:rPr>
                <w:bCs/>
                <w:szCs w:val="24"/>
              </w:rPr>
              <w:t>subfondo</w:t>
            </w:r>
            <w:proofErr w:type="spellEnd"/>
            <w:r w:rsidRPr="007E0CB5">
              <w:rPr>
                <w:bCs/>
                <w:szCs w:val="24"/>
              </w:rPr>
              <w:t xml:space="preserve"> Unidad Técnica de Supervisión y Control. </w:t>
            </w:r>
            <w:r w:rsidR="00631E13">
              <w:rPr>
                <w:bCs/>
                <w:szCs w:val="24"/>
              </w:rPr>
              <w:t>--------------------------------------</w:t>
            </w:r>
          </w:p>
        </w:tc>
        <w:tc>
          <w:tcPr>
            <w:tcW w:w="3538" w:type="dxa"/>
          </w:tcPr>
          <w:p w14:paraId="201B4A56" w14:textId="185CE83E" w:rsidR="009F1DA5" w:rsidRPr="0068199B" w:rsidRDefault="007E0CB5" w:rsidP="00795D27">
            <w:pPr>
              <w:pStyle w:val="Piedepgina"/>
              <w:tabs>
                <w:tab w:val="clear" w:pos="4252"/>
                <w:tab w:val="clear" w:pos="8504"/>
              </w:tabs>
              <w:jc w:val="both"/>
              <w:rPr>
                <w:szCs w:val="24"/>
              </w:rPr>
            </w:pPr>
            <w:r w:rsidRPr="007E0CB5">
              <w:rPr>
                <w:szCs w:val="24"/>
              </w:rPr>
              <w:t>Para la serie documental N°10 “Planos”. Debe indicarse que los planos que custodia el Archivo Institucional responden a una actividad de rescate y conservación realizados por esta Unidad, en consecuencia, estos planos son diferentes a los de la Unidad Técnica de Supervisión y Control</w:t>
            </w:r>
            <w:r w:rsidR="00631E13">
              <w:rPr>
                <w:szCs w:val="24"/>
              </w:rPr>
              <w:t>-------------</w:t>
            </w:r>
          </w:p>
        </w:tc>
      </w:tr>
    </w:tbl>
    <w:p w14:paraId="52E08455" w14:textId="5BA3036A" w:rsidR="007E0CB5" w:rsidRDefault="00744890" w:rsidP="00795D27">
      <w:pPr>
        <w:pStyle w:val="Default"/>
        <w:spacing w:line="460" w:lineRule="exact"/>
        <w:jc w:val="both"/>
        <w:rPr>
          <w:rFonts w:eastAsia="SimSun"/>
          <w:lang w:eastAsia="es-ES"/>
        </w:rPr>
      </w:pPr>
      <w:r>
        <w:rPr>
          <w:b/>
          <w:bCs/>
          <w:iCs/>
          <w:color w:val="auto"/>
          <w:lang w:val="es-ES"/>
        </w:rPr>
        <w:t xml:space="preserve">ACUERDO 11. </w:t>
      </w:r>
      <w:r w:rsidRPr="00744890">
        <w:rPr>
          <w:bCs/>
          <w:iCs/>
          <w:color w:val="auto"/>
          <w:lang w:val="es-ES"/>
        </w:rPr>
        <w:t>Comunicar a</w:t>
      </w:r>
      <w:r w:rsidR="002200E9">
        <w:rPr>
          <w:bCs/>
          <w:iCs/>
          <w:color w:val="auto"/>
          <w:lang w:val="es-ES"/>
        </w:rPr>
        <w:t xml:space="preserve"> las siguientes personas miembros </w:t>
      </w:r>
      <w:r w:rsidR="002200E9" w:rsidRPr="007E0CB5">
        <w:rPr>
          <w:rFonts w:eastAsia="SimSun"/>
          <w:lang w:eastAsia="es-ES"/>
        </w:rPr>
        <w:t>Comité Institucional de Selección y Eliminación de Documentos (</w:t>
      </w:r>
      <w:proofErr w:type="spellStart"/>
      <w:r w:rsidR="002200E9" w:rsidRPr="007E0CB5">
        <w:rPr>
          <w:rFonts w:eastAsia="SimSun"/>
          <w:lang w:eastAsia="es-ES"/>
        </w:rPr>
        <w:t>Cised</w:t>
      </w:r>
      <w:proofErr w:type="spellEnd"/>
      <w:r w:rsidR="002200E9" w:rsidRPr="007E0CB5">
        <w:rPr>
          <w:rFonts w:eastAsia="SimSun"/>
          <w:lang w:eastAsia="es-ES"/>
        </w:rPr>
        <w:t>) del Instituto Costarricense de Puertos del Pacífico (</w:t>
      </w:r>
      <w:proofErr w:type="spellStart"/>
      <w:r w:rsidR="002200E9" w:rsidRPr="007E0CB5">
        <w:rPr>
          <w:rFonts w:eastAsia="SimSun"/>
          <w:lang w:eastAsia="es-ES"/>
        </w:rPr>
        <w:t>Incop</w:t>
      </w:r>
      <w:proofErr w:type="spellEnd"/>
      <w:r w:rsidR="002200E9" w:rsidRPr="007E0CB5">
        <w:rPr>
          <w:rFonts w:eastAsia="SimSun"/>
          <w:lang w:eastAsia="es-ES"/>
        </w:rPr>
        <w:t>)</w:t>
      </w:r>
      <w:r w:rsidR="002200E9">
        <w:rPr>
          <w:rFonts w:eastAsia="SimSun"/>
          <w:lang w:eastAsia="es-ES"/>
        </w:rPr>
        <w:t>: R</w:t>
      </w:r>
      <w:r w:rsidR="009B6765">
        <w:rPr>
          <w:rStyle w:val="normaltextrun"/>
          <w:shd w:val="clear" w:color="auto" w:fill="FFFFFF"/>
        </w:rPr>
        <w:t xml:space="preserve">amiro Fernández Elizondo, </w:t>
      </w:r>
      <w:r w:rsidR="002200E9">
        <w:rPr>
          <w:rStyle w:val="normaltextrun"/>
          <w:shd w:val="clear" w:color="auto" w:fill="FFFFFF"/>
        </w:rPr>
        <w:t>p</w:t>
      </w:r>
      <w:r w:rsidR="009B6765">
        <w:rPr>
          <w:rStyle w:val="normaltextrun"/>
          <w:shd w:val="clear" w:color="auto" w:fill="FFFFFF"/>
        </w:rPr>
        <w:t xml:space="preserve">residente; </w:t>
      </w:r>
      <w:r w:rsidR="002200E9">
        <w:rPr>
          <w:rStyle w:val="normaltextrun"/>
          <w:shd w:val="clear" w:color="auto" w:fill="FFFFFF"/>
        </w:rPr>
        <w:t xml:space="preserve">y </w:t>
      </w:r>
      <w:r w:rsidR="009B6765">
        <w:rPr>
          <w:rStyle w:val="normaltextrun"/>
          <w:shd w:val="clear" w:color="auto" w:fill="FFFFFF"/>
        </w:rPr>
        <w:t xml:space="preserve">María Iris Calvo Montero, </w:t>
      </w:r>
      <w:r w:rsidR="002200E9">
        <w:rPr>
          <w:rStyle w:val="normaltextrun"/>
          <w:shd w:val="clear" w:color="auto" w:fill="FFFFFF"/>
        </w:rPr>
        <w:t>s</w:t>
      </w:r>
      <w:r w:rsidR="009B6765">
        <w:rPr>
          <w:rStyle w:val="normaltextrun"/>
          <w:shd w:val="clear" w:color="auto" w:fill="FFFFFF"/>
        </w:rPr>
        <w:t>ecretaria;</w:t>
      </w:r>
      <w:r w:rsidR="009B6765" w:rsidRPr="007E0CB5">
        <w:rPr>
          <w:rFonts w:eastAsia="SimSun"/>
          <w:lang w:eastAsia="es-ES"/>
        </w:rPr>
        <w:t xml:space="preserve"> </w:t>
      </w:r>
      <w:r w:rsidR="009B6765">
        <w:rPr>
          <w:rFonts w:eastAsia="SimSun"/>
          <w:lang w:eastAsia="es-ES"/>
        </w:rPr>
        <w:t>que esta comisión conoció el o</w:t>
      </w:r>
      <w:r w:rsidRPr="007E0CB5">
        <w:rPr>
          <w:rFonts w:eastAsia="SimSun"/>
          <w:lang w:eastAsia="es-ES"/>
        </w:rPr>
        <w:t xml:space="preserve">ficio </w:t>
      </w:r>
      <w:r w:rsidRPr="002200E9">
        <w:rPr>
          <w:rFonts w:eastAsia="SimSun"/>
          <w:bCs/>
          <w:lang w:eastAsia="es-ES"/>
        </w:rPr>
        <w:t>CISED-001-2022</w:t>
      </w:r>
      <w:r w:rsidRPr="002200E9">
        <w:rPr>
          <w:rFonts w:eastAsia="SimSun"/>
          <w:lang w:eastAsia="es-ES"/>
        </w:rPr>
        <w:t xml:space="preserve"> de 2 de</w:t>
      </w:r>
      <w:r w:rsidRPr="007E0CB5">
        <w:rPr>
          <w:rFonts w:eastAsia="SimSun"/>
          <w:lang w:eastAsia="es-ES"/>
        </w:rPr>
        <w:t xml:space="preserve"> marzo del 2022 </w:t>
      </w:r>
      <w:r w:rsidR="009B6765">
        <w:rPr>
          <w:rFonts w:eastAsia="SimSun"/>
          <w:lang w:eastAsia="es-ES"/>
        </w:rPr>
        <w:t xml:space="preserve">recibido el mismo día, </w:t>
      </w:r>
      <w:r w:rsidRPr="007E0CB5">
        <w:rPr>
          <w:rFonts w:eastAsia="SimSun"/>
          <w:lang w:eastAsia="es-ES"/>
        </w:rPr>
        <w:t>por medio del cual se brindó respuesta al oficio DGAN.CNSED-367-2021 de 8 de diciembre del 2021.</w:t>
      </w:r>
      <w:r w:rsidR="009B6765">
        <w:rPr>
          <w:rFonts w:eastAsia="SimSun"/>
          <w:lang w:eastAsia="es-ES"/>
        </w:rPr>
        <w:t xml:space="preserve"> En este acto se declaran con valor científico cultural las siguientes series documentales: ----------------------------------------------------------</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2"/>
      </w:tblGrid>
      <w:tr w:rsidR="009B6765" w:rsidRPr="007E0CB5" w14:paraId="7657E397" w14:textId="77777777" w:rsidTr="002200E9">
        <w:trPr>
          <w:jc w:val="center"/>
        </w:trPr>
        <w:tc>
          <w:tcPr>
            <w:tcW w:w="11122" w:type="dxa"/>
            <w:shd w:val="clear" w:color="auto" w:fill="auto"/>
          </w:tcPr>
          <w:p w14:paraId="7EAAB7BE" w14:textId="407D87C6" w:rsidR="009B6765" w:rsidRPr="007E0CB5" w:rsidRDefault="009B6765" w:rsidP="00795D27">
            <w:pPr>
              <w:pStyle w:val="Prrafodelista"/>
              <w:ind w:left="0"/>
              <w:jc w:val="both"/>
              <w:rPr>
                <w:rFonts w:ascii="Arial" w:hAnsi="Arial" w:cs="Arial"/>
                <w:sz w:val="24"/>
                <w:szCs w:val="24"/>
              </w:rPr>
            </w:pPr>
            <w:proofErr w:type="spellStart"/>
            <w:r w:rsidRPr="007E0CB5">
              <w:rPr>
                <w:rFonts w:ascii="Arial" w:hAnsi="Arial" w:cs="Arial"/>
                <w:sz w:val="24"/>
                <w:szCs w:val="24"/>
              </w:rPr>
              <w:t>Subfondo</w:t>
            </w:r>
            <w:proofErr w:type="spellEnd"/>
            <w:r w:rsidRPr="007E0CB5">
              <w:rPr>
                <w:rFonts w:ascii="Arial" w:hAnsi="Arial" w:cs="Arial"/>
                <w:sz w:val="24"/>
                <w:szCs w:val="24"/>
              </w:rPr>
              <w:t xml:space="preserve"> 1: Junta</w:t>
            </w:r>
            <w:r w:rsidRPr="007E0CB5">
              <w:rPr>
                <w:rFonts w:ascii="Arial" w:hAnsi="Arial" w:cs="Arial"/>
                <w:bCs/>
                <w:sz w:val="24"/>
                <w:szCs w:val="24"/>
              </w:rPr>
              <w:t xml:space="preserve"> Directiva. </w:t>
            </w:r>
            <w:proofErr w:type="spellStart"/>
            <w:r w:rsidRPr="007E0CB5">
              <w:rPr>
                <w:rFonts w:ascii="Arial" w:hAnsi="Arial" w:cs="Arial"/>
                <w:b/>
                <w:bCs/>
                <w:sz w:val="24"/>
                <w:szCs w:val="24"/>
              </w:rPr>
              <w:t>Subfondo</w:t>
            </w:r>
            <w:proofErr w:type="spellEnd"/>
            <w:r w:rsidRPr="007E0CB5">
              <w:rPr>
                <w:rFonts w:ascii="Arial" w:hAnsi="Arial" w:cs="Arial"/>
                <w:b/>
                <w:bCs/>
                <w:sz w:val="24"/>
                <w:szCs w:val="24"/>
              </w:rPr>
              <w:t xml:space="preserve"> 2: Junta Promotora de Turismo</w:t>
            </w:r>
            <w:r>
              <w:rPr>
                <w:rFonts w:ascii="Arial" w:hAnsi="Arial" w:cs="Arial"/>
                <w:b/>
                <w:bCs/>
                <w:sz w:val="24"/>
                <w:szCs w:val="24"/>
              </w:rPr>
              <w:t>------------------------------</w:t>
            </w:r>
            <w:r w:rsidR="008B1FFD">
              <w:rPr>
                <w:rFonts w:ascii="Arial" w:hAnsi="Arial" w:cs="Arial"/>
                <w:b/>
                <w:bCs/>
                <w:sz w:val="24"/>
                <w:szCs w:val="24"/>
              </w:rPr>
              <w:t>--------</w:t>
            </w:r>
          </w:p>
        </w:tc>
      </w:tr>
      <w:tr w:rsidR="00D71DE8" w:rsidRPr="001B7985" w14:paraId="287D82CE" w14:textId="77777777" w:rsidTr="002200E9">
        <w:trPr>
          <w:trHeight w:val="552"/>
          <w:jc w:val="center"/>
        </w:trPr>
        <w:tc>
          <w:tcPr>
            <w:tcW w:w="11122" w:type="dxa"/>
            <w:shd w:val="clear" w:color="auto" w:fill="auto"/>
          </w:tcPr>
          <w:p w14:paraId="7ECEC91D" w14:textId="512A4C06" w:rsidR="00D71DE8" w:rsidRPr="007E0CB5" w:rsidRDefault="00D71DE8" w:rsidP="00795D27">
            <w:pPr>
              <w:autoSpaceDE w:val="0"/>
              <w:autoSpaceDN w:val="0"/>
              <w:adjustRightInd w:val="0"/>
              <w:jc w:val="both"/>
              <w:rPr>
                <w:color w:val="000000"/>
                <w:szCs w:val="24"/>
              </w:rPr>
            </w:pPr>
            <w:r w:rsidRPr="007E0CB5">
              <w:rPr>
                <w:szCs w:val="24"/>
              </w:rPr>
              <w:t xml:space="preserve">1.6. </w:t>
            </w:r>
            <w:r w:rsidRPr="007E0CB5">
              <w:rPr>
                <w:color w:val="000000"/>
                <w:szCs w:val="24"/>
              </w:rPr>
              <w:t xml:space="preserve">Actas de sesión de Junta Directiva de la Junta Promotora de Turismo. Original sin copia. </w:t>
            </w:r>
            <w:r w:rsidRPr="007E0CB5">
              <w:rPr>
                <w:szCs w:val="24"/>
              </w:rPr>
              <w:t xml:space="preserve">Contenido: </w:t>
            </w:r>
            <w:r w:rsidRPr="007E0CB5">
              <w:rPr>
                <w:color w:val="000000"/>
                <w:szCs w:val="24"/>
              </w:rPr>
              <w:t>Documentos donde se plasman los antecedentes y considerandos de los asuntos que se conocen en las Sesiones de la Junta Directiva. En ellas se consignan las políticas y decisiones más trascendentales para la Junta Promotora.</w:t>
            </w:r>
            <w:r w:rsidRPr="007E0CB5">
              <w:rPr>
                <w:rStyle w:val="Refdenotaalpie"/>
                <w:szCs w:val="24"/>
              </w:rPr>
              <w:t xml:space="preserve"> </w:t>
            </w:r>
            <w:r w:rsidRPr="007E0CB5">
              <w:rPr>
                <w:szCs w:val="24"/>
              </w:rPr>
              <w:t>Soporte: papel. Fechas extremas: 2008</w:t>
            </w:r>
            <w:r>
              <w:rPr>
                <w:szCs w:val="24"/>
              </w:rPr>
              <w:t>-2</w:t>
            </w:r>
            <w:r w:rsidRPr="007E0CB5">
              <w:rPr>
                <w:szCs w:val="24"/>
              </w:rPr>
              <w:t>020</w:t>
            </w:r>
            <w:r w:rsidRPr="007E0CB5">
              <w:rPr>
                <w:rStyle w:val="Refdenotaalpie"/>
                <w:szCs w:val="24"/>
              </w:rPr>
              <w:footnoteReference w:id="31"/>
            </w:r>
            <w:r w:rsidRPr="007E0CB5">
              <w:rPr>
                <w:szCs w:val="24"/>
              </w:rPr>
              <w:t>. Cantidad: 1.5 m. Vigencia Administrativa legal: 5 años en la oficina y permanente en el Archivo Central.</w:t>
            </w:r>
            <w:r w:rsidRPr="007E0CB5">
              <w:rPr>
                <w:iCs w:val="0"/>
                <w:color w:val="000000"/>
                <w:szCs w:val="24"/>
                <w:lang w:val="es-MX" w:eastAsia="es-MX"/>
              </w:rPr>
              <w:t xml:space="preserve"> </w:t>
            </w:r>
            <w:r>
              <w:rPr>
                <w:iCs w:val="0"/>
                <w:color w:val="000000"/>
                <w:szCs w:val="24"/>
                <w:lang w:val="es-MX" w:eastAsia="es-MX"/>
              </w:rPr>
              <w:t>-----------</w:t>
            </w:r>
            <w:r w:rsidR="008B1FFD">
              <w:rPr>
                <w:iCs w:val="0"/>
                <w:color w:val="000000"/>
                <w:szCs w:val="24"/>
                <w:lang w:val="es-MX" w:eastAsia="es-MX"/>
              </w:rPr>
              <w:t>----------------------</w:t>
            </w:r>
          </w:p>
        </w:tc>
      </w:tr>
      <w:tr w:rsidR="00D71DE8" w:rsidRPr="001B7985" w14:paraId="6B4D7D54" w14:textId="77777777" w:rsidTr="002200E9">
        <w:trPr>
          <w:trHeight w:val="552"/>
          <w:jc w:val="center"/>
        </w:trPr>
        <w:tc>
          <w:tcPr>
            <w:tcW w:w="11122" w:type="dxa"/>
            <w:shd w:val="clear" w:color="auto" w:fill="auto"/>
          </w:tcPr>
          <w:p w14:paraId="720FF153" w14:textId="5EB35A98" w:rsidR="00D71DE8" w:rsidRPr="007E0CB5" w:rsidRDefault="00D71DE8" w:rsidP="00795D27">
            <w:pPr>
              <w:autoSpaceDE w:val="0"/>
              <w:autoSpaceDN w:val="0"/>
              <w:adjustRightInd w:val="0"/>
              <w:jc w:val="both"/>
              <w:rPr>
                <w:szCs w:val="24"/>
              </w:rPr>
            </w:pPr>
            <w:r w:rsidRPr="007E0CB5">
              <w:rPr>
                <w:szCs w:val="24"/>
              </w:rPr>
              <w:t xml:space="preserve">1.7. </w:t>
            </w:r>
            <w:r w:rsidRPr="007E0CB5">
              <w:rPr>
                <w:color w:val="000000"/>
                <w:szCs w:val="24"/>
              </w:rPr>
              <w:t>Expediente de sesión de Junta Directiva de la Junta Promotora de Turismo.</w:t>
            </w:r>
            <w:r w:rsidRPr="007E0CB5">
              <w:rPr>
                <w:szCs w:val="24"/>
              </w:rPr>
              <w:t xml:space="preserve"> Original sin copia. Contenido: a</w:t>
            </w:r>
            <w:r w:rsidRPr="007E0CB5">
              <w:rPr>
                <w:color w:val="000000"/>
                <w:szCs w:val="24"/>
              </w:rPr>
              <w:t xml:space="preserve">grupación de documentos que se verán en la sesión correspondiente tales como: orden del día, convocatoria, lista de asistencia, correspondencia, informes, reportes, registros, estadísticas, </w:t>
            </w:r>
            <w:r w:rsidRPr="007E0CB5">
              <w:rPr>
                <w:color w:val="000000"/>
                <w:szCs w:val="24"/>
              </w:rPr>
              <w:lastRenderedPageBreak/>
              <w:t>entre otros.</w:t>
            </w:r>
            <w:r w:rsidRPr="007E0CB5">
              <w:rPr>
                <w:rStyle w:val="Refdenotaalpie"/>
                <w:color w:val="000000"/>
                <w:szCs w:val="24"/>
              </w:rPr>
              <w:footnoteReference w:id="32"/>
            </w:r>
            <w:r w:rsidRPr="007E0CB5">
              <w:rPr>
                <w:color w:val="000000"/>
                <w:szCs w:val="24"/>
              </w:rPr>
              <w:t xml:space="preserve"> </w:t>
            </w:r>
            <w:r w:rsidRPr="007E0CB5">
              <w:rPr>
                <w:szCs w:val="24"/>
              </w:rPr>
              <w:t xml:space="preserve">Soporte: papel. Fechas extremas: 2014-2020. Cantidad: 3.6 m. Vigencia Administrativa legal: 5 años en la oficina y permanente en el Archivo Central. </w:t>
            </w:r>
            <w:r>
              <w:t>-------------------------------------</w:t>
            </w:r>
            <w:r w:rsidR="008B1FFD">
              <w:t>----------------</w:t>
            </w:r>
          </w:p>
        </w:tc>
      </w:tr>
      <w:tr w:rsidR="009B6765" w:rsidRPr="007E0CB5" w14:paraId="4D5A01F6" w14:textId="77777777" w:rsidTr="002200E9">
        <w:trPr>
          <w:jc w:val="center"/>
        </w:trPr>
        <w:tc>
          <w:tcPr>
            <w:tcW w:w="11122" w:type="dxa"/>
            <w:shd w:val="clear" w:color="auto" w:fill="auto"/>
          </w:tcPr>
          <w:p w14:paraId="3CBD8311" w14:textId="31CADA6A" w:rsidR="009B6765" w:rsidRPr="007E0CB5" w:rsidRDefault="009B6765" w:rsidP="00795D27">
            <w:pPr>
              <w:pStyle w:val="Default"/>
              <w:jc w:val="both"/>
              <w:rPr>
                <w:bCs/>
              </w:rPr>
            </w:pPr>
            <w:proofErr w:type="spellStart"/>
            <w:r w:rsidRPr="007E0CB5">
              <w:rPr>
                <w:bCs/>
              </w:rPr>
              <w:lastRenderedPageBreak/>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Contabilidad -------</w:t>
            </w:r>
            <w:r w:rsidR="002200E9">
              <w:rPr>
                <w:b/>
                <w:bCs/>
              </w:rPr>
              <w:t>--------------</w:t>
            </w:r>
            <w:r>
              <w:rPr>
                <w:b/>
                <w:bCs/>
              </w:rPr>
              <w:t>--</w:t>
            </w:r>
          </w:p>
        </w:tc>
      </w:tr>
      <w:tr w:rsidR="00F717C2" w:rsidRPr="000D7B6C" w14:paraId="14243B63" w14:textId="77777777" w:rsidTr="002200E9">
        <w:trPr>
          <w:jc w:val="center"/>
        </w:trPr>
        <w:tc>
          <w:tcPr>
            <w:tcW w:w="11122" w:type="dxa"/>
            <w:shd w:val="clear" w:color="auto" w:fill="auto"/>
          </w:tcPr>
          <w:p w14:paraId="115F67F7" w14:textId="51460A8F" w:rsidR="00F717C2" w:rsidRPr="007E0CB5" w:rsidRDefault="00F717C2" w:rsidP="00F717C2">
            <w:pPr>
              <w:jc w:val="both"/>
              <w:rPr>
                <w:szCs w:val="24"/>
              </w:rPr>
            </w:pPr>
            <w:r w:rsidRPr="00CD6192">
              <w:t>3.1.1.11. Libros contables diarios. Original sin copia. Contenido: documentos donde se registra la información financiera y económica detallada de manera diaria. Soporte: papel. Fechas extremas: 1994-2012. Cantidad: 0.13 m. Soporte: electrónico. Fechas extremas: 2009-2020. Cantidad: 1.39 GB. Vigencia Administrativa legal en ambos soportes: 5 años en la oficina y permanente en el Archivo Central.</w:t>
            </w:r>
            <w:r w:rsidRPr="00CD6192">
              <w:rPr>
                <w:rStyle w:val="Refdenotaalpie"/>
              </w:rPr>
              <w:footnoteReference w:id="33"/>
            </w:r>
          </w:p>
        </w:tc>
      </w:tr>
      <w:tr w:rsidR="00F717C2" w:rsidRPr="000D7B6C" w14:paraId="1E6A84C1" w14:textId="77777777" w:rsidTr="002200E9">
        <w:trPr>
          <w:jc w:val="center"/>
        </w:trPr>
        <w:tc>
          <w:tcPr>
            <w:tcW w:w="11122" w:type="dxa"/>
            <w:shd w:val="clear" w:color="auto" w:fill="auto"/>
          </w:tcPr>
          <w:p w14:paraId="4D06F179" w14:textId="536F63B9" w:rsidR="00F717C2" w:rsidRPr="007E0CB5" w:rsidRDefault="00F717C2" w:rsidP="00F717C2">
            <w:pPr>
              <w:jc w:val="both"/>
              <w:rPr>
                <w:szCs w:val="24"/>
              </w:rPr>
            </w:pPr>
            <w:r w:rsidRPr="00CD6192">
              <w:t>3.1.1.12. Libros contables mayores. Original sin copia. Contenido: documentos donde se registra los movimientos financieros de la institución en un periodo determinado. Soporte: papel. Fechas extremas: 1994-2012. Cantidad: 0.13 m. Soporte: electrónico. Fechas extremas: 2014-2020. Cantidad: 1.39 GB. Vigencia Administrativa legal en ambos soportes: 5 años en la oficina y permanente en el Archivo Central.</w:t>
            </w:r>
            <w:r w:rsidRPr="00CD6192">
              <w:rPr>
                <w:rStyle w:val="Refdenotaalpie"/>
              </w:rPr>
              <w:t xml:space="preserve"> </w:t>
            </w:r>
            <w:r w:rsidRPr="00CD6192">
              <w:rPr>
                <w:rStyle w:val="Refdenotaalpie"/>
              </w:rPr>
              <w:footnoteReference w:id="34"/>
            </w:r>
          </w:p>
        </w:tc>
      </w:tr>
      <w:tr w:rsidR="00D71DE8" w:rsidRPr="000D7B6C" w14:paraId="57C6F62D" w14:textId="77777777" w:rsidTr="002200E9">
        <w:trPr>
          <w:jc w:val="center"/>
        </w:trPr>
        <w:tc>
          <w:tcPr>
            <w:tcW w:w="11122" w:type="dxa"/>
            <w:shd w:val="clear" w:color="auto" w:fill="auto"/>
          </w:tcPr>
          <w:p w14:paraId="59D6E93F" w14:textId="1C53CD6A" w:rsidR="00D71DE8" w:rsidRPr="007E0CB5" w:rsidRDefault="00D71DE8" w:rsidP="00795D27">
            <w:pPr>
              <w:jc w:val="both"/>
              <w:rPr>
                <w:szCs w:val="24"/>
              </w:rPr>
            </w:pPr>
            <w:r w:rsidRPr="007E0CB5">
              <w:rPr>
                <w:szCs w:val="24"/>
              </w:rPr>
              <w:t xml:space="preserve">3.1.1.14. Modificaciones presupuestarias. Original. Copia: Junta Directiva; Gerencia General. Contenido: documento donde se consigan las modificaciones realizadas al presupuesto ordinario o extraordinario. </w:t>
            </w:r>
            <w:r w:rsidRPr="007E0CB5">
              <w:rPr>
                <w:color w:val="000000"/>
                <w:szCs w:val="24"/>
              </w:rPr>
              <w:t xml:space="preserve"> </w:t>
            </w:r>
            <w:r w:rsidRPr="007E0CB5">
              <w:rPr>
                <w:szCs w:val="24"/>
              </w:rPr>
              <w:t>Soporte: papel. Fechas extremas: 2006. Cantidad: 0.13 m. Soporte: electrónico. Fechas extremas: 2014-2020. Cantidad: 175 MB. Vigencia Administrativa legal en ambos soportes: 5 años en la oficina y permanente en el Archivo Central.</w:t>
            </w:r>
            <w:r w:rsidRPr="007E0CB5">
              <w:rPr>
                <w:rStyle w:val="Refdenotaalpie"/>
                <w:szCs w:val="24"/>
              </w:rPr>
              <w:footnoteReference w:id="35"/>
            </w:r>
            <w:r w:rsidRPr="007E0CB5">
              <w:rPr>
                <w:szCs w:val="24"/>
              </w:rPr>
              <w:t xml:space="preserve"> </w:t>
            </w:r>
            <w:r w:rsidR="005964B9" w:rsidRPr="00795D27">
              <w:rPr>
                <w:szCs w:val="24"/>
                <w:u w:val="single"/>
              </w:rPr>
              <w:t>Conservar los documentos originales, s</w:t>
            </w:r>
            <w:r w:rsidRPr="00795D27">
              <w:rPr>
                <w:u w:val="single"/>
              </w:rPr>
              <w:t>e mantie</w:t>
            </w:r>
            <w:r w:rsidR="005964B9" w:rsidRPr="00795D27">
              <w:rPr>
                <w:u w:val="single"/>
              </w:rPr>
              <w:t>ne</w:t>
            </w:r>
            <w:r w:rsidRPr="00795D27">
              <w:rPr>
                <w:u w:val="single"/>
              </w:rPr>
              <w:t xml:space="preserve"> la declaratoria únicamente en el </w:t>
            </w:r>
            <w:proofErr w:type="spellStart"/>
            <w:r w:rsidRPr="00795D27">
              <w:rPr>
                <w:u w:val="single"/>
              </w:rPr>
              <w:t>subfondo</w:t>
            </w:r>
            <w:proofErr w:type="spellEnd"/>
            <w:r w:rsidRPr="00795D27">
              <w:rPr>
                <w:u w:val="single"/>
              </w:rPr>
              <w:t xml:space="preserve"> de la Dirección Administrativa</w:t>
            </w:r>
            <w:r w:rsidR="005964B9" w:rsidRPr="00795D27">
              <w:rPr>
                <w:u w:val="single"/>
              </w:rPr>
              <w:t xml:space="preserve"> Financiera</w:t>
            </w:r>
            <w:r w:rsidR="002200E9" w:rsidRPr="00795D27">
              <w:rPr>
                <w:u w:val="single"/>
              </w:rPr>
              <w:t>---------------</w:t>
            </w:r>
          </w:p>
        </w:tc>
      </w:tr>
      <w:tr w:rsidR="00135F39" w:rsidRPr="007E0CB5" w14:paraId="18CCB132" w14:textId="77777777" w:rsidTr="002200E9">
        <w:trPr>
          <w:trHeight w:val="512"/>
          <w:jc w:val="center"/>
        </w:trPr>
        <w:tc>
          <w:tcPr>
            <w:tcW w:w="11122" w:type="dxa"/>
            <w:shd w:val="clear" w:color="auto" w:fill="auto"/>
          </w:tcPr>
          <w:p w14:paraId="325F9B11" w14:textId="3508C56E" w:rsidR="00135F39" w:rsidRPr="007E0CB5" w:rsidRDefault="00135F39" w:rsidP="00795D27">
            <w:pPr>
              <w:pStyle w:val="Default"/>
              <w:jc w:val="both"/>
              <w:rPr>
                <w:bCs/>
              </w:rPr>
            </w:pPr>
            <w:r w:rsidRPr="007E0CB5">
              <w:t xml:space="preserve">Para el </w:t>
            </w:r>
            <w:proofErr w:type="spellStart"/>
            <w:r w:rsidRPr="007E0CB5">
              <w:t>subfondo</w:t>
            </w:r>
            <w:proofErr w:type="spellEnd"/>
            <w:r w:rsidRPr="007E0CB5">
              <w:t xml:space="preserve"> </w:t>
            </w:r>
            <w:r w:rsidRPr="007E0CB5">
              <w:rPr>
                <w:b/>
                <w:bCs/>
              </w:rPr>
              <w:t>Contabilidad</w:t>
            </w:r>
            <w:r w:rsidRPr="007E0CB5">
              <w:t>: En sesión 4-93 de 7 de mayo de 1993, informe de selección 11-93, Valoración Parcial: se declararon con valor científico-cultural las siguientes series documentales: -Balance por  saldos; fechas extremas: 1977; cantidad: No indica; VCC, parcial. Conservar los anuales. -Contabilidad de FECOSA (Ferrocarriles de Costa Rica); fechas extremas: 1978; cantidad: No indica; VCC, parcial. Conservar los anuales. -Cuadros (Balances) comparativos del Balneario Ojo de Agua; fechas extremas: 1972-1977; cantidad: No indica; VCC, parcial. Conservar los anuales. -Estados de pérdidas y ganancias 1976-1981 No indica VCC, parcial. Conservar los anuales.</w:t>
            </w:r>
            <w:r w:rsidRPr="007E0CB5">
              <w:rPr>
                <w:lang w:val="es-MX" w:eastAsia="es-MX"/>
              </w:rPr>
              <w:t xml:space="preserve"> -</w:t>
            </w:r>
            <w:r w:rsidRPr="007E0CB5">
              <w:t xml:space="preserve">Además, en sesión 2-99 de 10 de marzo de 1999 y 6-99 de 23 de junio de 1999, informe de selección n°. 14-98, Tablas de Plazos de Conservación de Documentos: se declararon documentos con valor científico-cultural: -Libros de balance de situación; fechas extremas: 1990-1995; cantidad: 2; VCC. -Al respecto, ninguna de estas series documentales están incluidas en la Tabla de Plazos del </w:t>
            </w:r>
            <w:proofErr w:type="spellStart"/>
            <w:r w:rsidRPr="007E0CB5">
              <w:t>subfondo</w:t>
            </w:r>
            <w:proofErr w:type="spellEnd"/>
            <w:r w:rsidRPr="007E0CB5">
              <w:t xml:space="preserve"> Contabilidad, presentado a valoración en la actualidad.</w:t>
            </w:r>
            <w:r w:rsidR="002200E9">
              <w:t xml:space="preserve"> </w:t>
            </w:r>
            <w:r w:rsidR="002200E9" w:rsidRPr="002200E9">
              <w:rPr>
                <w:u w:val="single"/>
              </w:rPr>
              <w:t>Se ratifica la declaratoria de valor científico cultural</w:t>
            </w:r>
            <w:r w:rsidR="002200E9">
              <w:t xml:space="preserve">. </w:t>
            </w:r>
            <w:r>
              <w:t>------</w:t>
            </w:r>
            <w:r w:rsidR="002200E9">
              <w:t>-----------------------</w:t>
            </w:r>
          </w:p>
        </w:tc>
      </w:tr>
      <w:tr w:rsidR="009B6765" w:rsidRPr="007E0CB5" w14:paraId="4BE77649" w14:textId="77777777" w:rsidTr="002200E9">
        <w:trPr>
          <w:trHeight w:val="512"/>
          <w:jc w:val="center"/>
        </w:trPr>
        <w:tc>
          <w:tcPr>
            <w:tcW w:w="11122" w:type="dxa"/>
            <w:shd w:val="clear" w:color="auto" w:fill="auto"/>
          </w:tcPr>
          <w:p w14:paraId="0130E5AB" w14:textId="65807244" w:rsidR="009B6765" w:rsidRPr="007E0CB5" w:rsidRDefault="009B6765" w:rsidP="00795D27">
            <w:pPr>
              <w:pStyle w:val="Default"/>
              <w:jc w:val="both"/>
              <w:rPr>
                <w:bCs/>
              </w:rPr>
            </w:pPr>
            <w:proofErr w:type="spellStart"/>
            <w:r w:rsidRPr="007E0CB5">
              <w:rPr>
                <w:bCs/>
              </w:rPr>
              <w:lastRenderedPageBreak/>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Capital Humano </w:t>
            </w:r>
            <w:r w:rsidR="002200E9">
              <w:rPr>
                <w:b/>
                <w:bCs/>
              </w:rPr>
              <w:t>-------------------</w:t>
            </w:r>
          </w:p>
        </w:tc>
      </w:tr>
      <w:tr w:rsidR="00D71DE8" w:rsidRPr="00BC3879" w14:paraId="7E0ACBD2" w14:textId="77777777" w:rsidTr="002200E9">
        <w:trPr>
          <w:jc w:val="center"/>
        </w:trPr>
        <w:tc>
          <w:tcPr>
            <w:tcW w:w="11122" w:type="dxa"/>
            <w:shd w:val="clear" w:color="auto" w:fill="auto"/>
          </w:tcPr>
          <w:p w14:paraId="156024EE" w14:textId="070E62F0" w:rsidR="00D71DE8" w:rsidRPr="007E0CB5" w:rsidRDefault="00D71DE8" w:rsidP="00795D27">
            <w:pPr>
              <w:jc w:val="both"/>
              <w:rPr>
                <w:szCs w:val="24"/>
              </w:rPr>
            </w:pPr>
            <w:r w:rsidRPr="007E0CB5">
              <w:rPr>
                <w:szCs w:val="24"/>
              </w:rPr>
              <w:t>3.1.2.17. Expediente de personal. Original. Copia: Funcionario. Contenido: reúne los documentos del funcionario del INCOP, contiene: acción de personal, constancia de tiempo servido, contrato de dedicación exclusiva, contrato de disponibilidad, licencias con o sin goce de salario, contrato de licencia de estudio, cédula, evaluación de desempeño, entre otros. Soporte: papel. Fechas extremas: 1975-2020. Cantidad: 82.7 m. Vigencia Administrativa legal: en la oficina hasta que el funcionario se encuentre activo la oficina y en el Archivo Central 50 años después de que se convierta en inactivo el funcionario.</w:t>
            </w:r>
            <w:r w:rsidRPr="007E0CB5">
              <w:rPr>
                <w:rStyle w:val="Refdenotaalpie"/>
                <w:szCs w:val="24"/>
              </w:rPr>
              <w:t xml:space="preserve"> </w:t>
            </w:r>
            <w:r w:rsidRPr="007E0CB5">
              <w:rPr>
                <w:rStyle w:val="Refdenotaalpie"/>
                <w:szCs w:val="24"/>
              </w:rPr>
              <w:footnoteReference w:id="36"/>
            </w:r>
            <w:r w:rsidR="002200E9">
              <w:rPr>
                <w:szCs w:val="24"/>
              </w:rPr>
              <w:t xml:space="preserve"> </w:t>
            </w:r>
            <w:r w:rsidR="008B1FFD">
              <w:rPr>
                <w:szCs w:val="24"/>
              </w:rPr>
              <w:t>-------------------------</w:t>
            </w:r>
            <w:r w:rsidR="002200E9">
              <w:rPr>
                <w:szCs w:val="24"/>
              </w:rPr>
              <w:t>-----------------------------------------------------------------------------------------</w:t>
            </w:r>
          </w:p>
        </w:tc>
      </w:tr>
      <w:tr w:rsidR="00D71DE8" w:rsidRPr="002200E9" w14:paraId="56193EFF" w14:textId="77777777" w:rsidTr="002200E9">
        <w:trPr>
          <w:jc w:val="center"/>
        </w:trPr>
        <w:tc>
          <w:tcPr>
            <w:tcW w:w="11122" w:type="dxa"/>
            <w:shd w:val="clear" w:color="auto" w:fill="auto"/>
          </w:tcPr>
          <w:p w14:paraId="7F3A3CA8" w14:textId="087781D4" w:rsidR="00D71DE8" w:rsidRPr="002200E9" w:rsidRDefault="00D71DE8" w:rsidP="00795D27">
            <w:pPr>
              <w:jc w:val="both"/>
              <w:rPr>
                <w:color w:val="000000"/>
                <w:szCs w:val="24"/>
              </w:rPr>
            </w:pPr>
            <w:r w:rsidRPr="002200E9">
              <w:rPr>
                <w:szCs w:val="24"/>
              </w:rPr>
              <w:t xml:space="preserve">La resolución CNSED-01-2014, norma 01.2014 publicada en el Diario Oficial La Gaceta n°. 5 de jueves 8 de enero del 2015, punto E. Áreas de Recursos Humanos, establece la declaratoria con valor científico-cultural de los </w:t>
            </w:r>
            <w:r w:rsidRPr="002200E9">
              <w:rPr>
                <w:b/>
                <w:bCs/>
                <w:color w:val="000000"/>
                <w:szCs w:val="24"/>
              </w:rPr>
              <w:t xml:space="preserve">Prontuarios de personal. </w:t>
            </w:r>
            <w:r w:rsidRPr="002200E9">
              <w:rPr>
                <w:color w:val="000000"/>
                <w:szCs w:val="24"/>
              </w:rPr>
              <w:t xml:space="preserve">Esta serie documental deberá ser sometida a conocimiento de la CNSED. Este órgano colegiado </w:t>
            </w:r>
            <w:r w:rsidRPr="002200E9">
              <w:rPr>
                <w:color w:val="000000"/>
                <w:szCs w:val="24"/>
                <w:u w:val="single"/>
              </w:rPr>
              <w:t>declarará</w:t>
            </w:r>
            <w:r w:rsidR="002200E9" w:rsidRPr="002200E9">
              <w:rPr>
                <w:color w:val="000000"/>
                <w:szCs w:val="24"/>
                <w:u w:val="single"/>
              </w:rPr>
              <w:t xml:space="preserve"> con valor científico cultural</w:t>
            </w:r>
            <w:r w:rsidRPr="002200E9">
              <w:rPr>
                <w:color w:val="000000"/>
                <w:szCs w:val="24"/>
              </w:rPr>
              <w:t xml:space="preserve"> una muestra entre el 5% y el 10% de acuerdo con el tamaño de la organización y que corresponda a funcionarios destacados en el ejercicio de su función, relevancia de los cargos, ya que este tipo documental contiene en forma resumida el historial laboral del personal de una institución y complementa los expedientes de personal.</w:t>
            </w:r>
            <w:r w:rsidR="002200E9">
              <w:rPr>
                <w:color w:val="000000"/>
                <w:szCs w:val="24"/>
              </w:rPr>
              <w:t xml:space="preserve"> </w:t>
            </w:r>
            <w:r w:rsidR="008B1FFD" w:rsidRPr="002200E9">
              <w:rPr>
                <w:color w:val="000000"/>
                <w:szCs w:val="24"/>
              </w:rPr>
              <w:t>-------------------------------------------------------------------</w:t>
            </w:r>
            <w:r w:rsidR="002200E9">
              <w:rPr>
                <w:color w:val="000000"/>
                <w:szCs w:val="24"/>
              </w:rPr>
              <w:t>------------------------------------------------------</w:t>
            </w:r>
          </w:p>
        </w:tc>
      </w:tr>
      <w:tr w:rsidR="009B6765" w:rsidRPr="007E0CB5" w14:paraId="11C89F4B" w14:textId="77777777" w:rsidTr="002200E9">
        <w:trPr>
          <w:jc w:val="center"/>
        </w:trPr>
        <w:tc>
          <w:tcPr>
            <w:tcW w:w="11122" w:type="dxa"/>
            <w:shd w:val="clear" w:color="auto" w:fill="auto"/>
          </w:tcPr>
          <w:p w14:paraId="2192A4CA" w14:textId="32AA1A23" w:rsidR="009B6765" w:rsidRPr="007E0CB5" w:rsidRDefault="009B676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Presupuesto </w:t>
            </w:r>
            <w:r w:rsidR="002200E9">
              <w:rPr>
                <w:b/>
                <w:bCs/>
              </w:rPr>
              <w:t>-----------------------</w:t>
            </w:r>
          </w:p>
        </w:tc>
      </w:tr>
      <w:tr w:rsidR="00D71DE8" w:rsidRPr="003D2CBC" w14:paraId="5D121D40" w14:textId="77777777" w:rsidTr="002200E9">
        <w:trPr>
          <w:jc w:val="center"/>
        </w:trPr>
        <w:tc>
          <w:tcPr>
            <w:tcW w:w="11122" w:type="dxa"/>
            <w:shd w:val="clear" w:color="auto" w:fill="auto"/>
          </w:tcPr>
          <w:p w14:paraId="474437BC" w14:textId="65DFDFF0" w:rsidR="00D71DE8" w:rsidRPr="007E0CB5" w:rsidRDefault="00D71DE8" w:rsidP="00795D27">
            <w:pPr>
              <w:pStyle w:val="Default"/>
              <w:jc w:val="both"/>
            </w:pPr>
            <w:r w:rsidRPr="007E0CB5">
              <w:t>3.1.3.7. Informes de liquidación presupuestaria. Original. Copia: Junta Directiva; Gerencia General; Dirección Administrativa Financiera. Contenido: informes de ejecución de presupuesto presentado cada III trimestre. El informe de ejecución correspondiente al IV trimestre se conserva de manera permanente. Soporte: papel. Fechas extremas: 2000-2010. Cantidad: 1.33 m. Soporte: electrónico. Fechas extremas: 2008-2020. Cantidad: 175 MB. Vigencia Administrativa legal en ambos soportes: 5 años en la oficina y permanente en el Archivo Central.</w:t>
            </w:r>
            <w:r w:rsidRPr="007E0CB5">
              <w:rPr>
                <w:rStyle w:val="Refdenotaalpie"/>
              </w:rPr>
              <w:t xml:space="preserve"> </w:t>
            </w:r>
            <w:r w:rsidRPr="007E0CB5">
              <w:rPr>
                <w:rStyle w:val="Refdenotaalpie"/>
              </w:rPr>
              <w:footnoteReference w:id="37"/>
            </w:r>
            <w:r w:rsidRPr="007E0CB5">
              <w:t xml:space="preserve"> </w:t>
            </w:r>
            <w:r>
              <w:t>-----------------------------</w:t>
            </w:r>
            <w:r w:rsidR="002200E9">
              <w:t>-------------------------------</w:t>
            </w:r>
          </w:p>
        </w:tc>
      </w:tr>
      <w:tr w:rsidR="008B1FFD" w:rsidRPr="007B3FC8" w14:paraId="72CF12E0" w14:textId="77777777" w:rsidTr="002200E9">
        <w:trPr>
          <w:jc w:val="center"/>
        </w:trPr>
        <w:tc>
          <w:tcPr>
            <w:tcW w:w="11122" w:type="dxa"/>
            <w:shd w:val="clear" w:color="auto" w:fill="auto"/>
          </w:tcPr>
          <w:p w14:paraId="1AF91092" w14:textId="774C489F" w:rsidR="008B1FFD" w:rsidRPr="007E0CB5" w:rsidRDefault="008B1FFD" w:rsidP="00795D27">
            <w:pPr>
              <w:pStyle w:val="Default"/>
              <w:jc w:val="both"/>
            </w:pPr>
            <w:r w:rsidRPr="007E0CB5">
              <w:t>3.1.3.9. Presupuestos ordinarios y extraordinarios. Original sin copia. Contenido: corresponde al documento donde se consigna los presupuestos ordinarios y extraordinarios de la organización. Soporte: papel. Fechas extremas: 2008-2020. Cantidad: 2.8 m. Soporte: electrónico. Fechas extremas: 2014-2020. Cantidad: 2.01 GB. Vigencia Administrativa legal en ambos soportes: 5 años en la oficina y permanente en el Archivo Central</w:t>
            </w:r>
            <w:r w:rsidRPr="007E0CB5">
              <w:rPr>
                <w:rStyle w:val="Refdenotaalpie"/>
              </w:rPr>
              <w:t xml:space="preserve"> </w:t>
            </w:r>
            <w:r w:rsidRPr="007E0CB5">
              <w:rPr>
                <w:rStyle w:val="Refdenotaalpie"/>
              </w:rPr>
              <w:footnoteReference w:id="38"/>
            </w:r>
            <w:r w:rsidRPr="007E0CB5">
              <w:t xml:space="preserve"> </w:t>
            </w:r>
            <w:r>
              <w:t>--------------------------------------------------------</w:t>
            </w:r>
            <w:r w:rsidR="002200E9">
              <w:t>-------------------------------</w:t>
            </w:r>
          </w:p>
        </w:tc>
      </w:tr>
      <w:tr w:rsidR="008B1FFD" w:rsidRPr="003F5949" w14:paraId="04AED91E" w14:textId="77777777" w:rsidTr="002200E9">
        <w:trPr>
          <w:jc w:val="center"/>
        </w:trPr>
        <w:tc>
          <w:tcPr>
            <w:tcW w:w="11122" w:type="dxa"/>
            <w:shd w:val="clear" w:color="auto" w:fill="auto"/>
          </w:tcPr>
          <w:p w14:paraId="0D141F2D" w14:textId="594AD4A7" w:rsidR="008B1FFD" w:rsidRPr="007E0CB5" w:rsidRDefault="008B1FFD" w:rsidP="00795D27">
            <w:pPr>
              <w:tabs>
                <w:tab w:val="left" w:pos="900"/>
                <w:tab w:val="left" w:pos="1080"/>
              </w:tabs>
              <w:jc w:val="both"/>
              <w:rPr>
                <w:szCs w:val="24"/>
              </w:rPr>
            </w:pPr>
            <w:r w:rsidRPr="007E0CB5">
              <w:rPr>
                <w:szCs w:val="24"/>
              </w:rPr>
              <w:t xml:space="preserve">Para el </w:t>
            </w:r>
            <w:proofErr w:type="spellStart"/>
            <w:r w:rsidRPr="007E0CB5">
              <w:rPr>
                <w:szCs w:val="24"/>
              </w:rPr>
              <w:t>subfondo</w:t>
            </w:r>
            <w:proofErr w:type="spellEnd"/>
            <w:r w:rsidRPr="007E0CB5">
              <w:rPr>
                <w:szCs w:val="24"/>
              </w:rPr>
              <w:t xml:space="preserve"> </w:t>
            </w:r>
            <w:r w:rsidRPr="007E0CB5">
              <w:rPr>
                <w:b/>
                <w:szCs w:val="24"/>
              </w:rPr>
              <w:t>Presupuesto:</w:t>
            </w:r>
            <w:r w:rsidRPr="007E0CB5">
              <w:rPr>
                <w:szCs w:val="24"/>
              </w:rPr>
              <w:t xml:space="preserve"> En sesión 4-93 de 7 de mayo de 1993, informe de selección 11-93, Valoración Parcial: se declaró con valor científico-cultural la siguiente serie documental: Presupuesto de Caldera: fechas extremas: 1977; cantidad: No indica; valor  científico- cultural: Sí. Conservar permanentemente los anuales. Eliminar duplicados. </w:t>
            </w:r>
            <w:r w:rsidR="002200E9" w:rsidRPr="002200E9">
              <w:rPr>
                <w:szCs w:val="24"/>
                <w:u w:val="single"/>
              </w:rPr>
              <w:t>Se ratifica la declaratoria de valor científico cultural</w:t>
            </w:r>
            <w:r w:rsidR="002200E9">
              <w:rPr>
                <w:szCs w:val="24"/>
              </w:rPr>
              <w:t xml:space="preserve">. </w:t>
            </w:r>
          </w:p>
        </w:tc>
      </w:tr>
      <w:tr w:rsidR="009B6765" w:rsidRPr="007E0CB5" w14:paraId="299F8FE6" w14:textId="77777777" w:rsidTr="002200E9">
        <w:trPr>
          <w:jc w:val="center"/>
        </w:trPr>
        <w:tc>
          <w:tcPr>
            <w:tcW w:w="11122" w:type="dxa"/>
            <w:shd w:val="clear" w:color="auto" w:fill="auto"/>
          </w:tcPr>
          <w:p w14:paraId="42CC1071" w14:textId="6706F6BE" w:rsidR="009B6765" w:rsidRPr="007E0CB5" w:rsidRDefault="009B6765" w:rsidP="00795D27">
            <w:pPr>
              <w:pStyle w:val="Default"/>
              <w:jc w:val="both"/>
              <w:rPr>
                <w:bCs/>
              </w:rPr>
            </w:pPr>
            <w:proofErr w:type="spellStart"/>
            <w:r w:rsidRPr="007E0CB5">
              <w:rPr>
                <w:bCs/>
              </w:rPr>
              <w:lastRenderedPageBreak/>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Proveeduría </w:t>
            </w:r>
            <w:r w:rsidR="002200E9">
              <w:rPr>
                <w:b/>
                <w:bCs/>
              </w:rPr>
              <w:t>------------------------</w:t>
            </w:r>
          </w:p>
        </w:tc>
      </w:tr>
      <w:tr w:rsidR="00D71DE8" w:rsidRPr="00F351B2" w14:paraId="32F44119" w14:textId="77777777" w:rsidTr="002200E9">
        <w:trPr>
          <w:jc w:val="center"/>
        </w:trPr>
        <w:tc>
          <w:tcPr>
            <w:tcW w:w="11122" w:type="dxa"/>
            <w:shd w:val="clear" w:color="auto" w:fill="auto"/>
          </w:tcPr>
          <w:p w14:paraId="58C52E1B" w14:textId="4E1D4486" w:rsidR="00D71DE8" w:rsidRPr="007E0CB5" w:rsidRDefault="00D71DE8" w:rsidP="00795D27">
            <w:pPr>
              <w:jc w:val="both"/>
              <w:rPr>
                <w:szCs w:val="24"/>
              </w:rPr>
            </w:pPr>
            <w:r w:rsidRPr="007E0CB5">
              <w:rPr>
                <w:szCs w:val="24"/>
              </w:rPr>
              <w:t>3.1.3.8. Expedientes de contrataciones administrativas. Original sin copia. Contenido: expediente donde se incorporan todos los documentos a partir de la autorización decisión inicial y finalizando con el recibido conforme o bien finiquito según corresponde</w:t>
            </w:r>
            <w:r w:rsidRPr="007E0CB5">
              <w:rPr>
                <w:rStyle w:val="Refdenotaalpie"/>
                <w:szCs w:val="24"/>
              </w:rPr>
              <w:footnoteReference w:id="39"/>
            </w:r>
            <w:r w:rsidRPr="007E0CB5">
              <w:rPr>
                <w:szCs w:val="24"/>
              </w:rPr>
              <w:t>. Soporte: papel. Fechas extremas: 1990-2015. Cantidad: 22.2 m. Soporte: electrónico. Fechas extremas: 2014-2020. Cantidad: 35 GB. Vigencia Administrativa legal en ambos soportes: en la oficina 5 años después de finalizada la contratación y permanente en el Archivo Central</w:t>
            </w:r>
            <w:r w:rsidRPr="007E0CB5">
              <w:rPr>
                <w:rStyle w:val="Refdenotaalpie"/>
                <w:szCs w:val="24"/>
              </w:rPr>
              <w:t xml:space="preserve"> </w:t>
            </w:r>
            <w:r w:rsidRPr="007E0CB5">
              <w:rPr>
                <w:rStyle w:val="Refdenotaalpie"/>
                <w:szCs w:val="24"/>
              </w:rPr>
              <w:footnoteReference w:id="40"/>
            </w:r>
            <w:r w:rsidRPr="007E0CB5">
              <w:rPr>
                <w:rStyle w:val="Refdenotaalpie"/>
                <w:szCs w:val="24"/>
              </w:rPr>
              <w:t xml:space="preserve"> </w:t>
            </w:r>
            <w:r w:rsidRPr="007E0CB5">
              <w:rPr>
                <w:szCs w:val="24"/>
              </w:rPr>
              <w:t xml:space="preserve"> </w:t>
            </w:r>
            <w:r>
              <w:t>---------------------------------------------------------------------------------------</w:t>
            </w:r>
          </w:p>
        </w:tc>
      </w:tr>
      <w:tr w:rsidR="009B6765" w:rsidRPr="007E0CB5" w14:paraId="0CE02AA3" w14:textId="77777777" w:rsidTr="002200E9">
        <w:trPr>
          <w:jc w:val="center"/>
        </w:trPr>
        <w:tc>
          <w:tcPr>
            <w:tcW w:w="11122" w:type="dxa"/>
            <w:shd w:val="clear" w:color="auto" w:fill="auto"/>
          </w:tcPr>
          <w:p w14:paraId="6A279DDE" w14:textId="081D7D06" w:rsidR="009B6765" w:rsidRPr="007E0CB5" w:rsidRDefault="009B676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Presidencia Ejecutiva. </w:t>
            </w:r>
            <w:proofErr w:type="spellStart"/>
            <w:r w:rsidRPr="007E0CB5">
              <w:t>Subfondo</w:t>
            </w:r>
            <w:proofErr w:type="spellEnd"/>
            <w:r w:rsidRPr="007E0CB5">
              <w:t xml:space="preserve"> 3: </w:t>
            </w:r>
            <w:r w:rsidRPr="007E0CB5">
              <w:rPr>
                <w:bCs/>
              </w:rPr>
              <w:t xml:space="preserve">Gerencia General (GG). </w:t>
            </w:r>
            <w:proofErr w:type="spellStart"/>
            <w:r w:rsidRPr="007E0CB5">
              <w:t>Subfondo</w:t>
            </w:r>
            <w:proofErr w:type="spellEnd"/>
            <w:r w:rsidRPr="007E0CB5">
              <w:t xml:space="preserve"> 4: </w:t>
            </w:r>
            <w:r w:rsidRPr="007E0CB5">
              <w:rPr>
                <w:bCs/>
              </w:rPr>
              <w:t xml:space="preserve">Dirección Administrativa Financiera (DAF). </w:t>
            </w:r>
            <w:proofErr w:type="spellStart"/>
            <w:r w:rsidRPr="007E0CB5">
              <w:rPr>
                <w:b/>
                <w:bCs/>
              </w:rPr>
              <w:t>Subfondo</w:t>
            </w:r>
            <w:proofErr w:type="spellEnd"/>
            <w:r w:rsidRPr="007E0CB5">
              <w:rPr>
                <w:b/>
                <w:bCs/>
              </w:rPr>
              <w:t xml:space="preserve"> 5: Tesorería </w:t>
            </w:r>
            <w:r w:rsidR="002200E9">
              <w:rPr>
                <w:b/>
                <w:bCs/>
              </w:rPr>
              <w:t>-----------------------------</w:t>
            </w:r>
          </w:p>
        </w:tc>
      </w:tr>
      <w:tr w:rsidR="00D71DE8" w:rsidRPr="00F507E4" w14:paraId="1249744A" w14:textId="77777777" w:rsidTr="002200E9">
        <w:trPr>
          <w:jc w:val="center"/>
        </w:trPr>
        <w:tc>
          <w:tcPr>
            <w:tcW w:w="11122" w:type="dxa"/>
            <w:shd w:val="clear" w:color="auto" w:fill="auto"/>
          </w:tcPr>
          <w:p w14:paraId="5AA3098A" w14:textId="287CF3A3" w:rsidR="00D71DE8" w:rsidRPr="007E0CB5" w:rsidRDefault="00D71DE8" w:rsidP="00795D27">
            <w:pPr>
              <w:jc w:val="both"/>
              <w:rPr>
                <w:b/>
                <w:szCs w:val="24"/>
              </w:rPr>
            </w:pPr>
            <w:r w:rsidRPr="007E0CB5">
              <w:rPr>
                <w:szCs w:val="24"/>
              </w:rPr>
              <w:t>3.1.4.9. Expedientes de pago de obras por fideicomiso. Original sin copia: Contenido: e</w:t>
            </w:r>
            <w:r w:rsidRPr="007E0CB5">
              <w:rPr>
                <w:color w:val="000000"/>
                <w:szCs w:val="24"/>
              </w:rPr>
              <w:t>xpediente donde se consignan los pagos del fideicomiso por obras y cargas sociales realizadas.</w:t>
            </w:r>
            <w:r w:rsidRPr="007E0CB5">
              <w:rPr>
                <w:szCs w:val="24"/>
              </w:rPr>
              <w:t xml:space="preserve"> Soporte: papel. Fechas extremas: 2009-2009. Cantidad: 0.26 m. Soporte: electrónico. Fechas extremas: 2014-2020. Cantidad: 161 Mb. Vigencia Administrativa legal en ambos soportes: 5 años en la oficina y 5 años en el Archivo Central.</w:t>
            </w:r>
            <w:r>
              <w:t xml:space="preserve"> </w:t>
            </w:r>
            <w:r w:rsidR="002200E9">
              <w:t>---------------------------------------------------------------------------------------------------------------------------</w:t>
            </w:r>
          </w:p>
        </w:tc>
      </w:tr>
      <w:tr w:rsidR="009B6765" w:rsidRPr="007E0CB5" w14:paraId="6C35C055" w14:textId="77777777" w:rsidTr="002200E9">
        <w:trPr>
          <w:jc w:val="center"/>
        </w:trPr>
        <w:tc>
          <w:tcPr>
            <w:tcW w:w="11122" w:type="dxa"/>
            <w:shd w:val="clear" w:color="auto" w:fill="auto"/>
          </w:tcPr>
          <w:p w14:paraId="0E04E0EE" w14:textId="6DEA72F1" w:rsidR="009B6765" w:rsidRPr="007E0CB5" w:rsidRDefault="009B6765" w:rsidP="00795D27">
            <w:pPr>
              <w:pStyle w:val="Default"/>
              <w:jc w:val="both"/>
              <w:rPr>
                <w:bCs/>
              </w:rPr>
            </w:pPr>
            <w:proofErr w:type="spellStart"/>
            <w:r w:rsidRPr="007E0CB5">
              <w:rPr>
                <w:bCs/>
              </w:rPr>
              <w:t>Subfondo</w:t>
            </w:r>
            <w:proofErr w:type="spellEnd"/>
            <w:r w:rsidRPr="007E0CB5">
              <w:rPr>
                <w:bCs/>
              </w:rPr>
              <w:t xml:space="preserve"> 1: Junta Directiva. </w:t>
            </w:r>
            <w:proofErr w:type="spellStart"/>
            <w:r w:rsidRPr="007E0CB5">
              <w:t>Subfondo</w:t>
            </w:r>
            <w:proofErr w:type="spellEnd"/>
            <w:r w:rsidRPr="007E0CB5">
              <w:t xml:space="preserve"> 2: </w:t>
            </w:r>
            <w:r w:rsidRPr="007E0CB5">
              <w:rPr>
                <w:bCs/>
              </w:rPr>
              <w:t xml:space="preserve">Presidencia Ejecutiva (PE). </w:t>
            </w:r>
            <w:proofErr w:type="spellStart"/>
            <w:r w:rsidRPr="007E0CB5">
              <w:rPr>
                <w:bCs/>
              </w:rPr>
              <w:t>Subfondo</w:t>
            </w:r>
            <w:proofErr w:type="spellEnd"/>
            <w:r w:rsidRPr="007E0CB5">
              <w:rPr>
                <w:bCs/>
              </w:rPr>
              <w:t xml:space="preserve"> 3: Gerencia General (GG). </w:t>
            </w:r>
            <w:proofErr w:type="spellStart"/>
            <w:r w:rsidRPr="007E0CB5">
              <w:rPr>
                <w:b/>
                <w:bCs/>
              </w:rPr>
              <w:t>Subfondo</w:t>
            </w:r>
            <w:proofErr w:type="spellEnd"/>
            <w:r w:rsidRPr="007E0CB5">
              <w:rPr>
                <w:b/>
                <w:bCs/>
              </w:rPr>
              <w:t xml:space="preserve"> 4: Archivo Institucional </w:t>
            </w:r>
            <w:r>
              <w:rPr>
                <w:b/>
                <w:bCs/>
              </w:rPr>
              <w:t>-----------------------------------------------</w:t>
            </w:r>
            <w:r w:rsidR="002200E9">
              <w:rPr>
                <w:b/>
                <w:bCs/>
              </w:rPr>
              <w:t>-------------------------------</w:t>
            </w:r>
          </w:p>
        </w:tc>
      </w:tr>
      <w:tr w:rsidR="00D71DE8" w:rsidRPr="0068199B" w14:paraId="6E4FF233" w14:textId="77777777" w:rsidTr="002200E9">
        <w:trPr>
          <w:jc w:val="center"/>
        </w:trPr>
        <w:tc>
          <w:tcPr>
            <w:tcW w:w="11122" w:type="dxa"/>
            <w:shd w:val="clear" w:color="auto" w:fill="auto"/>
          </w:tcPr>
          <w:p w14:paraId="1F1A099B" w14:textId="7BBA5C77" w:rsidR="00D71DE8" w:rsidRPr="007E0CB5" w:rsidRDefault="00D71DE8" w:rsidP="00795D27">
            <w:pPr>
              <w:autoSpaceDE w:val="0"/>
              <w:autoSpaceDN w:val="0"/>
              <w:adjustRightInd w:val="0"/>
              <w:jc w:val="both"/>
              <w:rPr>
                <w:szCs w:val="24"/>
              </w:rPr>
            </w:pPr>
            <w:r w:rsidRPr="007E0CB5">
              <w:rPr>
                <w:szCs w:val="24"/>
              </w:rPr>
              <w:t xml:space="preserve">3.3.10. Planos. Original sin copia. Contenido: </w:t>
            </w:r>
            <w:r w:rsidRPr="007E0CB5">
              <w:rPr>
                <w:color w:val="000000"/>
                <w:szCs w:val="24"/>
              </w:rPr>
              <w:t>documentos gráficos que plasman información del diseño para distintos proyectos, por ejemplo: arquitectónicos, mecánicos, eléctricos.</w:t>
            </w:r>
            <w:r w:rsidRPr="007E0CB5">
              <w:rPr>
                <w:rStyle w:val="Refdenotaalpie"/>
                <w:color w:val="000000"/>
                <w:szCs w:val="24"/>
              </w:rPr>
              <w:footnoteReference w:id="41"/>
            </w:r>
            <w:r w:rsidRPr="007E0CB5">
              <w:rPr>
                <w:szCs w:val="24"/>
              </w:rPr>
              <w:t xml:space="preserve"> Soporte: papel. Fechas extremas: 1940-2016. Cantidad: 5 m. Vigencia Administrativa legal: 5 años en la oficina y 15 años en el Archivo Central.</w:t>
            </w:r>
            <w:r w:rsidRPr="007E0CB5">
              <w:rPr>
                <w:iCs w:val="0"/>
                <w:color w:val="000000"/>
                <w:szCs w:val="24"/>
                <w:lang w:val="es-MX" w:eastAsia="es-MX"/>
              </w:rPr>
              <w:t xml:space="preserve"> </w:t>
            </w:r>
            <w:r>
              <w:t>------------------------------------------------------------------------</w:t>
            </w:r>
            <w:r w:rsidR="008B1FFD">
              <w:t>---------------</w:t>
            </w:r>
            <w:r w:rsidR="002200E9">
              <w:t>--------------------------</w:t>
            </w:r>
          </w:p>
        </w:tc>
      </w:tr>
    </w:tbl>
    <w:p w14:paraId="350D73FD" w14:textId="0845C68C" w:rsidR="009B6765" w:rsidRDefault="009B6765" w:rsidP="00795D27">
      <w:pPr>
        <w:pStyle w:val="Default"/>
        <w:spacing w:line="460" w:lineRule="exact"/>
        <w:jc w:val="both"/>
      </w:pPr>
      <w:r w:rsidRPr="0077536A">
        <w:rPr>
          <w:color w:val="auto"/>
          <w:lang w:val="es-ES"/>
        </w:rPr>
        <w:t xml:space="preserve">Así mismo, se </w:t>
      </w:r>
      <w:r w:rsidRPr="0077536A">
        <w:rPr>
          <w:rStyle w:val="normaltextrun"/>
          <w:shd w:val="clear" w:color="auto" w:fill="FFFFFF"/>
        </w:rPr>
        <w:t xml:space="preserve">requiere que en un plazo de diez días hábiles contados a partir del recibo de este acuerdo, </w:t>
      </w:r>
      <w:r w:rsidR="00921D4E">
        <w:rPr>
          <w:rStyle w:val="normaltextrun"/>
          <w:shd w:val="clear" w:color="auto" w:fill="FFFFFF"/>
        </w:rPr>
        <w:t xml:space="preserve">se </w:t>
      </w:r>
      <w:r w:rsidRPr="0077536A">
        <w:rPr>
          <w:rStyle w:val="normaltextrun"/>
          <w:shd w:val="clear" w:color="auto" w:fill="FFFFFF"/>
        </w:rPr>
        <w:t>brinde respuesta a la</w:t>
      </w:r>
      <w:r>
        <w:rPr>
          <w:rStyle w:val="normaltextrun"/>
          <w:shd w:val="clear" w:color="auto" w:fill="FFFFFF"/>
        </w:rPr>
        <w:t>s</w:t>
      </w:r>
      <w:r w:rsidRPr="0077536A">
        <w:rPr>
          <w:rStyle w:val="normaltextrun"/>
          <w:shd w:val="clear" w:color="auto" w:fill="FFFFFF"/>
        </w:rPr>
        <w:t xml:space="preserve"> siguientes consulta</w:t>
      </w:r>
      <w:r w:rsidRPr="0077536A">
        <w:t>s:</w:t>
      </w:r>
      <w:r w:rsidR="00921D4E">
        <w:t xml:space="preserve"> </w:t>
      </w:r>
      <w:r w:rsidR="003C437D">
        <w:t>------</w:t>
      </w:r>
      <w:r w:rsidR="00921D4E">
        <w:t>------------------------</w:t>
      </w:r>
    </w:p>
    <w:tbl>
      <w:tblPr>
        <w:tblStyle w:val="Tablaconcuadrcula"/>
        <w:tblW w:w="11210" w:type="dxa"/>
        <w:tblInd w:w="-725" w:type="dxa"/>
        <w:tblLook w:val="04A0" w:firstRow="1" w:lastRow="0" w:firstColumn="1" w:lastColumn="0" w:noHBand="0" w:noVBand="1"/>
      </w:tblPr>
      <w:tblGrid>
        <w:gridCol w:w="7241"/>
        <w:gridCol w:w="3969"/>
      </w:tblGrid>
      <w:tr w:rsidR="00D74D52" w14:paraId="3D533E53" w14:textId="77777777" w:rsidTr="00921D4E">
        <w:tc>
          <w:tcPr>
            <w:tcW w:w="11210" w:type="dxa"/>
            <w:gridSpan w:val="2"/>
          </w:tcPr>
          <w:p w14:paraId="31F273DA" w14:textId="3EF3A212" w:rsidR="00D74D52" w:rsidRDefault="00D74D52" w:rsidP="00795D27">
            <w:pPr>
              <w:pStyle w:val="Default"/>
              <w:jc w:val="both"/>
            </w:pPr>
            <w:proofErr w:type="spellStart"/>
            <w:r w:rsidRPr="007E0CB5">
              <w:t>Subfondo</w:t>
            </w:r>
            <w:proofErr w:type="spellEnd"/>
            <w:r w:rsidRPr="007E0CB5">
              <w:t xml:space="preserve"> 1: Junta</w:t>
            </w:r>
            <w:r w:rsidRPr="007E0CB5">
              <w:rPr>
                <w:bCs/>
              </w:rPr>
              <w:t xml:space="preserve"> Directiva. </w:t>
            </w:r>
            <w:proofErr w:type="spellStart"/>
            <w:r w:rsidRPr="007E0CB5">
              <w:rPr>
                <w:b/>
                <w:bCs/>
              </w:rPr>
              <w:t>Subfondo</w:t>
            </w:r>
            <w:proofErr w:type="spellEnd"/>
            <w:r w:rsidRPr="007E0CB5">
              <w:rPr>
                <w:b/>
                <w:bCs/>
              </w:rPr>
              <w:t xml:space="preserve"> 2: Junta Promotora de Turismo</w:t>
            </w:r>
          </w:p>
        </w:tc>
      </w:tr>
      <w:tr w:rsidR="00D74D52" w14:paraId="4BDED80E" w14:textId="77777777" w:rsidTr="00921D4E">
        <w:tc>
          <w:tcPr>
            <w:tcW w:w="7241" w:type="dxa"/>
          </w:tcPr>
          <w:p w14:paraId="3C1DE568" w14:textId="7B372CD7" w:rsidR="00D74D52" w:rsidRDefault="00D74D52" w:rsidP="00795D27">
            <w:pPr>
              <w:pStyle w:val="Default"/>
              <w:jc w:val="both"/>
            </w:pPr>
            <w:r w:rsidRPr="007E0CB5">
              <w:t>1.11. Expediente de informes de Auditoría. Original. Copia: Auditoría. Contenido: información sobre las solicitudes de la auditoría. Soporte: electrónico. Fechas extremas: 2014-2020. Cantidad: 1.62 Gb. Vigencia Administrativa legal para cada soporte: 5 años en la oficina y 15 años  en el Archivo Central.</w:t>
            </w:r>
            <w:r w:rsidR="003C437D">
              <w:t>------</w:t>
            </w:r>
          </w:p>
        </w:tc>
        <w:tc>
          <w:tcPr>
            <w:tcW w:w="3969" w:type="dxa"/>
          </w:tcPr>
          <w:p w14:paraId="61F695D4" w14:textId="4906230F" w:rsidR="00D74D52" w:rsidRDefault="003C437D" w:rsidP="00795D27">
            <w:pPr>
              <w:pStyle w:val="Default"/>
              <w:jc w:val="both"/>
            </w:pPr>
            <w:r>
              <w:t>¿En esta serie se encuentran los informes finales de auditoría?------------------------------------------------------------------------------------------------------</w:t>
            </w:r>
            <w:r w:rsidR="00E0124A">
              <w:t>------------------------------------------</w:t>
            </w:r>
          </w:p>
        </w:tc>
      </w:tr>
      <w:tr w:rsidR="00921D4E" w14:paraId="2069C474" w14:textId="77777777" w:rsidTr="00921D4E">
        <w:tc>
          <w:tcPr>
            <w:tcW w:w="11210" w:type="dxa"/>
            <w:gridSpan w:val="2"/>
          </w:tcPr>
          <w:p w14:paraId="64154E4D" w14:textId="4C2CD974" w:rsidR="00921D4E" w:rsidRDefault="00921D4E" w:rsidP="00795D27">
            <w:pPr>
              <w:pStyle w:val="Default"/>
              <w:jc w:val="both"/>
            </w:pPr>
            <w:proofErr w:type="spellStart"/>
            <w:r w:rsidRPr="00921D4E">
              <w:rPr>
                <w:bCs/>
              </w:rPr>
              <w:t>Subfondo</w:t>
            </w:r>
            <w:proofErr w:type="spellEnd"/>
            <w:r w:rsidRPr="00921D4E">
              <w:rPr>
                <w:bCs/>
              </w:rPr>
              <w:t xml:space="preserve"> 1: Junta Directiva. </w:t>
            </w:r>
            <w:proofErr w:type="spellStart"/>
            <w:r w:rsidRPr="00921D4E">
              <w:t>Subfondo</w:t>
            </w:r>
            <w:proofErr w:type="spellEnd"/>
            <w:r w:rsidRPr="00921D4E">
              <w:t xml:space="preserve"> 2: Presidencia Ejecutiva. </w:t>
            </w:r>
            <w:proofErr w:type="spellStart"/>
            <w:r w:rsidRPr="00921D4E">
              <w:t>Subfondo</w:t>
            </w:r>
            <w:proofErr w:type="spellEnd"/>
            <w:r w:rsidRPr="00921D4E">
              <w:t xml:space="preserve"> 3: </w:t>
            </w:r>
            <w:r w:rsidRPr="00921D4E">
              <w:rPr>
                <w:bCs/>
              </w:rPr>
              <w:t xml:space="preserve">Gerencia General (GG). </w:t>
            </w:r>
            <w:proofErr w:type="spellStart"/>
            <w:r w:rsidRPr="00921D4E">
              <w:t>Subfondo</w:t>
            </w:r>
            <w:proofErr w:type="spellEnd"/>
            <w:r w:rsidRPr="00921D4E">
              <w:t xml:space="preserve"> 4: </w:t>
            </w:r>
            <w:r w:rsidRPr="00921D4E">
              <w:rPr>
                <w:bCs/>
              </w:rPr>
              <w:t xml:space="preserve">Dirección Administrativa Financiera (DAF). </w:t>
            </w:r>
            <w:proofErr w:type="spellStart"/>
            <w:r w:rsidRPr="00921D4E">
              <w:rPr>
                <w:b/>
                <w:bCs/>
              </w:rPr>
              <w:t>Subfondo</w:t>
            </w:r>
            <w:proofErr w:type="spellEnd"/>
            <w:r w:rsidRPr="00921D4E">
              <w:rPr>
                <w:b/>
                <w:bCs/>
              </w:rPr>
              <w:t xml:space="preserve"> 5: Contabilidad</w:t>
            </w:r>
          </w:p>
        </w:tc>
      </w:tr>
      <w:tr w:rsidR="00D74D52" w14:paraId="6634445E" w14:textId="77777777" w:rsidTr="00921D4E">
        <w:tc>
          <w:tcPr>
            <w:tcW w:w="7241" w:type="dxa"/>
          </w:tcPr>
          <w:p w14:paraId="3F137C75" w14:textId="0EC0215B" w:rsidR="00D74D52" w:rsidRDefault="003C437D" w:rsidP="00795D27">
            <w:pPr>
              <w:pStyle w:val="Default"/>
              <w:jc w:val="both"/>
            </w:pPr>
            <w:r w:rsidRPr="007E0CB5">
              <w:t xml:space="preserve">3.1.1.8. Estados financieros institucionales. Original. Copia: Junta Directiva; Gerencia General.   Contenido: informe en que se representa la situación económica de la institución. Soporte: papel. Fechas extremas: 2006-2011. Cantidad: 0.52 m. Soporte: </w:t>
            </w:r>
            <w:r w:rsidRPr="007E0CB5">
              <w:lastRenderedPageBreak/>
              <w:t>electrónico. Fechas extremas: 2014-2020. Cantidad: 9.48 MB. Vigencia Administrativa legal en ambos soportes: 5 años en la oficina y permanente en el Archivo Central.</w:t>
            </w:r>
            <w:r w:rsidRPr="007E0CB5">
              <w:rPr>
                <w:rStyle w:val="Refdenotaalpie"/>
              </w:rPr>
              <w:t xml:space="preserve"> </w:t>
            </w:r>
            <w:r w:rsidRPr="007E0CB5">
              <w:rPr>
                <w:rStyle w:val="Refdenotaalpie"/>
              </w:rPr>
              <w:footnoteReference w:id="42"/>
            </w:r>
            <w:r>
              <w:t>----------------------------</w:t>
            </w:r>
          </w:p>
        </w:tc>
        <w:tc>
          <w:tcPr>
            <w:tcW w:w="3969" w:type="dxa"/>
          </w:tcPr>
          <w:p w14:paraId="699A7981" w14:textId="0B7BC3B4" w:rsidR="00D74D52" w:rsidRDefault="003C437D" w:rsidP="00795D27">
            <w:pPr>
              <w:pStyle w:val="Default"/>
              <w:jc w:val="both"/>
            </w:pPr>
            <w:r>
              <w:lastRenderedPageBreak/>
              <w:t xml:space="preserve">¿Los estados finales se encuentran en esta serie o en la serie </w:t>
            </w:r>
            <w:r w:rsidRPr="007E0CB5">
              <w:rPr>
                <w:bCs/>
              </w:rPr>
              <w:t>“Expedientes de estudios de estados financieros de INCOP”</w:t>
            </w:r>
            <w:r>
              <w:rPr>
                <w:bCs/>
              </w:rPr>
              <w:t>?----</w:t>
            </w:r>
            <w:r>
              <w:rPr>
                <w:bCs/>
              </w:rPr>
              <w:lastRenderedPageBreak/>
              <w:t>-------------------------------------------------------------</w:t>
            </w:r>
            <w:r w:rsidR="00E0124A">
              <w:rPr>
                <w:bCs/>
              </w:rPr>
              <w:t>----------------------------------------------------------------------------</w:t>
            </w:r>
          </w:p>
        </w:tc>
      </w:tr>
    </w:tbl>
    <w:p w14:paraId="7BCC4D3D" w14:textId="0D6C9EEE" w:rsidR="00921D4E" w:rsidRDefault="00921D4E" w:rsidP="00795D27">
      <w:pPr>
        <w:pStyle w:val="Default"/>
        <w:spacing w:line="460" w:lineRule="exact"/>
        <w:jc w:val="both"/>
        <w:rPr>
          <w:lang w:val="es-ES"/>
        </w:rPr>
      </w:pPr>
      <w:r>
        <w:rPr>
          <w:lang w:val="es-ES"/>
        </w:rPr>
        <w:lastRenderedPageBreak/>
        <w:t xml:space="preserve">Las siguientes series documentales podrán ser eliminadas una vez que caduque la vigencia administrativa y legal otorgada por el </w:t>
      </w:r>
      <w:proofErr w:type="spellStart"/>
      <w:r>
        <w:rPr>
          <w:lang w:val="es-ES"/>
        </w:rPr>
        <w:t>Cised</w:t>
      </w:r>
      <w:proofErr w:type="spellEnd"/>
      <w:r>
        <w:rPr>
          <w:lang w:val="es-ES"/>
        </w:rPr>
        <w:t xml:space="preserve"> del </w:t>
      </w:r>
      <w:proofErr w:type="spellStart"/>
      <w:r>
        <w:rPr>
          <w:lang w:val="es-ES"/>
        </w:rPr>
        <w:t>Incop</w:t>
      </w:r>
      <w:proofErr w:type="spellEnd"/>
      <w:r>
        <w:rPr>
          <w:lang w:val="es-ES"/>
        </w:rPr>
        <w:t>, de acuerdo con lo estipulado en la Ley del Sistema Nacional de Archivos y su reglamento ejecutivo:</w:t>
      </w:r>
    </w:p>
    <w:tbl>
      <w:tblPr>
        <w:tblStyle w:val="Tablaconcuadrcula"/>
        <w:tblW w:w="11210" w:type="dxa"/>
        <w:tblInd w:w="-725" w:type="dxa"/>
        <w:tblLook w:val="04A0" w:firstRow="1" w:lastRow="0" w:firstColumn="1" w:lastColumn="0" w:noHBand="0" w:noVBand="1"/>
      </w:tblPr>
      <w:tblGrid>
        <w:gridCol w:w="11210"/>
      </w:tblGrid>
      <w:tr w:rsidR="00921D4E" w14:paraId="0AEA0511" w14:textId="77777777" w:rsidTr="00921D4E">
        <w:tc>
          <w:tcPr>
            <w:tcW w:w="11210" w:type="dxa"/>
          </w:tcPr>
          <w:p w14:paraId="52FE9013" w14:textId="6FBB6F98" w:rsidR="00921D4E" w:rsidRDefault="00921D4E" w:rsidP="00795D27">
            <w:pPr>
              <w:pStyle w:val="Default"/>
              <w:jc w:val="both"/>
            </w:pPr>
            <w:proofErr w:type="spellStart"/>
            <w:r w:rsidRPr="00921D4E">
              <w:rPr>
                <w:bCs/>
              </w:rPr>
              <w:t>Subfondo</w:t>
            </w:r>
            <w:proofErr w:type="spellEnd"/>
            <w:r w:rsidRPr="00921D4E">
              <w:rPr>
                <w:bCs/>
              </w:rPr>
              <w:t xml:space="preserve"> 1: Junta Directiva. </w:t>
            </w:r>
            <w:proofErr w:type="spellStart"/>
            <w:r w:rsidRPr="00921D4E">
              <w:t>Subfondo</w:t>
            </w:r>
            <w:proofErr w:type="spellEnd"/>
            <w:r w:rsidRPr="00921D4E">
              <w:t xml:space="preserve"> 2: Presidencia Ejecutiva. </w:t>
            </w:r>
            <w:proofErr w:type="spellStart"/>
            <w:r w:rsidRPr="00921D4E">
              <w:t>Subfondo</w:t>
            </w:r>
            <w:proofErr w:type="spellEnd"/>
            <w:r w:rsidRPr="00921D4E">
              <w:t xml:space="preserve"> 3: </w:t>
            </w:r>
            <w:r w:rsidRPr="00921D4E">
              <w:rPr>
                <w:bCs/>
              </w:rPr>
              <w:t xml:space="preserve">Gerencia General (GG). </w:t>
            </w:r>
            <w:proofErr w:type="spellStart"/>
            <w:r w:rsidRPr="00921D4E">
              <w:t>Subfondo</w:t>
            </w:r>
            <w:proofErr w:type="spellEnd"/>
            <w:r w:rsidRPr="00921D4E">
              <w:t xml:space="preserve"> 4: </w:t>
            </w:r>
            <w:r w:rsidRPr="00921D4E">
              <w:rPr>
                <w:bCs/>
              </w:rPr>
              <w:t xml:space="preserve">Dirección Administrativa Financiera (DAF). </w:t>
            </w:r>
            <w:proofErr w:type="spellStart"/>
            <w:r w:rsidRPr="00921D4E">
              <w:rPr>
                <w:b/>
                <w:bCs/>
              </w:rPr>
              <w:t>Subfondo</w:t>
            </w:r>
            <w:proofErr w:type="spellEnd"/>
            <w:r w:rsidRPr="00921D4E">
              <w:rPr>
                <w:b/>
                <w:bCs/>
              </w:rPr>
              <w:t xml:space="preserve"> 5: Proveeduría</w:t>
            </w:r>
          </w:p>
        </w:tc>
      </w:tr>
      <w:tr w:rsidR="00921D4E" w14:paraId="1B26B155" w14:textId="77777777" w:rsidTr="00921D4E">
        <w:tc>
          <w:tcPr>
            <w:tcW w:w="11210" w:type="dxa"/>
          </w:tcPr>
          <w:p w14:paraId="318A2127" w14:textId="491D4EFF" w:rsidR="00921D4E" w:rsidRPr="00921D4E" w:rsidRDefault="00921D4E" w:rsidP="00795D27">
            <w:pPr>
              <w:pStyle w:val="Default"/>
              <w:jc w:val="both"/>
              <w:rPr>
                <w:bCs/>
              </w:rPr>
            </w:pPr>
            <w:r w:rsidRPr="00CD6192">
              <w:t>3.1.3.1. Correspondencia. Original. Copia: Departamentos; unidades productoras de los documentos. Contenido: comunicaciones interna y externas sobre temas relacionados de las funciones y o actividades en INCOP. Soporte: papel. Fechas extremas: 1998-2008. Cantidad: 2.08 m. Soporte: electrónico. Fechas extremas: 2014-2020. Cantidad: 1.40 GB. Vigencia Administrativa legal en ambos soportes: 5 años en la oficina y 3 años en el Archivo Central.</w:t>
            </w:r>
            <w:r w:rsidRPr="00CD6192">
              <w:rPr>
                <w:rStyle w:val="Refdenotaalpie"/>
              </w:rPr>
              <w:t xml:space="preserve"> </w:t>
            </w:r>
            <w:r w:rsidRPr="00CD6192">
              <w:rPr>
                <w:rStyle w:val="Refdenotaalpie"/>
              </w:rPr>
              <w:footnoteReference w:id="43"/>
            </w:r>
            <w:r w:rsidRPr="00CD6192">
              <w:t>----</w:t>
            </w:r>
          </w:p>
        </w:tc>
      </w:tr>
      <w:tr w:rsidR="00921D4E" w14:paraId="057BBEC1" w14:textId="77777777" w:rsidTr="00921D4E">
        <w:tc>
          <w:tcPr>
            <w:tcW w:w="11210" w:type="dxa"/>
          </w:tcPr>
          <w:p w14:paraId="3781B14E" w14:textId="7751952D" w:rsidR="00921D4E" w:rsidRPr="00CD6192" w:rsidRDefault="00921D4E" w:rsidP="00795D27">
            <w:pPr>
              <w:pStyle w:val="Default"/>
              <w:jc w:val="both"/>
            </w:pPr>
            <w:r w:rsidRPr="00CD6192">
              <w:t>3.1.3.12. Órdenes de compra. Original. Copia: Contabilidad; Presupuesto; Unidad solicitante. Contenido: documento mediante el cual se autoriza la compra de un servicio o producto. Soporte: papel. Fechas extremas: 2005-2018. Cantidad: 21.01 m. Vigencia Administrativa legal: 5 años en la oficina y 10 años en el Archivo Central.</w:t>
            </w:r>
            <w:r w:rsidRPr="00CD6192">
              <w:rPr>
                <w:rStyle w:val="Refdenotaalpie"/>
              </w:rPr>
              <w:t xml:space="preserve"> </w:t>
            </w:r>
            <w:r w:rsidRPr="00CD6192">
              <w:rPr>
                <w:rStyle w:val="Refdenotaalpie"/>
              </w:rPr>
              <w:footnoteReference w:id="44"/>
            </w:r>
            <w:r w:rsidRPr="00CD6192">
              <w:rPr>
                <w:iCs/>
                <w:lang w:val="es-MX" w:eastAsia="es-MX"/>
              </w:rPr>
              <w:t>---------------------------------------------------</w:t>
            </w:r>
          </w:p>
        </w:tc>
      </w:tr>
      <w:tr w:rsidR="00921D4E" w14:paraId="1D372D51" w14:textId="77777777" w:rsidTr="00921D4E">
        <w:tc>
          <w:tcPr>
            <w:tcW w:w="11210" w:type="dxa"/>
          </w:tcPr>
          <w:p w14:paraId="4105F93B" w14:textId="158FCC89" w:rsidR="00921D4E" w:rsidRDefault="00921D4E" w:rsidP="00795D27">
            <w:pPr>
              <w:pStyle w:val="Default"/>
              <w:jc w:val="both"/>
            </w:pPr>
            <w:proofErr w:type="spellStart"/>
            <w:r w:rsidRPr="00CD6192">
              <w:rPr>
                <w:bCs/>
              </w:rPr>
              <w:t>Subfondo</w:t>
            </w:r>
            <w:proofErr w:type="spellEnd"/>
            <w:r w:rsidRPr="00CD6192">
              <w:rPr>
                <w:bCs/>
              </w:rPr>
              <w:t xml:space="preserve"> 1: Junta Directiva. </w:t>
            </w:r>
            <w:proofErr w:type="spellStart"/>
            <w:r w:rsidRPr="00CD6192">
              <w:t>Subfondo</w:t>
            </w:r>
            <w:proofErr w:type="spellEnd"/>
            <w:r w:rsidRPr="00CD6192">
              <w:t xml:space="preserve"> 2: Presidencia Ejecutiva. </w:t>
            </w:r>
            <w:proofErr w:type="spellStart"/>
            <w:r w:rsidRPr="00CD6192">
              <w:t>Subfondo</w:t>
            </w:r>
            <w:proofErr w:type="spellEnd"/>
            <w:r w:rsidRPr="00CD6192">
              <w:t xml:space="preserve"> 3: </w:t>
            </w:r>
            <w:r w:rsidRPr="00CD6192">
              <w:rPr>
                <w:bCs/>
              </w:rPr>
              <w:t xml:space="preserve">Gerencia General (GG). </w:t>
            </w:r>
            <w:proofErr w:type="spellStart"/>
            <w:r w:rsidRPr="00CD6192">
              <w:t>Subfondo</w:t>
            </w:r>
            <w:proofErr w:type="spellEnd"/>
            <w:r w:rsidRPr="00CD6192">
              <w:t xml:space="preserve"> 4: </w:t>
            </w:r>
            <w:r w:rsidRPr="00CD6192">
              <w:rPr>
                <w:bCs/>
              </w:rPr>
              <w:t xml:space="preserve">Dirección Administrativa Financiera (DAF). </w:t>
            </w:r>
            <w:proofErr w:type="spellStart"/>
            <w:r w:rsidRPr="00CD6192">
              <w:rPr>
                <w:b/>
                <w:bCs/>
              </w:rPr>
              <w:t>Subfondo</w:t>
            </w:r>
            <w:proofErr w:type="spellEnd"/>
            <w:r w:rsidRPr="00CD6192">
              <w:rPr>
                <w:b/>
                <w:bCs/>
              </w:rPr>
              <w:t xml:space="preserve"> 5: Tecnologías de la información -</w:t>
            </w:r>
          </w:p>
        </w:tc>
      </w:tr>
      <w:tr w:rsidR="00921D4E" w14:paraId="2D0769EC" w14:textId="77777777" w:rsidTr="00921D4E">
        <w:tc>
          <w:tcPr>
            <w:tcW w:w="11210" w:type="dxa"/>
          </w:tcPr>
          <w:p w14:paraId="314B339A" w14:textId="5A011E20" w:rsidR="00921D4E" w:rsidRPr="00CD6192" w:rsidRDefault="00921D4E" w:rsidP="00795D27">
            <w:pPr>
              <w:pStyle w:val="Default"/>
              <w:jc w:val="both"/>
              <w:rPr>
                <w:bCs/>
              </w:rPr>
            </w:pPr>
            <w:r w:rsidRPr="00CD6192">
              <w:t xml:space="preserve">La </w:t>
            </w:r>
            <w:r w:rsidRPr="00CD6192">
              <w:rPr>
                <w:u w:val="single"/>
              </w:rPr>
              <w:t>resolución CNSED-01-2016, norma 02.2016</w:t>
            </w:r>
            <w:r w:rsidRPr="00CD6192">
              <w:t xml:space="preserve"> publicada en el Diario Oficial La Gaceta N°154 de jueves 11 de agosto de 2016,  punto A. Unidades de Tecnologías de la Información o sus similares (Departamento de Cómputo, Unidades de Informática, Telecomunicaciones) de las instituciones establece la declaratoria con valor científico-cultural de las Actas o minutas de la Comisión Gerencial de Tecnologías de la Información. Reflejan la toma de decisiones institucionales y el desarrollo tecnológico de la entidad.</w:t>
            </w:r>
            <w:r w:rsidRPr="00CD6192">
              <w:rPr>
                <w:bCs/>
              </w:rPr>
              <w:t xml:space="preserve"> </w:t>
            </w:r>
            <w:r w:rsidRPr="00CD6192">
              <w:rPr>
                <w:iCs/>
                <w:lang w:val="es-MX" w:eastAsia="es-MX"/>
              </w:rPr>
              <w:t>-----------------------------------------------------</w:t>
            </w:r>
          </w:p>
        </w:tc>
      </w:tr>
    </w:tbl>
    <w:p w14:paraId="6EB8C9A6" w14:textId="31EA508A" w:rsidR="00921D4E" w:rsidRDefault="00DD0D36" w:rsidP="00C42C15">
      <w:pPr>
        <w:pStyle w:val="Default"/>
        <w:spacing w:line="460" w:lineRule="exact"/>
        <w:jc w:val="both"/>
      </w:pPr>
      <w:r w:rsidRPr="00E668DD">
        <w:t xml:space="preserve">Enviar copia de este acuerdo a las jefaturas de los </w:t>
      </w:r>
      <w:proofErr w:type="spellStart"/>
      <w:r w:rsidRPr="00E668DD">
        <w:t>subfondos</w:t>
      </w:r>
      <w:proofErr w:type="spellEnd"/>
      <w:r w:rsidRPr="00E668DD">
        <w:t xml:space="preserve"> citados en este acuerdo;</w:t>
      </w:r>
      <w:r w:rsidRPr="00B71C7C">
        <w:t xml:space="preserve"> </w:t>
      </w:r>
      <w:r w:rsidR="009371C7">
        <w:t>a la señora</w:t>
      </w:r>
      <w:r w:rsidR="00F717C2">
        <w:t xml:space="preserve"> Natalia Cantillano Mora, coordinadora de la </w:t>
      </w:r>
      <w:r w:rsidR="009371C7">
        <w:t xml:space="preserve"> </w:t>
      </w:r>
      <w:r w:rsidR="00F717C2">
        <w:t xml:space="preserve">Unidad Servicios Técnicos Archivísticos del Departamento Servicios Archivísticos Externos; a la señora </w:t>
      </w:r>
      <w:r w:rsidR="009371C7">
        <w:t xml:space="preserve">Camila </w:t>
      </w:r>
      <w:r w:rsidR="00F717C2">
        <w:t xml:space="preserve">Carreras Herrero, profesional de esta unidad encargada de este trámite documental </w:t>
      </w:r>
      <w:r w:rsidRPr="00B71C7C">
        <w:t>y al expedie</w:t>
      </w:r>
      <w:r>
        <w:t xml:space="preserve">nte de valoración documental del </w:t>
      </w:r>
      <w:proofErr w:type="spellStart"/>
      <w:r>
        <w:t>Incop</w:t>
      </w:r>
      <w:proofErr w:type="spellEnd"/>
      <w:r>
        <w:t xml:space="preserve"> </w:t>
      </w:r>
      <w:r w:rsidRPr="00B71C7C">
        <w:t>que custodia esta Comisión Nacional.</w:t>
      </w:r>
      <w:r w:rsidR="00F717C2">
        <w:t xml:space="preserve"> --</w:t>
      </w:r>
    </w:p>
    <w:p w14:paraId="0EE0ED1D" w14:textId="59BFF409" w:rsidR="007E0CB5" w:rsidRPr="007E0CB5" w:rsidRDefault="007E0CB5" w:rsidP="00C42C15">
      <w:pPr>
        <w:pStyle w:val="Default"/>
        <w:spacing w:before="120" w:after="120" w:line="460" w:lineRule="exact"/>
        <w:jc w:val="both"/>
        <w:rPr>
          <w:bCs/>
          <w:i/>
          <w:iCs/>
          <w:color w:val="auto"/>
          <w:lang w:val="es-ES"/>
        </w:rPr>
      </w:pPr>
      <w:r w:rsidRPr="007E0CB5">
        <w:rPr>
          <w:b/>
          <w:bCs/>
          <w:color w:val="auto"/>
          <w:lang w:val="es-ES"/>
        </w:rPr>
        <w:t>ARTÍCULO 1</w:t>
      </w:r>
      <w:r w:rsidR="008E289E">
        <w:rPr>
          <w:b/>
          <w:bCs/>
          <w:color w:val="auto"/>
          <w:lang w:val="es-ES"/>
        </w:rPr>
        <w:t>2</w:t>
      </w:r>
      <w:r w:rsidRPr="007E0CB5">
        <w:rPr>
          <w:b/>
          <w:bCs/>
          <w:color w:val="auto"/>
          <w:lang w:val="es-ES"/>
        </w:rPr>
        <w:t>.</w:t>
      </w:r>
      <w:r w:rsidRPr="007E0CB5">
        <w:rPr>
          <w:color w:val="auto"/>
          <w:lang w:val="es-ES"/>
        </w:rPr>
        <w:t xml:space="preserve"> Correo electrónico de 28 de marzo del 2022 suscrito por el señor Ramsés Fernández Camacho, por medio del cual indicó lo siguiente:</w:t>
      </w:r>
      <w:r w:rsidR="00E0124A">
        <w:rPr>
          <w:color w:val="auto"/>
          <w:lang w:val="es-ES"/>
        </w:rPr>
        <w:t xml:space="preserve"> </w:t>
      </w:r>
      <w:r w:rsidRPr="007E0CB5">
        <w:rPr>
          <w:bCs/>
          <w:i/>
          <w:iCs/>
          <w:color w:val="auto"/>
          <w:lang w:val="es-ES"/>
        </w:rPr>
        <w:t xml:space="preserve">“En virtud de algunas pequeñas dudas surgidas durante la sesión 09-20-22 sobre algunos textos del Informe de Valoración IV-008-2022-TP-VP, se remite dicho documento con las aclaraciones en </w:t>
      </w:r>
      <w:r w:rsidRPr="007E0CB5">
        <w:rPr>
          <w:bCs/>
          <w:i/>
          <w:iCs/>
          <w:color w:val="auto"/>
          <w:lang w:val="es-ES"/>
        </w:rPr>
        <w:lastRenderedPageBreak/>
        <w:t xml:space="preserve">modalidad de Comentarios de </w:t>
      </w:r>
      <w:proofErr w:type="spellStart"/>
      <w:r w:rsidRPr="007E0CB5">
        <w:rPr>
          <w:bCs/>
          <w:i/>
          <w:iCs/>
          <w:color w:val="auto"/>
          <w:lang w:val="es-ES"/>
        </w:rPr>
        <w:t>pdf</w:t>
      </w:r>
      <w:proofErr w:type="spellEnd"/>
      <w:r w:rsidRPr="007E0CB5">
        <w:rPr>
          <w:bCs/>
          <w:i/>
          <w:iCs/>
          <w:color w:val="auto"/>
          <w:lang w:val="es-ES"/>
        </w:rPr>
        <w:t>. Lo anterior para su conocimiento y archivo en el expediente correspondiente.”</w:t>
      </w:r>
      <w:r w:rsidR="00E0124A">
        <w:rPr>
          <w:bCs/>
          <w:i/>
          <w:iCs/>
          <w:color w:val="auto"/>
          <w:lang w:val="es-ES"/>
        </w:rPr>
        <w:t>------------------------------------------------------------------------------</w:t>
      </w:r>
    </w:p>
    <w:p w14:paraId="378081AF" w14:textId="324CA799" w:rsidR="00E90D23" w:rsidRDefault="000424DA" w:rsidP="00C42C15">
      <w:pPr>
        <w:pStyle w:val="Default"/>
        <w:spacing w:before="120" w:after="120" w:line="460" w:lineRule="exact"/>
        <w:jc w:val="both"/>
        <w:rPr>
          <w:bCs/>
          <w:iCs/>
          <w:color w:val="auto"/>
          <w:lang w:val="es-ES"/>
        </w:rPr>
      </w:pPr>
      <w:r w:rsidRPr="00E0124A">
        <w:rPr>
          <w:b/>
          <w:bCs/>
          <w:iCs/>
          <w:color w:val="auto"/>
          <w:lang w:val="es-ES"/>
        </w:rPr>
        <w:t>ACUERDO 12.</w:t>
      </w:r>
      <w:r w:rsidR="00C7301A">
        <w:rPr>
          <w:bCs/>
          <w:iCs/>
          <w:color w:val="auto"/>
          <w:lang w:val="es-ES"/>
        </w:rPr>
        <w:t xml:space="preserve"> Trasladar</w:t>
      </w:r>
      <w:r w:rsidR="00E0124A">
        <w:rPr>
          <w:bCs/>
          <w:iCs/>
          <w:color w:val="auto"/>
          <w:lang w:val="es-ES"/>
        </w:rPr>
        <w:t xml:space="preserve"> </w:t>
      </w:r>
      <w:r w:rsidR="009371C7">
        <w:rPr>
          <w:bCs/>
          <w:iCs/>
          <w:color w:val="auto"/>
          <w:lang w:val="es-ES"/>
        </w:rPr>
        <w:t xml:space="preserve">a la señora Estrellita Cabrera Ramírez, </w:t>
      </w:r>
      <w:r w:rsidR="009371C7">
        <w:t xml:space="preserve">profesional de la Unidad Servicios Técnicos Archivísticos del Departamento Servicios Archivísticos Externos; el correo electrónico </w:t>
      </w:r>
      <w:r w:rsidR="009371C7" w:rsidRPr="007E0CB5">
        <w:rPr>
          <w:color w:val="auto"/>
          <w:lang w:val="es-ES"/>
        </w:rPr>
        <w:t>de 28 de marzo del 2022 suscrito por el señor Ramsés Fernández Camacho, por medio del cual indicó lo siguiente:</w:t>
      </w:r>
      <w:r w:rsidR="009371C7">
        <w:rPr>
          <w:color w:val="auto"/>
          <w:lang w:val="es-ES"/>
        </w:rPr>
        <w:t xml:space="preserve"> </w:t>
      </w:r>
      <w:r w:rsidR="009371C7" w:rsidRPr="007E0CB5">
        <w:rPr>
          <w:bCs/>
          <w:i/>
          <w:iCs/>
          <w:color w:val="auto"/>
          <w:lang w:val="es-ES"/>
        </w:rPr>
        <w:t xml:space="preserve">“En virtud de algunas pequeñas dudas surgidas durante la sesión 09-20-22 sobre algunos textos del Informe de Valoración IV-008-2022-TP-VP, se remite dicho documento con las aclaraciones en modalidad de Comentarios de </w:t>
      </w:r>
      <w:proofErr w:type="spellStart"/>
      <w:r w:rsidR="009371C7" w:rsidRPr="007E0CB5">
        <w:rPr>
          <w:bCs/>
          <w:i/>
          <w:iCs/>
          <w:color w:val="auto"/>
          <w:lang w:val="es-ES"/>
        </w:rPr>
        <w:t>pdf</w:t>
      </w:r>
      <w:proofErr w:type="spellEnd"/>
      <w:r w:rsidR="009371C7" w:rsidRPr="007E0CB5">
        <w:rPr>
          <w:bCs/>
          <w:i/>
          <w:iCs/>
          <w:color w:val="auto"/>
          <w:lang w:val="es-ES"/>
        </w:rPr>
        <w:t>. Lo anterior para su conocimiento y archivo en el expediente correspondiente.”</w:t>
      </w:r>
      <w:r w:rsidR="009371C7">
        <w:rPr>
          <w:bCs/>
          <w:i/>
          <w:iCs/>
          <w:color w:val="auto"/>
          <w:lang w:val="es-ES"/>
        </w:rPr>
        <w:t xml:space="preserve"> </w:t>
      </w:r>
      <w:r w:rsidR="009371C7" w:rsidRPr="009371C7">
        <w:rPr>
          <w:bCs/>
          <w:iCs/>
          <w:color w:val="auto"/>
          <w:lang w:val="es-ES"/>
        </w:rPr>
        <w:t xml:space="preserve">Se le solicita informar a esta Comisión Nacional </w:t>
      </w:r>
      <w:r w:rsidR="009371C7">
        <w:rPr>
          <w:bCs/>
          <w:iCs/>
          <w:color w:val="auto"/>
          <w:lang w:val="es-ES"/>
        </w:rPr>
        <w:t xml:space="preserve">si con la información remitida por el señor Fernández Camacho se finaliza el trámite de valoración presentado por el Comité Institucional de Selección y Eliminación de Documentos del Ministerio de Justicia y Paz, que dio origen al informe de valoración citado. Enviar copia de este acuerdo al señor Fernández Camacho, </w:t>
      </w:r>
      <w:r w:rsidR="00E0124A">
        <w:rPr>
          <w:bCs/>
          <w:iCs/>
          <w:color w:val="auto"/>
          <w:lang w:val="es-ES"/>
        </w:rPr>
        <w:t>a las señoras</w:t>
      </w:r>
      <w:r w:rsidR="00C7301A">
        <w:rPr>
          <w:bCs/>
          <w:iCs/>
          <w:color w:val="auto"/>
          <w:lang w:val="es-ES"/>
        </w:rPr>
        <w:t xml:space="preserve"> Natalia</w:t>
      </w:r>
      <w:r w:rsidR="00114E07">
        <w:rPr>
          <w:bCs/>
          <w:iCs/>
          <w:color w:val="auto"/>
          <w:lang w:val="es-ES"/>
        </w:rPr>
        <w:t xml:space="preserve"> Cantillano Mora, coordinadora de la Unidad de Servicios Técnicos Archivísticos </w:t>
      </w:r>
      <w:r w:rsidR="00E0124A">
        <w:rPr>
          <w:bCs/>
          <w:iCs/>
          <w:color w:val="auto"/>
          <w:lang w:val="es-ES"/>
        </w:rPr>
        <w:t>e</w:t>
      </w:r>
      <w:r w:rsidR="00C7301A">
        <w:rPr>
          <w:bCs/>
          <w:iCs/>
          <w:color w:val="auto"/>
          <w:lang w:val="es-ES"/>
        </w:rPr>
        <w:t xml:space="preserve"> Iva</w:t>
      </w:r>
      <w:r w:rsidR="00E0124A">
        <w:rPr>
          <w:bCs/>
          <w:iCs/>
          <w:color w:val="auto"/>
          <w:lang w:val="es-ES"/>
        </w:rPr>
        <w:t>n</w:t>
      </w:r>
      <w:r w:rsidR="00114E07">
        <w:rPr>
          <w:bCs/>
          <w:iCs/>
          <w:color w:val="auto"/>
          <w:lang w:val="es-ES"/>
        </w:rPr>
        <w:t>nia Valverde Guevara, jefe del Departamento de S</w:t>
      </w:r>
      <w:r w:rsidR="00E90D23">
        <w:rPr>
          <w:bCs/>
          <w:iCs/>
          <w:color w:val="auto"/>
          <w:lang w:val="es-ES"/>
        </w:rPr>
        <w:t>ervicios Archivísticos Externos</w:t>
      </w:r>
      <w:r w:rsidR="009371C7">
        <w:rPr>
          <w:bCs/>
          <w:iCs/>
          <w:color w:val="auto"/>
          <w:lang w:val="es-ES"/>
        </w:rPr>
        <w:t>; y al expediente de valoración documental del Ministerio de Justicia y Paz que custodia esta Comisión Nacional</w:t>
      </w:r>
      <w:r w:rsidR="00E90D23">
        <w:rPr>
          <w:bCs/>
          <w:iCs/>
          <w:color w:val="auto"/>
          <w:lang w:val="es-ES"/>
        </w:rPr>
        <w:t>.</w:t>
      </w:r>
      <w:r w:rsidR="00114E07">
        <w:rPr>
          <w:bCs/>
          <w:iCs/>
          <w:color w:val="auto"/>
          <w:lang w:val="es-ES"/>
        </w:rPr>
        <w:t xml:space="preserve"> -------------------------</w:t>
      </w:r>
      <w:r w:rsidR="00E90D23">
        <w:rPr>
          <w:bCs/>
          <w:iCs/>
          <w:color w:val="auto"/>
          <w:lang w:val="es-ES"/>
        </w:rPr>
        <w:t>------------------------------------------------------------------------</w:t>
      </w:r>
      <w:r w:rsidR="009371C7">
        <w:rPr>
          <w:bCs/>
          <w:iCs/>
          <w:color w:val="auto"/>
          <w:lang w:val="es-ES"/>
        </w:rPr>
        <w:t>----</w:t>
      </w:r>
    </w:p>
    <w:p w14:paraId="440AE458" w14:textId="0CBC2CBE" w:rsidR="007E0CB5" w:rsidRPr="007E0CB5" w:rsidRDefault="007E0CB5" w:rsidP="00C42C15">
      <w:pPr>
        <w:pStyle w:val="Default"/>
        <w:spacing w:before="120" w:after="120" w:line="460" w:lineRule="exact"/>
        <w:jc w:val="both"/>
        <w:rPr>
          <w:bCs/>
          <w:i/>
          <w:iCs/>
          <w:color w:val="auto"/>
          <w:lang w:val="es-ES"/>
        </w:rPr>
      </w:pPr>
      <w:r w:rsidRPr="007E0CB5">
        <w:rPr>
          <w:b/>
          <w:bCs/>
          <w:color w:val="auto"/>
          <w:lang w:val="es-ES"/>
        </w:rPr>
        <w:t>ARTÍCULO 1</w:t>
      </w:r>
      <w:r w:rsidR="008E289E">
        <w:rPr>
          <w:b/>
          <w:bCs/>
          <w:color w:val="auto"/>
          <w:lang w:val="es-ES"/>
        </w:rPr>
        <w:t>3</w:t>
      </w:r>
      <w:r w:rsidRPr="007E0CB5">
        <w:rPr>
          <w:b/>
          <w:bCs/>
          <w:color w:val="auto"/>
          <w:lang w:val="es-ES"/>
        </w:rPr>
        <w:t>.</w:t>
      </w:r>
      <w:r w:rsidRPr="007E0CB5">
        <w:rPr>
          <w:color w:val="auto"/>
          <w:lang w:val="es-ES"/>
        </w:rPr>
        <w:t xml:space="preserve"> Oficio </w:t>
      </w:r>
      <w:r w:rsidRPr="007E0CB5">
        <w:rPr>
          <w:b/>
          <w:bCs/>
          <w:color w:val="auto"/>
          <w:lang w:val="es-ES"/>
        </w:rPr>
        <w:t>DGAN-DSAE-STA-038-2022</w:t>
      </w:r>
      <w:r w:rsidRPr="007E0CB5">
        <w:rPr>
          <w:color w:val="auto"/>
          <w:lang w:val="es-ES"/>
        </w:rPr>
        <w:t xml:space="preserve"> de 29 de marzo del 2022 recibido el mismo día, suscrito por las señoras Natalia Cantillano Mora, coordinadora de la Unidad Servicios Archivísticos Externos del Departamento Servicios Archivísticos Externos y Maureen Álvarez Guillén, profesional de esa Unidad; por medio del cual solicitaron lo siguiente:</w:t>
      </w:r>
      <w:r w:rsidR="00CD207C">
        <w:rPr>
          <w:color w:val="auto"/>
          <w:lang w:val="es-ES"/>
        </w:rPr>
        <w:t xml:space="preserve"> </w:t>
      </w:r>
      <w:r w:rsidRPr="007E0CB5">
        <w:rPr>
          <w:i/>
          <w:iCs/>
        </w:rPr>
        <w:t>“Por medio de la presente se les informa que mediante memorando DSAE-STA-458-2021 del 30 de setiembre del 2021, se trasladó al trámite de valoración documental que inicia con el oficio AC-03-2021 de 30 de agosto del 2021, suscrito por el señor Alexander Campos Sánchez, presidente del Comité Institucional de Selección y Eliminación de Documentos (</w:t>
      </w:r>
      <w:proofErr w:type="spellStart"/>
      <w:r w:rsidRPr="007E0CB5">
        <w:rPr>
          <w:i/>
          <w:iCs/>
        </w:rPr>
        <w:t>Cised</w:t>
      </w:r>
      <w:proofErr w:type="spellEnd"/>
      <w:r w:rsidRPr="007E0CB5">
        <w:rPr>
          <w:i/>
          <w:iCs/>
        </w:rPr>
        <w:t>) de la Corporación Arrocera Nacional (</w:t>
      </w:r>
      <w:proofErr w:type="spellStart"/>
      <w:r w:rsidRPr="007E0CB5">
        <w:rPr>
          <w:i/>
          <w:iCs/>
        </w:rPr>
        <w:t>Conarroz</w:t>
      </w:r>
      <w:proofErr w:type="spellEnd"/>
      <w:r w:rsidRPr="007E0CB5">
        <w:rPr>
          <w:i/>
          <w:iCs/>
        </w:rPr>
        <w:t xml:space="preserve">); por medio del cual se presentó 1 tabla de plazos de conservación de documentos con 28 series documentales correspondientes al </w:t>
      </w:r>
      <w:proofErr w:type="spellStart"/>
      <w:r w:rsidRPr="007E0CB5">
        <w:rPr>
          <w:i/>
          <w:iCs/>
        </w:rPr>
        <w:t>subfondo</w:t>
      </w:r>
      <w:proofErr w:type="spellEnd"/>
      <w:r w:rsidRPr="007E0CB5">
        <w:rPr>
          <w:i/>
          <w:iCs/>
        </w:rPr>
        <w:t xml:space="preserve">: Departamento Operaciones. Dicho </w:t>
      </w:r>
      <w:r w:rsidRPr="007E0CB5">
        <w:rPr>
          <w:i/>
          <w:iCs/>
        </w:rPr>
        <w:lastRenderedPageBreak/>
        <w:t xml:space="preserve">trámite fue asignado a la señorita Maureen Álvarez Guillén para que realizará la revisión, el análisis y preparación del informe de valoración correspondiente. </w:t>
      </w:r>
      <w:r w:rsidRPr="007E0CB5">
        <w:rPr>
          <w:i/>
          <w:color w:val="auto"/>
          <w:lang w:val="es-ES" w:eastAsia="es-ES"/>
        </w:rPr>
        <w:t>No obstante, mediante correo electrónico de 29 de octubre de 2021, la señora Ivannia Valverde Guevara, jefe del Departamento Servicios Archivísticos Externos, trasladó para conocimiento y agregación en el expediente respectivo el oficio DGAN-CNSED-315-2021 de 27 de octubre de 2021 en donde se transcribe el acuerdo 13.2 de la sesión 23-2021 de 15 de octubre de 2021 de la CNSED que indica lo siguiente:</w:t>
      </w:r>
      <w:r w:rsidR="00CD207C">
        <w:rPr>
          <w:i/>
          <w:color w:val="auto"/>
          <w:lang w:val="es-ES" w:eastAsia="es-ES"/>
        </w:rPr>
        <w:t xml:space="preserve"> </w:t>
      </w:r>
      <w:r w:rsidRPr="007E0CB5">
        <w:rPr>
          <w:i/>
          <w:iCs/>
          <w:color w:val="auto"/>
          <w:lang w:val="es-ES" w:eastAsia="es-ES"/>
        </w:rPr>
        <w:t>“</w:t>
      </w:r>
      <w:r w:rsidRPr="007E0CB5">
        <w:rPr>
          <w:b/>
          <w:bCs/>
          <w:i/>
          <w:iCs/>
          <w:color w:val="auto"/>
          <w:lang w:val="es-ES" w:eastAsia="es-ES"/>
        </w:rPr>
        <w:t xml:space="preserve">ACUERDO 13.2 </w:t>
      </w:r>
      <w:r w:rsidRPr="007E0CB5">
        <w:rPr>
          <w:i/>
          <w:iCs/>
          <w:color w:val="auto"/>
          <w:lang w:val="es-ES" w:eastAsia="es-ES"/>
        </w:rPr>
        <w:t>Comunicar a las siguientes personas miembros del Comité Institucional de Selección y Eliminación de Documentos (</w:t>
      </w:r>
      <w:proofErr w:type="spellStart"/>
      <w:r w:rsidRPr="007E0CB5">
        <w:rPr>
          <w:i/>
          <w:iCs/>
          <w:color w:val="auto"/>
          <w:lang w:val="es-ES" w:eastAsia="es-ES"/>
        </w:rPr>
        <w:t>Cised</w:t>
      </w:r>
      <w:proofErr w:type="spellEnd"/>
      <w:r w:rsidRPr="007E0CB5">
        <w:rPr>
          <w:i/>
          <w:iCs/>
          <w:color w:val="auto"/>
          <w:lang w:val="es-ES" w:eastAsia="es-ES"/>
        </w:rPr>
        <w:t>) de la Corporación Arrocera Nacional (</w:t>
      </w:r>
      <w:proofErr w:type="spellStart"/>
      <w:r w:rsidRPr="007E0CB5">
        <w:rPr>
          <w:i/>
          <w:iCs/>
          <w:color w:val="auto"/>
          <w:lang w:val="es-ES" w:eastAsia="es-ES"/>
        </w:rPr>
        <w:t>Conarroz</w:t>
      </w:r>
      <w:proofErr w:type="spellEnd"/>
      <w:r w:rsidRPr="007E0CB5">
        <w:rPr>
          <w:i/>
          <w:iCs/>
          <w:color w:val="auto"/>
          <w:lang w:val="es-ES" w:eastAsia="es-ES"/>
        </w:rPr>
        <w:t xml:space="preserve">): Karla Oconitrillo Quesada (encargada del Archivo Central); Paola Fallas Murillo (Coordinación Financiera); y Alexander Campos Sánchez (Asesor Legal); que el trámite de valoración documental presentado mediante oficio AC-03-2021 de 30 de agosto del 2021 recibido 9 de setiembre del 2021 queda supeditado hasta tanto se finalice la gestión presentada con el oficio OF-02-2020 de 7 de julio del 2020 y que se detalló en el acuerdo 12.1 de esta sesión n° 23-2021. Enviar copia de este acuerdo a la señora Ivannia Valverde Guevara, jefe del Departamento Servicios Archivísticos Externos (DSAE) y al expediente de valoración documental de la </w:t>
      </w:r>
      <w:proofErr w:type="spellStart"/>
      <w:r w:rsidRPr="007E0CB5">
        <w:rPr>
          <w:i/>
          <w:iCs/>
          <w:color w:val="auto"/>
          <w:lang w:val="es-ES" w:eastAsia="es-ES"/>
        </w:rPr>
        <w:t>Conarroz</w:t>
      </w:r>
      <w:proofErr w:type="spellEnd"/>
      <w:r w:rsidRPr="007E0CB5">
        <w:rPr>
          <w:i/>
          <w:iCs/>
          <w:color w:val="auto"/>
          <w:lang w:val="es-ES" w:eastAsia="es-ES"/>
        </w:rPr>
        <w:t xml:space="preserve"> que custodia esta Comisión Nacional.”</w:t>
      </w:r>
      <w:r w:rsidR="00CD207C">
        <w:rPr>
          <w:i/>
          <w:iCs/>
          <w:color w:val="auto"/>
          <w:lang w:val="es-ES" w:eastAsia="es-ES"/>
        </w:rPr>
        <w:t xml:space="preserve"> </w:t>
      </w:r>
      <w:r w:rsidRPr="007E0CB5">
        <w:rPr>
          <w:i/>
          <w:iCs/>
        </w:rPr>
        <w:t xml:space="preserve">Ante la información suministrada, al trámite solo se le ha realizado la revisión y aplicación de la guía de verificación de requisitos para la admisibilidad de trámites que se adjunta al presente oficio. En ella se detectaron algunas inconsistencias de forma y fondo que deben ser subsanadas por el </w:t>
      </w:r>
      <w:proofErr w:type="spellStart"/>
      <w:r w:rsidRPr="007E0CB5">
        <w:rPr>
          <w:i/>
          <w:iCs/>
        </w:rPr>
        <w:t>Cised</w:t>
      </w:r>
      <w:proofErr w:type="spellEnd"/>
      <w:r w:rsidRPr="007E0CB5">
        <w:rPr>
          <w:i/>
          <w:iCs/>
        </w:rPr>
        <w:t xml:space="preserve"> de </w:t>
      </w:r>
      <w:proofErr w:type="spellStart"/>
      <w:r w:rsidRPr="007E0CB5">
        <w:rPr>
          <w:i/>
          <w:iCs/>
        </w:rPr>
        <w:t>Conarroz</w:t>
      </w:r>
      <w:proofErr w:type="spellEnd"/>
      <w:r w:rsidRPr="007E0CB5">
        <w:rPr>
          <w:i/>
          <w:iCs/>
        </w:rPr>
        <w:t xml:space="preserve">. </w:t>
      </w:r>
      <w:r w:rsidRPr="007E0CB5">
        <w:rPr>
          <w:i/>
          <w:color w:val="auto"/>
          <w:lang w:val="es-ES" w:eastAsia="es-ES"/>
        </w:rPr>
        <w:t xml:space="preserve">Debido a que el trámite cumple seis meses de estar detenido, en espera de que el </w:t>
      </w:r>
      <w:proofErr w:type="spellStart"/>
      <w:r w:rsidRPr="007E0CB5">
        <w:rPr>
          <w:i/>
          <w:color w:val="auto"/>
          <w:lang w:val="es-ES" w:eastAsia="es-ES"/>
        </w:rPr>
        <w:t>Cised</w:t>
      </w:r>
      <w:proofErr w:type="spellEnd"/>
      <w:r w:rsidRPr="007E0CB5">
        <w:rPr>
          <w:i/>
          <w:color w:val="auto"/>
          <w:lang w:val="es-ES" w:eastAsia="es-ES"/>
        </w:rPr>
        <w:t xml:space="preserve"> de </w:t>
      </w:r>
      <w:proofErr w:type="spellStart"/>
      <w:r w:rsidRPr="007E0CB5">
        <w:rPr>
          <w:i/>
          <w:color w:val="auto"/>
          <w:lang w:val="es-ES" w:eastAsia="es-ES"/>
        </w:rPr>
        <w:t>Conarroz</w:t>
      </w:r>
      <w:proofErr w:type="spellEnd"/>
      <w:r w:rsidRPr="007E0CB5">
        <w:rPr>
          <w:i/>
          <w:color w:val="auto"/>
          <w:lang w:val="es-ES" w:eastAsia="es-ES"/>
        </w:rPr>
        <w:t xml:space="preserve"> finalice la gestión presentada con el oficio OF-02-2020 de 7 de julio del 2020, las suscritas sugieren muy respetuosamente a este órgano colegiado, devolver sin tramitar la solicitud de valoración presentada mediante el oficio AC-03-2021 de 30 de agosto del 2021, y solicitar al </w:t>
      </w:r>
      <w:proofErr w:type="spellStart"/>
      <w:r w:rsidRPr="007E0CB5">
        <w:rPr>
          <w:i/>
          <w:color w:val="auto"/>
          <w:lang w:val="es-ES" w:eastAsia="es-ES"/>
        </w:rPr>
        <w:t>Cised</w:t>
      </w:r>
      <w:proofErr w:type="spellEnd"/>
      <w:r w:rsidRPr="007E0CB5">
        <w:rPr>
          <w:i/>
          <w:color w:val="auto"/>
          <w:lang w:val="es-ES" w:eastAsia="es-ES"/>
        </w:rPr>
        <w:t xml:space="preserve"> de </w:t>
      </w:r>
      <w:proofErr w:type="spellStart"/>
      <w:r w:rsidRPr="007E0CB5">
        <w:rPr>
          <w:i/>
          <w:color w:val="auto"/>
          <w:lang w:val="es-ES" w:eastAsia="es-ES"/>
        </w:rPr>
        <w:t>Conarroz</w:t>
      </w:r>
      <w:proofErr w:type="spellEnd"/>
      <w:r w:rsidRPr="007E0CB5">
        <w:rPr>
          <w:i/>
          <w:color w:val="auto"/>
          <w:lang w:val="es-ES" w:eastAsia="es-ES"/>
        </w:rPr>
        <w:t xml:space="preserve"> la inclusión de las observaciones indicadas en la guía de chequeo que acompaña el presente oficio. Subsanado todo lo anterior, se recomienda que el </w:t>
      </w:r>
      <w:proofErr w:type="spellStart"/>
      <w:r w:rsidRPr="007E0CB5">
        <w:rPr>
          <w:i/>
          <w:color w:val="auto"/>
          <w:lang w:val="es-ES" w:eastAsia="es-ES"/>
        </w:rPr>
        <w:t>Cised</w:t>
      </w:r>
      <w:proofErr w:type="spellEnd"/>
      <w:r w:rsidRPr="007E0CB5">
        <w:rPr>
          <w:i/>
          <w:color w:val="auto"/>
          <w:lang w:val="es-ES" w:eastAsia="es-ES"/>
        </w:rPr>
        <w:t xml:space="preserve"> de </w:t>
      </w:r>
      <w:proofErr w:type="spellStart"/>
      <w:r w:rsidRPr="007E0CB5">
        <w:rPr>
          <w:i/>
          <w:color w:val="auto"/>
          <w:lang w:val="es-ES" w:eastAsia="es-ES"/>
        </w:rPr>
        <w:t>Conarroz</w:t>
      </w:r>
      <w:proofErr w:type="spellEnd"/>
      <w:r w:rsidRPr="007E0CB5">
        <w:rPr>
          <w:i/>
          <w:color w:val="auto"/>
          <w:lang w:val="es-ES" w:eastAsia="es-ES"/>
        </w:rPr>
        <w:t xml:space="preserve"> presente el trámite de valoración nuevamente y se atienda por la CNSED como un nuevo trámite.”</w:t>
      </w:r>
      <w:r w:rsidR="00CD207C">
        <w:rPr>
          <w:i/>
          <w:color w:val="auto"/>
          <w:lang w:val="es-ES" w:eastAsia="es-ES"/>
        </w:rPr>
        <w:t>-------------------------------------------------------------------------</w:t>
      </w:r>
    </w:p>
    <w:p w14:paraId="70E6E479" w14:textId="76263A39" w:rsidR="007E0CB5" w:rsidRDefault="00BC47D7" w:rsidP="00C42C15">
      <w:pPr>
        <w:spacing w:line="460" w:lineRule="exact"/>
        <w:jc w:val="both"/>
        <w:rPr>
          <w:bCs/>
          <w:szCs w:val="24"/>
        </w:rPr>
      </w:pPr>
      <w:r w:rsidRPr="00CD207C">
        <w:rPr>
          <w:b/>
          <w:bCs/>
          <w:szCs w:val="24"/>
        </w:rPr>
        <w:lastRenderedPageBreak/>
        <w:t>ACUERDO 13.</w:t>
      </w:r>
      <w:r w:rsidR="00F65514" w:rsidRPr="00CD207C">
        <w:rPr>
          <w:b/>
          <w:bCs/>
          <w:szCs w:val="24"/>
        </w:rPr>
        <w:t>1</w:t>
      </w:r>
      <w:r>
        <w:rPr>
          <w:bCs/>
          <w:szCs w:val="24"/>
        </w:rPr>
        <w:t xml:space="preserve"> </w:t>
      </w:r>
      <w:r w:rsidR="00F65514">
        <w:rPr>
          <w:bCs/>
          <w:szCs w:val="24"/>
        </w:rPr>
        <w:t xml:space="preserve">Comunicar a </w:t>
      </w:r>
      <w:r w:rsidR="00CD207C">
        <w:rPr>
          <w:bCs/>
          <w:szCs w:val="24"/>
        </w:rPr>
        <w:t xml:space="preserve">las </w:t>
      </w:r>
      <w:r w:rsidR="00CD207C">
        <w:rPr>
          <w:bCs/>
          <w:iCs w:val="0"/>
        </w:rPr>
        <w:t>señoras Natalia Cantillano Mora, coordinadora de la Unidad de Servicios Técnicos Archivísticos</w:t>
      </w:r>
      <w:r w:rsidR="00CD207C">
        <w:rPr>
          <w:bCs/>
          <w:szCs w:val="24"/>
        </w:rPr>
        <w:t xml:space="preserve"> </w:t>
      </w:r>
      <w:r w:rsidR="009371C7">
        <w:rPr>
          <w:bCs/>
          <w:szCs w:val="24"/>
        </w:rPr>
        <w:t xml:space="preserve">(USTA) del Departamento Servicios Archivísticos Externos (DSAE) </w:t>
      </w:r>
      <w:r w:rsidR="00CD207C">
        <w:rPr>
          <w:bCs/>
          <w:szCs w:val="24"/>
        </w:rPr>
        <w:t xml:space="preserve">y a Maureen </w:t>
      </w:r>
      <w:r w:rsidR="00CD207C" w:rsidRPr="007E0CB5">
        <w:t xml:space="preserve">Álvarez Guillén, profesional de </w:t>
      </w:r>
      <w:r w:rsidR="009371C7">
        <w:t xml:space="preserve">la USTA; </w:t>
      </w:r>
      <w:r w:rsidR="00F65514">
        <w:rPr>
          <w:bCs/>
          <w:szCs w:val="24"/>
        </w:rPr>
        <w:t xml:space="preserve">que </w:t>
      </w:r>
      <w:r w:rsidR="009371C7">
        <w:rPr>
          <w:bCs/>
          <w:szCs w:val="24"/>
        </w:rPr>
        <w:t xml:space="preserve">el </w:t>
      </w:r>
      <w:r w:rsidR="00CD207C">
        <w:rPr>
          <w:bCs/>
          <w:szCs w:val="24"/>
        </w:rPr>
        <w:t xml:space="preserve">trámite </w:t>
      </w:r>
      <w:r w:rsidR="009371C7">
        <w:rPr>
          <w:bCs/>
          <w:szCs w:val="24"/>
        </w:rPr>
        <w:t xml:space="preserve">presentado mediante </w:t>
      </w:r>
      <w:r w:rsidR="009371C7" w:rsidRPr="009371C7">
        <w:t>oficio OF-02-2020 de 7 de julio del 2020</w:t>
      </w:r>
      <w:r w:rsidR="009371C7">
        <w:t xml:space="preserve"> por el Comité Institucional de Selección y Eliminación de Documentos de la Corporación Nacional del Arroz</w:t>
      </w:r>
      <w:r w:rsidR="005836DB">
        <w:rPr>
          <w:bCs/>
          <w:szCs w:val="24"/>
        </w:rPr>
        <w:t xml:space="preserve"> fue conocido </w:t>
      </w:r>
      <w:r w:rsidR="00C212B1">
        <w:rPr>
          <w:bCs/>
          <w:szCs w:val="24"/>
        </w:rPr>
        <w:t xml:space="preserve">y finalizado </w:t>
      </w:r>
      <w:r w:rsidR="005836DB">
        <w:rPr>
          <w:bCs/>
          <w:szCs w:val="24"/>
        </w:rPr>
        <w:t xml:space="preserve">por esta Comisión en </w:t>
      </w:r>
      <w:r w:rsidR="00C212B1">
        <w:rPr>
          <w:bCs/>
          <w:szCs w:val="24"/>
        </w:rPr>
        <w:t xml:space="preserve">esta </w:t>
      </w:r>
      <w:r w:rsidR="005836DB">
        <w:rPr>
          <w:bCs/>
          <w:szCs w:val="24"/>
        </w:rPr>
        <w:t xml:space="preserve">la sesión extraordinaria </w:t>
      </w:r>
      <w:r w:rsidR="00C212B1">
        <w:rPr>
          <w:bCs/>
          <w:szCs w:val="24"/>
        </w:rPr>
        <w:t xml:space="preserve">n° </w:t>
      </w:r>
      <w:r w:rsidR="005836DB">
        <w:rPr>
          <w:bCs/>
          <w:szCs w:val="24"/>
        </w:rPr>
        <w:t>11-2022</w:t>
      </w:r>
      <w:r w:rsidR="00C212B1">
        <w:rPr>
          <w:bCs/>
          <w:szCs w:val="24"/>
        </w:rPr>
        <w:t xml:space="preserve">. Por lo tanto, se les solicita </w:t>
      </w:r>
      <w:r w:rsidR="005836DB">
        <w:rPr>
          <w:bCs/>
          <w:szCs w:val="24"/>
        </w:rPr>
        <w:t>continuar con el trámite</w:t>
      </w:r>
      <w:r w:rsidR="00C212B1">
        <w:rPr>
          <w:bCs/>
          <w:szCs w:val="24"/>
        </w:rPr>
        <w:t xml:space="preserve"> de valoración documental presentado por ese </w:t>
      </w:r>
      <w:proofErr w:type="spellStart"/>
      <w:r w:rsidR="00C212B1">
        <w:rPr>
          <w:bCs/>
          <w:szCs w:val="24"/>
        </w:rPr>
        <w:t>Cised</w:t>
      </w:r>
      <w:proofErr w:type="spellEnd"/>
      <w:r w:rsidR="00C212B1">
        <w:rPr>
          <w:bCs/>
          <w:szCs w:val="24"/>
        </w:rPr>
        <w:t xml:space="preserve"> mediante oficio </w:t>
      </w:r>
      <w:r w:rsidR="00C212B1" w:rsidRPr="00C212B1">
        <w:rPr>
          <w:bCs/>
          <w:szCs w:val="24"/>
        </w:rPr>
        <w:t>AC-03-2021 de 30 de agosto del 2021</w:t>
      </w:r>
      <w:r w:rsidR="005836DB">
        <w:rPr>
          <w:bCs/>
          <w:szCs w:val="24"/>
        </w:rPr>
        <w:t>.</w:t>
      </w:r>
      <w:r w:rsidR="00C212B1">
        <w:rPr>
          <w:bCs/>
          <w:szCs w:val="24"/>
        </w:rPr>
        <w:t xml:space="preserve"> Enviar copia de este acuerdo a la señora </w:t>
      </w:r>
      <w:r w:rsidR="00C212B1">
        <w:rPr>
          <w:bCs/>
          <w:iCs w:val="0"/>
        </w:rPr>
        <w:t>Ivannia Valverde Guevara, jefe del Departamento de Servicios Archivísticos Externos.</w:t>
      </w:r>
      <w:r w:rsidR="00C212B1">
        <w:rPr>
          <w:bCs/>
          <w:szCs w:val="24"/>
        </w:rPr>
        <w:t xml:space="preserve"> </w:t>
      </w:r>
      <w:r w:rsidR="005836DB">
        <w:rPr>
          <w:bCs/>
          <w:szCs w:val="24"/>
        </w:rPr>
        <w:t>--------------------</w:t>
      </w:r>
      <w:r w:rsidR="00C212B1">
        <w:rPr>
          <w:bCs/>
          <w:szCs w:val="24"/>
        </w:rPr>
        <w:t>---------------------------</w:t>
      </w:r>
      <w:r w:rsidR="007111CF">
        <w:rPr>
          <w:bCs/>
          <w:szCs w:val="24"/>
        </w:rPr>
        <w:t>-------------------------</w:t>
      </w:r>
    </w:p>
    <w:p w14:paraId="13633880" w14:textId="660BAF90" w:rsidR="00F65514" w:rsidRPr="007E0CB5" w:rsidRDefault="00C212B1" w:rsidP="00C42C15">
      <w:pPr>
        <w:spacing w:line="460" w:lineRule="exact"/>
        <w:jc w:val="both"/>
        <w:rPr>
          <w:bCs/>
          <w:szCs w:val="24"/>
        </w:rPr>
      </w:pPr>
      <w:r>
        <w:rPr>
          <w:b/>
          <w:bCs/>
          <w:szCs w:val="24"/>
        </w:rPr>
        <w:t>ACUERDO 13.</w:t>
      </w:r>
      <w:r w:rsidR="00F65514" w:rsidRPr="005836DB">
        <w:rPr>
          <w:b/>
          <w:bCs/>
          <w:szCs w:val="24"/>
        </w:rPr>
        <w:t>2</w:t>
      </w:r>
      <w:r>
        <w:rPr>
          <w:b/>
          <w:bCs/>
          <w:szCs w:val="24"/>
        </w:rPr>
        <w:t>.</w:t>
      </w:r>
      <w:r w:rsidR="00F65514">
        <w:rPr>
          <w:bCs/>
          <w:szCs w:val="24"/>
        </w:rPr>
        <w:t xml:space="preserve"> Solicitar a</w:t>
      </w:r>
      <w:r w:rsidR="005836DB">
        <w:rPr>
          <w:bCs/>
          <w:szCs w:val="24"/>
        </w:rPr>
        <w:t xml:space="preserve"> la señora</w:t>
      </w:r>
      <w:r w:rsidR="00F65514">
        <w:rPr>
          <w:bCs/>
          <w:szCs w:val="24"/>
        </w:rPr>
        <w:t xml:space="preserve"> Ivannia </w:t>
      </w:r>
      <w:r w:rsidR="005836DB">
        <w:rPr>
          <w:bCs/>
          <w:szCs w:val="24"/>
        </w:rPr>
        <w:t>Valverde Guevara, jefe del Departamento de Servicios Archivísticos Externos</w:t>
      </w:r>
      <w:r>
        <w:rPr>
          <w:bCs/>
          <w:szCs w:val="24"/>
        </w:rPr>
        <w:t xml:space="preserve"> e invitada permanente de esta Comisión Nacional; presentar </w:t>
      </w:r>
      <w:r w:rsidR="005836DB">
        <w:rPr>
          <w:bCs/>
          <w:szCs w:val="24"/>
        </w:rPr>
        <w:t xml:space="preserve">un </w:t>
      </w:r>
      <w:r w:rsidR="00F65514">
        <w:rPr>
          <w:bCs/>
          <w:szCs w:val="24"/>
        </w:rPr>
        <w:t xml:space="preserve">informe </w:t>
      </w:r>
      <w:r w:rsidR="005836DB">
        <w:rPr>
          <w:bCs/>
          <w:szCs w:val="24"/>
        </w:rPr>
        <w:t xml:space="preserve">en el que se </w:t>
      </w:r>
      <w:r>
        <w:rPr>
          <w:bCs/>
          <w:szCs w:val="24"/>
        </w:rPr>
        <w:t xml:space="preserve">detallen </w:t>
      </w:r>
      <w:r w:rsidR="005836DB">
        <w:rPr>
          <w:bCs/>
          <w:szCs w:val="24"/>
        </w:rPr>
        <w:t xml:space="preserve">los trámites </w:t>
      </w:r>
      <w:r>
        <w:rPr>
          <w:bCs/>
          <w:szCs w:val="24"/>
        </w:rPr>
        <w:t xml:space="preserve">de valoración documental que a la fecha este órgano colegiado ha enviado </w:t>
      </w:r>
      <w:r w:rsidR="005836DB">
        <w:rPr>
          <w:bCs/>
          <w:szCs w:val="24"/>
        </w:rPr>
        <w:t>consulta</w:t>
      </w:r>
      <w:r>
        <w:rPr>
          <w:bCs/>
          <w:szCs w:val="24"/>
        </w:rPr>
        <w:t>s</w:t>
      </w:r>
      <w:r w:rsidR="005836DB">
        <w:rPr>
          <w:bCs/>
          <w:szCs w:val="24"/>
        </w:rPr>
        <w:t xml:space="preserve"> </w:t>
      </w:r>
      <w:r>
        <w:rPr>
          <w:bCs/>
          <w:szCs w:val="24"/>
        </w:rPr>
        <w:t xml:space="preserve">a los comités institucionales de selección y eliminación de documentos o archivos centrales, y que </w:t>
      </w:r>
      <w:r w:rsidR="005836DB">
        <w:rPr>
          <w:bCs/>
          <w:szCs w:val="24"/>
        </w:rPr>
        <w:t>están pendientes de resp</w:t>
      </w:r>
      <w:r>
        <w:rPr>
          <w:bCs/>
          <w:szCs w:val="24"/>
        </w:rPr>
        <w:t xml:space="preserve">uesta o cuyas respuestas están pendientes de ser conocidas por esta Comisión Nacional. Asimismo, se le solicita incluir </w:t>
      </w:r>
      <w:r w:rsidR="005836DB">
        <w:rPr>
          <w:bCs/>
          <w:szCs w:val="24"/>
        </w:rPr>
        <w:t>los plazos de ley correspondiente a cada trámite</w:t>
      </w:r>
      <w:r w:rsidR="005254B7">
        <w:rPr>
          <w:bCs/>
          <w:szCs w:val="24"/>
        </w:rPr>
        <w:t>.</w:t>
      </w:r>
      <w:r>
        <w:rPr>
          <w:bCs/>
          <w:szCs w:val="24"/>
        </w:rPr>
        <w:t xml:space="preserve"> Enviar copia de este acuerdo al señor Javier Gómez Jiménez, Director General de la Dirección General del Archivo Nacional; y a la señora Carmen Campos Ramírez, Subdirectora General. </w:t>
      </w:r>
      <w:r w:rsidR="005254B7">
        <w:rPr>
          <w:bCs/>
          <w:szCs w:val="24"/>
        </w:rPr>
        <w:t>-------------------------------------------------------------------------------------</w:t>
      </w:r>
    </w:p>
    <w:p w14:paraId="759EF76C" w14:textId="0C052FAA" w:rsidR="007E0CB5" w:rsidRPr="007E0CB5" w:rsidRDefault="007E0CB5" w:rsidP="00C42C15">
      <w:pPr>
        <w:pStyle w:val="Default"/>
        <w:spacing w:before="120" w:after="120" w:line="460" w:lineRule="exact"/>
        <w:jc w:val="both"/>
        <w:rPr>
          <w:i/>
        </w:rPr>
      </w:pPr>
      <w:r w:rsidRPr="007E0CB5">
        <w:rPr>
          <w:b/>
          <w:bCs/>
          <w:color w:val="auto"/>
          <w:lang w:val="es-ES"/>
        </w:rPr>
        <w:t>ARTÍCULO 14.</w:t>
      </w:r>
      <w:r w:rsidRPr="007E0CB5">
        <w:rPr>
          <w:color w:val="auto"/>
          <w:lang w:val="es-ES"/>
        </w:rPr>
        <w:t xml:space="preserve"> Memorando </w:t>
      </w:r>
      <w:r w:rsidRPr="007E0CB5">
        <w:rPr>
          <w:b/>
          <w:bCs/>
          <w:color w:val="auto"/>
          <w:lang w:val="es-ES"/>
        </w:rPr>
        <w:t>DGAN-DSAE-STA-058-2022</w:t>
      </w:r>
      <w:r w:rsidRPr="007E0CB5">
        <w:rPr>
          <w:color w:val="auto"/>
          <w:lang w:val="es-ES"/>
        </w:rPr>
        <w:t xml:space="preserve"> de 5 de abril del 2022 recibido el mismo día, suscrito por la señora Estrellita Cabrera Ramírez, profesional de la Unidad Servicios Archivísticos Externos del Departamento Servicios Archivísticos Externos; por medio del cual se informa y solicita lo siguiente:</w:t>
      </w:r>
      <w:r w:rsidR="002B44AC">
        <w:rPr>
          <w:color w:val="auto"/>
          <w:lang w:val="es-ES"/>
        </w:rPr>
        <w:t xml:space="preserve"> </w:t>
      </w:r>
      <w:r w:rsidRPr="007E0CB5">
        <w:rPr>
          <w:i/>
        </w:rPr>
        <w:t xml:space="preserve">“En atención al memorando Nº DSAE-STA-021-2022 de 10 de febrero de 2022, suscrito por la señora Natalia Cantillano Mora, Jefe de la Unidad de Servicios Técnicos Archivísticos del DSAE, mediante el cual se me asigna la resolución del trámite de valoración documental Nº 005-2022, perteneciente a la solicitud de análisis de una tabla de plazos de conservación de documentos del fondo: Teatro Popular </w:t>
      </w:r>
      <w:proofErr w:type="spellStart"/>
      <w:r w:rsidRPr="007E0CB5">
        <w:rPr>
          <w:i/>
        </w:rPr>
        <w:t>Melico</w:t>
      </w:r>
      <w:proofErr w:type="spellEnd"/>
      <w:r w:rsidRPr="007E0CB5">
        <w:rPr>
          <w:i/>
        </w:rPr>
        <w:t xml:space="preserve"> Salazar, específicamente del </w:t>
      </w:r>
      <w:proofErr w:type="spellStart"/>
      <w:r w:rsidRPr="007E0CB5">
        <w:rPr>
          <w:i/>
        </w:rPr>
        <w:t>subfondo</w:t>
      </w:r>
      <w:proofErr w:type="spellEnd"/>
      <w:r w:rsidRPr="007E0CB5">
        <w:rPr>
          <w:i/>
        </w:rPr>
        <w:t xml:space="preserve">: Compañía Nacional de </w:t>
      </w:r>
      <w:r w:rsidRPr="007E0CB5">
        <w:rPr>
          <w:i/>
        </w:rPr>
        <w:lastRenderedPageBreak/>
        <w:t xml:space="preserve">Danza, me permito informarle que una vez revisados los documentos aportados por el CISED del Ministerio de Cultura y Juventud, órgano colegiado que remite los instrumentos de valoración de este Teatro, en virtud de que es una institución adscrita a dicho Ministerio, se encontraron los siguientes incumplimientos de forma, los cuales se visualizan con mayor detalle en la ficha de verificación de requisitos adjunta a este memorando: 1. No se remitió el organigrama institucional del Teatro Popular </w:t>
      </w:r>
      <w:proofErr w:type="spellStart"/>
      <w:r w:rsidRPr="007E0CB5">
        <w:rPr>
          <w:i/>
        </w:rPr>
        <w:t>Melico</w:t>
      </w:r>
      <w:proofErr w:type="spellEnd"/>
      <w:r w:rsidRPr="007E0CB5">
        <w:rPr>
          <w:i/>
        </w:rPr>
        <w:t xml:space="preserve"> Salazar, sin embargo, fue tomado del sitio web de la entidad. También, adjunto a este memorando.</w:t>
      </w:r>
      <w:r w:rsidR="002B44AC">
        <w:rPr>
          <w:i/>
        </w:rPr>
        <w:t xml:space="preserve"> </w:t>
      </w:r>
      <w:r w:rsidRPr="007E0CB5">
        <w:rPr>
          <w:i/>
        </w:rPr>
        <w:t xml:space="preserve">2. De acuerdo con lo observado en el organigrama institucional del Teatro, el </w:t>
      </w:r>
      <w:proofErr w:type="spellStart"/>
      <w:r w:rsidRPr="007E0CB5">
        <w:rPr>
          <w:i/>
        </w:rPr>
        <w:t>subfondo</w:t>
      </w:r>
      <w:proofErr w:type="spellEnd"/>
      <w:r w:rsidRPr="007E0CB5">
        <w:rPr>
          <w:i/>
        </w:rPr>
        <w:t xml:space="preserve"> “Compañía Nacional de Danza” depende jerárquicamente de la “Dirección Ejecutiva” y esta a</w:t>
      </w:r>
      <w:r w:rsidR="002B44AC">
        <w:rPr>
          <w:i/>
        </w:rPr>
        <w:t xml:space="preserve"> su vez de la “Junta Directiva”</w:t>
      </w:r>
      <w:r w:rsidR="00C42C15">
        <w:rPr>
          <w:i/>
        </w:rPr>
        <w:t xml:space="preserve">  </w:t>
      </w:r>
      <w:r w:rsidR="002B44AC">
        <w:rPr>
          <w:i/>
        </w:rPr>
        <w:t>--------------------------------------------------</w:t>
      </w:r>
    </w:p>
    <w:p w14:paraId="6E86E484" w14:textId="77777777" w:rsidR="007E0CB5" w:rsidRPr="007E0CB5" w:rsidRDefault="007E0CB5" w:rsidP="00C42C15">
      <w:pPr>
        <w:autoSpaceDE w:val="0"/>
        <w:autoSpaceDN w:val="0"/>
        <w:adjustRightInd w:val="0"/>
        <w:spacing w:before="120" w:after="120" w:line="460" w:lineRule="exact"/>
        <w:ind w:left="360"/>
        <w:jc w:val="both"/>
        <w:rPr>
          <w:i/>
          <w:szCs w:val="24"/>
        </w:rPr>
      </w:pPr>
      <w:r w:rsidRPr="007E0CB5">
        <w:rPr>
          <w:i/>
          <w:noProof/>
          <w:szCs w:val="24"/>
          <w:lang w:val="en-US" w:eastAsia="en-US"/>
        </w:rPr>
        <w:drawing>
          <wp:anchor distT="0" distB="0" distL="114300" distR="114300" simplePos="0" relativeHeight="251659264" behindDoc="0" locked="0" layoutInCell="1" allowOverlap="1" wp14:anchorId="49CB6CCC" wp14:editId="087EE6E8">
            <wp:simplePos x="0" y="0"/>
            <wp:positionH relativeFrom="margin">
              <wp:posOffset>1638300</wp:posOffset>
            </wp:positionH>
            <wp:positionV relativeFrom="paragraph">
              <wp:posOffset>12701</wp:posOffset>
            </wp:positionV>
            <wp:extent cx="3561715" cy="2222402"/>
            <wp:effectExtent l="0" t="0" r="63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044" t="18403" r="20364" b="23430"/>
                    <a:stretch/>
                  </pic:blipFill>
                  <pic:spPr bwMode="auto">
                    <a:xfrm>
                      <a:off x="0" y="0"/>
                      <a:ext cx="3612217" cy="22539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F98693" w14:textId="77777777" w:rsidR="007E0CB5" w:rsidRPr="007E0CB5" w:rsidRDefault="007E0CB5" w:rsidP="00C42C15">
      <w:pPr>
        <w:autoSpaceDE w:val="0"/>
        <w:autoSpaceDN w:val="0"/>
        <w:adjustRightInd w:val="0"/>
        <w:spacing w:before="120" w:after="120" w:line="460" w:lineRule="exact"/>
        <w:ind w:left="360"/>
        <w:jc w:val="both"/>
        <w:rPr>
          <w:i/>
          <w:szCs w:val="24"/>
        </w:rPr>
      </w:pPr>
    </w:p>
    <w:p w14:paraId="4AACA186" w14:textId="77777777" w:rsidR="007E0CB5" w:rsidRPr="007E0CB5" w:rsidRDefault="007E0CB5" w:rsidP="00C42C15">
      <w:pPr>
        <w:autoSpaceDE w:val="0"/>
        <w:autoSpaceDN w:val="0"/>
        <w:adjustRightInd w:val="0"/>
        <w:spacing w:before="120" w:after="120" w:line="460" w:lineRule="exact"/>
        <w:ind w:left="360"/>
        <w:jc w:val="both"/>
        <w:rPr>
          <w:i/>
          <w:szCs w:val="24"/>
        </w:rPr>
      </w:pPr>
    </w:p>
    <w:p w14:paraId="5BBD6FA3" w14:textId="77777777" w:rsidR="007E0CB5" w:rsidRPr="007E0CB5" w:rsidRDefault="007E0CB5" w:rsidP="00C42C15">
      <w:pPr>
        <w:autoSpaceDE w:val="0"/>
        <w:autoSpaceDN w:val="0"/>
        <w:adjustRightInd w:val="0"/>
        <w:spacing w:before="120" w:after="120" w:line="460" w:lineRule="exact"/>
        <w:ind w:left="360"/>
        <w:jc w:val="both"/>
        <w:rPr>
          <w:i/>
          <w:szCs w:val="24"/>
        </w:rPr>
      </w:pPr>
    </w:p>
    <w:p w14:paraId="0D70B7E1" w14:textId="77777777" w:rsidR="007E0CB5" w:rsidRPr="007E0CB5" w:rsidRDefault="007E0CB5" w:rsidP="00C42C15">
      <w:pPr>
        <w:autoSpaceDE w:val="0"/>
        <w:autoSpaceDN w:val="0"/>
        <w:adjustRightInd w:val="0"/>
        <w:spacing w:before="120" w:after="120" w:line="460" w:lineRule="exact"/>
        <w:ind w:left="360"/>
        <w:jc w:val="both"/>
        <w:rPr>
          <w:i/>
          <w:szCs w:val="24"/>
        </w:rPr>
      </w:pPr>
    </w:p>
    <w:p w14:paraId="384AE949" w14:textId="77777777" w:rsidR="007E0CB5" w:rsidRPr="007E0CB5" w:rsidRDefault="007E0CB5" w:rsidP="00C42C15">
      <w:pPr>
        <w:autoSpaceDE w:val="0"/>
        <w:autoSpaceDN w:val="0"/>
        <w:adjustRightInd w:val="0"/>
        <w:spacing w:before="120" w:after="120" w:line="460" w:lineRule="exact"/>
        <w:ind w:left="360"/>
        <w:jc w:val="both"/>
        <w:rPr>
          <w:i/>
          <w:szCs w:val="24"/>
        </w:rPr>
      </w:pPr>
    </w:p>
    <w:p w14:paraId="63641AC4" w14:textId="3743E69E" w:rsidR="002B44AC" w:rsidRDefault="007E0CB5" w:rsidP="00C42C15">
      <w:pPr>
        <w:autoSpaceDE w:val="0"/>
        <w:autoSpaceDN w:val="0"/>
        <w:adjustRightInd w:val="0"/>
        <w:spacing w:before="120" w:after="120" w:line="460" w:lineRule="exact"/>
        <w:jc w:val="both"/>
        <w:rPr>
          <w:i/>
          <w:szCs w:val="24"/>
        </w:rPr>
      </w:pPr>
      <w:r w:rsidRPr="007E0CB5">
        <w:rPr>
          <w:i/>
          <w:szCs w:val="24"/>
        </w:rPr>
        <w:t xml:space="preserve">Sin embargo, entre los registros de la CNSED no se encontró ninguna referencia de conocimiento previo de las tablas de plazos de conservación de documentos correspondientes a un </w:t>
      </w:r>
      <w:proofErr w:type="spellStart"/>
      <w:r w:rsidRPr="007E0CB5">
        <w:rPr>
          <w:i/>
          <w:szCs w:val="24"/>
        </w:rPr>
        <w:t>subfondos</w:t>
      </w:r>
      <w:proofErr w:type="spellEnd"/>
      <w:r w:rsidRPr="007E0CB5">
        <w:rPr>
          <w:i/>
          <w:szCs w:val="24"/>
        </w:rPr>
        <w:t xml:space="preserve"> Junta Directiva y Dirección Ejecutiva del Teatro Popular </w:t>
      </w:r>
      <w:proofErr w:type="spellStart"/>
      <w:r w:rsidRPr="007E0CB5">
        <w:rPr>
          <w:i/>
          <w:szCs w:val="24"/>
        </w:rPr>
        <w:t>Melico</w:t>
      </w:r>
      <w:proofErr w:type="spellEnd"/>
      <w:r w:rsidRPr="007E0CB5">
        <w:rPr>
          <w:i/>
          <w:szCs w:val="24"/>
        </w:rPr>
        <w:t xml:space="preserve"> Salazar.  Por lo tanto, se incumple lo establecido en el requisito N° 3 del instructivo para la presentación de trámites de valoración documental ante la Comisión Nacional de Selección y Eliminación de Documentos, publicada en el año 2021, el cual hace referencia a la presentación de las tablas en estricto orden jerárquico, según lo dispuesto en el organigrama institucional. Por lo tanto, muy respetuosamente se sugiere consultar a la CNSED sobre el proceder con este trámite: si se archiva por incumplimiento de los requisitos antes mencionados y se indica al CISED que podrá volver a remitir dicha tabla, una vez que se presenten las tablas correspondientes a la Junta Directiva y Dirección Ejecutiva del Teatro </w:t>
      </w:r>
      <w:r w:rsidR="002B44AC">
        <w:rPr>
          <w:i/>
          <w:szCs w:val="24"/>
        </w:rPr>
        <w:t xml:space="preserve">o si se </w:t>
      </w:r>
      <w:r w:rsidR="00CB762D">
        <w:rPr>
          <w:i/>
          <w:szCs w:val="24"/>
        </w:rPr>
        <w:t>c</w:t>
      </w:r>
      <w:r w:rsidRPr="007E0CB5">
        <w:rPr>
          <w:i/>
          <w:szCs w:val="24"/>
        </w:rPr>
        <w:t>ontinúa con el trámite, tal como recibió.”</w:t>
      </w:r>
      <w:r w:rsidR="00C42C15">
        <w:rPr>
          <w:i/>
          <w:szCs w:val="24"/>
        </w:rPr>
        <w:t xml:space="preserve"> </w:t>
      </w:r>
      <w:r w:rsidR="00CB762D">
        <w:rPr>
          <w:i/>
          <w:szCs w:val="24"/>
        </w:rPr>
        <w:t>----------------------</w:t>
      </w:r>
    </w:p>
    <w:p w14:paraId="2E13AB26" w14:textId="6B73F88F" w:rsidR="00C212B1" w:rsidRDefault="002B44AC" w:rsidP="00C42C15">
      <w:pPr>
        <w:autoSpaceDE w:val="0"/>
        <w:autoSpaceDN w:val="0"/>
        <w:adjustRightInd w:val="0"/>
        <w:spacing w:before="120" w:after="120" w:line="460" w:lineRule="exact"/>
        <w:jc w:val="both"/>
        <w:rPr>
          <w:i/>
          <w:szCs w:val="24"/>
        </w:rPr>
      </w:pPr>
      <w:r>
        <w:rPr>
          <w:b/>
          <w:bCs/>
          <w:szCs w:val="24"/>
        </w:rPr>
        <w:lastRenderedPageBreak/>
        <w:t>ACUERDO 14</w:t>
      </w:r>
      <w:r w:rsidR="009413A2">
        <w:rPr>
          <w:bCs/>
          <w:szCs w:val="24"/>
        </w:rPr>
        <w:t xml:space="preserve">. Comunicar </w:t>
      </w:r>
      <w:r>
        <w:rPr>
          <w:bCs/>
          <w:szCs w:val="24"/>
        </w:rPr>
        <w:t>al</w:t>
      </w:r>
      <w:r w:rsidR="00C212B1">
        <w:rPr>
          <w:bCs/>
          <w:szCs w:val="24"/>
        </w:rPr>
        <w:t xml:space="preserve"> señor Esteban Cabezas Bolaños, secretario del Comité Institucional de Selección y Eliminación de Documentos (</w:t>
      </w:r>
      <w:proofErr w:type="spellStart"/>
      <w:r w:rsidR="00C212B1">
        <w:rPr>
          <w:bCs/>
          <w:szCs w:val="24"/>
        </w:rPr>
        <w:t>Cised</w:t>
      </w:r>
      <w:proofErr w:type="spellEnd"/>
      <w:r w:rsidR="00C212B1">
        <w:rPr>
          <w:bCs/>
          <w:szCs w:val="24"/>
        </w:rPr>
        <w:t xml:space="preserve">) del </w:t>
      </w:r>
      <w:r>
        <w:rPr>
          <w:bCs/>
          <w:szCs w:val="24"/>
        </w:rPr>
        <w:t>M</w:t>
      </w:r>
      <w:r w:rsidR="00C212B1">
        <w:rPr>
          <w:bCs/>
          <w:szCs w:val="24"/>
        </w:rPr>
        <w:t xml:space="preserve">inisterio de Cultura y Juventud; </w:t>
      </w:r>
      <w:r>
        <w:rPr>
          <w:bCs/>
          <w:szCs w:val="24"/>
        </w:rPr>
        <w:t xml:space="preserve">que </w:t>
      </w:r>
      <w:r w:rsidR="00C212B1">
        <w:rPr>
          <w:bCs/>
          <w:szCs w:val="24"/>
        </w:rPr>
        <w:t xml:space="preserve">mediante memorando </w:t>
      </w:r>
      <w:r w:rsidR="00C212B1" w:rsidRPr="00C212B1">
        <w:rPr>
          <w:bCs/>
          <w:szCs w:val="24"/>
        </w:rPr>
        <w:t xml:space="preserve">DGAN-DSAE-STA-058-2022 de 5 de abril del 2022 recibido el mismo día, suscrito por la señora Estrellita Cabrera Ramírez, profesional de la Unidad Servicios Archivísticos Externos del Departamento Servicios Archivísticos Externos; </w:t>
      </w:r>
      <w:r w:rsidR="00C212B1">
        <w:rPr>
          <w:bCs/>
          <w:szCs w:val="24"/>
        </w:rPr>
        <w:t>se informó a esta Comisión Nacional lo siguiente:</w:t>
      </w:r>
      <w:r w:rsidR="00C42C15">
        <w:rPr>
          <w:bCs/>
          <w:szCs w:val="24"/>
        </w:rPr>
        <w:t xml:space="preserve"> </w:t>
      </w:r>
      <w:r w:rsidR="00C212B1">
        <w:rPr>
          <w:i/>
          <w:szCs w:val="24"/>
        </w:rPr>
        <w:t>“</w:t>
      </w:r>
      <w:r w:rsidR="00C212B1" w:rsidRPr="00646098">
        <w:rPr>
          <w:i/>
          <w:szCs w:val="24"/>
        </w:rPr>
        <w:t xml:space="preserve">En atención al memorando Nº DSAE-STA-021-2022 de 10 de febrero de 2022, suscrito por la señora Natalia Cantillano Mora, Jefe de la Unidad de Servicios Técnicos Archivísticos del DSAE, mediante el cual se me asigna la resolución del trámite de valoración documental Nº 005-2022, perteneciente a la solicitud de análisis de una tabla de plazos de conservación de documentos del fondo: Teatro Popular </w:t>
      </w:r>
      <w:proofErr w:type="spellStart"/>
      <w:r w:rsidR="00C212B1" w:rsidRPr="00646098">
        <w:rPr>
          <w:i/>
          <w:szCs w:val="24"/>
        </w:rPr>
        <w:t>Melico</w:t>
      </w:r>
      <w:proofErr w:type="spellEnd"/>
      <w:r w:rsidR="00C212B1" w:rsidRPr="00646098">
        <w:rPr>
          <w:i/>
          <w:szCs w:val="24"/>
        </w:rPr>
        <w:t xml:space="preserve"> Salazar, específicamente del </w:t>
      </w:r>
      <w:proofErr w:type="spellStart"/>
      <w:r w:rsidR="00C212B1" w:rsidRPr="00646098">
        <w:rPr>
          <w:i/>
          <w:szCs w:val="24"/>
        </w:rPr>
        <w:t>subfondo</w:t>
      </w:r>
      <w:proofErr w:type="spellEnd"/>
      <w:r w:rsidR="00C212B1" w:rsidRPr="00646098">
        <w:rPr>
          <w:i/>
          <w:szCs w:val="24"/>
        </w:rPr>
        <w:t>: Compañía Nacional de Danza, me permito informarle que una vez revisados los documentos aportados por el CISED del Ministerio de Cultura y Juventud, órgano colegiado que remite los instrumentos de valoración de este Teatro, en virtud de que es una institución adscrita a dicho Ministerio, se encontraron los siguientes incumplimientos de forma, los cuales se visualizan con mayor detalle en la ficha de verificación de requisitos adjunta a este memorando:</w:t>
      </w:r>
      <w:r w:rsidR="00C212B1">
        <w:rPr>
          <w:i/>
          <w:szCs w:val="24"/>
        </w:rPr>
        <w:t xml:space="preserve"> 1. </w:t>
      </w:r>
      <w:r w:rsidR="00C212B1" w:rsidRPr="00646098">
        <w:rPr>
          <w:i/>
          <w:szCs w:val="24"/>
        </w:rPr>
        <w:t xml:space="preserve">No se remitió el organigrama institucional del Teatro Popular </w:t>
      </w:r>
      <w:proofErr w:type="spellStart"/>
      <w:r w:rsidR="00C212B1" w:rsidRPr="00646098">
        <w:rPr>
          <w:i/>
          <w:szCs w:val="24"/>
        </w:rPr>
        <w:t>Melico</w:t>
      </w:r>
      <w:proofErr w:type="spellEnd"/>
      <w:r w:rsidR="00C212B1" w:rsidRPr="00646098">
        <w:rPr>
          <w:i/>
          <w:szCs w:val="24"/>
        </w:rPr>
        <w:t xml:space="preserve"> Salazar, sin embargo, fue tomado del sitio web de la entidad. También, adjunto a este memorando.</w:t>
      </w:r>
      <w:r w:rsidR="00C212B1">
        <w:rPr>
          <w:i/>
          <w:szCs w:val="24"/>
        </w:rPr>
        <w:t xml:space="preserve"> 2. </w:t>
      </w:r>
      <w:r w:rsidR="00C212B1" w:rsidRPr="00646098">
        <w:rPr>
          <w:i/>
          <w:szCs w:val="24"/>
        </w:rPr>
        <w:t xml:space="preserve">De acuerdo con lo observado en el organigrama institucional del Teatro, el </w:t>
      </w:r>
      <w:proofErr w:type="spellStart"/>
      <w:r w:rsidR="00C212B1" w:rsidRPr="00646098">
        <w:rPr>
          <w:i/>
          <w:szCs w:val="24"/>
        </w:rPr>
        <w:t>subfondo</w:t>
      </w:r>
      <w:proofErr w:type="spellEnd"/>
      <w:r w:rsidR="00C212B1" w:rsidRPr="00646098">
        <w:rPr>
          <w:i/>
          <w:szCs w:val="24"/>
        </w:rPr>
        <w:t xml:space="preserve"> “Compañía Nacional de Danza” depende jerárquicamente de la “Dirección Ejecutiva” y esta a su vez de la “Junta Directiva”</w:t>
      </w:r>
      <w:r w:rsidR="00C42C15">
        <w:rPr>
          <w:i/>
          <w:szCs w:val="24"/>
        </w:rPr>
        <w:t xml:space="preserve"> </w:t>
      </w:r>
      <w:r w:rsidR="007111CF">
        <w:rPr>
          <w:i/>
          <w:szCs w:val="24"/>
        </w:rPr>
        <w:t>--------</w:t>
      </w:r>
    </w:p>
    <w:p w14:paraId="3677C23C" w14:textId="38F40DCF" w:rsidR="00C212B1" w:rsidRDefault="004625B4" w:rsidP="00C42C15">
      <w:pPr>
        <w:autoSpaceDE w:val="0"/>
        <w:autoSpaceDN w:val="0"/>
        <w:adjustRightInd w:val="0"/>
        <w:spacing w:before="120" w:after="120" w:line="460" w:lineRule="exact"/>
        <w:jc w:val="both"/>
        <w:rPr>
          <w:i/>
          <w:szCs w:val="24"/>
        </w:rPr>
      </w:pPr>
      <w:r w:rsidRPr="00646098">
        <w:rPr>
          <w:i/>
          <w:noProof/>
          <w:szCs w:val="24"/>
          <w:lang w:val="en-US" w:eastAsia="en-US"/>
        </w:rPr>
        <w:drawing>
          <wp:anchor distT="0" distB="0" distL="114300" distR="114300" simplePos="0" relativeHeight="251661312" behindDoc="0" locked="0" layoutInCell="1" allowOverlap="1" wp14:anchorId="5449A415" wp14:editId="5A47F6B9">
            <wp:simplePos x="0" y="0"/>
            <wp:positionH relativeFrom="margin">
              <wp:posOffset>400050</wp:posOffset>
            </wp:positionH>
            <wp:positionV relativeFrom="paragraph">
              <wp:posOffset>95251</wp:posOffset>
            </wp:positionV>
            <wp:extent cx="4457065" cy="25527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044" t="18403" r="20364" b="23430"/>
                    <a:stretch/>
                  </pic:blipFill>
                  <pic:spPr bwMode="auto">
                    <a:xfrm>
                      <a:off x="0" y="0"/>
                      <a:ext cx="4457432" cy="255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6341E7" w14:textId="1F9F2FA8" w:rsidR="00C212B1" w:rsidRDefault="00C212B1" w:rsidP="00C42C15">
      <w:pPr>
        <w:autoSpaceDE w:val="0"/>
        <w:autoSpaceDN w:val="0"/>
        <w:adjustRightInd w:val="0"/>
        <w:spacing w:before="120" w:after="120" w:line="460" w:lineRule="exact"/>
        <w:jc w:val="both"/>
        <w:rPr>
          <w:i/>
          <w:szCs w:val="24"/>
        </w:rPr>
      </w:pPr>
    </w:p>
    <w:p w14:paraId="19E4070C" w14:textId="7A3CC137" w:rsidR="00C212B1" w:rsidRDefault="00C212B1" w:rsidP="00C42C15">
      <w:pPr>
        <w:autoSpaceDE w:val="0"/>
        <w:autoSpaceDN w:val="0"/>
        <w:adjustRightInd w:val="0"/>
        <w:spacing w:before="120" w:after="120" w:line="460" w:lineRule="exact"/>
        <w:jc w:val="both"/>
        <w:rPr>
          <w:i/>
          <w:szCs w:val="24"/>
        </w:rPr>
      </w:pPr>
    </w:p>
    <w:p w14:paraId="5BEF1FD0" w14:textId="27EA5195" w:rsidR="00C212B1" w:rsidRDefault="00C212B1" w:rsidP="00C42C15">
      <w:pPr>
        <w:autoSpaceDE w:val="0"/>
        <w:autoSpaceDN w:val="0"/>
        <w:adjustRightInd w:val="0"/>
        <w:spacing w:before="120" w:after="120" w:line="460" w:lineRule="exact"/>
        <w:jc w:val="both"/>
        <w:rPr>
          <w:i/>
          <w:szCs w:val="24"/>
        </w:rPr>
      </w:pPr>
    </w:p>
    <w:p w14:paraId="7FA46133" w14:textId="770639C1" w:rsidR="00C212B1" w:rsidRDefault="00C212B1" w:rsidP="00C42C15">
      <w:pPr>
        <w:autoSpaceDE w:val="0"/>
        <w:autoSpaceDN w:val="0"/>
        <w:adjustRightInd w:val="0"/>
        <w:spacing w:before="120" w:after="120" w:line="460" w:lineRule="exact"/>
        <w:jc w:val="both"/>
        <w:rPr>
          <w:bCs/>
          <w:szCs w:val="24"/>
        </w:rPr>
      </w:pPr>
    </w:p>
    <w:p w14:paraId="43999A76" w14:textId="294EA24A" w:rsidR="00C212B1" w:rsidRDefault="00C212B1" w:rsidP="00C42C15">
      <w:pPr>
        <w:autoSpaceDE w:val="0"/>
        <w:autoSpaceDN w:val="0"/>
        <w:adjustRightInd w:val="0"/>
        <w:spacing w:before="120" w:after="120" w:line="460" w:lineRule="exact"/>
        <w:jc w:val="both"/>
        <w:rPr>
          <w:bCs/>
          <w:szCs w:val="24"/>
        </w:rPr>
      </w:pPr>
    </w:p>
    <w:p w14:paraId="39C5C6D4" w14:textId="756060C9" w:rsidR="00C212B1" w:rsidRDefault="00C212B1" w:rsidP="00C42C15">
      <w:pPr>
        <w:autoSpaceDE w:val="0"/>
        <w:autoSpaceDN w:val="0"/>
        <w:adjustRightInd w:val="0"/>
        <w:spacing w:before="120" w:after="120" w:line="460" w:lineRule="exact"/>
        <w:jc w:val="both"/>
        <w:rPr>
          <w:bCs/>
          <w:szCs w:val="24"/>
        </w:rPr>
      </w:pPr>
    </w:p>
    <w:p w14:paraId="12A0B5CA" w14:textId="021935D7" w:rsidR="00C212B1" w:rsidRDefault="00C212B1" w:rsidP="00C42C15">
      <w:pPr>
        <w:autoSpaceDE w:val="0"/>
        <w:autoSpaceDN w:val="0"/>
        <w:adjustRightInd w:val="0"/>
        <w:spacing w:before="120" w:after="120" w:line="460" w:lineRule="exact"/>
        <w:jc w:val="both"/>
        <w:rPr>
          <w:bCs/>
          <w:szCs w:val="24"/>
        </w:rPr>
      </w:pPr>
      <w:r w:rsidRPr="00646098">
        <w:rPr>
          <w:i/>
          <w:szCs w:val="24"/>
        </w:rPr>
        <w:lastRenderedPageBreak/>
        <w:t xml:space="preserve">Sin embargo, entre los registros de la CNSED no se encontró ninguna referencia de conocimiento previo de las tablas de plazos de conservación de documentos correspondientes a un </w:t>
      </w:r>
      <w:proofErr w:type="spellStart"/>
      <w:r w:rsidRPr="00646098">
        <w:rPr>
          <w:i/>
          <w:szCs w:val="24"/>
        </w:rPr>
        <w:t>subfondos</w:t>
      </w:r>
      <w:proofErr w:type="spellEnd"/>
      <w:r w:rsidRPr="00646098">
        <w:rPr>
          <w:i/>
          <w:szCs w:val="24"/>
        </w:rPr>
        <w:t xml:space="preserve"> Junta Directiva y Dirección Ejecutiva del </w:t>
      </w:r>
      <w:r>
        <w:rPr>
          <w:i/>
          <w:szCs w:val="24"/>
        </w:rPr>
        <w:t xml:space="preserve">Teatro Popular </w:t>
      </w:r>
      <w:proofErr w:type="spellStart"/>
      <w:r>
        <w:rPr>
          <w:i/>
          <w:szCs w:val="24"/>
        </w:rPr>
        <w:t>Melico</w:t>
      </w:r>
      <w:proofErr w:type="spellEnd"/>
      <w:r>
        <w:rPr>
          <w:i/>
          <w:szCs w:val="24"/>
        </w:rPr>
        <w:t xml:space="preserve"> Salazar. </w:t>
      </w:r>
      <w:r w:rsidRPr="00646098">
        <w:rPr>
          <w:i/>
          <w:szCs w:val="24"/>
        </w:rPr>
        <w:t>Por lo tanto, se incumple lo establecido en el requisito N° 3 del instructivo para la presentación de trámites de valoración documental ante la Comisión Nacional de Selección y Eliminación de Documentos, publicada en el año 2021, el cual hace referencia a la presentación de las tablas en estricto orden jerárquico, según lo dispuesto en el organigrama institucional. Por lo tanto, muy respetuosamente se sugiere consultar a la CNSED sobre el proceder con este trámite: si se archiva por incumplimiento de los requisitos antes mencionados y se indica al CISED que podrá volver a remitir dicha tabla, una vez que se presenten las tablas correspondientes a la Junta Directiva y Dirección Ejecutiva del Teatro o si se continúa co</w:t>
      </w:r>
      <w:r>
        <w:rPr>
          <w:i/>
          <w:szCs w:val="24"/>
        </w:rPr>
        <w:t>n el trámite, tal como recibió.” -----------------------</w:t>
      </w:r>
    </w:p>
    <w:p w14:paraId="54C32DA5" w14:textId="2CEE2532" w:rsidR="007E0CB5" w:rsidRPr="007E0CB5" w:rsidRDefault="00C212B1" w:rsidP="00C42C15">
      <w:pPr>
        <w:autoSpaceDE w:val="0"/>
        <w:autoSpaceDN w:val="0"/>
        <w:adjustRightInd w:val="0"/>
        <w:spacing w:before="120" w:after="120" w:line="460" w:lineRule="exact"/>
        <w:jc w:val="both"/>
        <w:rPr>
          <w:bCs/>
          <w:szCs w:val="24"/>
        </w:rPr>
      </w:pPr>
      <w:r>
        <w:rPr>
          <w:bCs/>
          <w:szCs w:val="24"/>
        </w:rPr>
        <w:t xml:space="preserve">Por lo tanto, este órgano colegiado procede a archivar el trámite de valoración documental presentado mediante oficio </w:t>
      </w:r>
      <w:r w:rsidRPr="00C212B1">
        <w:rPr>
          <w:bCs/>
          <w:szCs w:val="24"/>
        </w:rPr>
        <w:t>CISED-001-2022</w:t>
      </w:r>
      <w:r>
        <w:rPr>
          <w:bCs/>
          <w:szCs w:val="24"/>
        </w:rPr>
        <w:t xml:space="preserve"> de 27 de enero del 2022 y le solicita </w:t>
      </w:r>
      <w:r w:rsidR="00C42C15">
        <w:rPr>
          <w:bCs/>
          <w:szCs w:val="24"/>
        </w:rPr>
        <w:t xml:space="preserve">solventar los incumplimientos detallados de previo a presentar nuevamente el trámite ante esta Comisión Nacional. </w:t>
      </w:r>
      <w:r w:rsidR="00CA70FD">
        <w:rPr>
          <w:bCs/>
          <w:szCs w:val="24"/>
        </w:rPr>
        <w:t>Enviar</w:t>
      </w:r>
      <w:r w:rsidR="009413A2">
        <w:rPr>
          <w:bCs/>
          <w:szCs w:val="24"/>
        </w:rPr>
        <w:t xml:space="preserve"> copiar </w:t>
      </w:r>
      <w:r w:rsidR="00CA70FD">
        <w:rPr>
          <w:bCs/>
          <w:szCs w:val="24"/>
        </w:rPr>
        <w:t xml:space="preserve">de este acuerdo </w:t>
      </w:r>
      <w:r w:rsidR="009413A2">
        <w:rPr>
          <w:bCs/>
          <w:szCs w:val="24"/>
        </w:rPr>
        <w:t xml:space="preserve">a </w:t>
      </w:r>
      <w:r w:rsidR="00C42C15">
        <w:rPr>
          <w:bCs/>
          <w:szCs w:val="24"/>
        </w:rPr>
        <w:t xml:space="preserve">las señoras </w:t>
      </w:r>
      <w:r w:rsidR="00CA70FD">
        <w:rPr>
          <w:bCs/>
          <w:szCs w:val="24"/>
        </w:rPr>
        <w:t xml:space="preserve">Ivannia Valverde Guevara, jefe del Departamento de Servicios Archivísticos Externos; </w:t>
      </w:r>
      <w:r w:rsidR="009413A2">
        <w:rPr>
          <w:bCs/>
          <w:szCs w:val="24"/>
        </w:rPr>
        <w:t>Natalia</w:t>
      </w:r>
      <w:r w:rsidR="00CA70FD">
        <w:rPr>
          <w:bCs/>
          <w:szCs w:val="24"/>
        </w:rPr>
        <w:t xml:space="preserve"> Cantillano Mora</w:t>
      </w:r>
      <w:r w:rsidR="009413A2">
        <w:rPr>
          <w:bCs/>
          <w:szCs w:val="24"/>
        </w:rPr>
        <w:t>,</w:t>
      </w:r>
      <w:r w:rsidR="00CA70FD">
        <w:rPr>
          <w:bCs/>
          <w:szCs w:val="24"/>
        </w:rPr>
        <w:t xml:space="preserve"> coordinadora de la Unidad de Servicios Técnicos Archivísticos; </w:t>
      </w:r>
      <w:r w:rsidR="009413A2">
        <w:rPr>
          <w:bCs/>
          <w:szCs w:val="24"/>
        </w:rPr>
        <w:t xml:space="preserve">Estrellita </w:t>
      </w:r>
      <w:r w:rsidR="00CA70FD">
        <w:rPr>
          <w:bCs/>
          <w:szCs w:val="24"/>
        </w:rPr>
        <w:t>Cabrera Ramírez, profesional de es</w:t>
      </w:r>
      <w:r w:rsidR="00C42C15">
        <w:rPr>
          <w:bCs/>
          <w:szCs w:val="24"/>
        </w:rPr>
        <w:t>t</w:t>
      </w:r>
      <w:r w:rsidR="00CA70FD">
        <w:rPr>
          <w:bCs/>
          <w:szCs w:val="24"/>
        </w:rPr>
        <w:t xml:space="preserve">a unidad y al expediente de valoración documental del </w:t>
      </w:r>
      <w:r w:rsidR="00C42C15">
        <w:rPr>
          <w:bCs/>
          <w:szCs w:val="24"/>
        </w:rPr>
        <w:t xml:space="preserve">Ministerio de Cultura </w:t>
      </w:r>
      <w:r w:rsidR="00CA70FD">
        <w:rPr>
          <w:bCs/>
          <w:szCs w:val="24"/>
        </w:rPr>
        <w:t>que custodia esta comisión.</w:t>
      </w:r>
      <w:r w:rsidR="00C42C15">
        <w:rPr>
          <w:bCs/>
          <w:szCs w:val="24"/>
        </w:rPr>
        <w:t xml:space="preserve"> </w:t>
      </w:r>
      <w:r w:rsidR="00CA70FD">
        <w:rPr>
          <w:bCs/>
          <w:szCs w:val="24"/>
        </w:rPr>
        <w:t>---------------</w:t>
      </w:r>
      <w:r w:rsidR="00C42C15">
        <w:rPr>
          <w:bCs/>
          <w:szCs w:val="24"/>
        </w:rPr>
        <w:t>-------------------------------</w:t>
      </w:r>
    </w:p>
    <w:p w14:paraId="5EBB044E" w14:textId="5AA4FC75" w:rsidR="007E0CB5" w:rsidRPr="007E0CB5" w:rsidRDefault="007E0CB5" w:rsidP="00C42C15">
      <w:pPr>
        <w:pStyle w:val="Default"/>
        <w:spacing w:before="120" w:after="120" w:line="460" w:lineRule="exact"/>
        <w:jc w:val="both"/>
        <w:rPr>
          <w:color w:val="auto"/>
          <w:lang w:val="es-ES"/>
        </w:rPr>
      </w:pPr>
      <w:r w:rsidRPr="007E0CB5">
        <w:rPr>
          <w:b/>
          <w:bCs/>
          <w:color w:val="auto"/>
          <w:lang w:val="es-ES"/>
        </w:rPr>
        <w:t>ARTÍCULO 15.</w:t>
      </w:r>
      <w:r w:rsidRPr="007E0CB5">
        <w:rPr>
          <w:color w:val="auto"/>
          <w:lang w:val="es-ES"/>
        </w:rPr>
        <w:t xml:space="preserve"> Oficio </w:t>
      </w:r>
      <w:r w:rsidRPr="007E0CB5">
        <w:rPr>
          <w:b/>
          <w:bCs/>
          <w:color w:val="auto"/>
          <w:lang w:val="es-ES"/>
        </w:rPr>
        <w:t>CISED-COR-CAE-001-2022</w:t>
      </w:r>
      <w:r w:rsidRPr="007E0CB5">
        <w:rPr>
          <w:color w:val="auto"/>
          <w:lang w:val="es-ES"/>
        </w:rPr>
        <w:t xml:space="preserve"> de 30 de marzo del 2022 recibido el 5 de abril del corriente, suscrito por la señora Patricia Castro</w:t>
      </w:r>
      <w:r w:rsidRPr="007E0CB5">
        <w:t xml:space="preserve"> Araya, presidente del Comité Institucional de Selección y Eliminación de Documentos (</w:t>
      </w:r>
      <w:proofErr w:type="spellStart"/>
      <w:r w:rsidRPr="007E0CB5">
        <w:t>Cised</w:t>
      </w:r>
      <w:proofErr w:type="spellEnd"/>
      <w:r w:rsidRPr="007E0CB5">
        <w:t>) del Ministerio de Comercio Exterior (Comex); por medio del cual brindó respuesta al oficio DGAN-CNSED-63-2022 de 22 de marzo del 2022. A continuación el análisis de la información:</w:t>
      </w:r>
      <w:r w:rsidR="00C42C15">
        <w:t xml:space="preserve"> </w:t>
      </w:r>
      <w:r w:rsidR="003F7E6E">
        <w:t>----------</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gridCol w:w="1800"/>
        <w:gridCol w:w="3271"/>
      </w:tblGrid>
      <w:tr w:rsidR="007E0CB5" w:rsidRPr="007E0CB5" w14:paraId="0A7C3FD9" w14:textId="77777777" w:rsidTr="00F351B2">
        <w:trPr>
          <w:jc w:val="center"/>
        </w:trPr>
        <w:tc>
          <w:tcPr>
            <w:tcW w:w="5814" w:type="dxa"/>
            <w:shd w:val="clear" w:color="auto" w:fill="auto"/>
          </w:tcPr>
          <w:p w14:paraId="47A11DB8" w14:textId="77777777" w:rsidR="007E0CB5" w:rsidRPr="007E0CB5" w:rsidRDefault="007E0CB5" w:rsidP="00C42C15">
            <w:pPr>
              <w:pStyle w:val="Prrafodelista"/>
              <w:tabs>
                <w:tab w:val="left" w:pos="315"/>
              </w:tabs>
              <w:ind w:left="0"/>
              <w:jc w:val="both"/>
              <w:rPr>
                <w:rFonts w:ascii="Arial" w:hAnsi="Arial" w:cs="Arial"/>
                <w:bCs/>
                <w:sz w:val="24"/>
                <w:szCs w:val="24"/>
              </w:rPr>
            </w:pPr>
            <w:r w:rsidRPr="007E0CB5">
              <w:rPr>
                <w:rFonts w:ascii="Arial" w:hAnsi="Arial" w:cs="Arial"/>
                <w:b/>
                <w:sz w:val="24"/>
                <w:szCs w:val="24"/>
              </w:rPr>
              <w:t>Tipo / serie documental</w:t>
            </w:r>
          </w:p>
        </w:tc>
        <w:tc>
          <w:tcPr>
            <w:tcW w:w="1800" w:type="dxa"/>
            <w:shd w:val="clear" w:color="auto" w:fill="auto"/>
          </w:tcPr>
          <w:p w14:paraId="0AFDFF94" w14:textId="77777777" w:rsidR="007E0CB5" w:rsidRPr="007E0CB5" w:rsidRDefault="007E0CB5" w:rsidP="00C42C15">
            <w:pPr>
              <w:jc w:val="both"/>
              <w:rPr>
                <w:szCs w:val="24"/>
              </w:rPr>
            </w:pPr>
            <w:r w:rsidRPr="007E0CB5">
              <w:rPr>
                <w:b/>
                <w:bCs/>
                <w:szCs w:val="24"/>
              </w:rPr>
              <w:t>Consulta</w:t>
            </w:r>
          </w:p>
        </w:tc>
        <w:tc>
          <w:tcPr>
            <w:tcW w:w="3271" w:type="dxa"/>
          </w:tcPr>
          <w:p w14:paraId="4D427B2D" w14:textId="77777777" w:rsidR="007E0CB5" w:rsidRPr="007E0CB5" w:rsidRDefault="007E0CB5" w:rsidP="00C42C15">
            <w:pPr>
              <w:jc w:val="both"/>
              <w:rPr>
                <w:b/>
                <w:bCs/>
                <w:szCs w:val="24"/>
              </w:rPr>
            </w:pPr>
            <w:r w:rsidRPr="007E0CB5">
              <w:rPr>
                <w:b/>
                <w:bCs/>
                <w:szCs w:val="24"/>
              </w:rPr>
              <w:t>Respuesta</w:t>
            </w:r>
          </w:p>
        </w:tc>
      </w:tr>
      <w:tr w:rsidR="007E0CB5" w:rsidRPr="007E0CB5" w14:paraId="24DC4ABA" w14:textId="77777777" w:rsidTr="00F351B2">
        <w:trPr>
          <w:jc w:val="center"/>
        </w:trPr>
        <w:tc>
          <w:tcPr>
            <w:tcW w:w="5814" w:type="dxa"/>
            <w:shd w:val="clear" w:color="auto" w:fill="auto"/>
          </w:tcPr>
          <w:p w14:paraId="5BAA1AC8" w14:textId="7400B5A5" w:rsidR="007E0CB5" w:rsidRPr="007E0CB5" w:rsidRDefault="007E0CB5" w:rsidP="00C42C15">
            <w:pPr>
              <w:pStyle w:val="Prrafodelista"/>
              <w:tabs>
                <w:tab w:val="left" w:pos="315"/>
              </w:tabs>
              <w:ind w:left="0"/>
              <w:jc w:val="both"/>
              <w:rPr>
                <w:rFonts w:ascii="Arial" w:hAnsi="Arial" w:cs="Arial"/>
                <w:bCs/>
                <w:sz w:val="24"/>
                <w:szCs w:val="24"/>
              </w:rPr>
            </w:pPr>
            <w:r w:rsidRPr="007E0CB5">
              <w:rPr>
                <w:rFonts w:ascii="Arial" w:hAnsi="Arial" w:cs="Arial"/>
                <w:bCs/>
                <w:sz w:val="24"/>
                <w:szCs w:val="24"/>
              </w:rPr>
              <w:t xml:space="preserve">2.2.13. Planes anuales de trabajo. Original y copia. Original: Oficialía Mayor. Copia: Planificación Institucional. </w:t>
            </w:r>
            <w:r w:rsidRPr="007E0CB5">
              <w:rPr>
                <w:rFonts w:ascii="Arial" w:hAnsi="Arial" w:cs="Arial"/>
                <w:sz w:val="24"/>
                <w:szCs w:val="24"/>
              </w:rPr>
              <w:t xml:space="preserve">Contenido: documento que contiene, la estrategia institucional para abordar el tema de control interno (con base en el Modelo de Madurez del Sistema de Control Interno cuando aplique) y con </w:t>
            </w:r>
            <w:r w:rsidRPr="007E0CB5">
              <w:rPr>
                <w:rFonts w:ascii="Arial" w:hAnsi="Arial" w:cs="Arial"/>
                <w:sz w:val="24"/>
                <w:szCs w:val="24"/>
              </w:rPr>
              <w:lastRenderedPageBreak/>
              <w:t xml:space="preserve">el resumen de las actividades que las dependencias del Ministerio llevarán a cabo para el fortalecimiento del Sistema de Control Interno, contiene los objetivos y actividades que la Comisión Institucional de Control Interno desarrollará durante el año. El soporte electrónico y digital se almacena en el Archivo Digital Institucional, que corresponde al repositorio de los documentos institucionales de acuerdo con la circular 0003-13 (DM-00375-13) del 03 de julio del 2013. El Departamento de Informática es el encargado, de realizar los respaldos respectivos del Archivo Digital Institucional. El soporte papel es un tipo documental cerrado a partir del año 2018 y el soporte digital a partir del año 2019. </w:t>
            </w:r>
            <w:r w:rsidRPr="007E0CB5">
              <w:rPr>
                <w:rFonts w:ascii="Arial" w:hAnsi="Arial" w:cs="Arial"/>
                <w:bCs/>
                <w:sz w:val="24"/>
                <w:szCs w:val="24"/>
              </w:rPr>
              <w:t>Soporte: papel. Fechas extremas: 2012-2017. Cantidad: 0.001 m.  Vigencia Administrativa legal en soporte papel: 4 años en la oficina productora y permanente en el Archivo Central.  Soporte: digital. Fechas extremas: 2012-2018. Cantidad: 10.2 MB.  Soporte: electrónico. Fechas extremas: 2019-2021. Cantidad: 560 KB.  Vigencia Administrativa legal en soporte digital y electrónico: permanente en la oficina productora y 0 años en el Archivo Central.---------------</w:t>
            </w:r>
            <w:r w:rsidRPr="007E0CB5">
              <w:rPr>
                <w:rFonts w:ascii="Arial" w:hAnsi="Arial" w:cs="Arial"/>
                <w:sz w:val="24"/>
                <w:szCs w:val="24"/>
              </w:rPr>
              <w:t>-----------------------------------------------------------------------------</w:t>
            </w:r>
            <w:r w:rsidR="003F7E6E">
              <w:rPr>
                <w:rFonts w:ascii="Arial" w:hAnsi="Arial" w:cs="Arial"/>
                <w:sz w:val="24"/>
                <w:szCs w:val="24"/>
              </w:rPr>
              <w:t>------------</w:t>
            </w:r>
          </w:p>
        </w:tc>
        <w:tc>
          <w:tcPr>
            <w:tcW w:w="1800" w:type="dxa"/>
            <w:shd w:val="clear" w:color="auto" w:fill="auto"/>
          </w:tcPr>
          <w:p w14:paraId="27D25847" w14:textId="3DC39286" w:rsidR="007E0CB5" w:rsidRPr="007E0CB5" w:rsidRDefault="007E0CB5" w:rsidP="00C42C15">
            <w:pPr>
              <w:jc w:val="both"/>
              <w:rPr>
                <w:szCs w:val="24"/>
              </w:rPr>
            </w:pPr>
            <w:r w:rsidRPr="007E0CB5">
              <w:rPr>
                <w:szCs w:val="24"/>
              </w:rPr>
              <w:lastRenderedPageBreak/>
              <w:t>¿Dónde que encuentran los documentos originales del 2018?------------------------------</w:t>
            </w:r>
            <w:r w:rsidRPr="007E0CB5">
              <w:rPr>
                <w:szCs w:val="24"/>
              </w:rPr>
              <w:lastRenderedPageBreak/>
              <w:t>------------------------------------------------------------------------------------------------------------------------------------------------------------------------------------------------------------------------------------------------------------------------------------------------------------------------------------------------------------------------------------------------------------------------------------------------</w:t>
            </w:r>
            <w:r w:rsidR="003F7E6E">
              <w:rPr>
                <w:szCs w:val="24"/>
              </w:rPr>
              <w:t>------------------------</w:t>
            </w:r>
          </w:p>
        </w:tc>
        <w:tc>
          <w:tcPr>
            <w:tcW w:w="3271" w:type="dxa"/>
          </w:tcPr>
          <w:p w14:paraId="4B916BAB" w14:textId="12D8E1AB" w:rsidR="00F2207E" w:rsidRPr="003F7E6E" w:rsidRDefault="007E0CB5" w:rsidP="00C42C15">
            <w:pPr>
              <w:pStyle w:val="Prrafodelista"/>
              <w:tabs>
                <w:tab w:val="left" w:pos="315"/>
              </w:tabs>
              <w:ind w:left="0"/>
              <w:jc w:val="both"/>
              <w:rPr>
                <w:rFonts w:ascii="Arial" w:hAnsi="Arial" w:cs="Arial"/>
                <w:bCs/>
                <w:i/>
                <w:sz w:val="24"/>
                <w:szCs w:val="24"/>
              </w:rPr>
            </w:pPr>
            <w:r w:rsidRPr="007E0CB5">
              <w:rPr>
                <w:rFonts w:ascii="Arial" w:hAnsi="Arial" w:cs="Arial"/>
                <w:bCs/>
                <w:i/>
                <w:sz w:val="24"/>
                <w:szCs w:val="24"/>
              </w:rPr>
              <w:lastRenderedPageBreak/>
              <w:t xml:space="preserve">… Bajo esta tesitura, me presento en tiempo y forma a atender el requerimiento, e indicar que se consultó a la Comisión Institucional de Control Interno, con el fin de </w:t>
            </w:r>
            <w:r w:rsidRPr="007E0CB5">
              <w:rPr>
                <w:rFonts w:ascii="Arial" w:hAnsi="Arial" w:cs="Arial"/>
                <w:bCs/>
                <w:i/>
                <w:sz w:val="24"/>
                <w:szCs w:val="24"/>
              </w:rPr>
              <w:lastRenderedPageBreak/>
              <w:t>que brindara respuesta, y mediante memorando CCI-MEM-ENV-0003-2022 del 30 de marzo de 2022 indicó lo siguiente: “Le escribo en atención a la consulta realizada mediante correo electrónico el pasado 23 de marzo de 2022, relativa a la ubicación física del tipo documental “Planes anuales de trabajo” del año 2018. Al efecto, le informo que tras una consulta realizada a la Oficialía Mayor se corroboró que el soporte papel del tipo documental antes mencionado, se encuentra debidamente resguardado en dicha dependencia, esto conforme se indicó en la tabla de plazos de la Comisión Institucional de Control Interno.”</w:t>
            </w:r>
          </w:p>
        </w:tc>
      </w:tr>
    </w:tbl>
    <w:p w14:paraId="322B7F9D" w14:textId="20AB7957" w:rsidR="007E0CB5" w:rsidRPr="007E0CB5" w:rsidRDefault="005D67B1" w:rsidP="00C42C15">
      <w:pPr>
        <w:pStyle w:val="Default"/>
        <w:spacing w:line="460" w:lineRule="exact"/>
        <w:jc w:val="both"/>
        <w:rPr>
          <w:bCs/>
        </w:rPr>
      </w:pPr>
      <w:r w:rsidRPr="005D67B1">
        <w:rPr>
          <w:b/>
          <w:bCs/>
        </w:rPr>
        <w:lastRenderedPageBreak/>
        <w:t>A</w:t>
      </w:r>
      <w:r w:rsidR="008E289E">
        <w:rPr>
          <w:b/>
          <w:bCs/>
        </w:rPr>
        <w:t>CUERDO</w:t>
      </w:r>
      <w:r w:rsidRPr="005D67B1">
        <w:rPr>
          <w:b/>
          <w:bCs/>
        </w:rPr>
        <w:t xml:space="preserve"> 15.</w:t>
      </w:r>
      <w:r>
        <w:rPr>
          <w:bCs/>
        </w:rPr>
        <w:t xml:space="preserve"> </w:t>
      </w:r>
      <w:r>
        <w:rPr>
          <w:color w:val="auto"/>
          <w:lang w:val="es-ES"/>
        </w:rPr>
        <w:t xml:space="preserve">Comunicar a </w:t>
      </w:r>
      <w:r w:rsidRPr="007E0CB5">
        <w:rPr>
          <w:color w:val="auto"/>
          <w:lang w:val="es-ES"/>
        </w:rPr>
        <w:t>la señora Patricia Castro</w:t>
      </w:r>
      <w:r w:rsidRPr="007E0CB5">
        <w:t xml:space="preserve"> Araya, presidente del Comité Institucional de Selección y Eliminación de Documentos (</w:t>
      </w:r>
      <w:proofErr w:type="spellStart"/>
      <w:r w:rsidRPr="007E0CB5">
        <w:t>Cised</w:t>
      </w:r>
      <w:proofErr w:type="spellEnd"/>
      <w:r w:rsidRPr="007E0CB5">
        <w:t>) del Ministerio de Comercio Exterior (Comex)</w:t>
      </w:r>
      <w:r>
        <w:t xml:space="preserve"> que esta comisión c</w:t>
      </w:r>
      <w:r w:rsidR="00C42C15">
        <w:t xml:space="preserve">onoció el </w:t>
      </w:r>
      <w:r w:rsidR="00C42C15" w:rsidRPr="007E0CB5">
        <w:rPr>
          <w:color w:val="auto"/>
          <w:lang w:val="es-ES"/>
        </w:rPr>
        <w:t>oficio</w:t>
      </w:r>
      <w:r w:rsidRPr="007E0CB5">
        <w:rPr>
          <w:color w:val="auto"/>
          <w:lang w:val="es-ES"/>
        </w:rPr>
        <w:t xml:space="preserve"> </w:t>
      </w:r>
      <w:r w:rsidRPr="00C42C15">
        <w:rPr>
          <w:bCs/>
          <w:color w:val="auto"/>
          <w:lang w:val="es-ES"/>
        </w:rPr>
        <w:t>CISED-COR-CAE-001-2022</w:t>
      </w:r>
      <w:r w:rsidRPr="00C42C15">
        <w:rPr>
          <w:color w:val="auto"/>
          <w:lang w:val="es-ES"/>
        </w:rPr>
        <w:t xml:space="preserve"> de 30 de marzo del 2022 recibido el 5 de abril del corriente, </w:t>
      </w:r>
      <w:r w:rsidRPr="00C42C15">
        <w:t>por</w:t>
      </w:r>
      <w:r w:rsidRPr="007E0CB5">
        <w:t xml:space="preserve"> medio del cual brindó respuesta al oficio DGAN-CNSED-63-2022 de 22 de marzo del 2022. </w:t>
      </w:r>
      <w:r>
        <w:t>En este acto se declara con valor científico cultural la</w:t>
      </w:r>
      <w:bookmarkStart w:id="0" w:name="_GoBack"/>
      <w:bookmarkEnd w:id="0"/>
      <w:r>
        <w:t xml:space="preserve"> serie documental </w:t>
      </w:r>
      <w:r w:rsidR="00C42C15">
        <w:t>“</w:t>
      </w:r>
      <w:r w:rsidRPr="007E0CB5">
        <w:rPr>
          <w:bCs/>
        </w:rPr>
        <w:t>Planes anuales de trabajo</w:t>
      </w:r>
      <w:r w:rsidR="00C42C15">
        <w:rPr>
          <w:bCs/>
        </w:rPr>
        <w:t>”</w:t>
      </w:r>
      <w:r>
        <w:rPr>
          <w:bCs/>
        </w:rPr>
        <w:t xml:space="preserve">. </w:t>
      </w:r>
      <w:r w:rsidRPr="00E668DD">
        <w:t>Enviar copia de est</w:t>
      </w:r>
      <w:r>
        <w:t>e acuerdo a la</w:t>
      </w:r>
      <w:r w:rsidR="00C42C15">
        <w:t xml:space="preserve"> jefatura </w:t>
      </w:r>
      <w:r>
        <w:t xml:space="preserve">del </w:t>
      </w:r>
      <w:proofErr w:type="spellStart"/>
      <w:r>
        <w:t>subfondo</w:t>
      </w:r>
      <w:proofErr w:type="spellEnd"/>
      <w:r w:rsidRPr="00E668DD">
        <w:t xml:space="preserve"> </w:t>
      </w:r>
      <w:r w:rsidR="00C42C15">
        <w:t>del Comex que corresponda</w:t>
      </w:r>
      <w:r w:rsidRPr="00E668DD">
        <w:t>;</w:t>
      </w:r>
      <w:r w:rsidR="00C42C15">
        <w:t xml:space="preserve"> a la señora Camila Carreras Herrero, profesional de la Unidad Servicios Técnicos Archivísticos del Departamento Servicios Archivísticos Externos</w:t>
      </w:r>
      <w:r w:rsidRPr="00B71C7C">
        <w:t xml:space="preserve"> y al expedie</w:t>
      </w:r>
      <w:r>
        <w:t>nte de valoración documental del C</w:t>
      </w:r>
      <w:r w:rsidR="00C42C15">
        <w:t>omex</w:t>
      </w:r>
      <w:r>
        <w:t xml:space="preserve"> </w:t>
      </w:r>
      <w:r w:rsidRPr="00B71C7C">
        <w:t>que custodia esta Comisión Nacional.</w:t>
      </w:r>
      <w:r w:rsidR="00C42C15">
        <w:t xml:space="preserve"> -------------------</w:t>
      </w:r>
    </w:p>
    <w:p w14:paraId="697E07D0" w14:textId="6A736196" w:rsidR="00886356" w:rsidRPr="007E0CB5" w:rsidRDefault="00886356" w:rsidP="00C42C15">
      <w:pPr>
        <w:spacing w:line="460" w:lineRule="exact"/>
        <w:jc w:val="both"/>
        <w:textAlignment w:val="baseline"/>
        <w:rPr>
          <w:color w:val="000000"/>
          <w:szCs w:val="24"/>
        </w:rPr>
      </w:pPr>
      <w:r w:rsidRPr="007E0CB5">
        <w:rPr>
          <w:szCs w:val="24"/>
        </w:rPr>
        <w:t xml:space="preserve">Se cierra la sesión a las </w:t>
      </w:r>
      <w:r w:rsidR="00BD62D4">
        <w:rPr>
          <w:szCs w:val="24"/>
        </w:rPr>
        <w:t>once</w:t>
      </w:r>
      <w:r w:rsidRPr="007E0CB5">
        <w:rPr>
          <w:szCs w:val="24"/>
        </w:rPr>
        <w:t xml:space="preserve"> horas con</w:t>
      </w:r>
      <w:r w:rsidR="00BD62D4">
        <w:rPr>
          <w:szCs w:val="24"/>
        </w:rPr>
        <w:t xml:space="preserve"> cincuenta y siete</w:t>
      </w:r>
      <w:r w:rsidR="005026C8">
        <w:rPr>
          <w:szCs w:val="24"/>
        </w:rPr>
        <w:t xml:space="preserve"> minutos.</w:t>
      </w:r>
      <w:r w:rsidRPr="007E0CB5">
        <w:rPr>
          <w:szCs w:val="24"/>
        </w:rPr>
        <w:t>-----------</w:t>
      </w:r>
      <w:r w:rsidR="00BD62D4">
        <w:rPr>
          <w:szCs w:val="24"/>
        </w:rPr>
        <w:t>---------------</w:t>
      </w:r>
      <w:r w:rsidR="005D67B1">
        <w:rPr>
          <w:szCs w:val="24"/>
        </w:rPr>
        <w:t>-</w:t>
      </w:r>
      <w:r w:rsidR="005026C8">
        <w:rPr>
          <w:szCs w:val="24"/>
        </w:rPr>
        <w:t>-</w:t>
      </w:r>
    </w:p>
    <w:p w14:paraId="105A3A72" w14:textId="77777777" w:rsidR="00E12D77" w:rsidRDefault="00E12D77" w:rsidP="00C42C15">
      <w:pPr>
        <w:spacing w:line="460" w:lineRule="exact"/>
        <w:jc w:val="both"/>
        <w:textAlignment w:val="baseline"/>
        <w:rPr>
          <w:rStyle w:val="ms-button-flexcontainer"/>
          <w:szCs w:val="24"/>
        </w:rPr>
      </w:pPr>
    </w:p>
    <w:p w14:paraId="64E5A293" w14:textId="77777777" w:rsidR="00E12D77" w:rsidRPr="007E0CB5" w:rsidRDefault="00E12D77" w:rsidP="00C42C15">
      <w:pPr>
        <w:spacing w:line="460" w:lineRule="exact"/>
        <w:jc w:val="both"/>
        <w:textAlignment w:val="baseline"/>
        <w:rPr>
          <w:rStyle w:val="ms-button-flexcontainer"/>
          <w:b/>
          <w:szCs w:val="24"/>
        </w:rPr>
      </w:pPr>
    </w:p>
    <w:p w14:paraId="3413E566" w14:textId="16C240DE" w:rsidR="00E12D77" w:rsidRPr="007E0CB5" w:rsidRDefault="00E12D77" w:rsidP="00C42C15">
      <w:pPr>
        <w:spacing w:line="460" w:lineRule="exact"/>
        <w:jc w:val="both"/>
        <w:textAlignment w:val="baseline"/>
        <w:rPr>
          <w:rStyle w:val="ms-button-flexcontainer"/>
          <w:b/>
          <w:szCs w:val="24"/>
        </w:rPr>
      </w:pPr>
      <w:r w:rsidRPr="007E0CB5">
        <w:rPr>
          <w:rStyle w:val="ms-button-flexcontainer"/>
          <w:b/>
          <w:szCs w:val="24"/>
        </w:rPr>
        <w:t>Susana Sanz Rodríguez-Palmero</w:t>
      </w:r>
      <w:r w:rsidRPr="007E0CB5">
        <w:rPr>
          <w:rStyle w:val="ms-button-flexcontainer"/>
          <w:b/>
          <w:szCs w:val="24"/>
        </w:rPr>
        <w:tab/>
      </w:r>
      <w:r w:rsidRPr="007E0CB5">
        <w:rPr>
          <w:rStyle w:val="ms-button-flexcontainer"/>
          <w:b/>
          <w:szCs w:val="24"/>
        </w:rPr>
        <w:tab/>
        <w:t>Tania Núñez Ramírez</w:t>
      </w:r>
    </w:p>
    <w:p w14:paraId="3C0FB548" w14:textId="1DEB8366" w:rsidR="008C1A6F" w:rsidRPr="008C1A6F" w:rsidRDefault="008C1A6F" w:rsidP="00C42C15">
      <w:pPr>
        <w:spacing w:line="460" w:lineRule="exact"/>
        <w:jc w:val="both"/>
        <w:textAlignment w:val="baseline"/>
        <w:rPr>
          <w:b/>
          <w:szCs w:val="24"/>
        </w:rPr>
      </w:pPr>
      <w:r>
        <w:rPr>
          <w:rStyle w:val="ms-button-flexcontainer"/>
          <w:b/>
          <w:szCs w:val="24"/>
        </w:rPr>
        <w:t>Presidente</w:t>
      </w:r>
      <w:r>
        <w:rPr>
          <w:rStyle w:val="ms-button-flexcontainer"/>
          <w:b/>
          <w:szCs w:val="24"/>
        </w:rPr>
        <w:tab/>
      </w:r>
      <w:r>
        <w:rPr>
          <w:rStyle w:val="ms-button-flexcontainer"/>
          <w:b/>
          <w:szCs w:val="24"/>
        </w:rPr>
        <w:tab/>
      </w:r>
      <w:r>
        <w:rPr>
          <w:rStyle w:val="ms-button-flexcontainer"/>
          <w:b/>
          <w:szCs w:val="24"/>
        </w:rPr>
        <w:tab/>
      </w:r>
      <w:r>
        <w:rPr>
          <w:rStyle w:val="ms-button-flexcontainer"/>
          <w:b/>
          <w:szCs w:val="24"/>
        </w:rPr>
        <w:tab/>
      </w:r>
      <w:r>
        <w:rPr>
          <w:rStyle w:val="ms-button-flexcontainer"/>
          <w:b/>
          <w:szCs w:val="24"/>
        </w:rPr>
        <w:tab/>
      </w:r>
      <w:r>
        <w:rPr>
          <w:rStyle w:val="ms-button-flexcontainer"/>
          <w:b/>
          <w:szCs w:val="24"/>
        </w:rPr>
        <w:tab/>
        <w:t>Secretaria</w:t>
      </w:r>
    </w:p>
    <w:sectPr w:rsidR="008C1A6F" w:rsidRPr="008C1A6F"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C0917E" w16cex:dateUtc="2022-04-01T20:45:14.29Z"/>
</w16cex:commentsExtensible>
</file>

<file path=word/commentsIds.xml><?xml version="1.0" encoding="utf-8"?>
<w16cid:commentsIds xmlns:mc="http://schemas.openxmlformats.org/markup-compatibility/2006" xmlns:w16cid="http://schemas.microsoft.com/office/word/2016/wordml/cid" mc:Ignorable="w16cid">
  <w16cid:commentId w16cid:paraId="221BE627" w16cid:durableId="1B7F6DD2"/>
  <w16cid:commentId w16cid:paraId="0C50A208" w16cid:durableId="6FC09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B2A01" w14:textId="77777777" w:rsidR="009B493F" w:rsidRDefault="009B493F">
      <w:r>
        <w:separator/>
      </w:r>
    </w:p>
  </w:endnote>
  <w:endnote w:type="continuationSeparator" w:id="0">
    <w:p w14:paraId="5F930DF4" w14:textId="77777777" w:rsidR="009B493F" w:rsidRDefault="009B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7FEE3" w14:textId="77777777" w:rsidR="009B493F" w:rsidRDefault="009B493F">
      <w:r>
        <w:separator/>
      </w:r>
    </w:p>
  </w:footnote>
  <w:footnote w:type="continuationSeparator" w:id="0">
    <w:p w14:paraId="3887E4C0" w14:textId="77777777" w:rsidR="009B493F" w:rsidRDefault="009B493F">
      <w:r>
        <w:continuationSeparator/>
      </w:r>
    </w:p>
  </w:footnote>
  <w:footnote w:id="1">
    <w:p w14:paraId="58C05E04" w14:textId="765AF0C0" w:rsidR="00C018F7" w:rsidRPr="004E739A" w:rsidRDefault="00C018F7" w:rsidP="007E0CB5">
      <w:pPr>
        <w:pStyle w:val="Textonotapie"/>
        <w:jc w:val="both"/>
        <w:rPr>
          <w:rFonts w:ascii="Arial" w:hAnsi="Arial" w:cs="Arial"/>
          <w:lang w:val="es-ES"/>
        </w:rPr>
      </w:pPr>
      <w:r w:rsidRPr="004E739A">
        <w:rPr>
          <w:rStyle w:val="Refdenotaalpie"/>
        </w:rPr>
        <w:footnoteRef/>
      </w:r>
      <w:r w:rsidRPr="004E739A">
        <w:rPr>
          <w:rFonts w:ascii="Arial" w:hAnsi="Arial" w:cs="Arial"/>
        </w:rPr>
        <w:t xml:space="preserve"> </w:t>
      </w:r>
      <w:r>
        <w:rPr>
          <w:rFonts w:ascii="Arial" w:hAnsi="Arial" w:cs="Arial"/>
        </w:rPr>
        <w:t>La señora Ivannia Valverde Guevara recomendó analizar el</w:t>
      </w:r>
      <w:r w:rsidRPr="004E739A">
        <w:rPr>
          <w:rFonts w:ascii="Arial" w:hAnsi="Arial" w:cs="Arial"/>
          <w:lang w:val="es-ES"/>
        </w:rPr>
        <w:t xml:space="preserve"> documento en Excel </w:t>
      </w:r>
      <w:r>
        <w:rPr>
          <w:rFonts w:ascii="Arial" w:hAnsi="Arial" w:cs="Arial"/>
          <w:lang w:val="es-ES"/>
        </w:rPr>
        <w:t xml:space="preserve">que ella elaboró, </w:t>
      </w:r>
      <w:r w:rsidRPr="004E739A">
        <w:rPr>
          <w:rFonts w:ascii="Arial" w:hAnsi="Arial" w:cs="Arial"/>
          <w:lang w:val="es-ES"/>
        </w:rPr>
        <w:t>en donde se muestran las diferentes consultas y respuestas</w:t>
      </w:r>
      <w:r>
        <w:rPr>
          <w:rFonts w:ascii="Arial" w:hAnsi="Arial" w:cs="Arial"/>
          <w:lang w:val="es-ES"/>
        </w:rPr>
        <w:t xml:space="preserve"> relacionadas con el trámite de valoración documental de </w:t>
      </w:r>
      <w:proofErr w:type="spellStart"/>
      <w:r>
        <w:rPr>
          <w:rFonts w:ascii="Arial" w:hAnsi="Arial" w:cs="Arial"/>
          <w:lang w:val="es-ES"/>
        </w:rPr>
        <w:t>Conarroz</w:t>
      </w:r>
      <w:proofErr w:type="spellEnd"/>
      <w:r>
        <w:rPr>
          <w:rFonts w:ascii="Arial" w:hAnsi="Arial" w:cs="Arial"/>
          <w:lang w:val="es-ES"/>
        </w:rPr>
        <w:t xml:space="preserve">. </w:t>
      </w:r>
      <w:proofErr w:type="spellStart"/>
      <w:r>
        <w:rPr>
          <w:rFonts w:ascii="Arial" w:hAnsi="Arial" w:cs="Arial"/>
          <w:lang w:val="es-ES"/>
        </w:rPr>
        <w:t>Asimsimo</w:t>
      </w:r>
      <w:proofErr w:type="spellEnd"/>
      <w:r>
        <w:rPr>
          <w:rFonts w:ascii="Arial" w:hAnsi="Arial" w:cs="Arial"/>
          <w:lang w:val="es-ES"/>
        </w:rPr>
        <w:t xml:space="preserve">, en el anexo 1 del orden del día para esta sesión n° 11-2022 se </w:t>
      </w:r>
      <w:r w:rsidRPr="009E43CB">
        <w:rPr>
          <w:rFonts w:ascii="Arial" w:hAnsi="Arial" w:cs="Arial"/>
          <w:lang w:val="es-ES"/>
        </w:rPr>
        <w:t>muestran los acuerdos pendientes relacionados</w:t>
      </w:r>
      <w:r>
        <w:rPr>
          <w:rFonts w:ascii="Arial" w:hAnsi="Arial" w:cs="Arial"/>
          <w:lang w:val="es-ES"/>
        </w:rPr>
        <w:t xml:space="preserve"> con este trámite. ---------------------------------------------------</w:t>
      </w:r>
    </w:p>
  </w:footnote>
  <w:footnote w:id="2">
    <w:p w14:paraId="6C93DD6B" w14:textId="77777777" w:rsidR="00C018F7" w:rsidRPr="00FD7014" w:rsidRDefault="00C018F7" w:rsidP="00E24A14">
      <w:pPr>
        <w:pStyle w:val="Textonotapie"/>
        <w:jc w:val="both"/>
        <w:rPr>
          <w:rFonts w:ascii="Arial" w:hAnsi="Arial" w:cs="Arial"/>
          <w:lang w:val="es-ES"/>
        </w:rPr>
      </w:pPr>
      <w:r w:rsidRPr="00FD7014">
        <w:rPr>
          <w:rStyle w:val="Refdenotaalpie"/>
        </w:rPr>
        <w:footnoteRef/>
      </w:r>
      <w:r w:rsidRPr="00FD7014">
        <w:rPr>
          <w:rFonts w:ascii="Arial" w:hAnsi="Arial" w:cs="Arial"/>
        </w:rPr>
        <w:t xml:space="preserve"> </w:t>
      </w:r>
      <w:r w:rsidRPr="00FD7014">
        <w:rPr>
          <w:rFonts w:ascii="Arial" w:hAnsi="Arial" w:cs="Arial"/>
          <w:lang w:val="es-ES"/>
        </w:rPr>
        <w:t xml:space="preserve">Este </w:t>
      </w:r>
      <w:proofErr w:type="spellStart"/>
      <w:r w:rsidRPr="00FD7014">
        <w:rPr>
          <w:rFonts w:ascii="Arial" w:hAnsi="Arial" w:cs="Arial"/>
          <w:lang w:val="es-ES"/>
        </w:rPr>
        <w:t>subfondo</w:t>
      </w:r>
      <w:proofErr w:type="spellEnd"/>
      <w:r w:rsidRPr="00FD7014">
        <w:rPr>
          <w:rFonts w:ascii="Arial" w:hAnsi="Arial" w:cs="Arial"/>
          <w:lang w:val="es-ES"/>
        </w:rPr>
        <w:t xml:space="preserve"> se valoró en las sesiones 21-1992 (sin </w:t>
      </w:r>
      <w:proofErr w:type="spellStart"/>
      <w:r w:rsidRPr="00FD7014">
        <w:rPr>
          <w:rFonts w:ascii="Arial" w:hAnsi="Arial" w:cs="Arial"/>
          <w:lang w:val="es-ES"/>
        </w:rPr>
        <w:t>vcc</w:t>
      </w:r>
      <w:proofErr w:type="spellEnd"/>
      <w:r w:rsidRPr="00FD7014">
        <w:rPr>
          <w:rFonts w:ascii="Arial" w:hAnsi="Arial" w:cs="Arial"/>
          <w:lang w:val="es-ES"/>
        </w:rPr>
        <w:t>), 38-1995 y en el informe IV-05-2011-TP visto en las sesiones 12-2011, 27-2011 y 33-2011.</w:t>
      </w:r>
      <w:r>
        <w:rPr>
          <w:rFonts w:ascii="Arial" w:hAnsi="Arial" w:cs="Arial"/>
          <w:lang w:val="es-ES"/>
        </w:rPr>
        <w:t xml:space="preserve"> ------------------------------------------------------------------------------</w:t>
      </w:r>
    </w:p>
  </w:footnote>
  <w:footnote w:id="3">
    <w:p w14:paraId="7FA23466" w14:textId="77777777" w:rsidR="00C018F7" w:rsidRPr="00AA035D" w:rsidRDefault="00C018F7" w:rsidP="00E24A14">
      <w:pPr>
        <w:pStyle w:val="Textonotapie"/>
        <w:jc w:val="both"/>
        <w:rPr>
          <w:rFonts w:ascii="Arial" w:hAnsi="Arial" w:cs="Arial"/>
          <w:lang w:val="es-ES"/>
        </w:rPr>
      </w:pPr>
      <w:r w:rsidRPr="00AA035D">
        <w:rPr>
          <w:rStyle w:val="Refdenotaalpie"/>
        </w:rPr>
        <w:footnoteRef/>
      </w:r>
      <w:r w:rsidRPr="00AA035D">
        <w:rPr>
          <w:rFonts w:ascii="Arial" w:hAnsi="Arial" w:cs="Arial"/>
        </w:rPr>
        <w:t xml:space="preserve"> </w:t>
      </w:r>
      <w:r w:rsidRPr="00AA035D">
        <w:rPr>
          <w:rFonts w:ascii="Arial" w:hAnsi="Arial" w:cs="Arial"/>
          <w:lang w:val="es-ES"/>
        </w:rPr>
        <w:t xml:space="preserve">Este </w:t>
      </w:r>
      <w:proofErr w:type="spellStart"/>
      <w:r w:rsidRPr="00AA035D">
        <w:rPr>
          <w:rFonts w:ascii="Arial" w:hAnsi="Arial" w:cs="Arial"/>
          <w:lang w:val="es-ES"/>
        </w:rPr>
        <w:t>subfondo</w:t>
      </w:r>
      <w:proofErr w:type="spellEnd"/>
      <w:r w:rsidRPr="00AA035D">
        <w:rPr>
          <w:rFonts w:ascii="Arial" w:hAnsi="Arial" w:cs="Arial"/>
          <w:lang w:val="es-ES"/>
        </w:rPr>
        <w:t xml:space="preserve"> no se ha valorado anteriormente, según registros de la CNSED.</w:t>
      </w:r>
      <w:r>
        <w:rPr>
          <w:rFonts w:ascii="Arial" w:hAnsi="Arial" w:cs="Arial"/>
          <w:lang w:val="es-ES"/>
        </w:rPr>
        <w:t xml:space="preserve"> --------------------------------</w:t>
      </w:r>
    </w:p>
  </w:footnote>
  <w:footnote w:id="4">
    <w:p w14:paraId="0CC127DE" w14:textId="77777777" w:rsidR="00C018F7" w:rsidRPr="00AA035D" w:rsidRDefault="00C018F7" w:rsidP="00E24A14">
      <w:pPr>
        <w:pStyle w:val="Textonotapie"/>
        <w:jc w:val="both"/>
        <w:rPr>
          <w:rFonts w:ascii="Arial" w:hAnsi="Arial" w:cs="Arial"/>
          <w:lang w:val="es-ES"/>
        </w:rPr>
      </w:pPr>
      <w:r w:rsidRPr="00AA035D">
        <w:rPr>
          <w:rStyle w:val="Refdenotaalpie"/>
        </w:rPr>
        <w:footnoteRef/>
      </w:r>
      <w:r w:rsidRPr="00AA035D">
        <w:rPr>
          <w:rFonts w:ascii="Arial" w:hAnsi="Arial" w:cs="Arial"/>
        </w:rPr>
        <w:t xml:space="preserve"> </w:t>
      </w:r>
      <w:r w:rsidRPr="00AA035D">
        <w:rPr>
          <w:rFonts w:ascii="Arial" w:hAnsi="Arial" w:cs="Arial"/>
          <w:lang w:val="es-ES"/>
        </w:rPr>
        <w:t xml:space="preserve">Este </w:t>
      </w:r>
      <w:proofErr w:type="spellStart"/>
      <w:r w:rsidRPr="00AA035D">
        <w:rPr>
          <w:rFonts w:ascii="Arial" w:hAnsi="Arial" w:cs="Arial"/>
          <w:lang w:val="es-ES"/>
        </w:rPr>
        <w:t>subfondo</w:t>
      </w:r>
      <w:proofErr w:type="spellEnd"/>
      <w:r w:rsidRPr="00AA035D">
        <w:rPr>
          <w:rFonts w:ascii="Arial" w:hAnsi="Arial" w:cs="Arial"/>
          <w:lang w:val="es-ES"/>
        </w:rPr>
        <w:t xml:space="preserve"> se valoró en el informe IV-05-2011-TP visto en las sesiones 12-2011, 27-2011 y 33-2011.</w:t>
      </w:r>
    </w:p>
  </w:footnote>
  <w:footnote w:id="5">
    <w:p w14:paraId="69231808" w14:textId="77777777" w:rsidR="00C018F7" w:rsidRPr="00CB3200" w:rsidRDefault="00C018F7" w:rsidP="00E24A14">
      <w:pPr>
        <w:pStyle w:val="Textonotapie"/>
        <w:jc w:val="both"/>
        <w:rPr>
          <w:rFonts w:ascii="Arial" w:hAnsi="Arial" w:cs="Arial"/>
          <w:lang w:val="es-ES"/>
        </w:rPr>
      </w:pPr>
      <w:r w:rsidRPr="00CB3200">
        <w:rPr>
          <w:rStyle w:val="Refdenotaalpie"/>
        </w:rPr>
        <w:footnoteRef/>
      </w:r>
      <w:r w:rsidRPr="00CB3200">
        <w:rPr>
          <w:rFonts w:ascii="Arial" w:hAnsi="Arial" w:cs="Arial"/>
        </w:rPr>
        <w:t xml:space="preserve"> </w:t>
      </w:r>
      <w:r w:rsidRPr="00CB3200">
        <w:rPr>
          <w:rFonts w:ascii="Arial" w:hAnsi="Arial" w:cs="Arial"/>
          <w:lang w:val="es-ES"/>
        </w:rPr>
        <w:t xml:space="preserve">Este </w:t>
      </w:r>
      <w:proofErr w:type="spellStart"/>
      <w:r w:rsidRPr="00CB3200">
        <w:rPr>
          <w:rFonts w:ascii="Arial" w:hAnsi="Arial" w:cs="Arial"/>
          <w:lang w:val="es-ES"/>
        </w:rPr>
        <w:t>subfondo</w:t>
      </w:r>
      <w:proofErr w:type="spellEnd"/>
      <w:r w:rsidRPr="00CB3200">
        <w:rPr>
          <w:rFonts w:ascii="Arial" w:hAnsi="Arial" w:cs="Arial"/>
          <w:lang w:val="es-ES"/>
        </w:rPr>
        <w:t xml:space="preserve"> se valoró en el informe IV-05-2011-TP visto en las sesiones 12-2011, 27-2011 y 33-2011.</w:t>
      </w:r>
    </w:p>
  </w:footnote>
  <w:footnote w:id="6">
    <w:p w14:paraId="05CAD635" w14:textId="77777777" w:rsidR="00C018F7" w:rsidRPr="00FD7014" w:rsidRDefault="00C018F7" w:rsidP="00001DBC">
      <w:pPr>
        <w:pStyle w:val="Textonotapie"/>
        <w:jc w:val="both"/>
        <w:rPr>
          <w:rFonts w:ascii="Arial" w:hAnsi="Arial" w:cs="Arial"/>
          <w:lang w:val="es-ES"/>
        </w:rPr>
      </w:pPr>
      <w:r w:rsidRPr="00FD7014">
        <w:rPr>
          <w:rStyle w:val="Refdenotaalpie"/>
        </w:rPr>
        <w:footnoteRef/>
      </w:r>
      <w:r w:rsidRPr="00FD7014">
        <w:rPr>
          <w:rFonts w:ascii="Arial" w:hAnsi="Arial" w:cs="Arial"/>
        </w:rPr>
        <w:t xml:space="preserve"> </w:t>
      </w:r>
      <w:r w:rsidRPr="00FD7014">
        <w:rPr>
          <w:rFonts w:ascii="Arial" w:hAnsi="Arial" w:cs="Arial"/>
          <w:lang w:val="es-ES"/>
        </w:rPr>
        <w:t xml:space="preserve">Este </w:t>
      </w:r>
      <w:proofErr w:type="spellStart"/>
      <w:r w:rsidRPr="00FD7014">
        <w:rPr>
          <w:rFonts w:ascii="Arial" w:hAnsi="Arial" w:cs="Arial"/>
          <w:lang w:val="es-ES"/>
        </w:rPr>
        <w:t>subfondo</w:t>
      </w:r>
      <w:proofErr w:type="spellEnd"/>
      <w:r w:rsidRPr="00FD7014">
        <w:rPr>
          <w:rFonts w:ascii="Arial" w:hAnsi="Arial" w:cs="Arial"/>
          <w:lang w:val="es-ES"/>
        </w:rPr>
        <w:t xml:space="preserve"> se valoró en las sesiones 21-1992 (sin </w:t>
      </w:r>
      <w:proofErr w:type="spellStart"/>
      <w:r w:rsidRPr="00FD7014">
        <w:rPr>
          <w:rFonts w:ascii="Arial" w:hAnsi="Arial" w:cs="Arial"/>
          <w:lang w:val="es-ES"/>
        </w:rPr>
        <w:t>vcc</w:t>
      </w:r>
      <w:proofErr w:type="spellEnd"/>
      <w:r w:rsidRPr="00FD7014">
        <w:rPr>
          <w:rFonts w:ascii="Arial" w:hAnsi="Arial" w:cs="Arial"/>
          <w:lang w:val="es-ES"/>
        </w:rPr>
        <w:t>), 38-1995 y en el informe IV-05-2011-TP visto en las sesiones 12-2011, 27-2011 y 33-2011.</w:t>
      </w:r>
      <w:r>
        <w:rPr>
          <w:rFonts w:ascii="Arial" w:hAnsi="Arial" w:cs="Arial"/>
          <w:lang w:val="es-ES"/>
        </w:rPr>
        <w:t xml:space="preserve"> ------------------------------------------------------------------------------</w:t>
      </w:r>
    </w:p>
  </w:footnote>
  <w:footnote w:id="7">
    <w:p w14:paraId="66E3B4DD" w14:textId="06409594" w:rsidR="00C018F7" w:rsidRPr="009E43CB" w:rsidRDefault="00C018F7" w:rsidP="007E0CB5">
      <w:pPr>
        <w:pStyle w:val="Textonotapie"/>
        <w:rPr>
          <w:rFonts w:ascii="Arial" w:hAnsi="Arial" w:cs="Arial"/>
          <w:lang w:val="es-ES"/>
        </w:rPr>
      </w:pPr>
      <w:r w:rsidRPr="009E43CB">
        <w:rPr>
          <w:rStyle w:val="Refdenotaalpie"/>
        </w:rPr>
        <w:footnoteRef/>
      </w:r>
      <w:r w:rsidRPr="009E43CB">
        <w:rPr>
          <w:rFonts w:ascii="Arial" w:hAnsi="Arial" w:cs="Arial"/>
        </w:rPr>
        <w:t xml:space="preserve"> </w:t>
      </w:r>
      <w:r w:rsidRPr="009E43CB">
        <w:rPr>
          <w:rFonts w:ascii="Arial" w:hAnsi="Arial" w:cs="Arial"/>
          <w:lang w:val="es-ES"/>
        </w:rPr>
        <w:t xml:space="preserve">En el anexo 2 </w:t>
      </w:r>
      <w:r>
        <w:rPr>
          <w:rFonts w:ascii="Arial" w:hAnsi="Arial" w:cs="Arial"/>
          <w:lang w:val="es-ES"/>
        </w:rPr>
        <w:t xml:space="preserve">del orden del día para esta sesión extraordinaria n° 11-2022 </w:t>
      </w:r>
      <w:r w:rsidRPr="009E43CB">
        <w:rPr>
          <w:rFonts w:ascii="Arial" w:hAnsi="Arial" w:cs="Arial"/>
          <w:lang w:val="es-ES"/>
        </w:rPr>
        <w:t>se muestran los acuerdos pendientes relacionados con el trámite de la CGR</w:t>
      </w:r>
      <w:r>
        <w:rPr>
          <w:rFonts w:ascii="Arial" w:hAnsi="Arial" w:cs="Arial"/>
          <w:lang w:val="es-ES"/>
        </w:rPr>
        <w:t>. ------------------------------------------------------------------</w:t>
      </w:r>
    </w:p>
  </w:footnote>
  <w:footnote w:id="8">
    <w:p w14:paraId="0C7CB08D" w14:textId="77777777" w:rsidR="00C018F7" w:rsidRPr="007C1E2C" w:rsidRDefault="00C018F7" w:rsidP="00F074E2">
      <w:pPr>
        <w:pStyle w:val="Textonotapie"/>
      </w:pPr>
      <w:r>
        <w:rPr>
          <w:rStyle w:val="Refdenotaalpie"/>
        </w:rPr>
        <w:footnoteRef/>
      </w:r>
      <w:r>
        <w:t xml:space="preserve"> Consulta realizada al DSAE-UAI</w:t>
      </w:r>
    </w:p>
  </w:footnote>
  <w:footnote w:id="9">
    <w:p w14:paraId="268DC201" w14:textId="77777777" w:rsidR="00C018F7" w:rsidRPr="007C1E2C" w:rsidRDefault="00C018F7" w:rsidP="00F074E2">
      <w:pPr>
        <w:pStyle w:val="Textonotapie"/>
      </w:pPr>
      <w:r>
        <w:rPr>
          <w:rStyle w:val="Refdenotaalpie"/>
        </w:rPr>
        <w:footnoteRef/>
      </w:r>
      <w:r>
        <w:t xml:space="preserve"> Consulta realizada al DAH</w:t>
      </w:r>
    </w:p>
  </w:footnote>
  <w:footnote w:id="10">
    <w:p w14:paraId="27585D5B" w14:textId="77777777" w:rsidR="00C018F7" w:rsidRPr="007C1E2C" w:rsidRDefault="00C018F7" w:rsidP="00F074E2">
      <w:pPr>
        <w:pStyle w:val="Textonotapie"/>
      </w:pPr>
      <w:r>
        <w:rPr>
          <w:rStyle w:val="Refdenotaalpie"/>
        </w:rPr>
        <w:footnoteRef/>
      </w:r>
      <w:r>
        <w:t xml:space="preserve"> Consulta realizada al DSAE-UAI</w:t>
      </w:r>
    </w:p>
  </w:footnote>
  <w:footnote w:id="11">
    <w:p w14:paraId="0402405B" w14:textId="77777777" w:rsidR="00C018F7" w:rsidRPr="007C1E2C" w:rsidRDefault="00C018F7" w:rsidP="00F074E2">
      <w:pPr>
        <w:pStyle w:val="Textonotapie"/>
      </w:pPr>
      <w:r>
        <w:rPr>
          <w:rStyle w:val="Refdenotaalpie"/>
        </w:rPr>
        <w:footnoteRef/>
      </w:r>
      <w:r>
        <w:t xml:space="preserve"> Consulta realizada al DAH</w:t>
      </w:r>
    </w:p>
  </w:footnote>
  <w:footnote w:id="12">
    <w:p w14:paraId="119E3804" w14:textId="487D0E47" w:rsidR="00C018F7" w:rsidRPr="009E43CB" w:rsidRDefault="00C018F7" w:rsidP="007E0CB5">
      <w:pPr>
        <w:pStyle w:val="Textonotapie"/>
        <w:rPr>
          <w:rFonts w:ascii="Arial" w:hAnsi="Arial" w:cs="Arial"/>
        </w:rPr>
      </w:pPr>
      <w:r w:rsidRPr="009E43CB">
        <w:rPr>
          <w:rStyle w:val="Refdenotaalpie"/>
        </w:rPr>
        <w:footnoteRef/>
      </w:r>
      <w:r w:rsidRPr="009E43CB">
        <w:rPr>
          <w:rFonts w:ascii="Arial" w:hAnsi="Arial" w:cs="Arial"/>
        </w:rPr>
        <w:t xml:space="preserve"> En el anexo </w:t>
      </w:r>
      <w:r>
        <w:rPr>
          <w:rFonts w:ascii="Arial" w:hAnsi="Arial" w:cs="Arial"/>
        </w:rPr>
        <w:t xml:space="preserve">4 del orden del día </w:t>
      </w:r>
      <w:r w:rsidRPr="009E43CB">
        <w:rPr>
          <w:rFonts w:ascii="Arial" w:hAnsi="Arial" w:cs="Arial"/>
        </w:rPr>
        <w:t xml:space="preserve">4 </w:t>
      </w:r>
      <w:r>
        <w:rPr>
          <w:rFonts w:ascii="Arial" w:hAnsi="Arial" w:cs="Arial"/>
        </w:rPr>
        <w:t xml:space="preserve">para esta sesión n° 11-2022 </w:t>
      </w:r>
      <w:r w:rsidRPr="009E43CB">
        <w:rPr>
          <w:rFonts w:ascii="Arial" w:hAnsi="Arial" w:cs="Arial"/>
        </w:rPr>
        <w:t>se pueden ver los acuerdos pendientes relacionados con</w:t>
      </w:r>
      <w:r>
        <w:rPr>
          <w:rFonts w:ascii="Arial" w:hAnsi="Arial" w:cs="Arial"/>
        </w:rPr>
        <w:t xml:space="preserve"> los trámites de valoración documental de </w:t>
      </w:r>
      <w:r w:rsidRPr="009E43CB">
        <w:rPr>
          <w:rFonts w:ascii="Arial" w:hAnsi="Arial" w:cs="Arial"/>
        </w:rPr>
        <w:t>la Dirección General del Archivo Nacional</w:t>
      </w:r>
      <w:r>
        <w:rPr>
          <w:rFonts w:ascii="Arial" w:hAnsi="Arial" w:cs="Arial"/>
        </w:rPr>
        <w:t>.</w:t>
      </w:r>
    </w:p>
  </w:footnote>
  <w:footnote w:id="13">
    <w:p w14:paraId="7DD7A1B4" w14:textId="75C4F85F" w:rsidR="00C018F7" w:rsidRPr="009E43CB" w:rsidRDefault="00C018F7" w:rsidP="002200E9">
      <w:pPr>
        <w:pStyle w:val="Textonotapie"/>
        <w:jc w:val="both"/>
        <w:rPr>
          <w:rFonts w:ascii="Arial" w:hAnsi="Arial" w:cs="Arial"/>
        </w:rPr>
      </w:pPr>
      <w:r w:rsidRPr="009E43CB">
        <w:rPr>
          <w:rStyle w:val="Refdenotaalpie"/>
        </w:rPr>
        <w:footnoteRef/>
      </w:r>
      <w:r w:rsidRPr="009E43CB">
        <w:rPr>
          <w:rFonts w:ascii="Arial" w:hAnsi="Arial" w:cs="Arial"/>
        </w:rPr>
        <w:t xml:space="preserve"> En el anexo </w:t>
      </w:r>
      <w:r>
        <w:rPr>
          <w:rFonts w:ascii="Arial" w:hAnsi="Arial" w:cs="Arial"/>
        </w:rPr>
        <w:t xml:space="preserve">5 del orden del día de esta sesión n° 11-2022 </w:t>
      </w:r>
      <w:r w:rsidRPr="009E43CB">
        <w:rPr>
          <w:rFonts w:ascii="Arial" w:hAnsi="Arial" w:cs="Arial"/>
        </w:rPr>
        <w:t xml:space="preserve">se pueden ver los acuerdos pendientes relacionados con </w:t>
      </w:r>
      <w:r>
        <w:rPr>
          <w:rFonts w:ascii="Arial" w:hAnsi="Arial" w:cs="Arial"/>
        </w:rPr>
        <w:t xml:space="preserve">el </w:t>
      </w:r>
      <w:proofErr w:type="spellStart"/>
      <w:r>
        <w:rPr>
          <w:rFonts w:ascii="Arial" w:hAnsi="Arial" w:cs="Arial"/>
        </w:rPr>
        <w:t>Incop</w:t>
      </w:r>
      <w:proofErr w:type="spellEnd"/>
      <w:r>
        <w:rPr>
          <w:rFonts w:ascii="Arial" w:hAnsi="Arial" w:cs="Arial"/>
        </w:rPr>
        <w:t>. -------------------------------------------------------------------------------------------------------</w:t>
      </w:r>
    </w:p>
  </w:footnote>
  <w:footnote w:id="14">
    <w:p w14:paraId="546375B1"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No se datan actas del número 1-24 del 2008 Junta Promotora de Turismo. Así lo indica el estudio de la Auditoría Interna CR-INCOP-AI-2017-095.”</w:t>
      </w:r>
      <w:r>
        <w:rPr>
          <w:i/>
          <w:iCs/>
          <w:sz w:val="20"/>
          <w:szCs w:val="20"/>
        </w:rPr>
        <w:t xml:space="preserve"> ------------------------------------------------------------------------------------------------------------------------------------</w:t>
      </w:r>
    </w:p>
    <w:p w14:paraId="06A6F885" w14:textId="77777777" w:rsidR="00C018F7" w:rsidRPr="00E900A7" w:rsidRDefault="00C018F7" w:rsidP="007E0CB5">
      <w:pPr>
        <w:pStyle w:val="Default"/>
        <w:jc w:val="both"/>
        <w:rPr>
          <w:sz w:val="20"/>
          <w:szCs w:val="20"/>
        </w:rPr>
      </w:pPr>
      <w:r w:rsidRPr="00E900A7">
        <w:rPr>
          <w:iCs/>
          <w:sz w:val="20"/>
          <w:szCs w:val="20"/>
        </w:rPr>
        <w:t>Asimismo,</w:t>
      </w:r>
      <w:r w:rsidRPr="00E900A7">
        <w:rPr>
          <w:sz w:val="20"/>
          <w:szCs w:val="20"/>
        </w:rPr>
        <w:t xml:space="preserve"> mediante oficio CISED-001-2021 de 04 de junio de 2021, el CISED del INCOP indicó: </w:t>
      </w:r>
      <w:r w:rsidRPr="00E900A7">
        <w:rPr>
          <w:i/>
          <w:sz w:val="20"/>
          <w:szCs w:val="20"/>
        </w:rPr>
        <w:t>“Las Actas de sesión de Junta Directiva de la Junta Promotora de Turismo, sobre esta serie se debe mencionar que existe un vacío de actas de sesión de Junta Directiva que va de la 001-024 del año 2008, se desconoce el paradero de esta información esto se consignó mediante el estudio de Auditoría Interna CR-INCOP-AI-2017-095.”</w:t>
      </w:r>
      <w:r>
        <w:rPr>
          <w:i/>
          <w:sz w:val="20"/>
          <w:szCs w:val="20"/>
        </w:rPr>
        <w:t xml:space="preserve"> ---------------------------------------------------------------------------------------------------------------------------</w:t>
      </w:r>
    </w:p>
  </w:footnote>
  <w:footnote w:id="15">
    <w:p w14:paraId="4E98CB66" w14:textId="77777777" w:rsidR="00C018F7" w:rsidRPr="00E900A7" w:rsidRDefault="00C018F7" w:rsidP="007E0CB5">
      <w:pPr>
        <w:pStyle w:val="Default"/>
        <w:jc w:val="both"/>
        <w:rPr>
          <w:sz w:val="20"/>
          <w:szCs w:val="20"/>
        </w:rPr>
      </w:pPr>
      <w:r w:rsidRPr="00E900A7">
        <w:rPr>
          <w:rStyle w:val="Refdenotaalpie"/>
          <w:sz w:val="20"/>
          <w:szCs w:val="20"/>
        </w:rPr>
        <w:footnoteRef/>
      </w:r>
      <w:r w:rsidRPr="00E900A7">
        <w:rPr>
          <w:sz w:val="20"/>
          <w:szCs w:val="20"/>
        </w:rPr>
        <w:t xml:space="preserve"> La </w:t>
      </w:r>
      <w:r w:rsidRPr="00E900A7">
        <w:rPr>
          <w:sz w:val="20"/>
          <w:szCs w:val="20"/>
          <w:u w:val="single"/>
        </w:rPr>
        <w:t>resolución CNSED-01-2014, norma 01.2014</w:t>
      </w:r>
      <w:r w:rsidRPr="00E900A7">
        <w:rPr>
          <w:sz w:val="20"/>
          <w:szCs w:val="20"/>
        </w:rPr>
        <w:t xml:space="preserve"> publicada en el Diario Oficial La Gaceta N°5 de jueves 8 de enero del 2015, punto A. Órganos superiores o colegiados de las instituciones, establece la declaratoria con valor científico-cultural de las </w:t>
      </w:r>
      <w:r w:rsidRPr="00E900A7">
        <w:rPr>
          <w:i/>
          <w:sz w:val="20"/>
          <w:szCs w:val="20"/>
        </w:rPr>
        <w:t>“Actas de órganos colegiados”.</w:t>
      </w:r>
      <w:r>
        <w:rPr>
          <w:i/>
          <w:sz w:val="20"/>
          <w:szCs w:val="20"/>
        </w:rPr>
        <w:t xml:space="preserve"> -----------------------------------</w:t>
      </w:r>
    </w:p>
  </w:footnote>
  <w:footnote w:id="16">
    <w:p w14:paraId="56BFF406" w14:textId="77777777" w:rsidR="00C018F7" w:rsidRPr="00E900A7" w:rsidRDefault="00C018F7" w:rsidP="007E0CB5">
      <w:pPr>
        <w:pStyle w:val="Default"/>
        <w:jc w:val="both"/>
        <w:rPr>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sz w:val="20"/>
          <w:szCs w:val="20"/>
        </w:rPr>
        <w:t>“Los expedientes de sesión de Junta Directiva de la Junta Promotora de Turismo, se declaran permanente en archivo institucional debido a que esta serie contiene documentos de amplia relevancia relativos a las obras que realiza la institución sobre obras turísticas.”</w:t>
      </w:r>
      <w:r>
        <w:rPr>
          <w:i/>
          <w:sz w:val="20"/>
          <w:szCs w:val="20"/>
        </w:rPr>
        <w:t xml:space="preserve"> ------------------------------------------------------------------</w:t>
      </w:r>
    </w:p>
  </w:footnote>
  <w:footnote w:id="17">
    <w:p w14:paraId="1D018092" w14:textId="77777777" w:rsidR="00C018F7" w:rsidRPr="00E900A7" w:rsidRDefault="00C018F7" w:rsidP="007E0CB5">
      <w:pPr>
        <w:pStyle w:val="Default"/>
        <w:jc w:val="both"/>
        <w:rPr>
          <w:sz w:val="20"/>
          <w:szCs w:val="20"/>
        </w:rPr>
      </w:pPr>
      <w:r w:rsidRPr="00E900A7">
        <w:rPr>
          <w:rStyle w:val="Refdenotaalpie"/>
          <w:sz w:val="20"/>
          <w:szCs w:val="20"/>
        </w:rPr>
        <w:footnoteRef/>
      </w:r>
      <w:r w:rsidRPr="00E900A7">
        <w:rPr>
          <w:sz w:val="20"/>
          <w:szCs w:val="20"/>
        </w:rPr>
        <w:t xml:space="preserve"> La </w:t>
      </w:r>
      <w:r w:rsidRPr="00E900A7">
        <w:rPr>
          <w:sz w:val="20"/>
          <w:szCs w:val="20"/>
          <w:u w:val="single"/>
        </w:rPr>
        <w:t>resolución CNSED-01-2014, norma 01.2014</w:t>
      </w:r>
      <w:r w:rsidRPr="00E900A7">
        <w:rPr>
          <w:sz w:val="20"/>
          <w:szCs w:val="20"/>
        </w:rPr>
        <w:t xml:space="preserve"> publicada en el Diario Oficial La Gaceta N°5 de jueves 8 de enero del 2015, punto A. Órganos superiores o colegiados de las instituciones, establece la declaratoria con valor científico-cultural de las </w:t>
      </w:r>
      <w:r w:rsidRPr="00E900A7">
        <w:rPr>
          <w:i/>
          <w:sz w:val="20"/>
          <w:szCs w:val="20"/>
        </w:rPr>
        <w:t>“Expedientes de actas de órganos colegiados”.</w:t>
      </w:r>
      <w:r>
        <w:rPr>
          <w:i/>
          <w:sz w:val="20"/>
          <w:szCs w:val="20"/>
        </w:rPr>
        <w:t xml:space="preserve"> -------------</w:t>
      </w:r>
    </w:p>
  </w:footnote>
  <w:footnote w:id="18">
    <w:p w14:paraId="5DAE1437" w14:textId="77777777" w:rsidR="00C018F7" w:rsidRPr="00E900A7" w:rsidRDefault="00C018F7" w:rsidP="007E0CB5">
      <w:pPr>
        <w:pStyle w:val="Default"/>
        <w:jc w:val="both"/>
        <w:rPr>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Declaratoria de valor científico cultural. Resolución N°001-2014.”</w:t>
      </w:r>
      <w:r>
        <w:rPr>
          <w:i/>
          <w:iCs/>
          <w:sz w:val="20"/>
          <w:szCs w:val="20"/>
        </w:rPr>
        <w:t xml:space="preserve"> ---------------------------------------------------------------------------------------------</w:t>
      </w:r>
    </w:p>
  </w:footnote>
  <w:footnote w:id="19">
    <w:p w14:paraId="7A4A5E24"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Pr>
          <w:i/>
          <w:iCs/>
          <w:sz w:val="20"/>
          <w:szCs w:val="20"/>
        </w:rPr>
        <w:t xml:space="preserve"> -----------------------------------------------------------------------------------------------------------------------</w:t>
      </w:r>
    </w:p>
    <w:p w14:paraId="120A74F4" w14:textId="77777777" w:rsidR="00C018F7" w:rsidRPr="00E900A7" w:rsidRDefault="00C018F7" w:rsidP="007E0CB5">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Pr>
          <w:i/>
          <w:sz w:val="20"/>
          <w:szCs w:val="20"/>
        </w:rPr>
        <w:t xml:space="preserve"> ------------------------------------------------</w:t>
      </w:r>
    </w:p>
  </w:footnote>
  <w:footnote w:id="20">
    <w:p w14:paraId="36358171"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Pr>
          <w:i/>
          <w:iCs/>
          <w:sz w:val="20"/>
          <w:szCs w:val="20"/>
        </w:rPr>
        <w:t xml:space="preserve"> ----------------------------------------------------------------------------------------------------------------------</w:t>
      </w:r>
    </w:p>
    <w:p w14:paraId="3DB3ACDC" w14:textId="77777777" w:rsidR="00C018F7" w:rsidRPr="00E900A7" w:rsidRDefault="00C018F7" w:rsidP="007E0CB5">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Pr>
          <w:i/>
          <w:sz w:val="20"/>
          <w:szCs w:val="20"/>
        </w:rPr>
        <w:t xml:space="preserve"> ------------------------------------------------</w:t>
      </w:r>
    </w:p>
  </w:footnote>
  <w:footnote w:id="21">
    <w:p w14:paraId="30FB4179"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w:t>
      </w:r>
      <w:r>
        <w:rPr>
          <w:i/>
          <w:iCs/>
          <w:sz w:val="20"/>
          <w:szCs w:val="20"/>
        </w:rPr>
        <w:t xml:space="preserve"> --------------------------------------------------------------------------------------------</w:t>
      </w:r>
    </w:p>
  </w:footnote>
  <w:footnote w:id="22">
    <w:p w14:paraId="320B98B9" w14:textId="77777777" w:rsidR="00C018F7" w:rsidRPr="00E900A7" w:rsidRDefault="00C018F7" w:rsidP="007E0CB5">
      <w:pPr>
        <w:jc w:val="both"/>
        <w:rPr>
          <w:i/>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“Conservar los expedientes de personal según la muestra que determine la CNSED. Según corresponda a funcionarios destacados en el ejercicio de su función, relevancia de los cargos, impacto de su labor y zona geográfica. CNSED-01-2014.”</w:t>
      </w:r>
    </w:p>
  </w:footnote>
  <w:footnote w:id="23">
    <w:p w14:paraId="01EEBBEA" w14:textId="77777777" w:rsidR="00C018F7" w:rsidRPr="00E900A7" w:rsidRDefault="00C018F7" w:rsidP="007E0CB5">
      <w:pPr>
        <w:pStyle w:val="Default"/>
        <w:jc w:val="both"/>
        <w:rPr>
          <w:sz w:val="20"/>
          <w:szCs w:val="20"/>
        </w:rPr>
      </w:pPr>
      <w:r w:rsidRPr="00E900A7">
        <w:rPr>
          <w:rStyle w:val="Refdenotaalpie"/>
          <w:sz w:val="20"/>
          <w:szCs w:val="20"/>
        </w:rPr>
        <w:footnoteRef/>
      </w:r>
      <w:r w:rsidRPr="00E900A7">
        <w:rPr>
          <w:sz w:val="20"/>
          <w:szCs w:val="20"/>
        </w:rPr>
        <w:t xml:space="preserve"> En sesión 2-99 de 10 de marzo de 1999 y 6-99 de 23 de junio de 1999, informe de selección No. 14-98, </w:t>
      </w:r>
      <w:proofErr w:type="spellStart"/>
      <w:r w:rsidRPr="00E900A7">
        <w:rPr>
          <w:sz w:val="20"/>
          <w:szCs w:val="20"/>
        </w:rPr>
        <w:t>subfondo</w:t>
      </w:r>
      <w:proofErr w:type="spellEnd"/>
      <w:r w:rsidRPr="00E900A7">
        <w:rPr>
          <w:sz w:val="20"/>
          <w:szCs w:val="20"/>
        </w:rPr>
        <w:t xml:space="preserve"> Administrativa Financiera-Administrativo-Servicios Administrativos-Recurso Humanos: se declararon con valor científico-cultural los Expedientes de personal; fechas extremas: 1960-1994; cantidad: 400 expedientes; VCC: Se conservarán permanente los expedientes de los funcionarios que hayan laborado más de 20 años en la institución o que hayan ocupado un cargo relevante o hayan tenido un papel destacado en la entidad.</w:t>
      </w:r>
      <w:r>
        <w:rPr>
          <w:sz w:val="20"/>
          <w:szCs w:val="20"/>
        </w:rPr>
        <w:t xml:space="preserve"> -------------------------------------------------------------------------------------------------</w:t>
      </w:r>
    </w:p>
    <w:p w14:paraId="3EABB728" w14:textId="77777777" w:rsidR="00C018F7" w:rsidRPr="00E900A7" w:rsidRDefault="00C018F7" w:rsidP="007E0CB5">
      <w:pPr>
        <w:pStyle w:val="Default"/>
        <w:jc w:val="both"/>
        <w:rPr>
          <w:sz w:val="20"/>
          <w:szCs w:val="20"/>
        </w:rPr>
      </w:pPr>
      <w:r w:rsidRPr="00E900A7">
        <w:rPr>
          <w:sz w:val="20"/>
          <w:szCs w:val="20"/>
        </w:rPr>
        <w:t xml:space="preserve">-Por su parte, la </w:t>
      </w:r>
      <w:r w:rsidRPr="00E900A7">
        <w:rPr>
          <w:sz w:val="20"/>
          <w:szCs w:val="20"/>
          <w:u w:val="single"/>
        </w:rPr>
        <w:t>resolución CNSED-01-2014, norma 01.2014</w:t>
      </w:r>
      <w:r w:rsidRPr="00E900A7">
        <w:rPr>
          <w:sz w:val="20"/>
          <w:szCs w:val="20"/>
        </w:rPr>
        <w:t xml:space="preserve"> publicada en el Diario Oficial La Gaceta N°5 de jueves 8 de enero del 2015, punto D. Áreas de Recursos Humanos, establece la declaratoria con valor científico-cultural de los </w:t>
      </w:r>
      <w:r w:rsidRPr="00E900A7">
        <w:rPr>
          <w:b/>
          <w:bCs/>
          <w:sz w:val="20"/>
          <w:szCs w:val="20"/>
        </w:rPr>
        <w:t xml:space="preserve">Expedientes de personal y sus componentes de funcionarios activos, inactivos, fallecidos, pensionados, entre otros. </w:t>
      </w:r>
      <w:r w:rsidRPr="00E900A7">
        <w:rPr>
          <w:sz w:val="20"/>
          <w:szCs w:val="20"/>
        </w:rPr>
        <w:t xml:space="preserve">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w:t>
      </w:r>
      <w:r>
        <w:rPr>
          <w:sz w:val="20"/>
          <w:szCs w:val="20"/>
        </w:rPr>
        <w:t>--------------------</w:t>
      </w:r>
    </w:p>
  </w:footnote>
  <w:footnote w:id="24">
    <w:p w14:paraId="5C9E4762"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Nota: el informe de liquidación presupuestaria del IV trimestre se conserva de manera permanente.</w:t>
      </w:r>
      <w:r w:rsidRPr="00E900A7">
        <w:rPr>
          <w:i/>
          <w:sz w:val="20"/>
          <w:szCs w:val="20"/>
        </w:rPr>
        <w:t>”</w:t>
      </w:r>
      <w:r>
        <w:rPr>
          <w:i/>
          <w:sz w:val="20"/>
          <w:szCs w:val="20"/>
        </w:rPr>
        <w:t xml:space="preserve"> </w:t>
      </w: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Informes de liquidación presupuestaria: esta serie documental se presenta por medio de informes de ejecución de presupuesto presentado cada III trimestre. El informe de ejecución correspondiente al IV trimestre, se conserva de manera permanente en Archivo Institucional, con base en la declaratoria de valor científico cultural Resolución N°002-2014. Prese</w:t>
      </w:r>
      <w:r>
        <w:rPr>
          <w:i/>
          <w:sz w:val="20"/>
          <w:szCs w:val="20"/>
        </w:rPr>
        <w:t>nta fechas extremas 2008-2020.”</w:t>
      </w:r>
    </w:p>
  </w:footnote>
  <w:footnote w:id="25">
    <w:p w14:paraId="3F2560E1"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N°001-2014”</w:t>
      </w:r>
      <w:r>
        <w:rPr>
          <w:i/>
          <w:iCs/>
          <w:sz w:val="20"/>
          <w:szCs w:val="20"/>
        </w:rPr>
        <w:t xml:space="preserve"> ----------------------------------------------------------------------------------------------</w:t>
      </w:r>
    </w:p>
    <w:p w14:paraId="18026F42" w14:textId="77777777" w:rsidR="00C018F7" w:rsidRPr="00E900A7" w:rsidRDefault="00C018F7" w:rsidP="007E0CB5">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Presupuestos ordinarios y extraordinarios: Corresponde al documento donde se consigna los presupuestos ordinarios y extraordinarios de la organización. Esta serie se valora permanente en Archivo Institucional, con base en la declaratoria de valor científico cultural. Resolución N°001-2014 y posee fechas extremas del año 2008-2020.</w:t>
      </w:r>
      <w:r>
        <w:rPr>
          <w:i/>
          <w:sz w:val="20"/>
          <w:szCs w:val="20"/>
        </w:rPr>
        <w:t xml:space="preserve"> ----------------------------------------------------------------------------------------------------------------------------------</w:t>
      </w:r>
    </w:p>
  </w:footnote>
  <w:footnote w:id="26">
    <w:p w14:paraId="3072F073"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Incluye los informes que envía la Proveeduría a las diferentes entidades e internamente en la institución.”</w:t>
      </w:r>
      <w:r>
        <w:rPr>
          <w:i/>
          <w:iCs/>
          <w:sz w:val="20"/>
          <w:szCs w:val="20"/>
        </w:rPr>
        <w:t xml:space="preserve"> ------------------------------------------</w:t>
      </w:r>
    </w:p>
  </w:footnote>
  <w:footnote w:id="27">
    <w:p w14:paraId="447F2B77"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Sistema de Compras indicado por la Dirección de Bienes y Contratación Administrativa del Ministerio de Hacienda. 37943-H-MICTT. Los contratos producto de las contrataciones se encuentran en estos expedientes. Conservar los expedientes de contrataciones administrativas según la muestra que determine la CNSED.”</w:t>
      </w:r>
      <w:r>
        <w:rPr>
          <w:i/>
          <w:iCs/>
          <w:sz w:val="20"/>
          <w:szCs w:val="20"/>
        </w:rPr>
        <w:t xml:space="preserve"> --------------------------------</w:t>
      </w:r>
    </w:p>
  </w:footnote>
  <w:footnote w:id="28">
    <w:p w14:paraId="5DB35D34" w14:textId="77777777" w:rsidR="00C018F7" w:rsidRPr="00E900A7" w:rsidRDefault="00C018F7" w:rsidP="007E0CB5">
      <w:pPr>
        <w:pStyle w:val="Default"/>
        <w:jc w:val="both"/>
        <w:rPr>
          <w:i/>
          <w:iCs/>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iCs/>
          <w:sz w:val="20"/>
          <w:szCs w:val="20"/>
        </w:rPr>
        <w:t>“</w:t>
      </w:r>
      <w:r w:rsidRPr="00E900A7">
        <w:rPr>
          <w:i/>
          <w:sz w:val="20"/>
          <w:szCs w:val="20"/>
        </w:rPr>
        <w:t>Expedientes de contrataciones administrativas: esta serie reúne los documentos a partir de la autorización decisión inicial y finalizando con el recibido conforme o bien finiquito según corresponda. Los contratos producto de las contrataciones se encuentran en estos expedientes. A partir del año 2014 se incorpora el Sistema de Compras indicado por la Dirección de Bienes y Contratación Administrativa del Ministerio de Hacienda. 37943-H-MICITT el cual inicia lo que hoy es SICOP. Esta serie la valora el CISED como permanente y se conservarán los expedientes de contrataciones administrativas según la muestra que determine la CNSED.”</w:t>
      </w:r>
      <w:r>
        <w:rPr>
          <w:i/>
          <w:sz w:val="20"/>
          <w:szCs w:val="20"/>
        </w:rPr>
        <w:t xml:space="preserve"> ----------------------------------------------------------------------------------------------------------------------------</w:t>
      </w:r>
    </w:p>
  </w:footnote>
  <w:footnote w:id="29">
    <w:p w14:paraId="450B8016" w14:textId="77777777" w:rsidR="00C018F7" w:rsidRPr="00E900A7" w:rsidRDefault="00C018F7" w:rsidP="007E0CB5">
      <w:pPr>
        <w:autoSpaceDE w:val="0"/>
        <w:autoSpaceDN w:val="0"/>
        <w:adjustRightInd w:val="0"/>
        <w:jc w:val="both"/>
        <w:rPr>
          <w:color w:val="000000"/>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w:t>
      </w:r>
      <w:r w:rsidRPr="00E900A7">
        <w:rPr>
          <w:i/>
          <w:color w:val="000000"/>
          <w:sz w:val="20"/>
        </w:rPr>
        <w:t>A partir del 2018 se encuentran en los expedientes de contrataciones administrativas por medio de SICOP.”</w:t>
      </w:r>
      <w:r>
        <w:rPr>
          <w:i/>
          <w:color w:val="000000"/>
          <w:sz w:val="20"/>
        </w:rPr>
        <w:t xml:space="preserve"> ----------------------------------------</w:t>
      </w:r>
    </w:p>
  </w:footnote>
  <w:footnote w:id="30">
    <w:p w14:paraId="653DB0EB" w14:textId="77777777" w:rsidR="00C018F7" w:rsidRPr="00E900A7" w:rsidRDefault="00C018F7" w:rsidP="007E0CB5">
      <w:pPr>
        <w:autoSpaceDE w:val="0"/>
        <w:autoSpaceDN w:val="0"/>
        <w:adjustRightInd w:val="0"/>
        <w:jc w:val="both"/>
        <w:rPr>
          <w:sz w:val="20"/>
        </w:rPr>
      </w:pPr>
      <w:r w:rsidRPr="00E900A7">
        <w:rPr>
          <w:rStyle w:val="Refdenotaalpie"/>
          <w:sz w:val="20"/>
        </w:rPr>
        <w:footnoteRef/>
      </w:r>
      <w:r w:rsidRPr="00E900A7">
        <w:rPr>
          <w:sz w:val="20"/>
        </w:rPr>
        <w:t xml:space="preserve"> En la columna de “Observaciones” se indica</w:t>
      </w:r>
      <w:r w:rsidRPr="00E900A7">
        <w:rPr>
          <w:i/>
          <w:sz w:val="20"/>
        </w:rPr>
        <w:t>: “</w:t>
      </w:r>
      <w:r w:rsidRPr="00E900A7">
        <w:rPr>
          <w:i/>
          <w:color w:val="000000"/>
          <w:sz w:val="20"/>
        </w:rPr>
        <w:t xml:space="preserve">Debido a que los planos al pasar del tiempo se han mantenido en el Archivo Central se le otorga esta serie a este </w:t>
      </w:r>
      <w:proofErr w:type="spellStart"/>
      <w:r w:rsidRPr="00E900A7">
        <w:rPr>
          <w:i/>
          <w:color w:val="000000"/>
          <w:sz w:val="20"/>
        </w:rPr>
        <w:t>subfondo</w:t>
      </w:r>
      <w:proofErr w:type="spellEnd"/>
      <w:r w:rsidRPr="00E900A7">
        <w:rPr>
          <w:i/>
          <w:color w:val="000000"/>
          <w:sz w:val="20"/>
        </w:rPr>
        <w:t>.”</w:t>
      </w:r>
      <w:r>
        <w:rPr>
          <w:i/>
          <w:color w:val="000000"/>
          <w:sz w:val="20"/>
        </w:rPr>
        <w:t xml:space="preserve"> ----------------------------------------</w:t>
      </w:r>
    </w:p>
  </w:footnote>
  <w:footnote w:id="31">
    <w:p w14:paraId="2F9DEE11" w14:textId="23883D7D" w:rsidR="00C018F7" w:rsidRPr="00E900A7" w:rsidRDefault="00C018F7" w:rsidP="009B6765">
      <w:pPr>
        <w:pStyle w:val="Default"/>
        <w:jc w:val="both"/>
        <w:rPr>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No se datan actas del número 1-24 del 2008 Junta Promotora de Turismo. Así lo indica el estudio de la Auditoría Interna CR-INCOP-AI-2017-095.”</w:t>
      </w:r>
      <w:r>
        <w:rPr>
          <w:i/>
          <w:iCs/>
          <w:sz w:val="20"/>
          <w:szCs w:val="20"/>
        </w:rPr>
        <w:t xml:space="preserve"> </w:t>
      </w:r>
      <w:r w:rsidRPr="00E900A7">
        <w:rPr>
          <w:iCs/>
          <w:sz w:val="20"/>
          <w:szCs w:val="20"/>
        </w:rPr>
        <w:t>Asimismo,</w:t>
      </w:r>
      <w:r w:rsidRPr="00E900A7">
        <w:rPr>
          <w:sz w:val="20"/>
          <w:szCs w:val="20"/>
        </w:rPr>
        <w:t xml:space="preserve"> mediante oficio CISED-001-2021 de 04 de junio de 2021, el CISED del INCOP indicó: </w:t>
      </w:r>
      <w:r w:rsidRPr="00E900A7">
        <w:rPr>
          <w:i/>
          <w:sz w:val="20"/>
          <w:szCs w:val="20"/>
        </w:rPr>
        <w:t>“Las Actas de sesión de Junta Directiva de la Junta Promotora de Turismo, sobre esta serie se debe mencionar que existe un vacío de actas de sesión de Junta Directiva que va de la 001-024 del año 2008, se desconoce el paradero de esta información esto se consignó mediante el estudio de Auditoría Interna CR-INCOP-AI-2017-095.”</w:t>
      </w:r>
      <w:r>
        <w:rPr>
          <w:i/>
          <w:sz w:val="20"/>
          <w:szCs w:val="20"/>
        </w:rPr>
        <w:t xml:space="preserve"> ---------------------------------------------------------------------------------------------------------</w:t>
      </w:r>
    </w:p>
  </w:footnote>
  <w:footnote w:id="32">
    <w:p w14:paraId="46377A5C" w14:textId="77777777" w:rsidR="00C018F7" w:rsidRPr="00E900A7" w:rsidRDefault="00C018F7" w:rsidP="009B6765">
      <w:pPr>
        <w:pStyle w:val="Default"/>
        <w:jc w:val="both"/>
        <w:rPr>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sz w:val="20"/>
          <w:szCs w:val="20"/>
        </w:rPr>
        <w:t>“Los expedientes de sesión de Junta Directiva de la Junta Promotora de Turismo, se declaran permanente en archivo institucional debido a que esta serie contiene documentos de amplia relevancia relativos a las obras que realiza la institución sobre obras turísticas.”</w:t>
      </w:r>
      <w:r>
        <w:rPr>
          <w:i/>
          <w:sz w:val="20"/>
          <w:szCs w:val="20"/>
        </w:rPr>
        <w:t xml:space="preserve"> ------------------------------------------------------------------</w:t>
      </w:r>
    </w:p>
  </w:footnote>
  <w:footnote w:id="33">
    <w:p w14:paraId="070FE632" w14:textId="77777777" w:rsidR="00C018F7" w:rsidRPr="00E900A7" w:rsidRDefault="00C018F7" w:rsidP="00921D4E">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Pr>
          <w:i/>
          <w:iCs/>
          <w:sz w:val="20"/>
          <w:szCs w:val="20"/>
        </w:rPr>
        <w:t xml:space="preserve"> -----------------------------------------------------------------------------------------------------------------------</w:t>
      </w:r>
    </w:p>
    <w:p w14:paraId="07FEC244" w14:textId="77777777" w:rsidR="00C018F7" w:rsidRPr="00E900A7" w:rsidRDefault="00C018F7" w:rsidP="00921D4E">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Pr>
          <w:i/>
          <w:sz w:val="20"/>
          <w:szCs w:val="20"/>
        </w:rPr>
        <w:t xml:space="preserve"> ------------------------------------------------</w:t>
      </w:r>
    </w:p>
  </w:footnote>
  <w:footnote w:id="34">
    <w:p w14:paraId="735192CF" w14:textId="77777777" w:rsidR="00C018F7" w:rsidRPr="00E900A7" w:rsidRDefault="00C018F7" w:rsidP="00921D4E">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Pr>
          <w:i/>
          <w:iCs/>
          <w:sz w:val="20"/>
          <w:szCs w:val="20"/>
        </w:rPr>
        <w:t xml:space="preserve"> ----------------------------------------------------------------------------------------------------------------------</w:t>
      </w:r>
    </w:p>
    <w:p w14:paraId="1B7A10E7" w14:textId="77777777" w:rsidR="00C018F7" w:rsidRPr="00E900A7" w:rsidRDefault="00C018F7" w:rsidP="00921D4E">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Pr>
          <w:i/>
          <w:sz w:val="20"/>
          <w:szCs w:val="20"/>
        </w:rPr>
        <w:t xml:space="preserve"> ------------------------------------------------</w:t>
      </w:r>
    </w:p>
  </w:footnote>
  <w:footnote w:id="35">
    <w:p w14:paraId="00FD0E6F" w14:textId="77777777" w:rsidR="00C018F7" w:rsidRPr="00E900A7" w:rsidRDefault="00C018F7" w:rsidP="009B676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w:t>
      </w:r>
      <w:r>
        <w:rPr>
          <w:i/>
          <w:iCs/>
          <w:sz w:val="20"/>
          <w:szCs w:val="20"/>
        </w:rPr>
        <w:t xml:space="preserve"> --------------------------------------------------------------------------------------------</w:t>
      </w:r>
    </w:p>
  </w:footnote>
  <w:footnote w:id="36">
    <w:p w14:paraId="071F58FF" w14:textId="77777777" w:rsidR="00C018F7" w:rsidRPr="00E900A7" w:rsidRDefault="00C018F7" w:rsidP="009B6765">
      <w:pPr>
        <w:jc w:val="both"/>
        <w:rPr>
          <w:i/>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“Conservar los expedientes de personal según la muestra que determine la CNSED. Según corresponda a funcionarios destacados en el ejercicio de su función, relevancia de los cargos, impacto de su labor y zona geográfica. CNSED-01-2014.”</w:t>
      </w:r>
    </w:p>
  </w:footnote>
  <w:footnote w:id="37">
    <w:p w14:paraId="41E017D2" w14:textId="77777777" w:rsidR="00C018F7" w:rsidRPr="00E900A7" w:rsidRDefault="00C018F7" w:rsidP="009B676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Nota: el informe de liquidación presupuestaria del IV trimestre se conserva de manera permanente.</w:t>
      </w:r>
      <w:r w:rsidRPr="00E900A7">
        <w:rPr>
          <w:i/>
          <w:sz w:val="20"/>
          <w:szCs w:val="20"/>
        </w:rPr>
        <w:t>”</w:t>
      </w:r>
      <w:r>
        <w:rPr>
          <w:i/>
          <w:sz w:val="20"/>
          <w:szCs w:val="20"/>
        </w:rPr>
        <w:t xml:space="preserve"> </w:t>
      </w: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Informes de liquidación presupuestaria: esta serie documental se presenta por medio de informes de ejecución de presupuesto presentado cada III trimestre. El informe de ejecución correspondiente al IV trimestre, se conserva de manera permanente en Archivo Institucional, con base en la declaratoria de valor científico cultural Resolución N°002-2014. Prese</w:t>
      </w:r>
      <w:r>
        <w:rPr>
          <w:i/>
          <w:sz w:val="20"/>
          <w:szCs w:val="20"/>
        </w:rPr>
        <w:t>nta fechas extremas 2008-2020.”</w:t>
      </w:r>
    </w:p>
  </w:footnote>
  <w:footnote w:id="38">
    <w:p w14:paraId="4CFEB0B9" w14:textId="77777777" w:rsidR="00C018F7" w:rsidRPr="00E900A7" w:rsidRDefault="00C018F7" w:rsidP="009B676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N°001-2014”</w:t>
      </w:r>
      <w:r>
        <w:rPr>
          <w:i/>
          <w:iCs/>
          <w:sz w:val="20"/>
          <w:szCs w:val="20"/>
        </w:rPr>
        <w:t xml:space="preserve"> ----------------------------------------------------------------------------------------------</w:t>
      </w:r>
    </w:p>
    <w:p w14:paraId="61CE9673" w14:textId="77777777" w:rsidR="00C018F7" w:rsidRPr="00E900A7" w:rsidRDefault="00C018F7" w:rsidP="009B6765">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Presupuestos ordinarios y extraordinarios: Corresponde al documento donde se consigna los presupuestos ordinarios y extraordinarios de la organización. Esta serie se valora permanente en Archivo Institucional, con base en la declaratoria de valor científico cultural. Resolución N°001-2014 y posee fechas extremas del año 2008-2020.</w:t>
      </w:r>
      <w:r>
        <w:rPr>
          <w:i/>
          <w:sz w:val="20"/>
          <w:szCs w:val="20"/>
        </w:rPr>
        <w:t xml:space="preserve"> ----------------------------------------------------------------------------------------------------------------------------------</w:t>
      </w:r>
    </w:p>
  </w:footnote>
  <w:footnote w:id="39">
    <w:p w14:paraId="2AEA6EFB" w14:textId="77777777" w:rsidR="00C018F7" w:rsidRPr="00E900A7" w:rsidRDefault="00C018F7" w:rsidP="009B6765">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Sistema de Compras indicado por la Dirección de Bienes y Contratación Administrativa del Ministerio de Hacienda. 37943-H-MICTT. Los contratos producto de las contrataciones se encuentran en estos expedientes. Conservar los expedientes de contrataciones administrativas según la muestra que determine la CNSED.”</w:t>
      </w:r>
      <w:r>
        <w:rPr>
          <w:i/>
          <w:iCs/>
          <w:sz w:val="20"/>
          <w:szCs w:val="20"/>
        </w:rPr>
        <w:t xml:space="preserve"> --------------------------------</w:t>
      </w:r>
    </w:p>
  </w:footnote>
  <w:footnote w:id="40">
    <w:p w14:paraId="7EB04F59" w14:textId="77777777" w:rsidR="00C018F7" w:rsidRPr="00E900A7" w:rsidRDefault="00C018F7" w:rsidP="009B6765">
      <w:pPr>
        <w:pStyle w:val="Default"/>
        <w:jc w:val="both"/>
        <w:rPr>
          <w:i/>
          <w:iCs/>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iCs/>
          <w:sz w:val="20"/>
          <w:szCs w:val="20"/>
        </w:rPr>
        <w:t>“</w:t>
      </w:r>
      <w:r w:rsidRPr="00E900A7">
        <w:rPr>
          <w:i/>
          <w:sz w:val="20"/>
          <w:szCs w:val="20"/>
        </w:rPr>
        <w:t>Expedientes de contrataciones administrativas: esta serie reúne los documentos a partir de la autorización decisión inicial y finalizando con el recibido conforme o bien finiquito según corresponda. Los contratos producto de las contrataciones se encuentran en estos expedientes. A partir del año 2014 se incorpora el Sistema de Compras indicado por la Dirección de Bienes y Contratación Administrativa del Ministerio de Hacienda. 37943-H-MICITT el cual inicia lo que hoy es SICOP. Esta serie la valora el CISED como permanente y se conservarán los expedientes de contrataciones administrativas según la muestra que determine la CNSED.”</w:t>
      </w:r>
      <w:r>
        <w:rPr>
          <w:i/>
          <w:sz w:val="20"/>
          <w:szCs w:val="20"/>
        </w:rPr>
        <w:t xml:space="preserve"> ----------------------------------------------------------------------------------------------------------------------------</w:t>
      </w:r>
    </w:p>
  </w:footnote>
  <w:footnote w:id="41">
    <w:p w14:paraId="6F65C808" w14:textId="77777777" w:rsidR="00C018F7" w:rsidRPr="00E900A7" w:rsidRDefault="00C018F7" w:rsidP="009B6765">
      <w:pPr>
        <w:autoSpaceDE w:val="0"/>
        <w:autoSpaceDN w:val="0"/>
        <w:adjustRightInd w:val="0"/>
        <w:jc w:val="both"/>
        <w:rPr>
          <w:sz w:val="20"/>
        </w:rPr>
      </w:pPr>
      <w:r w:rsidRPr="00E900A7">
        <w:rPr>
          <w:rStyle w:val="Refdenotaalpie"/>
          <w:sz w:val="20"/>
        </w:rPr>
        <w:footnoteRef/>
      </w:r>
      <w:r w:rsidRPr="00E900A7">
        <w:rPr>
          <w:sz w:val="20"/>
        </w:rPr>
        <w:t xml:space="preserve"> En la columna de “Observaciones” se indica</w:t>
      </w:r>
      <w:r w:rsidRPr="00E900A7">
        <w:rPr>
          <w:i/>
          <w:sz w:val="20"/>
        </w:rPr>
        <w:t>: “</w:t>
      </w:r>
      <w:r w:rsidRPr="00E900A7">
        <w:rPr>
          <w:i/>
          <w:color w:val="000000"/>
          <w:sz w:val="20"/>
        </w:rPr>
        <w:t xml:space="preserve">Debido a que los planos al pasar del tiempo se han mantenido en el Archivo Central se le otorga esta serie a este </w:t>
      </w:r>
      <w:proofErr w:type="spellStart"/>
      <w:r w:rsidRPr="00E900A7">
        <w:rPr>
          <w:i/>
          <w:color w:val="000000"/>
          <w:sz w:val="20"/>
        </w:rPr>
        <w:t>subfondo</w:t>
      </w:r>
      <w:proofErr w:type="spellEnd"/>
      <w:r w:rsidRPr="00E900A7">
        <w:rPr>
          <w:i/>
          <w:color w:val="000000"/>
          <w:sz w:val="20"/>
        </w:rPr>
        <w:t>.”</w:t>
      </w:r>
      <w:r>
        <w:rPr>
          <w:i/>
          <w:color w:val="000000"/>
          <w:sz w:val="20"/>
        </w:rPr>
        <w:t xml:space="preserve"> ----------------------------------------</w:t>
      </w:r>
    </w:p>
  </w:footnote>
  <w:footnote w:id="42">
    <w:p w14:paraId="74C05817" w14:textId="77777777" w:rsidR="00C018F7" w:rsidRPr="00E900A7" w:rsidRDefault="00C018F7" w:rsidP="003C437D">
      <w:pPr>
        <w:pStyle w:val="Default"/>
        <w:jc w:val="both"/>
        <w:rPr>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Declaratoria de valor científico cultural. Resolución N°001-2014.”</w:t>
      </w:r>
      <w:r>
        <w:rPr>
          <w:i/>
          <w:iCs/>
          <w:sz w:val="20"/>
          <w:szCs w:val="20"/>
        </w:rPr>
        <w:t xml:space="preserve"> ---------------------------------------------------------------------------------------------</w:t>
      </w:r>
    </w:p>
  </w:footnote>
  <w:footnote w:id="43">
    <w:p w14:paraId="046C6C8D" w14:textId="77777777" w:rsidR="00C018F7" w:rsidRPr="00E900A7" w:rsidRDefault="00C018F7" w:rsidP="00921D4E">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Incluye los informes que envía la Proveeduría a las diferentes entidades e internamente en la institución.”</w:t>
      </w:r>
      <w:r>
        <w:rPr>
          <w:i/>
          <w:iCs/>
          <w:sz w:val="20"/>
          <w:szCs w:val="20"/>
        </w:rPr>
        <w:t xml:space="preserve"> ------------------------------------------</w:t>
      </w:r>
    </w:p>
  </w:footnote>
  <w:footnote w:id="44">
    <w:p w14:paraId="0FD4DFDA" w14:textId="77777777" w:rsidR="00C018F7" w:rsidRPr="00E900A7" w:rsidRDefault="00C018F7" w:rsidP="00921D4E">
      <w:pPr>
        <w:autoSpaceDE w:val="0"/>
        <w:autoSpaceDN w:val="0"/>
        <w:adjustRightInd w:val="0"/>
        <w:jc w:val="both"/>
        <w:rPr>
          <w:color w:val="000000"/>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w:t>
      </w:r>
      <w:r w:rsidRPr="00E900A7">
        <w:rPr>
          <w:i/>
          <w:color w:val="000000"/>
          <w:sz w:val="20"/>
        </w:rPr>
        <w:t>A partir del 2018 se encuentran en los expedientes de contrataciones administrativas por medio de SICOP.”</w:t>
      </w:r>
      <w:r>
        <w:rPr>
          <w:i/>
          <w:color w:val="000000"/>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116090"/>
    <w:multiLevelType w:val="hybridMultilevel"/>
    <w:tmpl w:val="7876C98A"/>
    <w:lvl w:ilvl="0" w:tplc="47D42660">
      <w:start w:val="1"/>
      <w:numFmt w:val="bullet"/>
      <w:lvlText w:val=""/>
      <w:lvlJc w:val="left"/>
      <w:pPr>
        <w:ind w:left="720" w:hanging="360"/>
      </w:pPr>
      <w:rPr>
        <w:rFonts w:ascii="Symbol" w:hAnsi="Symbol" w:hint="default"/>
      </w:rPr>
    </w:lvl>
    <w:lvl w:ilvl="1" w:tplc="B17A1432">
      <w:start w:val="1"/>
      <w:numFmt w:val="bullet"/>
      <w:lvlText w:val="o"/>
      <w:lvlJc w:val="left"/>
      <w:pPr>
        <w:ind w:left="1440" w:hanging="360"/>
      </w:pPr>
      <w:rPr>
        <w:rFonts w:ascii="Courier New" w:hAnsi="Courier New" w:hint="default"/>
      </w:rPr>
    </w:lvl>
    <w:lvl w:ilvl="2" w:tplc="1F58E94E">
      <w:start w:val="1"/>
      <w:numFmt w:val="bullet"/>
      <w:lvlText w:val=""/>
      <w:lvlJc w:val="left"/>
      <w:pPr>
        <w:ind w:left="2160" w:hanging="360"/>
      </w:pPr>
      <w:rPr>
        <w:rFonts w:ascii="Wingdings" w:hAnsi="Wingdings" w:hint="default"/>
      </w:rPr>
    </w:lvl>
    <w:lvl w:ilvl="3" w:tplc="E0EAF826">
      <w:start w:val="1"/>
      <w:numFmt w:val="bullet"/>
      <w:lvlText w:val=""/>
      <w:lvlJc w:val="left"/>
      <w:pPr>
        <w:ind w:left="2880" w:hanging="360"/>
      </w:pPr>
      <w:rPr>
        <w:rFonts w:ascii="Symbol" w:hAnsi="Symbol" w:hint="default"/>
      </w:rPr>
    </w:lvl>
    <w:lvl w:ilvl="4" w:tplc="8A0A11C2">
      <w:start w:val="1"/>
      <w:numFmt w:val="bullet"/>
      <w:lvlText w:val="o"/>
      <w:lvlJc w:val="left"/>
      <w:pPr>
        <w:ind w:left="3600" w:hanging="360"/>
      </w:pPr>
      <w:rPr>
        <w:rFonts w:ascii="Courier New" w:hAnsi="Courier New" w:hint="default"/>
      </w:rPr>
    </w:lvl>
    <w:lvl w:ilvl="5" w:tplc="9AC278A8">
      <w:start w:val="1"/>
      <w:numFmt w:val="bullet"/>
      <w:lvlText w:val=""/>
      <w:lvlJc w:val="left"/>
      <w:pPr>
        <w:ind w:left="4320" w:hanging="360"/>
      </w:pPr>
      <w:rPr>
        <w:rFonts w:ascii="Wingdings" w:hAnsi="Wingdings" w:hint="default"/>
      </w:rPr>
    </w:lvl>
    <w:lvl w:ilvl="6" w:tplc="3AC64DF8">
      <w:start w:val="1"/>
      <w:numFmt w:val="bullet"/>
      <w:lvlText w:val=""/>
      <w:lvlJc w:val="left"/>
      <w:pPr>
        <w:ind w:left="5040" w:hanging="360"/>
      </w:pPr>
      <w:rPr>
        <w:rFonts w:ascii="Symbol" w:hAnsi="Symbol" w:hint="default"/>
      </w:rPr>
    </w:lvl>
    <w:lvl w:ilvl="7" w:tplc="A66E3718">
      <w:start w:val="1"/>
      <w:numFmt w:val="bullet"/>
      <w:lvlText w:val="o"/>
      <w:lvlJc w:val="left"/>
      <w:pPr>
        <w:ind w:left="5760" w:hanging="360"/>
      </w:pPr>
      <w:rPr>
        <w:rFonts w:ascii="Courier New" w:hAnsi="Courier New" w:hint="default"/>
      </w:rPr>
    </w:lvl>
    <w:lvl w:ilvl="8" w:tplc="E19CC072">
      <w:start w:val="1"/>
      <w:numFmt w:val="bullet"/>
      <w:lvlText w:val=""/>
      <w:lvlJc w:val="left"/>
      <w:pPr>
        <w:ind w:left="6480" w:hanging="360"/>
      </w:pPr>
      <w:rPr>
        <w:rFonts w:ascii="Wingdings" w:hAnsi="Wingdings" w:hint="default"/>
      </w:rPr>
    </w:lvl>
  </w:abstractNum>
  <w:abstractNum w:abstractNumId="2" w15:restartNumberingAfterBreak="0">
    <w:nsid w:val="2A5665CC"/>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D774A"/>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35239"/>
    <w:multiLevelType w:val="hybridMultilevel"/>
    <w:tmpl w:val="6B60A3D6"/>
    <w:lvl w:ilvl="0" w:tplc="B60807B0">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8473B95"/>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631B1"/>
    <w:multiLevelType w:val="hybridMultilevel"/>
    <w:tmpl w:val="02027D76"/>
    <w:lvl w:ilvl="0" w:tplc="FE048AB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F34649"/>
    <w:multiLevelType w:val="hybridMultilevel"/>
    <w:tmpl w:val="E616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94699D"/>
    <w:multiLevelType w:val="hybridMultilevel"/>
    <w:tmpl w:val="199E18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C50359"/>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5"/>
  </w:num>
  <w:num w:numId="5">
    <w:abstractNumId w:val="9"/>
  </w:num>
  <w:num w:numId="6">
    <w:abstractNumId w:val="2"/>
  </w:num>
  <w:num w:numId="7">
    <w:abstractNumId w:val="1"/>
  </w:num>
  <w:num w:numId="8">
    <w:abstractNumId w:val="4"/>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87B"/>
    <w:rsid w:val="00001AC5"/>
    <w:rsid w:val="00001DBC"/>
    <w:rsid w:val="00002469"/>
    <w:rsid w:val="00002633"/>
    <w:rsid w:val="0000410E"/>
    <w:rsid w:val="00005094"/>
    <w:rsid w:val="0000536A"/>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0E0"/>
    <w:rsid w:val="0001343C"/>
    <w:rsid w:val="00013533"/>
    <w:rsid w:val="00013935"/>
    <w:rsid w:val="00014350"/>
    <w:rsid w:val="000144B3"/>
    <w:rsid w:val="000144D5"/>
    <w:rsid w:val="00014722"/>
    <w:rsid w:val="00014FC0"/>
    <w:rsid w:val="00015412"/>
    <w:rsid w:val="00015955"/>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403"/>
    <w:rsid w:val="000314DD"/>
    <w:rsid w:val="000317AC"/>
    <w:rsid w:val="00032015"/>
    <w:rsid w:val="00032170"/>
    <w:rsid w:val="000335EE"/>
    <w:rsid w:val="000343F1"/>
    <w:rsid w:val="00034B16"/>
    <w:rsid w:val="00035285"/>
    <w:rsid w:val="000352AF"/>
    <w:rsid w:val="00035506"/>
    <w:rsid w:val="000357BF"/>
    <w:rsid w:val="00035B32"/>
    <w:rsid w:val="0003607E"/>
    <w:rsid w:val="00036155"/>
    <w:rsid w:val="000365B7"/>
    <w:rsid w:val="00036FAD"/>
    <w:rsid w:val="000371FA"/>
    <w:rsid w:val="00037BAB"/>
    <w:rsid w:val="00040071"/>
    <w:rsid w:val="000400AF"/>
    <w:rsid w:val="000402AF"/>
    <w:rsid w:val="00040FD2"/>
    <w:rsid w:val="000418C5"/>
    <w:rsid w:val="0004191E"/>
    <w:rsid w:val="00042024"/>
    <w:rsid w:val="000421D4"/>
    <w:rsid w:val="0004222D"/>
    <w:rsid w:val="000422DD"/>
    <w:rsid w:val="000424DA"/>
    <w:rsid w:val="00042776"/>
    <w:rsid w:val="00042B69"/>
    <w:rsid w:val="00042E23"/>
    <w:rsid w:val="0004332E"/>
    <w:rsid w:val="000433A3"/>
    <w:rsid w:val="0004357B"/>
    <w:rsid w:val="00044138"/>
    <w:rsid w:val="0004498D"/>
    <w:rsid w:val="0004506F"/>
    <w:rsid w:val="000459E2"/>
    <w:rsid w:val="00045A40"/>
    <w:rsid w:val="00045AE0"/>
    <w:rsid w:val="00046519"/>
    <w:rsid w:val="00046C1E"/>
    <w:rsid w:val="0004762F"/>
    <w:rsid w:val="00047E31"/>
    <w:rsid w:val="00047F67"/>
    <w:rsid w:val="0005251A"/>
    <w:rsid w:val="00052558"/>
    <w:rsid w:val="0005391A"/>
    <w:rsid w:val="000539D2"/>
    <w:rsid w:val="00053E55"/>
    <w:rsid w:val="00053F84"/>
    <w:rsid w:val="00054022"/>
    <w:rsid w:val="0005403E"/>
    <w:rsid w:val="000554C7"/>
    <w:rsid w:val="00055644"/>
    <w:rsid w:val="00055D67"/>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E3C"/>
    <w:rsid w:val="00065830"/>
    <w:rsid w:val="00067289"/>
    <w:rsid w:val="000672F3"/>
    <w:rsid w:val="0006785A"/>
    <w:rsid w:val="00067FEC"/>
    <w:rsid w:val="000701AC"/>
    <w:rsid w:val="000706CC"/>
    <w:rsid w:val="0007098E"/>
    <w:rsid w:val="00071027"/>
    <w:rsid w:val="000715F3"/>
    <w:rsid w:val="0007168A"/>
    <w:rsid w:val="00071749"/>
    <w:rsid w:val="00071AFD"/>
    <w:rsid w:val="000721A6"/>
    <w:rsid w:val="00072853"/>
    <w:rsid w:val="00072AFD"/>
    <w:rsid w:val="00072BB2"/>
    <w:rsid w:val="0007444A"/>
    <w:rsid w:val="00074B50"/>
    <w:rsid w:val="00075809"/>
    <w:rsid w:val="00075B45"/>
    <w:rsid w:val="00075C66"/>
    <w:rsid w:val="00076299"/>
    <w:rsid w:val="00076756"/>
    <w:rsid w:val="000768E5"/>
    <w:rsid w:val="0007738B"/>
    <w:rsid w:val="00077449"/>
    <w:rsid w:val="0007787F"/>
    <w:rsid w:val="00077A14"/>
    <w:rsid w:val="00077C81"/>
    <w:rsid w:val="000801AE"/>
    <w:rsid w:val="00080511"/>
    <w:rsid w:val="00083043"/>
    <w:rsid w:val="0008384E"/>
    <w:rsid w:val="000838C8"/>
    <w:rsid w:val="000839C3"/>
    <w:rsid w:val="000843AD"/>
    <w:rsid w:val="00084660"/>
    <w:rsid w:val="000847C4"/>
    <w:rsid w:val="00084B1A"/>
    <w:rsid w:val="00084E2F"/>
    <w:rsid w:val="00084FFB"/>
    <w:rsid w:val="00085567"/>
    <w:rsid w:val="000856D5"/>
    <w:rsid w:val="000857BB"/>
    <w:rsid w:val="000864C2"/>
    <w:rsid w:val="00086C3E"/>
    <w:rsid w:val="000873A8"/>
    <w:rsid w:val="000879CC"/>
    <w:rsid w:val="00091296"/>
    <w:rsid w:val="000914A8"/>
    <w:rsid w:val="00091A25"/>
    <w:rsid w:val="00091D58"/>
    <w:rsid w:val="00091F47"/>
    <w:rsid w:val="00092002"/>
    <w:rsid w:val="0009234F"/>
    <w:rsid w:val="00092680"/>
    <w:rsid w:val="00092BB9"/>
    <w:rsid w:val="00093416"/>
    <w:rsid w:val="0009399D"/>
    <w:rsid w:val="00093C07"/>
    <w:rsid w:val="000949A8"/>
    <w:rsid w:val="00094B94"/>
    <w:rsid w:val="0009540E"/>
    <w:rsid w:val="000955E2"/>
    <w:rsid w:val="000956F5"/>
    <w:rsid w:val="0009596B"/>
    <w:rsid w:val="00095C7C"/>
    <w:rsid w:val="00095EB2"/>
    <w:rsid w:val="000966C2"/>
    <w:rsid w:val="00097B8F"/>
    <w:rsid w:val="00097C49"/>
    <w:rsid w:val="000A07C3"/>
    <w:rsid w:val="000A0A18"/>
    <w:rsid w:val="000A0A21"/>
    <w:rsid w:val="000A0FB9"/>
    <w:rsid w:val="000A1E17"/>
    <w:rsid w:val="000A2061"/>
    <w:rsid w:val="000A2D4A"/>
    <w:rsid w:val="000A3929"/>
    <w:rsid w:val="000A3AE3"/>
    <w:rsid w:val="000A3C59"/>
    <w:rsid w:val="000A427B"/>
    <w:rsid w:val="000A42DA"/>
    <w:rsid w:val="000A4778"/>
    <w:rsid w:val="000A4ABA"/>
    <w:rsid w:val="000A5130"/>
    <w:rsid w:val="000A51F3"/>
    <w:rsid w:val="000A549B"/>
    <w:rsid w:val="000A57CE"/>
    <w:rsid w:val="000A5B43"/>
    <w:rsid w:val="000A5B67"/>
    <w:rsid w:val="000A6745"/>
    <w:rsid w:val="000A7E28"/>
    <w:rsid w:val="000A7EFD"/>
    <w:rsid w:val="000A7FA3"/>
    <w:rsid w:val="000B0262"/>
    <w:rsid w:val="000B0371"/>
    <w:rsid w:val="000B0CC7"/>
    <w:rsid w:val="000B152D"/>
    <w:rsid w:val="000B192E"/>
    <w:rsid w:val="000B1A3F"/>
    <w:rsid w:val="000B1CF8"/>
    <w:rsid w:val="000B1E0F"/>
    <w:rsid w:val="000B1F17"/>
    <w:rsid w:val="000B1F4D"/>
    <w:rsid w:val="000B2E22"/>
    <w:rsid w:val="000B30CF"/>
    <w:rsid w:val="000B503E"/>
    <w:rsid w:val="000B5647"/>
    <w:rsid w:val="000B5B6C"/>
    <w:rsid w:val="000B5D8C"/>
    <w:rsid w:val="000B5EE2"/>
    <w:rsid w:val="000B63B2"/>
    <w:rsid w:val="000B6432"/>
    <w:rsid w:val="000B6C20"/>
    <w:rsid w:val="000B6CDE"/>
    <w:rsid w:val="000B6D18"/>
    <w:rsid w:val="000B6EBB"/>
    <w:rsid w:val="000B705F"/>
    <w:rsid w:val="000B7194"/>
    <w:rsid w:val="000B78A0"/>
    <w:rsid w:val="000B7D33"/>
    <w:rsid w:val="000C0044"/>
    <w:rsid w:val="000C00D9"/>
    <w:rsid w:val="000C011D"/>
    <w:rsid w:val="000C026C"/>
    <w:rsid w:val="000C0393"/>
    <w:rsid w:val="000C07DA"/>
    <w:rsid w:val="000C07F7"/>
    <w:rsid w:val="000C09A9"/>
    <w:rsid w:val="000C0B14"/>
    <w:rsid w:val="000C29BE"/>
    <w:rsid w:val="000C2ABD"/>
    <w:rsid w:val="000C3C17"/>
    <w:rsid w:val="000C45E3"/>
    <w:rsid w:val="000C4E2D"/>
    <w:rsid w:val="000C5330"/>
    <w:rsid w:val="000C5853"/>
    <w:rsid w:val="000C5C64"/>
    <w:rsid w:val="000C61FF"/>
    <w:rsid w:val="000C6261"/>
    <w:rsid w:val="000C6BBE"/>
    <w:rsid w:val="000C6CD9"/>
    <w:rsid w:val="000C75B4"/>
    <w:rsid w:val="000C7CF3"/>
    <w:rsid w:val="000C7F6C"/>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D7B6C"/>
    <w:rsid w:val="000E05C4"/>
    <w:rsid w:val="000E0823"/>
    <w:rsid w:val="000E0890"/>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5E8"/>
    <w:rsid w:val="000E567C"/>
    <w:rsid w:val="000E5DFB"/>
    <w:rsid w:val="000E61FE"/>
    <w:rsid w:val="000E6660"/>
    <w:rsid w:val="000E6FA3"/>
    <w:rsid w:val="000E78A0"/>
    <w:rsid w:val="000E7CED"/>
    <w:rsid w:val="000F093C"/>
    <w:rsid w:val="000F1920"/>
    <w:rsid w:val="000F1B21"/>
    <w:rsid w:val="000F20A5"/>
    <w:rsid w:val="000F283F"/>
    <w:rsid w:val="000F2EDC"/>
    <w:rsid w:val="000F3B57"/>
    <w:rsid w:val="000F40A5"/>
    <w:rsid w:val="000F4BF6"/>
    <w:rsid w:val="000F4C55"/>
    <w:rsid w:val="000F4EC9"/>
    <w:rsid w:val="000F5008"/>
    <w:rsid w:val="000F5350"/>
    <w:rsid w:val="000F5351"/>
    <w:rsid w:val="000F53BF"/>
    <w:rsid w:val="000F5A62"/>
    <w:rsid w:val="000F654B"/>
    <w:rsid w:val="000F66A7"/>
    <w:rsid w:val="000F6C1F"/>
    <w:rsid w:val="000F71C9"/>
    <w:rsid w:val="000F763B"/>
    <w:rsid w:val="000F7783"/>
    <w:rsid w:val="00100481"/>
    <w:rsid w:val="00101F4B"/>
    <w:rsid w:val="001020E9"/>
    <w:rsid w:val="001023D9"/>
    <w:rsid w:val="00102FEA"/>
    <w:rsid w:val="001031E9"/>
    <w:rsid w:val="001038B4"/>
    <w:rsid w:val="001040F0"/>
    <w:rsid w:val="00104883"/>
    <w:rsid w:val="00104B4E"/>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381F"/>
    <w:rsid w:val="00114155"/>
    <w:rsid w:val="00114B14"/>
    <w:rsid w:val="00114C9A"/>
    <w:rsid w:val="00114DC0"/>
    <w:rsid w:val="00114E07"/>
    <w:rsid w:val="00114FB2"/>
    <w:rsid w:val="00115BFB"/>
    <w:rsid w:val="00117A1E"/>
    <w:rsid w:val="00117A9F"/>
    <w:rsid w:val="00120034"/>
    <w:rsid w:val="00120223"/>
    <w:rsid w:val="00120925"/>
    <w:rsid w:val="00120DDA"/>
    <w:rsid w:val="00121736"/>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36C4"/>
    <w:rsid w:val="00133916"/>
    <w:rsid w:val="0013394D"/>
    <w:rsid w:val="00133AC7"/>
    <w:rsid w:val="00133D72"/>
    <w:rsid w:val="00134059"/>
    <w:rsid w:val="0013426A"/>
    <w:rsid w:val="001350A1"/>
    <w:rsid w:val="00135D78"/>
    <w:rsid w:val="00135E23"/>
    <w:rsid w:val="00135F39"/>
    <w:rsid w:val="00136119"/>
    <w:rsid w:val="0013648F"/>
    <w:rsid w:val="00137792"/>
    <w:rsid w:val="00140512"/>
    <w:rsid w:val="00140B91"/>
    <w:rsid w:val="00140DFA"/>
    <w:rsid w:val="00141136"/>
    <w:rsid w:val="00141547"/>
    <w:rsid w:val="00141935"/>
    <w:rsid w:val="0014303E"/>
    <w:rsid w:val="00143117"/>
    <w:rsid w:val="00143FF0"/>
    <w:rsid w:val="0014504C"/>
    <w:rsid w:val="001458E7"/>
    <w:rsid w:val="00146683"/>
    <w:rsid w:val="00146C91"/>
    <w:rsid w:val="00146F76"/>
    <w:rsid w:val="00146FF0"/>
    <w:rsid w:val="00147536"/>
    <w:rsid w:val="00147986"/>
    <w:rsid w:val="0014799C"/>
    <w:rsid w:val="001479E1"/>
    <w:rsid w:val="00150719"/>
    <w:rsid w:val="001511FA"/>
    <w:rsid w:val="001512F4"/>
    <w:rsid w:val="00151CA1"/>
    <w:rsid w:val="00151CE4"/>
    <w:rsid w:val="00151EC3"/>
    <w:rsid w:val="001520D3"/>
    <w:rsid w:val="001526F0"/>
    <w:rsid w:val="001530B3"/>
    <w:rsid w:val="001530C1"/>
    <w:rsid w:val="00153566"/>
    <w:rsid w:val="00153B66"/>
    <w:rsid w:val="00153CE3"/>
    <w:rsid w:val="00153FA0"/>
    <w:rsid w:val="00153FE3"/>
    <w:rsid w:val="0015475D"/>
    <w:rsid w:val="00154B53"/>
    <w:rsid w:val="00154D53"/>
    <w:rsid w:val="00154DE9"/>
    <w:rsid w:val="00155520"/>
    <w:rsid w:val="001566DE"/>
    <w:rsid w:val="00157399"/>
    <w:rsid w:val="0015760B"/>
    <w:rsid w:val="00157CB3"/>
    <w:rsid w:val="00157DCF"/>
    <w:rsid w:val="00157ED7"/>
    <w:rsid w:val="001609B6"/>
    <w:rsid w:val="001616AD"/>
    <w:rsid w:val="00161E41"/>
    <w:rsid w:val="00162081"/>
    <w:rsid w:val="001620AB"/>
    <w:rsid w:val="001620B7"/>
    <w:rsid w:val="00162592"/>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0CDA"/>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3FD"/>
    <w:rsid w:val="001757CA"/>
    <w:rsid w:val="001758E8"/>
    <w:rsid w:val="00175A1C"/>
    <w:rsid w:val="00175A58"/>
    <w:rsid w:val="0017653E"/>
    <w:rsid w:val="00176F19"/>
    <w:rsid w:val="001775E2"/>
    <w:rsid w:val="00177634"/>
    <w:rsid w:val="001801FA"/>
    <w:rsid w:val="00181BA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CC4"/>
    <w:rsid w:val="00187DBE"/>
    <w:rsid w:val="00190169"/>
    <w:rsid w:val="00190192"/>
    <w:rsid w:val="00190826"/>
    <w:rsid w:val="00190D84"/>
    <w:rsid w:val="00190E5E"/>
    <w:rsid w:val="001911FA"/>
    <w:rsid w:val="00191716"/>
    <w:rsid w:val="001927F5"/>
    <w:rsid w:val="00192F8C"/>
    <w:rsid w:val="001933EB"/>
    <w:rsid w:val="00193642"/>
    <w:rsid w:val="0019371F"/>
    <w:rsid w:val="0019372C"/>
    <w:rsid w:val="001941A2"/>
    <w:rsid w:val="00194415"/>
    <w:rsid w:val="00195952"/>
    <w:rsid w:val="00196798"/>
    <w:rsid w:val="001975CF"/>
    <w:rsid w:val="001979A4"/>
    <w:rsid w:val="00197C91"/>
    <w:rsid w:val="00197CD1"/>
    <w:rsid w:val="00197F29"/>
    <w:rsid w:val="00197FAA"/>
    <w:rsid w:val="001A013C"/>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0B"/>
    <w:rsid w:val="001A5AFC"/>
    <w:rsid w:val="001A63D6"/>
    <w:rsid w:val="001A7186"/>
    <w:rsid w:val="001A71C4"/>
    <w:rsid w:val="001A73E6"/>
    <w:rsid w:val="001B178F"/>
    <w:rsid w:val="001B18D4"/>
    <w:rsid w:val="001B24CD"/>
    <w:rsid w:val="001B3678"/>
    <w:rsid w:val="001B5BDA"/>
    <w:rsid w:val="001B5D16"/>
    <w:rsid w:val="001B5F6B"/>
    <w:rsid w:val="001B6299"/>
    <w:rsid w:val="001B6AF2"/>
    <w:rsid w:val="001B6C58"/>
    <w:rsid w:val="001B6E67"/>
    <w:rsid w:val="001B7985"/>
    <w:rsid w:val="001B7D01"/>
    <w:rsid w:val="001C0915"/>
    <w:rsid w:val="001C13C6"/>
    <w:rsid w:val="001C1D9B"/>
    <w:rsid w:val="001C2361"/>
    <w:rsid w:val="001C26B4"/>
    <w:rsid w:val="001C2C33"/>
    <w:rsid w:val="001C3235"/>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499B"/>
    <w:rsid w:val="001D4ABC"/>
    <w:rsid w:val="001D52BF"/>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052"/>
    <w:rsid w:val="001E33BB"/>
    <w:rsid w:val="001E3942"/>
    <w:rsid w:val="001E3B64"/>
    <w:rsid w:val="001E3EAB"/>
    <w:rsid w:val="001E3F13"/>
    <w:rsid w:val="001E424D"/>
    <w:rsid w:val="001E476E"/>
    <w:rsid w:val="001E4A0B"/>
    <w:rsid w:val="001E56FF"/>
    <w:rsid w:val="001E6264"/>
    <w:rsid w:val="001E652F"/>
    <w:rsid w:val="001E6D23"/>
    <w:rsid w:val="001E7480"/>
    <w:rsid w:val="001E7A83"/>
    <w:rsid w:val="001E7AF4"/>
    <w:rsid w:val="001E7B5C"/>
    <w:rsid w:val="001E7B98"/>
    <w:rsid w:val="001E7FCD"/>
    <w:rsid w:val="001F0E9E"/>
    <w:rsid w:val="001F0EE5"/>
    <w:rsid w:val="001F10E7"/>
    <w:rsid w:val="001F1147"/>
    <w:rsid w:val="001F1296"/>
    <w:rsid w:val="001F130B"/>
    <w:rsid w:val="001F1946"/>
    <w:rsid w:val="001F1D9A"/>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CBF"/>
    <w:rsid w:val="00200D97"/>
    <w:rsid w:val="00200F33"/>
    <w:rsid w:val="0020115F"/>
    <w:rsid w:val="00201515"/>
    <w:rsid w:val="00201C45"/>
    <w:rsid w:val="00201FEE"/>
    <w:rsid w:val="002022BC"/>
    <w:rsid w:val="002026E1"/>
    <w:rsid w:val="00202744"/>
    <w:rsid w:val="00202C8C"/>
    <w:rsid w:val="0020323D"/>
    <w:rsid w:val="00203319"/>
    <w:rsid w:val="00203525"/>
    <w:rsid w:val="00203660"/>
    <w:rsid w:val="00203FBE"/>
    <w:rsid w:val="0020441E"/>
    <w:rsid w:val="00204BE6"/>
    <w:rsid w:val="0020514B"/>
    <w:rsid w:val="00205B3D"/>
    <w:rsid w:val="002062CB"/>
    <w:rsid w:val="002064DF"/>
    <w:rsid w:val="00206666"/>
    <w:rsid w:val="002067E7"/>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A0C"/>
    <w:rsid w:val="00216F77"/>
    <w:rsid w:val="00217378"/>
    <w:rsid w:val="002174F0"/>
    <w:rsid w:val="0021780C"/>
    <w:rsid w:val="00217A14"/>
    <w:rsid w:val="0022002D"/>
    <w:rsid w:val="002200E9"/>
    <w:rsid w:val="00220370"/>
    <w:rsid w:val="00220D98"/>
    <w:rsid w:val="00220EDB"/>
    <w:rsid w:val="0022156A"/>
    <w:rsid w:val="00221F87"/>
    <w:rsid w:val="00222359"/>
    <w:rsid w:val="00222F9E"/>
    <w:rsid w:val="00224222"/>
    <w:rsid w:val="002242B7"/>
    <w:rsid w:val="0022447D"/>
    <w:rsid w:val="002251FA"/>
    <w:rsid w:val="002255BC"/>
    <w:rsid w:val="00225916"/>
    <w:rsid w:val="00225AEB"/>
    <w:rsid w:val="00225B2A"/>
    <w:rsid w:val="00226640"/>
    <w:rsid w:val="00226759"/>
    <w:rsid w:val="00227098"/>
    <w:rsid w:val="00227224"/>
    <w:rsid w:val="002272DE"/>
    <w:rsid w:val="0022772B"/>
    <w:rsid w:val="00227998"/>
    <w:rsid w:val="00227D66"/>
    <w:rsid w:val="00230120"/>
    <w:rsid w:val="00230434"/>
    <w:rsid w:val="00230610"/>
    <w:rsid w:val="00230A68"/>
    <w:rsid w:val="002315C0"/>
    <w:rsid w:val="0023167F"/>
    <w:rsid w:val="002316FA"/>
    <w:rsid w:val="002325E5"/>
    <w:rsid w:val="002336A5"/>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60A0"/>
    <w:rsid w:val="00246D48"/>
    <w:rsid w:val="00247018"/>
    <w:rsid w:val="00247734"/>
    <w:rsid w:val="00250459"/>
    <w:rsid w:val="002505DA"/>
    <w:rsid w:val="0025155C"/>
    <w:rsid w:val="002518C7"/>
    <w:rsid w:val="00252469"/>
    <w:rsid w:val="00252E02"/>
    <w:rsid w:val="0025308A"/>
    <w:rsid w:val="0025312C"/>
    <w:rsid w:val="00253A06"/>
    <w:rsid w:val="0025438D"/>
    <w:rsid w:val="00254574"/>
    <w:rsid w:val="00254707"/>
    <w:rsid w:val="002548B1"/>
    <w:rsid w:val="00254CD0"/>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1A18"/>
    <w:rsid w:val="00262068"/>
    <w:rsid w:val="002626A1"/>
    <w:rsid w:val="002626C5"/>
    <w:rsid w:val="00262AFA"/>
    <w:rsid w:val="00263867"/>
    <w:rsid w:val="0026482A"/>
    <w:rsid w:val="002649D7"/>
    <w:rsid w:val="00264C5B"/>
    <w:rsid w:val="002652D1"/>
    <w:rsid w:val="002653A8"/>
    <w:rsid w:val="002654B3"/>
    <w:rsid w:val="002658B9"/>
    <w:rsid w:val="00265CD6"/>
    <w:rsid w:val="00266073"/>
    <w:rsid w:val="00266839"/>
    <w:rsid w:val="00266D56"/>
    <w:rsid w:val="00267199"/>
    <w:rsid w:val="002673F0"/>
    <w:rsid w:val="0026789F"/>
    <w:rsid w:val="00267B62"/>
    <w:rsid w:val="00267E8D"/>
    <w:rsid w:val="002709EF"/>
    <w:rsid w:val="00270E23"/>
    <w:rsid w:val="002716CF"/>
    <w:rsid w:val="002717EF"/>
    <w:rsid w:val="00272213"/>
    <w:rsid w:val="00272617"/>
    <w:rsid w:val="00272797"/>
    <w:rsid w:val="002728A5"/>
    <w:rsid w:val="00272959"/>
    <w:rsid w:val="00272C28"/>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928"/>
    <w:rsid w:val="00277A74"/>
    <w:rsid w:val="002800B1"/>
    <w:rsid w:val="00280A1D"/>
    <w:rsid w:val="00280C04"/>
    <w:rsid w:val="00280C79"/>
    <w:rsid w:val="002812C8"/>
    <w:rsid w:val="0028178D"/>
    <w:rsid w:val="002818D8"/>
    <w:rsid w:val="00281A0E"/>
    <w:rsid w:val="00281F33"/>
    <w:rsid w:val="002827C7"/>
    <w:rsid w:val="002828C2"/>
    <w:rsid w:val="00282C2E"/>
    <w:rsid w:val="00282FFE"/>
    <w:rsid w:val="00283176"/>
    <w:rsid w:val="0028362D"/>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47DB"/>
    <w:rsid w:val="00294EAE"/>
    <w:rsid w:val="00295329"/>
    <w:rsid w:val="0029555B"/>
    <w:rsid w:val="00297084"/>
    <w:rsid w:val="00297438"/>
    <w:rsid w:val="002A05AD"/>
    <w:rsid w:val="002A0B1F"/>
    <w:rsid w:val="002A0C60"/>
    <w:rsid w:val="002A1910"/>
    <w:rsid w:val="002A1FD4"/>
    <w:rsid w:val="002A2BA7"/>
    <w:rsid w:val="002A2CEB"/>
    <w:rsid w:val="002A30F4"/>
    <w:rsid w:val="002A3931"/>
    <w:rsid w:val="002A3A76"/>
    <w:rsid w:val="002A3D62"/>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BC8"/>
    <w:rsid w:val="002B43BC"/>
    <w:rsid w:val="002B44AC"/>
    <w:rsid w:val="002B464E"/>
    <w:rsid w:val="002B4942"/>
    <w:rsid w:val="002B5100"/>
    <w:rsid w:val="002B59DC"/>
    <w:rsid w:val="002B5E4D"/>
    <w:rsid w:val="002B613E"/>
    <w:rsid w:val="002B6A06"/>
    <w:rsid w:val="002B6CE2"/>
    <w:rsid w:val="002B6DA0"/>
    <w:rsid w:val="002B72A5"/>
    <w:rsid w:val="002B74F4"/>
    <w:rsid w:val="002B7616"/>
    <w:rsid w:val="002C0B6C"/>
    <w:rsid w:val="002C0D14"/>
    <w:rsid w:val="002C0E44"/>
    <w:rsid w:val="002C0FC3"/>
    <w:rsid w:val="002C1392"/>
    <w:rsid w:val="002C150D"/>
    <w:rsid w:val="002C169B"/>
    <w:rsid w:val="002C1E14"/>
    <w:rsid w:val="002C2156"/>
    <w:rsid w:val="002C258E"/>
    <w:rsid w:val="002C2FE3"/>
    <w:rsid w:val="002C37E8"/>
    <w:rsid w:val="002C3C57"/>
    <w:rsid w:val="002C48AF"/>
    <w:rsid w:val="002C4D63"/>
    <w:rsid w:val="002C6330"/>
    <w:rsid w:val="002C6352"/>
    <w:rsid w:val="002C6686"/>
    <w:rsid w:val="002C6774"/>
    <w:rsid w:val="002C6DBA"/>
    <w:rsid w:val="002C6E95"/>
    <w:rsid w:val="002C6F8E"/>
    <w:rsid w:val="002C7235"/>
    <w:rsid w:val="002C7E9D"/>
    <w:rsid w:val="002C7FBB"/>
    <w:rsid w:val="002D0200"/>
    <w:rsid w:val="002D0AB8"/>
    <w:rsid w:val="002D0DF7"/>
    <w:rsid w:val="002D1502"/>
    <w:rsid w:val="002D1609"/>
    <w:rsid w:val="002D21AD"/>
    <w:rsid w:val="002D312A"/>
    <w:rsid w:val="002D32C9"/>
    <w:rsid w:val="002D3817"/>
    <w:rsid w:val="002D3B27"/>
    <w:rsid w:val="002D3D54"/>
    <w:rsid w:val="002D4206"/>
    <w:rsid w:val="002D468A"/>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3F7F"/>
    <w:rsid w:val="002E584C"/>
    <w:rsid w:val="002E5C81"/>
    <w:rsid w:val="002E5D5E"/>
    <w:rsid w:val="002E5E71"/>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5F70"/>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03E"/>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DE"/>
    <w:rsid w:val="0031307C"/>
    <w:rsid w:val="0031492E"/>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85A"/>
    <w:rsid w:val="00327C37"/>
    <w:rsid w:val="00330C86"/>
    <w:rsid w:val="003316D6"/>
    <w:rsid w:val="003318F0"/>
    <w:rsid w:val="00331A3E"/>
    <w:rsid w:val="00331D64"/>
    <w:rsid w:val="00333119"/>
    <w:rsid w:val="00333558"/>
    <w:rsid w:val="00333ADB"/>
    <w:rsid w:val="00333B5A"/>
    <w:rsid w:val="003342CA"/>
    <w:rsid w:val="00334731"/>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C91"/>
    <w:rsid w:val="00340018"/>
    <w:rsid w:val="00340068"/>
    <w:rsid w:val="003405D0"/>
    <w:rsid w:val="0034069B"/>
    <w:rsid w:val="00340DE7"/>
    <w:rsid w:val="00341631"/>
    <w:rsid w:val="00342A06"/>
    <w:rsid w:val="003430CB"/>
    <w:rsid w:val="003435DA"/>
    <w:rsid w:val="00343AED"/>
    <w:rsid w:val="00343B0A"/>
    <w:rsid w:val="00344B7A"/>
    <w:rsid w:val="00344CD7"/>
    <w:rsid w:val="00345DEE"/>
    <w:rsid w:val="00345DFF"/>
    <w:rsid w:val="00345F44"/>
    <w:rsid w:val="00346205"/>
    <w:rsid w:val="003464AA"/>
    <w:rsid w:val="003467D5"/>
    <w:rsid w:val="003469FA"/>
    <w:rsid w:val="003471F9"/>
    <w:rsid w:val="00347361"/>
    <w:rsid w:val="003513D3"/>
    <w:rsid w:val="003518AF"/>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7C2"/>
    <w:rsid w:val="00363DBB"/>
    <w:rsid w:val="00363F14"/>
    <w:rsid w:val="0036463A"/>
    <w:rsid w:val="00364D71"/>
    <w:rsid w:val="00364E32"/>
    <w:rsid w:val="003653EC"/>
    <w:rsid w:val="00365725"/>
    <w:rsid w:val="00366162"/>
    <w:rsid w:val="0036681C"/>
    <w:rsid w:val="003671FC"/>
    <w:rsid w:val="00367776"/>
    <w:rsid w:val="00367B5D"/>
    <w:rsid w:val="003717C3"/>
    <w:rsid w:val="00372489"/>
    <w:rsid w:val="0037263A"/>
    <w:rsid w:val="00372945"/>
    <w:rsid w:val="00373A3C"/>
    <w:rsid w:val="0037405A"/>
    <w:rsid w:val="003747F0"/>
    <w:rsid w:val="00374EFF"/>
    <w:rsid w:val="00375592"/>
    <w:rsid w:val="003755E2"/>
    <w:rsid w:val="00375692"/>
    <w:rsid w:val="00375A00"/>
    <w:rsid w:val="003767BF"/>
    <w:rsid w:val="00376F14"/>
    <w:rsid w:val="003777CF"/>
    <w:rsid w:val="003778BB"/>
    <w:rsid w:val="00377EF9"/>
    <w:rsid w:val="003804F1"/>
    <w:rsid w:val="0038066D"/>
    <w:rsid w:val="00380D8D"/>
    <w:rsid w:val="00381082"/>
    <w:rsid w:val="0038164A"/>
    <w:rsid w:val="0038191F"/>
    <w:rsid w:val="00381921"/>
    <w:rsid w:val="00381BB8"/>
    <w:rsid w:val="00381D55"/>
    <w:rsid w:val="00381D93"/>
    <w:rsid w:val="003820C2"/>
    <w:rsid w:val="003827A2"/>
    <w:rsid w:val="0038281D"/>
    <w:rsid w:val="0038299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311A"/>
    <w:rsid w:val="00393419"/>
    <w:rsid w:val="00393666"/>
    <w:rsid w:val="00394436"/>
    <w:rsid w:val="003949CD"/>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74F"/>
    <w:rsid w:val="003A1A74"/>
    <w:rsid w:val="003A22D5"/>
    <w:rsid w:val="003A239E"/>
    <w:rsid w:val="003A29D8"/>
    <w:rsid w:val="003A3D80"/>
    <w:rsid w:val="003A4982"/>
    <w:rsid w:val="003A54D2"/>
    <w:rsid w:val="003A59A6"/>
    <w:rsid w:val="003A5AE8"/>
    <w:rsid w:val="003A5BA4"/>
    <w:rsid w:val="003A67EA"/>
    <w:rsid w:val="003A75EE"/>
    <w:rsid w:val="003A78EC"/>
    <w:rsid w:val="003B0C4A"/>
    <w:rsid w:val="003B14B2"/>
    <w:rsid w:val="003B2137"/>
    <w:rsid w:val="003B21D2"/>
    <w:rsid w:val="003B300A"/>
    <w:rsid w:val="003B38BB"/>
    <w:rsid w:val="003B3DD9"/>
    <w:rsid w:val="003B3E6E"/>
    <w:rsid w:val="003B4DD7"/>
    <w:rsid w:val="003B54C2"/>
    <w:rsid w:val="003B5935"/>
    <w:rsid w:val="003B5971"/>
    <w:rsid w:val="003B6493"/>
    <w:rsid w:val="003B6818"/>
    <w:rsid w:val="003B686B"/>
    <w:rsid w:val="003B6C80"/>
    <w:rsid w:val="003B6F1D"/>
    <w:rsid w:val="003B6F89"/>
    <w:rsid w:val="003B708B"/>
    <w:rsid w:val="003B740D"/>
    <w:rsid w:val="003C02FA"/>
    <w:rsid w:val="003C0692"/>
    <w:rsid w:val="003C0D43"/>
    <w:rsid w:val="003C114F"/>
    <w:rsid w:val="003C264C"/>
    <w:rsid w:val="003C26CF"/>
    <w:rsid w:val="003C2A32"/>
    <w:rsid w:val="003C2EB1"/>
    <w:rsid w:val="003C2FEC"/>
    <w:rsid w:val="003C31B4"/>
    <w:rsid w:val="003C325C"/>
    <w:rsid w:val="003C3318"/>
    <w:rsid w:val="003C3344"/>
    <w:rsid w:val="003C437D"/>
    <w:rsid w:val="003C466A"/>
    <w:rsid w:val="003C489D"/>
    <w:rsid w:val="003C4990"/>
    <w:rsid w:val="003C4AC7"/>
    <w:rsid w:val="003C6AE2"/>
    <w:rsid w:val="003C6B44"/>
    <w:rsid w:val="003C6F4F"/>
    <w:rsid w:val="003C726D"/>
    <w:rsid w:val="003C72F8"/>
    <w:rsid w:val="003C73CD"/>
    <w:rsid w:val="003C7522"/>
    <w:rsid w:val="003D061F"/>
    <w:rsid w:val="003D0661"/>
    <w:rsid w:val="003D08EB"/>
    <w:rsid w:val="003D0FC8"/>
    <w:rsid w:val="003D104A"/>
    <w:rsid w:val="003D1308"/>
    <w:rsid w:val="003D1877"/>
    <w:rsid w:val="003D2AA7"/>
    <w:rsid w:val="003D2AB5"/>
    <w:rsid w:val="003D2CBC"/>
    <w:rsid w:val="003D3D1B"/>
    <w:rsid w:val="003D40D9"/>
    <w:rsid w:val="003D463E"/>
    <w:rsid w:val="003D4789"/>
    <w:rsid w:val="003D4B04"/>
    <w:rsid w:val="003D4D4B"/>
    <w:rsid w:val="003D54E4"/>
    <w:rsid w:val="003D597A"/>
    <w:rsid w:val="003D5F91"/>
    <w:rsid w:val="003D6A86"/>
    <w:rsid w:val="003D6EF4"/>
    <w:rsid w:val="003D7EF7"/>
    <w:rsid w:val="003E15A7"/>
    <w:rsid w:val="003E15E8"/>
    <w:rsid w:val="003E170A"/>
    <w:rsid w:val="003E1E5A"/>
    <w:rsid w:val="003E225F"/>
    <w:rsid w:val="003E22D0"/>
    <w:rsid w:val="003E2A05"/>
    <w:rsid w:val="003E2EB5"/>
    <w:rsid w:val="003E323A"/>
    <w:rsid w:val="003E3392"/>
    <w:rsid w:val="003E4D16"/>
    <w:rsid w:val="003E4F2E"/>
    <w:rsid w:val="003E531F"/>
    <w:rsid w:val="003E5366"/>
    <w:rsid w:val="003E54E1"/>
    <w:rsid w:val="003E592C"/>
    <w:rsid w:val="003E5DE8"/>
    <w:rsid w:val="003E6498"/>
    <w:rsid w:val="003E6B74"/>
    <w:rsid w:val="003E7314"/>
    <w:rsid w:val="003E77C3"/>
    <w:rsid w:val="003E7860"/>
    <w:rsid w:val="003E7DD5"/>
    <w:rsid w:val="003E7EC2"/>
    <w:rsid w:val="003F0190"/>
    <w:rsid w:val="003F100D"/>
    <w:rsid w:val="003F1415"/>
    <w:rsid w:val="003F1560"/>
    <w:rsid w:val="003F1A84"/>
    <w:rsid w:val="003F1C6B"/>
    <w:rsid w:val="003F22A4"/>
    <w:rsid w:val="003F2402"/>
    <w:rsid w:val="003F2AD1"/>
    <w:rsid w:val="003F2E06"/>
    <w:rsid w:val="003F3668"/>
    <w:rsid w:val="003F3A99"/>
    <w:rsid w:val="003F466C"/>
    <w:rsid w:val="003F4679"/>
    <w:rsid w:val="003F54E9"/>
    <w:rsid w:val="003F5949"/>
    <w:rsid w:val="003F6161"/>
    <w:rsid w:val="003F6353"/>
    <w:rsid w:val="003F6655"/>
    <w:rsid w:val="003F6BF6"/>
    <w:rsid w:val="003F7199"/>
    <w:rsid w:val="003F76F8"/>
    <w:rsid w:val="003F795B"/>
    <w:rsid w:val="003F7C25"/>
    <w:rsid w:val="003F7E6E"/>
    <w:rsid w:val="00400057"/>
    <w:rsid w:val="0040097F"/>
    <w:rsid w:val="004009F1"/>
    <w:rsid w:val="00400FE0"/>
    <w:rsid w:val="00401160"/>
    <w:rsid w:val="00402077"/>
    <w:rsid w:val="00402AE3"/>
    <w:rsid w:val="00402BEA"/>
    <w:rsid w:val="00402C61"/>
    <w:rsid w:val="0040308F"/>
    <w:rsid w:val="00403A5D"/>
    <w:rsid w:val="00403D04"/>
    <w:rsid w:val="00403E57"/>
    <w:rsid w:val="00405046"/>
    <w:rsid w:val="004056AD"/>
    <w:rsid w:val="00405853"/>
    <w:rsid w:val="00405CE7"/>
    <w:rsid w:val="00406272"/>
    <w:rsid w:val="004070B0"/>
    <w:rsid w:val="004070C2"/>
    <w:rsid w:val="00407B92"/>
    <w:rsid w:val="00407EFA"/>
    <w:rsid w:val="00407F1A"/>
    <w:rsid w:val="00410826"/>
    <w:rsid w:val="00411434"/>
    <w:rsid w:val="00411E31"/>
    <w:rsid w:val="00411ED0"/>
    <w:rsid w:val="00412819"/>
    <w:rsid w:val="00412940"/>
    <w:rsid w:val="0041322A"/>
    <w:rsid w:val="004133DA"/>
    <w:rsid w:val="00413796"/>
    <w:rsid w:val="00413892"/>
    <w:rsid w:val="00413D05"/>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70EF"/>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F79"/>
    <w:rsid w:val="00435012"/>
    <w:rsid w:val="0043517B"/>
    <w:rsid w:val="0043584C"/>
    <w:rsid w:val="00435927"/>
    <w:rsid w:val="00435F2D"/>
    <w:rsid w:val="0043602A"/>
    <w:rsid w:val="004362EA"/>
    <w:rsid w:val="0043664A"/>
    <w:rsid w:val="00436AC0"/>
    <w:rsid w:val="00436D41"/>
    <w:rsid w:val="00437259"/>
    <w:rsid w:val="00437AA7"/>
    <w:rsid w:val="00437CE1"/>
    <w:rsid w:val="00437E69"/>
    <w:rsid w:val="00440538"/>
    <w:rsid w:val="0044170A"/>
    <w:rsid w:val="00441CA0"/>
    <w:rsid w:val="00441DF4"/>
    <w:rsid w:val="00442625"/>
    <w:rsid w:val="00442956"/>
    <w:rsid w:val="00442CBC"/>
    <w:rsid w:val="004431E9"/>
    <w:rsid w:val="0044355F"/>
    <w:rsid w:val="0044411D"/>
    <w:rsid w:val="004442EB"/>
    <w:rsid w:val="00444A54"/>
    <w:rsid w:val="004459BD"/>
    <w:rsid w:val="00445C61"/>
    <w:rsid w:val="00445F36"/>
    <w:rsid w:val="0044756B"/>
    <w:rsid w:val="00447607"/>
    <w:rsid w:val="00447990"/>
    <w:rsid w:val="00447DAC"/>
    <w:rsid w:val="00447EA6"/>
    <w:rsid w:val="004501A1"/>
    <w:rsid w:val="00451F64"/>
    <w:rsid w:val="0045202E"/>
    <w:rsid w:val="004527C8"/>
    <w:rsid w:val="0045311D"/>
    <w:rsid w:val="00453412"/>
    <w:rsid w:val="004536D0"/>
    <w:rsid w:val="00453B04"/>
    <w:rsid w:val="00453F3C"/>
    <w:rsid w:val="0045481A"/>
    <w:rsid w:val="00454ECD"/>
    <w:rsid w:val="0045521F"/>
    <w:rsid w:val="004553AF"/>
    <w:rsid w:val="004559CD"/>
    <w:rsid w:val="004564D1"/>
    <w:rsid w:val="00456674"/>
    <w:rsid w:val="00457538"/>
    <w:rsid w:val="00457FAF"/>
    <w:rsid w:val="0046031E"/>
    <w:rsid w:val="00460A1E"/>
    <w:rsid w:val="00460B2B"/>
    <w:rsid w:val="00461889"/>
    <w:rsid w:val="0046188A"/>
    <w:rsid w:val="00461A2F"/>
    <w:rsid w:val="0046235D"/>
    <w:rsid w:val="0046249A"/>
    <w:rsid w:val="004625B4"/>
    <w:rsid w:val="00462C65"/>
    <w:rsid w:val="00462D78"/>
    <w:rsid w:val="00463BB3"/>
    <w:rsid w:val="00463CFF"/>
    <w:rsid w:val="00463E97"/>
    <w:rsid w:val="00464151"/>
    <w:rsid w:val="004644D6"/>
    <w:rsid w:val="004644FA"/>
    <w:rsid w:val="0046539F"/>
    <w:rsid w:val="004656D3"/>
    <w:rsid w:val="0046576A"/>
    <w:rsid w:val="00465C11"/>
    <w:rsid w:val="00466423"/>
    <w:rsid w:val="004671D8"/>
    <w:rsid w:val="004705B2"/>
    <w:rsid w:val="0047071D"/>
    <w:rsid w:val="00470765"/>
    <w:rsid w:val="00470ABA"/>
    <w:rsid w:val="00470C76"/>
    <w:rsid w:val="004710DD"/>
    <w:rsid w:val="00472555"/>
    <w:rsid w:val="00473015"/>
    <w:rsid w:val="00473016"/>
    <w:rsid w:val="00473959"/>
    <w:rsid w:val="004742EB"/>
    <w:rsid w:val="0047439E"/>
    <w:rsid w:val="004746D6"/>
    <w:rsid w:val="00474728"/>
    <w:rsid w:val="00474DB0"/>
    <w:rsid w:val="0047553E"/>
    <w:rsid w:val="004759D5"/>
    <w:rsid w:val="00475B84"/>
    <w:rsid w:val="004760FB"/>
    <w:rsid w:val="00476B8A"/>
    <w:rsid w:val="00477453"/>
    <w:rsid w:val="0048007B"/>
    <w:rsid w:val="0048019C"/>
    <w:rsid w:val="004808AE"/>
    <w:rsid w:val="00480F9E"/>
    <w:rsid w:val="00481027"/>
    <w:rsid w:val="004814D8"/>
    <w:rsid w:val="004817CC"/>
    <w:rsid w:val="00481E2E"/>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AF3"/>
    <w:rsid w:val="004916DD"/>
    <w:rsid w:val="00492449"/>
    <w:rsid w:val="00492691"/>
    <w:rsid w:val="00492D0E"/>
    <w:rsid w:val="00493ABE"/>
    <w:rsid w:val="00493D7D"/>
    <w:rsid w:val="00494694"/>
    <w:rsid w:val="004947BA"/>
    <w:rsid w:val="00494F81"/>
    <w:rsid w:val="004951ED"/>
    <w:rsid w:val="004952A2"/>
    <w:rsid w:val="0049555A"/>
    <w:rsid w:val="00495587"/>
    <w:rsid w:val="00495B97"/>
    <w:rsid w:val="00495E32"/>
    <w:rsid w:val="00496632"/>
    <w:rsid w:val="0049682C"/>
    <w:rsid w:val="00496877"/>
    <w:rsid w:val="00496A47"/>
    <w:rsid w:val="00496EE6"/>
    <w:rsid w:val="00497BBA"/>
    <w:rsid w:val="00497D4D"/>
    <w:rsid w:val="004A0502"/>
    <w:rsid w:val="004A0AAE"/>
    <w:rsid w:val="004A0CF7"/>
    <w:rsid w:val="004A0E5B"/>
    <w:rsid w:val="004A15A7"/>
    <w:rsid w:val="004A22A3"/>
    <w:rsid w:val="004A5956"/>
    <w:rsid w:val="004A611B"/>
    <w:rsid w:val="004A61E8"/>
    <w:rsid w:val="004A6391"/>
    <w:rsid w:val="004A6688"/>
    <w:rsid w:val="004A720A"/>
    <w:rsid w:val="004A7D05"/>
    <w:rsid w:val="004A7DFA"/>
    <w:rsid w:val="004B1791"/>
    <w:rsid w:val="004B1841"/>
    <w:rsid w:val="004B1B06"/>
    <w:rsid w:val="004B2154"/>
    <w:rsid w:val="004B28DF"/>
    <w:rsid w:val="004B2E6A"/>
    <w:rsid w:val="004B331D"/>
    <w:rsid w:val="004B43C3"/>
    <w:rsid w:val="004B4752"/>
    <w:rsid w:val="004B47E9"/>
    <w:rsid w:val="004B4958"/>
    <w:rsid w:val="004B4984"/>
    <w:rsid w:val="004B4C5E"/>
    <w:rsid w:val="004B4D52"/>
    <w:rsid w:val="004B545F"/>
    <w:rsid w:val="004B653D"/>
    <w:rsid w:val="004B6696"/>
    <w:rsid w:val="004B6C3A"/>
    <w:rsid w:val="004B6E95"/>
    <w:rsid w:val="004B6F69"/>
    <w:rsid w:val="004B7113"/>
    <w:rsid w:val="004B730C"/>
    <w:rsid w:val="004B787E"/>
    <w:rsid w:val="004B7D68"/>
    <w:rsid w:val="004C03A6"/>
    <w:rsid w:val="004C188B"/>
    <w:rsid w:val="004C1A83"/>
    <w:rsid w:val="004C1BD9"/>
    <w:rsid w:val="004C2B64"/>
    <w:rsid w:val="004C2D48"/>
    <w:rsid w:val="004C3383"/>
    <w:rsid w:val="004C3591"/>
    <w:rsid w:val="004C44E0"/>
    <w:rsid w:val="004C4D68"/>
    <w:rsid w:val="004C4ED7"/>
    <w:rsid w:val="004C5426"/>
    <w:rsid w:val="004C5437"/>
    <w:rsid w:val="004C58F6"/>
    <w:rsid w:val="004C5E63"/>
    <w:rsid w:val="004C60F7"/>
    <w:rsid w:val="004C6433"/>
    <w:rsid w:val="004C6A2A"/>
    <w:rsid w:val="004C73D1"/>
    <w:rsid w:val="004C756C"/>
    <w:rsid w:val="004D00B4"/>
    <w:rsid w:val="004D0251"/>
    <w:rsid w:val="004D0AF5"/>
    <w:rsid w:val="004D10CC"/>
    <w:rsid w:val="004D14A8"/>
    <w:rsid w:val="004D16A1"/>
    <w:rsid w:val="004D1C15"/>
    <w:rsid w:val="004D20E4"/>
    <w:rsid w:val="004D2259"/>
    <w:rsid w:val="004D231F"/>
    <w:rsid w:val="004D380C"/>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6C"/>
    <w:rsid w:val="004E0788"/>
    <w:rsid w:val="004E0868"/>
    <w:rsid w:val="004E117A"/>
    <w:rsid w:val="004E1182"/>
    <w:rsid w:val="004E13B1"/>
    <w:rsid w:val="004E155D"/>
    <w:rsid w:val="004E188D"/>
    <w:rsid w:val="004E1E94"/>
    <w:rsid w:val="004E1FA8"/>
    <w:rsid w:val="004E1FB7"/>
    <w:rsid w:val="004E1FDD"/>
    <w:rsid w:val="004E2588"/>
    <w:rsid w:val="004E27C1"/>
    <w:rsid w:val="004E3654"/>
    <w:rsid w:val="004E3909"/>
    <w:rsid w:val="004E3B45"/>
    <w:rsid w:val="004E432A"/>
    <w:rsid w:val="004E45FB"/>
    <w:rsid w:val="004E46EB"/>
    <w:rsid w:val="004E4AB7"/>
    <w:rsid w:val="004E4F57"/>
    <w:rsid w:val="004E51D2"/>
    <w:rsid w:val="004E5458"/>
    <w:rsid w:val="004E586A"/>
    <w:rsid w:val="004E59B9"/>
    <w:rsid w:val="004E6112"/>
    <w:rsid w:val="004E6515"/>
    <w:rsid w:val="004E716C"/>
    <w:rsid w:val="004E739A"/>
    <w:rsid w:val="004E73FC"/>
    <w:rsid w:val="004E79B8"/>
    <w:rsid w:val="004F05AC"/>
    <w:rsid w:val="004F2149"/>
    <w:rsid w:val="004F2E03"/>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6C8"/>
    <w:rsid w:val="00502AC4"/>
    <w:rsid w:val="005037BC"/>
    <w:rsid w:val="00503939"/>
    <w:rsid w:val="00503ACB"/>
    <w:rsid w:val="00504442"/>
    <w:rsid w:val="005046BE"/>
    <w:rsid w:val="00504C7B"/>
    <w:rsid w:val="005053F2"/>
    <w:rsid w:val="0050549D"/>
    <w:rsid w:val="0050567A"/>
    <w:rsid w:val="00505C74"/>
    <w:rsid w:val="005063C8"/>
    <w:rsid w:val="00506D1E"/>
    <w:rsid w:val="005070BD"/>
    <w:rsid w:val="00507729"/>
    <w:rsid w:val="00507786"/>
    <w:rsid w:val="0051003B"/>
    <w:rsid w:val="005101EC"/>
    <w:rsid w:val="0051056E"/>
    <w:rsid w:val="005106E1"/>
    <w:rsid w:val="005109EC"/>
    <w:rsid w:val="00510C57"/>
    <w:rsid w:val="00511C35"/>
    <w:rsid w:val="00512CBD"/>
    <w:rsid w:val="005135D5"/>
    <w:rsid w:val="00514180"/>
    <w:rsid w:val="00514B5F"/>
    <w:rsid w:val="00514BF0"/>
    <w:rsid w:val="00515413"/>
    <w:rsid w:val="0051589A"/>
    <w:rsid w:val="0051598B"/>
    <w:rsid w:val="0051606C"/>
    <w:rsid w:val="0051628C"/>
    <w:rsid w:val="00516829"/>
    <w:rsid w:val="00516905"/>
    <w:rsid w:val="0051690C"/>
    <w:rsid w:val="00516BDF"/>
    <w:rsid w:val="005174AF"/>
    <w:rsid w:val="005178BC"/>
    <w:rsid w:val="00517D38"/>
    <w:rsid w:val="00517D92"/>
    <w:rsid w:val="00517FA0"/>
    <w:rsid w:val="005203AF"/>
    <w:rsid w:val="00520539"/>
    <w:rsid w:val="005206D0"/>
    <w:rsid w:val="005223C3"/>
    <w:rsid w:val="005224BA"/>
    <w:rsid w:val="005228D9"/>
    <w:rsid w:val="005228F5"/>
    <w:rsid w:val="00522FC1"/>
    <w:rsid w:val="005231AE"/>
    <w:rsid w:val="00523805"/>
    <w:rsid w:val="0052398D"/>
    <w:rsid w:val="005239EC"/>
    <w:rsid w:val="00523ADE"/>
    <w:rsid w:val="00524C49"/>
    <w:rsid w:val="00525097"/>
    <w:rsid w:val="005250B2"/>
    <w:rsid w:val="005251C2"/>
    <w:rsid w:val="005253F6"/>
    <w:rsid w:val="005254B7"/>
    <w:rsid w:val="00525964"/>
    <w:rsid w:val="00525A65"/>
    <w:rsid w:val="00526B98"/>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136"/>
    <w:rsid w:val="00540904"/>
    <w:rsid w:val="00540C49"/>
    <w:rsid w:val="0054171E"/>
    <w:rsid w:val="0054190C"/>
    <w:rsid w:val="00542146"/>
    <w:rsid w:val="005429C2"/>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375A"/>
    <w:rsid w:val="00554246"/>
    <w:rsid w:val="00554385"/>
    <w:rsid w:val="00554618"/>
    <w:rsid w:val="0055465A"/>
    <w:rsid w:val="00554D41"/>
    <w:rsid w:val="00554D82"/>
    <w:rsid w:val="00555020"/>
    <w:rsid w:val="0055510D"/>
    <w:rsid w:val="005564C2"/>
    <w:rsid w:val="00556AC8"/>
    <w:rsid w:val="005576BD"/>
    <w:rsid w:val="00557714"/>
    <w:rsid w:val="005578B6"/>
    <w:rsid w:val="005602C6"/>
    <w:rsid w:val="0056048D"/>
    <w:rsid w:val="005605DA"/>
    <w:rsid w:val="00561106"/>
    <w:rsid w:val="005614F3"/>
    <w:rsid w:val="00561771"/>
    <w:rsid w:val="00562067"/>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67E"/>
    <w:rsid w:val="00570B82"/>
    <w:rsid w:val="00571045"/>
    <w:rsid w:val="00571061"/>
    <w:rsid w:val="005710D0"/>
    <w:rsid w:val="00571785"/>
    <w:rsid w:val="00571D2D"/>
    <w:rsid w:val="00571EC1"/>
    <w:rsid w:val="005725CB"/>
    <w:rsid w:val="00572A7D"/>
    <w:rsid w:val="00572B6C"/>
    <w:rsid w:val="005732D0"/>
    <w:rsid w:val="00573DC1"/>
    <w:rsid w:val="005747A1"/>
    <w:rsid w:val="005747B1"/>
    <w:rsid w:val="00574EA1"/>
    <w:rsid w:val="0057520B"/>
    <w:rsid w:val="005754F5"/>
    <w:rsid w:val="00576040"/>
    <w:rsid w:val="005763A5"/>
    <w:rsid w:val="00576451"/>
    <w:rsid w:val="00576FE1"/>
    <w:rsid w:val="005773A3"/>
    <w:rsid w:val="005804DF"/>
    <w:rsid w:val="0058052B"/>
    <w:rsid w:val="0058077A"/>
    <w:rsid w:val="00580D10"/>
    <w:rsid w:val="00580F08"/>
    <w:rsid w:val="005816DD"/>
    <w:rsid w:val="00581DF2"/>
    <w:rsid w:val="00582321"/>
    <w:rsid w:val="00582969"/>
    <w:rsid w:val="00582F9D"/>
    <w:rsid w:val="00583100"/>
    <w:rsid w:val="00583353"/>
    <w:rsid w:val="005836DB"/>
    <w:rsid w:val="00583ABC"/>
    <w:rsid w:val="005849F5"/>
    <w:rsid w:val="00584D49"/>
    <w:rsid w:val="00584DCA"/>
    <w:rsid w:val="00585ECD"/>
    <w:rsid w:val="00586065"/>
    <w:rsid w:val="005861C0"/>
    <w:rsid w:val="0058623A"/>
    <w:rsid w:val="005863B7"/>
    <w:rsid w:val="0058675C"/>
    <w:rsid w:val="00586D29"/>
    <w:rsid w:val="00586FD6"/>
    <w:rsid w:val="00587BFB"/>
    <w:rsid w:val="00587CD8"/>
    <w:rsid w:val="005901EF"/>
    <w:rsid w:val="005911B8"/>
    <w:rsid w:val="00591351"/>
    <w:rsid w:val="00591673"/>
    <w:rsid w:val="0059181E"/>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4B9"/>
    <w:rsid w:val="00596634"/>
    <w:rsid w:val="00597A74"/>
    <w:rsid w:val="00597CFE"/>
    <w:rsid w:val="00597EF4"/>
    <w:rsid w:val="005A0111"/>
    <w:rsid w:val="005A0F13"/>
    <w:rsid w:val="005A2A0F"/>
    <w:rsid w:val="005A3F85"/>
    <w:rsid w:val="005A48B3"/>
    <w:rsid w:val="005A4CFB"/>
    <w:rsid w:val="005A4D94"/>
    <w:rsid w:val="005A5445"/>
    <w:rsid w:val="005A5A1D"/>
    <w:rsid w:val="005A5BE8"/>
    <w:rsid w:val="005A6503"/>
    <w:rsid w:val="005A690B"/>
    <w:rsid w:val="005A738F"/>
    <w:rsid w:val="005A74F0"/>
    <w:rsid w:val="005A7BD8"/>
    <w:rsid w:val="005B013E"/>
    <w:rsid w:val="005B154E"/>
    <w:rsid w:val="005B19D7"/>
    <w:rsid w:val="005B1AFB"/>
    <w:rsid w:val="005B3421"/>
    <w:rsid w:val="005B35FA"/>
    <w:rsid w:val="005B3985"/>
    <w:rsid w:val="005B3F86"/>
    <w:rsid w:val="005B427B"/>
    <w:rsid w:val="005B457D"/>
    <w:rsid w:val="005B4B99"/>
    <w:rsid w:val="005B4FEE"/>
    <w:rsid w:val="005B54F1"/>
    <w:rsid w:val="005B57A7"/>
    <w:rsid w:val="005B5BC9"/>
    <w:rsid w:val="005B6141"/>
    <w:rsid w:val="005B62FA"/>
    <w:rsid w:val="005B641C"/>
    <w:rsid w:val="005B69E8"/>
    <w:rsid w:val="005B6B32"/>
    <w:rsid w:val="005B6D67"/>
    <w:rsid w:val="005B6F28"/>
    <w:rsid w:val="005B6FBA"/>
    <w:rsid w:val="005B7936"/>
    <w:rsid w:val="005B7AD2"/>
    <w:rsid w:val="005B7B20"/>
    <w:rsid w:val="005C00FA"/>
    <w:rsid w:val="005C04F4"/>
    <w:rsid w:val="005C0846"/>
    <w:rsid w:val="005C0970"/>
    <w:rsid w:val="005C519A"/>
    <w:rsid w:val="005C5241"/>
    <w:rsid w:val="005C546F"/>
    <w:rsid w:val="005C5660"/>
    <w:rsid w:val="005C5BE7"/>
    <w:rsid w:val="005C5D9F"/>
    <w:rsid w:val="005C6AA3"/>
    <w:rsid w:val="005C6B07"/>
    <w:rsid w:val="005C7203"/>
    <w:rsid w:val="005C7DA3"/>
    <w:rsid w:val="005D0259"/>
    <w:rsid w:val="005D054D"/>
    <w:rsid w:val="005D07CD"/>
    <w:rsid w:val="005D18A3"/>
    <w:rsid w:val="005D1D2A"/>
    <w:rsid w:val="005D28B0"/>
    <w:rsid w:val="005D2C20"/>
    <w:rsid w:val="005D2C83"/>
    <w:rsid w:val="005D3026"/>
    <w:rsid w:val="005D3056"/>
    <w:rsid w:val="005D30F3"/>
    <w:rsid w:val="005D3488"/>
    <w:rsid w:val="005D3834"/>
    <w:rsid w:val="005D4132"/>
    <w:rsid w:val="005D4D6C"/>
    <w:rsid w:val="005D67B1"/>
    <w:rsid w:val="005D691A"/>
    <w:rsid w:val="005D6C24"/>
    <w:rsid w:val="005D6F58"/>
    <w:rsid w:val="005D70BB"/>
    <w:rsid w:val="005D7412"/>
    <w:rsid w:val="005D7F24"/>
    <w:rsid w:val="005E0026"/>
    <w:rsid w:val="005E01AB"/>
    <w:rsid w:val="005E053C"/>
    <w:rsid w:val="005E0AB1"/>
    <w:rsid w:val="005E0C3F"/>
    <w:rsid w:val="005E0FC4"/>
    <w:rsid w:val="005E0FF0"/>
    <w:rsid w:val="005E173F"/>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DC"/>
    <w:rsid w:val="005F6021"/>
    <w:rsid w:val="005F6C6D"/>
    <w:rsid w:val="005F7409"/>
    <w:rsid w:val="005F7748"/>
    <w:rsid w:val="005F7AD7"/>
    <w:rsid w:val="005F7C56"/>
    <w:rsid w:val="005F7EE6"/>
    <w:rsid w:val="00600529"/>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8A4"/>
    <w:rsid w:val="00611A2F"/>
    <w:rsid w:val="00612189"/>
    <w:rsid w:val="00612D98"/>
    <w:rsid w:val="006131F6"/>
    <w:rsid w:val="006133A3"/>
    <w:rsid w:val="00613622"/>
    <w:rsid w:val="0061368C"/>
    <w:rsid w:val="006136DF"/>
    <w:rsid w:val="00613A34"/>
    <w:rsid w:val="00613BDC"/>
    <w:rsid w:val="00613EF4"/>
    <w:rsid w:val="00614062"/>
    <w:rsid w:val="006143FB"/>
    <w:rsid w:val="00614B0F"/>
    <w:rsid w:val="00614D07"/>
    <w:rsid w:val="00615326"/>
    <w:rsid w:val="00615381"/>
    <w:rsid w:val="00615A24"/>
    <w:rsid w:val="00616811"/>
    <w:rsid w:val="00616E2D"/>
    <w:rsid w:val="006177DA"/>
    <w:rsid w:val="00617FA8"/>
    <w:rsid w:val="006201CD"/>
    <w:rsid w:val="006206D7"/>
    <w:rsid w:val="00621C92"/>
    <w:rsid w:val="00621D3C"/>
    <w:rsid w:val="00622754"/>
    <w:rsid w:val="00622B40"/>
    <w:rsid w:val="00622E05"/>
    <w:rsid w:val="00623D0A"/>
    <w:rsid w:val="00623DC1"/>
    <w:rsid w:val="00623DD3"/>
    <w:rsid w:val="00624C8A"/>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1E13"/>
    <w:rsid w:val="00632DEF"/>
    <w:rsid w:val="006332BC"/>
    <w:rsid w:val="0063369D"/>
    <w:rsid w:val="00633898"/>
    <w:rsid w:val="00633F36"/>
    <w:rsid w:val="00634C8A"/>
    <w:rsid w:val="006350DB"/>
    <w:rsid w:val="00635624"/>
    <w:rsid w:val="00635E82"/>
    <w:rsid w:val="006369EF"/>
    <w:rsid w:val="00636A84"/>
    <w:rsid w:val="00636C93"/>
    <w:rsid w:val="00636DD0"/>
    <w:rsid w:val="00637223"/>
    <w:rsid w:val="00637800"/>
    <w:rsid w:val="0063793A"/>
    <w:rsid w:val="00637A8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16D"/>
    <w:rsid w:val="0064591D"/>
    <w:rsid w:val="00645E46"/>
    <w:rsid w:val="00645EC1"/>
    <w:rsid w:val="006462DB"/>
    <w:rsid w:val="00646A4C"/>
    <w:rsid w:val="00646EF6"/>
    <w:rsid w:val="00646F1F"/>
    <w:rsid w:val="006470A8"/>
    <w:rsid w:val="006472A3"/>
    <w:rsid w:val="006473E7"/>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20"/>
    <w:rsid w:val="006572F7"/>
    <w:rsid w:val="0065797C"/>
    <w:rsid w:val="00657C34"/>
    <w:rsid w:val="00657F16"/>
    <w:rsid w:val="00660D2A"/>
    <w:rsid w:val="006612A4"/>
    <w:rsid w:val="0066180D"/>
    <w:rsid w:val="006619C6"/>
    <w:rsid w:val="00661D20"/>
    <w:rsid w:val="006622FB"/>
    <w:rsid w:val="00662470"/>
    <w:rsid w:val="00662B20"/>
    <w:rsid w:val="00663502"/>
    <w:rsid w:val="00663EB4"/>
    <w:rsid w:val="0066400E"/>
    <w:rsid w:val="0066415A"/>
    <w:rsid w:val="00664565"/>
    <w:rsid w:val="00665B2C"/>
    <w:rsid w:val="0066666E"/>
    <w:rsid w:val="006667DB"/>
    <w:rsid w:val="0066695A"/>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99B"/>
    <w:rsid w:val="00681D76"/>
    <w:rsid w:val="00681EA7"/>
    <w:rsid w:val="00682485"/>
    <w:rsid w:val="00682771"/>
    <w:rsid w:val="0068315B"/>
    <w:rsid w:val="0068362B"/>
    <w:rsid w:val="00683A7D"/>
    <w:rsid w:val="00683C0A"/>
    <w:rsid w:val="00684604"/>
    <w:rsid w:val="00685148"/>
    <w:rsid w:val="0068530C"/>
    <w:rsid w:val="00685401"/>
    <w:rsid w:val="0068566B"/>
    <w:rsid w:val="00685AA9"/>
    <w:rsid w:val="00685F12"/>
    <w:rsid w:val="00686811"/>
    <w:rsid w:val="006875C6"/>
    <w:rsid w:val="00687916"/>
    <w:rsid w:val="0069028C"/>
    <w:rsid w:val="0069036E"/>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5FF9"/>
    <w:rsid w:val="006969DF"/>
    <w:rsid w:val="006970DD"/>
    <w:rsid w:val="006978C2"/>
    <w:rsid w:val="00697C84"/>
    <w:rsid w:val="006A01D1"/>
    <w:rsid w:val="006A0536"/>
    <w:rsid w:val="006A0CA8"/>
    <w:rsid w:val="006A0E92"/>
    <w:rsid w:val="006A12D3"/>
    <w:rsid w:val="006A1B26"/>
    <w:rsid w:val="006A1C7E"/>
    <w:rsid w:val="006A283D"/>
    <w:rsid w:val="006A2850"/>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C63"/>
    <w:rsid w:val="006B0DAE"/>
    <w:rsid w:val="006B0F64"/>
    <w:rsid w:val="006B12D6"/>
    <w:rsid w:val="006B2DCC"/>
    <w:rsid w:val="006B308B"/>
    <w:rsid w:val="006B3641"/>
    <w:rsid w:val="006B3EE3"/>
    <w:rsid w:val="006B3FAE"/>
    <w:rsid w:val="006B4419"/>
    <w:rsid w:val="006B44B0"/>
    <w:rsid w:val="006B53EC"/>
    <w:rsid w:val="006B58F0"/>
    <w:rsid w:val="006B58F9"/>
    <w:rsid w:val="006B5A86"/>
    <w:rsid w:val="006B5BB9"/>
    <w:rsid w:val="006B7004"/>
    <w:rsid w:val="006B718D"/>
    <w:rsid w:val="006B76D4"/>
    <w:rsid w:val="006B7BEE"/>
    <w:rsid w:val="006B7E0F"/>
    <w:rsid w:val="006B7EF0"/>
    <w:rsid w:val="006C0129"/>
    <w:rsid w:val="006C09EE"/>
    <w:rsid w:val="006C0A6E"/>
    <w:rsid w:val="006C133A"/>
    <w:rsid w:val="006C162D"/>
    <w:rsid w:val="006C1738"/>
    <w:rsid w:val="006C20F4"/>
    <w:rsid w:val="006C2932"/>
    <w:rsid w:val="006C2EA4"/>
    <w:rsid w:val="006C3296"/>
    <w:rsid w:val="006C3C77"/>
    <w:rsid w:val="006C3D94"/>
    <w:rsid w:val="006C3F92"/>
    <w:rsid w:val="006C41FF"/>
    <w:rsid w:val="006C4240"/>
    <w:rsid w:val="006C42D9"/>
    <w:rsid w:val="006C44A1"/>
    <w:rsid w:val="006C4790"/>
    <w:rsid w:val="006C5027"/>
    <w:rsid w:val="006C6520"/>
    <w:rsid w:val="006C7046"/>
    <w:rsid w:val="006C77CA"/>
    <w:rsid w:val="006C793E"/>
    <w:rsid w:val="006C7940"/>
    <w:rsid w:val="006C7C7A"/>
    <w:rsid w:val="006C7D39"/>
    <w:rsid w:val="006D0058"/>
    <w:rsid w:val="006D023F"/>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8E"/>
    <w:rsid w:val="006E36B1"/>
    <w:rsid w:val="006E44DD"/>
    <w:rsid w:val="006E53B3"/>
    <w:rsid w:val="006E55E3"/>
    <w:rsid w:val="006E586E"/>
    <w:rsid w:val="006E593D"/>
    <w:rsid w:val="006E5E1B"/>
    <w:rsid w:val="006E5E53"/>
    <w:rsid w:val="006E6053"/>
    <w:rsid w:val="006E6081"/>
    <w:rsid w:val="006E6B3E"/>
    <w:rsid w:val="006E6E54"/>
    <w:rsid w:val="006E73DE"/>
    <w:rsid w:val="006E7614"/>
    <w:rsid w:val="006E79A3"/>
    <w:rsid w:val="006F028D"/>
    <w:rsid w:val="006F07BA"/>
    <w:rsid w:val="006F0B3F"/>
    <w:rsid w:val="006F0CD6"/>
    <w:rsid w:val="006F1144"/>
    <w:rsid w:val="006F1554"/>
    <w:rsid w:val="006F155B"/>
    <w:rsid w:val="006F1D94"/>
    <w:rsid w:val="006F1E79"/>
    <w:rsid w:val="006F23FD"/>
    <w:rsid w:val="006F2F71"/>
    <w:rsid w:val="006F30D5"/>
    <w:rsid w:val="006F3B78"/>
    <w:rsid w:val="006F3B9D"/>
    <w:rsid w:val="006F57FC"/>
    <w:rsid w:val="006F5AD7"/>
    <w:rsid w:val="006F5BE6"/>
    <w:rsid w:val="006F7626"/>
    <w:rsid w:val="00700111"/>
    <w:rsid w:val="00701E21"/>
    <w:rsid w:val="00701F70"/>
    <w:rsid w:val="00703245"/>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103A4"/>
    <w:rsid w:val="00710842"/>
    <w:rsid w:val="007111CF"/>
    <w:rsid w:val="0071160B"/>
    <w:rsid w:val="00711BB0"/>
    <w:rsid w:val="00711D3D"/>
    <w:rsid w:val="00712378"/>
    <w:rsid w:val="00712BC4"/>
    <w:rsid w:val="00712E9B"/>
    <w:rsid w:val="00714AE4"/>
    <w:rsid w:val="00714C6A"/>
    <w:rsid w:val="007151C2"/>
    <w:rsid w:val="0071566D"/>
    <w:rsid w:val="00715FE4"/>
    <w:rsid w:val="007163E0"/>
    <w:rsid w:val="007168AB"/>
    <w:rsid w:val="0071691B"/>
    <w:rsid w:val="00717067"/>
    <w:rsid w:val="00717326"/>
    <w:rsid w:val="0071764F"/>
    <w:rsid w:val="0072097B"/>
    <w:rsid w:val="00721768"/>
    <w:rsid w:val="007219BC"/>
    <w:rsid w:val="00721FDF"/>
    <w:rsid w:val="00722797"/>
    <w:rsid w:val="0072292A"/>
    <w:rsid w:val="00723936"/>
    <w:rsid w:val="00723CC7"/>
    <w:rsid w:val="007240DE"/>
    <w:rsid w:val="007244C7"/>
    <w:rsid w:val="00725DE7"/>
    <w:rsid w:val="0072609C"/>
    <w:rsid w:val="007271E0"/>
    <w:rsid w:val="007308D3"/>
    <w:rsid w:val="0073118A"/>
    <w:rsid w:val="00731A7E"/>
    <w:rsid w:val="00732403"/>
    <w:rsid w:val="007327DB"/>
    <w:rsid w:val="00733399"/>
    <w:rsid w:val="007339C7"/>
    <w:rsid w:val="00734944"/>
    <w:rsid w:val="007357BC"/>
    <w:rsid w:val="00735DC6"/>
    <w:rsid w:val="00736426"/>
    <w:rsid w:val="00736466"/>
    <w:rsid w:val="00736DDF"/>
    <w:rsid w:val="00736F84"/>
    <w:rsid w:val="00737CE2"/>
    <w:rsid w:val="007403E7"/>
    <w:rsid w:val="00740A1F"/>
    <w:rsid w:val="00741799"/>
    <w:rsid w:val="007419FE"/>
    <w:rsid w:val="0074240D"/>
    <w:rsid w:val="007425F9"/>
    <w:rsid w:val="00742793"/>
    <w:rsid w:val="00742C96"/>
    <w:rsid w:val="0074326E"/>
    <w:rsid w:val="00743D52"/>
    <w:rsid w:val="0074419F"/>
    <w:rsid w:val="00744890"/>
    <w:rsid w:val="0074506A"/>
    <w:rsid w:val="00745530"/>
    <w:rsid w:val="00745619"/>
    <w:rsid w:val="00745CA6"/>
    <w:rsid w:val="00746150"/>
    <w:rsid w:val="00746C59"/>
    <w:rsid w:val="0074780D"/>
    <w:rsid w:val="007507F9"/>
    <w:rsid w:val="0075080A"/>
    <w:rsid w:val="0075087C"/>
    <w:rsid w:val="0075124B"/>
    <w:rsid w:val="00751886"/>
    <w:rsid w:val="0075196F"/>
    <w:rsid w:val="00751DFF"/>
    <w:rsid w:val="0075271A"/>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A47"/>
    <w:rsid w:val="00760C18"/>
    <w:rsid w:val="00761591"/>
    <w:rsid w:val="00761B3D"/>
    <w:rsid w:val="00761C5E"/>
    <w:rsid w:val="00762062"/>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70A05"/>
    <w:rsid w:val="00770B07"/>
    <w:rsid w:val="0077113B"/>
    <w:rsid w:val="0077163F"/>
    <w:rsid w:val="00771797"/>
    <w:rsid w:val="00771F20"/>
    <w:rsid w:val="00772C5B"/>
    <w:rsid w:val="00772F1D"/>
    <w:rsid w:val="007735BA"/>
    <w:rsid w:val="0077394F"/>
    <w:rsid w:val="007748F9"/>
    <w:rsid w:val="0077536A"/>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5D27"/>
    <w:rsid w:val="00796197"/>
    <w:rsid w:val="0079650B"/>
    <w:rsid w:val="00797A05"/>
    <w:rsid w:val="007A0FB3"/>
    <w:rsid w:val="007A13BB"/>
    <w:rsid w:val="007A1652"/>
    <w:rsid w:val="007A1C85"/>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D7"/>
    <w:rsid w:val="007A7866"/>
    <w:rsid w:val="007B075D"/>
    <w:rsid w:val="007B0895"/>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3FC8"/>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E2C"/>
    <w:rsid w:val="007C2607"/>
    <w:rsid w:val="007C26B8"/>
    <w:rsid w:val="007C3176"/>
    <w:rsid w:val="007C3782"/>
    <w:rsid w:val="007C3A35"/>
    <w:rsid w:val="007C4F6D"/>
    <w:rsid w:val="007C5A4D"/>
    <w:rsid w:val="007C5DDC"/>
    <w:rsid w:val="007C6843"/>
    <w:rsid w:val="007C7714"/>
    <w:rsid w:val="007C7BB1"/>
    <w:rsid w:val="007D01B0"/>
    <w:rsid w:val="007D093F"/>
    <w:rsid w:val="007D0B01"/>
    <w:rsid w:val="007D0D12"/>
    <w:rsid w:val="007D125F"/>
    <w:rsid w:val="007D19FE"/>
    <w:rsid w:val="007D1F50"/>
    <w:rsid w:val="007D27B6"/>
    <w:rsid w:val="007D2E71"/>
    <w:rsid w:val="007D302F"/>
    <w:rsid w:val="007D4072"/>
    <w:rsid w:val="007D40B5"/>
    <w:rsid w:val="007D4501"/>
    <w:rsid w:val="007D492B"/>
    <w:rsid w:val="007D4AFE"/>
    <w:rsid w:val="007D52D1"/>
    <w:rsid w:val="007D6468"/>
    <w:rsid w:val="007D665E"/>
    <w:rsid w:val="007D67C7"/>
    <w:rsid w:val="007D7596"/>
    <w:rsid w:val="007E04A2"/>
    <w:rsid w:val="007E08DF"/>
    <w:rsid w:val="007E0CB5"/>
    <w:rsid w:val="007E0CEC"/>
    <w:rsid w:val="007E11C6"/>
    <w:rsid w:val="007E125D"/>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62C"/>
    <w:rsid w:val="007F3BC7"/>
    <w:rsid w:val="007F3EF0"/>
    <w:rsid w:val="007F43FE"/>
    <w:rsid w:val="007F4794"/>
    <w:rsid w:val="007F5538"/>
    <w:rsid w:val="007F55D7"/>
    <w:rsid w:val="007F5AB8"/>
    <w:rsid w:val="007F6164"/>
    <w:rsid w:val="007F6247"/>
    <w:rsid w:val="007F6898"/>
    <w:rsid w:val="007F6C17"/>
    <w:rsid w:val="007F74CD"/>
    <w:rsid w:val="0080016D"/>
    <w:rsid w:val="00801046"/>
    <w:rsid w:val="00801F3B"/>
    <w:rsid w:val="008021C3"/>
    <w:rsid w:val="008023AC"/>
    <w:rsid w:val="00802627"/>
    <w:rsid w:val="0080274D"/>
    <w:rsid w:val="00802927"/>
    <w:rsid w:val="00802D2F"/>
    <w:rsid w:val="008030AD"/>
    <w:rsid w:val="008038F7"/>
    <w:rsid w:val="008039C7"/>
    <w:rsid w:val="00803EB5"/>
    <w:rsid w:val="00803F30"/>
    <w:rsid w:val="008047F7"/>
    <w:rsid w:val="00804978"/>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113"/>
    <w:rsid w:val="00814BF7"/>
    <w:rsid w:val="008152F2"/>
    <w:rsid w:val="00816050"/>
    <w:rsid w:val="008164ED"/>
    <w:rsid w:val="00816843"/>
    <w:rsid w:val="00816974"/>
    <w:rsid w:val="00816AAA"/>
    <w:rsid w:val="0081703A"/>
    <w:rsid w:val="008170BA"/>
    <w:rsid w:val="0081757D"/>
    <w:rsid w:val="0081796C"/>
    <w:rsid w:val="00817A36"/>
    <w:rsid w:val="00817A8E"/>
    <w:rsid w:val="00817F0D"/>
    <w:rsid w:val="008203E9"/>
    <w:rsid w:val="00820C64"/>
    <w:rsid w:val="00820ECF"/>
    <w:rsid w:val="008215DF"/>
    <w:rsid w:val="0082202B"/>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D2F"/>
    <w:rsid w:val="00832E25"/>
    <w:rsid w:val="00832E8F"/>
    <w:rsid w:val="008331D1"/>
    <w:rsid w:val="008336B2"/>
    <w:rsid w:val="008336D5"/>
    <w:rsid w:val="008336D6"/>
    <w:rsid w:val="00834C24"/>
    <w:rsid w:val="008350D8"/>
    <w:rsid w:val="00835A9A"/>
    <w:rsid w:val="008362AC"/>
    <w:rsid w:val="008364A7"/>
    <w:rsid w:val="00836EF7"/>
    <w:rsid w:val="0083723E"/>
    <w:rsid w:val="008372F6"/>
    <w:rsid w:val="0083737A"/>
    <w:rsid w:val="00837490"/>
    <w:rsid w:val="0083758E"/>
    <w:rsid w:val="0084059B"/>
    <w:rsid w:val="00841008"/>
    <w:rsid w:val="00841486"/>
    <w:rsid w:val="0084181E"/>
    <w:rsid w:val="00842111"/>
    <w:rsid w:val="00842714"/>
    <w:rsid w:val="00842B2C"/>
    <w:rsid w:val="00842C73"/>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6BE8"/>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34CA"/>
    <w:rsid w:val="00863623"/>
    <w:rsid w:val="008638C9"/>
    <w:rsid w:val="00863ED8"/>
    <w:rsid w:val="00864607"/>
    <w:rsid w:val="008657E5"/>
    <w:rsid w:val="00865E9C"/>
    <w:rsid w:val="00865FFB"/>
    <w:rsid w:val="0086662B"/>
    <w:rsid w:val="008669C7"/>
    <w:rsid w:val="00866C86"/>
    <w:rsid w:val="00867504"/>
    <w:rsid w:val="00867679"/>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386"/>
    <w:rsid w:val="0088146D"/>
    <w:rsid w:val="0088176D"/>
    <w:rsid w:val="00881EB7"/>
    <w:rsid w:val="00882082"/>
    <w:rsid w:val="00883188"/>
    <w:rsid w:val="00883CE1"/>
    <w:rsid w:val="00883F2C"/>
    <w:rsid w:val="00884108"/>
    <w:rsid w:val="0088426A"/>
    <w:rsid w:val="0088474E"/>
    <w:rsid w:val="00884D67"/>
    <w:rsid w:val="00885088"/>
    <w:rsid w:val="008857C7"/>
    <w:rsid w:val="008858CE"/>
    <w:rsid w:val="00885FBC"/>
    <w:rsid w:val="00886228"/>
    <w:rsid w:val="00886318"/>
    <w:rsid w:val="00886356"/>
    <w:rsid w:val="00886364"/>
    <w:rsid w:val="0088650B"/>
    <w:rsid w:val="008865FE"/>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1DB"/>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1FFD"/>
    <w:rsid w:val="008B2349"/>
    <w:rsid w:val="008B27C0"/>
    <w:rsid w:val="008B29FA"/>
    <w:rsid w:val="008B2A24"/>
    <w:rsid w:val="008B37E8"/>
    <w:rsid w:val="008B38E1"/>
    <w:rsid w:val="008B3934"/>
    <w:rsid w:val="008B3D83"/>
    <w:rsid w:val="008B416D"/>
    <w:rsid w:val="008B4376"/>
    <w:rsid w:val="008B446C"/>
    <w:rsid w:val="008B4B60"/>
    <w:rsid w:val="008B653D"/>
    <w:rsid w:val="008B6C10"/>
    <w:rsid w:val="008B6DD7"/>
    <w:rsid w:val="008B6EC5"/>
    <w:rsid w:val="008C003C"/>
    <w:rsid w:val="008C0467"/>
    <w:rsid w:val="008C080B"/>
    <w:rsid w:val="008C0887"/>
    <w:rsid w:val="008C0E68"/>
    <w:rsid w:val="008C141C"/>
    <w:rsid w:val="008C1779"/>
    <w:rsid w:val="008C1A6F"/>
    <w:rsid w:val="008C1ADF"/>
    <w:rsid w:val="008C1B73"/>
    <w:rsid w:val="008C1C92"/>
    <w:rsid w:val="008C2031"/>
    <w:rsid w:val="008C2213"/>
    <w:rsid w:val="008C30F0"/>
    <w:rsid w:val="008C32C4"/>
    <w:rsid w:val="008C374E"/>
    <w:rsid w:val="008C3B49"/>
    <w:rsid w:val="008C44CD"/>
    <w:rsid w:val="008C4D08"/>
    <w:rsid w:val="008C4F21"/>
    <w:rsid w:val="008C516B"/>
    <w:rsid w:val="008C551D"/>
    <w:rsid w:val="008C57C8"/>
    <w:rsid w:val="008C5C3D"/>
    <w:rsid w:val="008C6054"/>
    <w:rsid w:val="008C63FB"/>
    <w:rsid w:val="008C6A75"/>
    <w:rsid w:val="008C73C4"/>
    <w:rsid w:val="008C75F4"/>
    <w:rsid w:val="008C78D6"/>
    <w:rsid w:val="008D01A3"/>
    <w:rsid w:val="008D139B"/>
    <w:rsid w:val="008D1422"/>
    <w:rsid w:val="008D2068"/>
    <w:rsid w:val="008D2081"/>
    <w:rsid w:val="008D261B"/>
    <w:rsid w:val="008D29D7"/>
    <w:rsid w:val="008D3080"/>
    <w:rsid w:val="008D3F99"/>
    <w:rsid w:val="008D461E"/>
    <w:rsid w:val="008D464D"/>
    <w:rsid w:val="008D4BA3"/>
    <w:rsid w:val="008D4BF3"/>
    <w:rsid w:val="008D4CB7"/>
    <w:rsid w:val="008D5005"/>
    <w:rsid w:val="008D508E"/>
    <w:rsid w:val="008D5920"/>
    <w:rsid w:val="008D7CB8"/>
    <w:rsid w:val="008E0057"/>
    <w:rsid w:val="008E05C9"/>
    <w:rsid w:val="008E128E"/>
    <w:rsid w:val="008E1496"/>
    <w:rsid w:val="008E1645"/>
    <w:rsid w:val="008E1844"/>
    <w:rsid w:val="008E1FDC"/>
    <w:rsid w:val="008E2780"/>
    <w:rsid w:val="008E289E"/>
    <w:rsid w:val="008E3548"/>
    <w:rsid w:val="008E3730"/>
    <w:rsid w:val="008E3F37"/>
    <w:rsid w:val="008E4105"/>
    <w:rsid w:val="008E414F"/>
    <w:rsid w:val="008E4E99"/>
    <w:rsid w:val="008E6824"/>
    <w:rsid w:val="008E6880"/>
    <w:rsid w:val="008E7048"/>
    <w:rsid w:val="008E71A8"/>
    <w:rsid w:val="008E7F3E"/>
    <w:rsid w:val="008E7F84"/>
    <w:rsid w:val="008F0161"/>
    <w:rsid w:val="008F09EB"/>
    <w:rsid w:val="008F1636"/>
    <w:rsid w:val="008F1C81"/>
    <w:rsid w:val="008F1D7F"/>
    <w:rsid w:val="008F1FA8"/>
    <w:rsid w:val="008F2016"/>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C1A"/>
    <w:rsid w:val="00904FD9"/>
    <w:rsid w:val="00905498"/>
    <w:rsid w:val="0090637C"/>
    <w:rsid w:val="0090684A"/>
    <w:rsid w:val="00906CD4"/>
    <w:rsid w:val="00906D6D"/>
    <w:rsid w:val="00907A0D"/>
    <w:rsid w:val="00907EF4"/>
    <w:rsid w:val="00910AE7"/>
    <w:rsid w:val="00910DE1"/>
    <w:rsid w:val="00911049"/>
    <w:rsid w:val="00911D7C"/>
    <w:rsid w:val="0091203E"/>
    <w:rsid w:val="009129DC"/>
    <w:rsid w:val="00912AD7"/>
    <w:rsid w:val="00913139"/>
    <w:rsid w:val="0091341B"/>
    <w:rsid w:val="0091448D"/>
    <w:rsid w:val="00914B3A"/>
    <w:rsid w:val="00914D9A"/>
    <w:rsid w:val="00915044"/>
    <w:rsid w:val="00915716"/>
    <w:rsid w:val="00915A07"/>
    <w:rsid w:val="009160CB"/>
    <w:rsid w:val="009162B2"/>
    <w:rsid w:val="009166F8"/>
    <w:rsid w:val="00916BBA"/>
    <w:rsid w:val="00917041"/>
    <w:rsid w:val="00917C15"/>
    <w:rsid w:val="009211F3"/>
    <w:rsid w:val="009215BD"/>
    <w:rsid w:val="0092176B"/>
    <w:rsid w:val="0092186B"/>
    <w:rsid w:val="00921D4E"/>
    <w:rsid w:val="009220B3"/>
    <w:rsid w:val="00923038"/>
    <w:rsid w:val="00923A03"/>
    <w:rsid w:val="00923B22"/>
    <w:rsid w:val="00923B2E"/>
    <w:rsid w:val="009241CA"/>
    <w:rsid w:val="0092446A"/>
    <w:rsid w:val="00924927"/>
    <w:rsid w:val="00924A43"/>
    <w:rsid w:val="00924C2F"/>
    <w:rsid w:val="00925196"/>
    <w:rsid w:val="0092523B"/>
    <w:rsid w:val="00925BDC"/>
    <w:rsid w:val="00926494"/>
    <w:rsid w:val="009266C3"/>
    <w:rsid w:val="00926CB0"/>
    <w:rsid w:val="00927869"/>
    <w:rsid w:val="00927F68"/>
    <w:rsid w:val="00930C9A"/>
    <w:rsid w:val="00931330"/>
    <w:rsid w:val="0093170A"/>
    <w:rsid w:val="009317EB"/>
    <w:rsid w:val="00931D9D"/>
    <w:rsid w:val="00931F57"/>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D51"/>
    <w:rsid w:val="00936ECE"/>
    <w:rsid w:val="00937091"/>
    <w:rsid w:val="0093715B"/>
    <w:rsid w:val="009371C7"/>
    <w:rsid w:val="00937246"/>
    <w:rsid w:val="00937878"/>
    <w:rsid w:val="00937F43"/>
    <w:rsid w:val="00940125"/>
    <w:rsid w:val="00941168"/>
    <w:rsid w:val="009413A2"/>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47AAE"/>
    <w:rsid w:val="00950FED"/>
    <w:rsid w:val="009511B0"/>
    <w:rsid w:val="00951406"/>
    <w:rsid w:val="009518A0"/>
    <w:rsid w:val="009518C3"/>
    <w:rsid w:val="00951A76"/>
    <w:rsid w:val="00951F06"/>
    <w:rsid w:val="00951F35"/>
    <w:rsid w:val="0095208A"/>
    <w:rsid w:val="0095290A"/>
    <w:rsid w:val="009532A4"/>
    <w:rsid w:val="0095429A"/>
    <w:rsid w:val="00955637"/>
    <w:rsid w:val="0095564D"/>
    <w:rsid w:val="009556CD"/>
    <w:rsid w:val="0095594E"/>
    <w:rsid w:val="00955C0E"/>
    <w:rsid w:val="00955CB1"/>
    <w:rsid w:val="00956077"/>
    <w:rsid w:val="00956135"/>
    <w:rsid w:val="00957B08"/>
    <w:rsid w:val="00960163"/>
    <w:rsid w:val="00960F72"/>
    <w:rsid w:val="00961301"/>
    <w:rsid w:val="0096137A"/>
    <w:rsid w:val="00961619"/>
    <w:rsid w:val="00961D51"/>
    <w:rsid w:val="00962074"/>
    <w:rsid w:val="00962287"/>
    <w:rsid w:val="00962487"/>
    <w:rsid w:val="00962599"/>
    <w:rsid w:val="0096281B"/>
    <w:rsid w:val="00962CC6"/>
    <w:rsid w:val="00963754"/>
    <w:rsid w:val="00963A0C"/>
    <w:rsid w:val="00963B77"/>
    <w:rsid w:val="00964120"/>
    <w:rsid w:val="00964AA7"/>
    <w:rsid w:val="00964BCA"/>
    <w:rsid w:val="00964F52"/>
    <w:rsid w:val="009653FC"/>
    <w:rsid w:val="009654AE"/>
    <w:rsid w:val="009654D1"/>
    <w:rsid w:val="0096566E"/>
    <w:rsid w:val="00965789"/>
    <w:rsid w:val="00965A67"/>
    <w:rsid w:val="00965F2F"/>
    <w:rsid w:val="0096632D"/>
    <w:rsid w:val="00966667"/>
    <w:rsid w:val="00966BC0"/>
    <w:rsid w:val="0096732E"/>
    <w:rsid w:val="00967C2E"/>
    <w:rsid w:val="00970332"/>
    <w:rsid w:val="00970550"/>
    <w:rsid w:val="00970688"/>
    <w:rsid w:val="00970A73"/>
    <w:rsid w:val="00970AA8"/>
    <w:rsid w:val="00970B9F"/>
    <w:rsid w:val="00970E42"/>
    <w:rsid w:val="00970F4D"/>
    <w:rsid w:val="009713C6"/>
    <w:rsid w:val="00971642"/>
    <w:rsid w:val="00971807"/>
    <w:rsid w:val="00972005"/>
    <w:rsid w:val="009721CE"/>
    <w:rsid w:val="00972941"/>
    <w:rsid w:val="00972F64"/>
    <w:rsid w:val="0097310E"/>
    <w:rsid w:val="00973368"/>
    <w:rsid w:val="009745A8"/>
    <w:rsid w:val="00974720"/>
    <w:rsid w:val="00974807"/>
    <w:rsid w:val="00974EB5"/>
    <w:rsid w:val="009754B4"/>
    <w:rsid w:val="009757A1"/>
    <w:rsid w:val="009759DA"/>
    <w:rsid w:val="00975B5E"/>
    <w:rsid w:val="00975F78"/>
    <w:rsid w:val="0097640C"/>
    <w:rsid w:val="00976885"/>
    <w:rsid w:val="00980ADB"/>
    <w:rsid w:val="00980B10"/>
    <w:rsid w:val="00981272"/>
    <w:rsid w:val="009813A8"/>
    <w:rsid w:val="009815DD"/>
    <w:rsid w:val="0098192B"/>
    <w:rsid w:val="00981A2D"/>
    <w:rsid w:val="00981E86"/>
    <w:rsid w:val="00982129"/>
    <w:rsid w:val="00982505"/>
    <w:rsid w:val="00982C5E"/>
    <w:rsid w:val="00983005"/>
    <w:rsid w:val="009831E3"/>
    <w:rsid w:val="00983414"/>
    <w:rsid w:val="0098346A"/>
    <w:rsid w:val="00983D18"/>
    <w:rsid w:val="00983E38"/>
    <w:rsid w:val="00983F89"/>
    <w:rsid w:val="009851C6"/>
    <w:rsid w:val="009859D4"/>
    <w:rsid w:val="00985CBB"/>
    <w:rsid w:val="00986247"/>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2CD"/>
    <w:rsid w:val="009A1141"/>
    <w:rsid w:val="009A16DA"/>
    <w:rsid w:val="009A187F"/>
    <w:rsid w:val="009A1D63"/>
    <w:rsid w:val="009A1E19"/>
    <w:rsid w:val="009A213E"/>
    <w:rsid w:val="009A2EED"/>
    <w:rsid w:val="009A389E"/>
    <w:rsid w:val="009A3D24"/>
    <w:rsid w:val="009A3DF5"/>
    <w:rsid w:val="009A3ED5"/>
    <w:rsid w:val="009A41E6"/>
    <w:rsid w:val="009A4A47"/>
    <w:rsid w:val="009A4FC8"/>
    <w:rsid w:val="009A50B4"/>
    <w:rsid w:val="009A5383"/>
    <w:rsid w:val="009A575E"/>
    <w:rsid w:val="009A5D00"/>
    <w:rsid w:val="009A62F6"/>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93F"/>
    <w:rsid w:val="009B56F7"/>
    <w:rsid w:val="009B5E13"/>
    <w:rsid w:val="009B5EF3"/>
    <w:rsid w:val="009B6292"/>
    <w:rsid w:val="009B673E"/>
    <w:rsid w:val="009B6765"/>
    <w:rsid w:val="009B702B"/>
    <w:rsid w:val="009B7D10"/>
    <w:rsid w:val="009B7DCD"/>
    <w:rsid w:val="009B7E4C"/>
    <w:rsid w:val="009C0329"/>
    <w:rsid w:val="009C09BA"/>
    <w:rsid w:val="009C0F05"/>
    <w:rsid w:val="009C1398"/>
    <w:rsid w:val="009C2B7B"/>
    <w:rsid w:val="009C2C3B"/>
    <w:rsid w:val="009C3786"/>
    <w:rsid w:val="009C39AC"/>
    <w:rsid w:val="009C3C67"/>
    <w:rsid w:val="009C46A7"/>
    <w:rsid w:val="009C4B6D"/>
    <w:rsid w:val="009C55C3"/>
    <w:rsid w:val="009C579F"/>
    <w:rsid w:val="009C5ED9"/>
    <w:rsid w:val="009C6486"/>
    <w:rsid w:val="009C6C7D"/>
    <w:rsid w:val="009C6EBF"/>
    <w:rsid w:val="009C78C5"/>
    <w:rsid w:val="009D040D"/>
    <w:rsid w:val="009D0554"/>
    <w:rsid w:val="009D05B4"/>
    <w:rsid w:val="009D08B6"/>
    <w:rsid w:val="009D0B6B"/>
    <w:rsid w:val="009D0FBB"/>
    <w:rsid w:val="009D13EA"/>
    <w:rsid w:val="009D1711"/>
    <w:rsid w:val="009D1E31"/>
    <w:rsid w:val="009D1E8F"/>
    <w:rsid w:val="009D1EB1"/>
    <w:rsid w:val="009D1F1B"/>
    <w:rsid w:val="009D3A8A"/>
    <w:rsid w:val="009D4240"/>
    <w:rsid w:val="009D449A"/>
    <w:rsid w:val="009D49CE"/>
    <w:rsid w:val="009D51D7"/>
    <w:rsid w:val="009D547A"/>
    <w:rsid w:val="009D59B1"/>
    <w:rsid w:val="009D5FE7"/>
    <w:rsid w:val="009D61B6"/>
    <w:rsid w:val="009D70C1"/>
    <w:rsid w:val="009D77FF"/>
    <w:rsid w:val="009D7D6C"/>
    <w:rsid w:val="009D7EC6"/>
    <w:rsid w:val="009E0103"/>
    <w:rsid w:val="009E19E9"/>
    <w:rsid w:val="009E1F8E"/>
    <w:rsid w:val="009E2183"/>
    <w:rsid w:val="009E2516"/>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4E5"/>
    <w:rsid w:val="009E6542"/>
    <w:rsid w:val="009E6774"/>
    <w:rsid w:val="009E68C5"/>
    <w:rsid w:val="009E6BAE"/>
    <w:rsid w:val="009E7595"/>
    <w:rsid w:val="009E7741"/>
    <w:rsid w:val="009E779C"/>
    <w:rsid w:val="009F062B"/>
    <w:rsid w:val="009F1DA5"/>
    <w:rsid w:val="009F1FC7"/>
    <w:rsid w:val="009F2022"/>
    <w:rsid w:val="009F2097"/>
    <w:rsid w:val="009F225D"/>
    <w:rsid w:val="009F253E"/>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808"/>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20A"/>
    <w:rsid w:val="00A01633"/>
    <w:rsid w:val="00A01DE7"/>
    <w:rsid w:val="00A023D8"/>
    <w:rsid w:val="00A02542"/>
    <w:rsid w:val="00A033F0"/>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0B0F"/>
    <w:rsid w:val="00A1211D"/>
    <w:rsid w:val="00A123F4"/>
    <w:rsid w:val="00A12639"/>
    <w:rsid w:val="00A1286C"/>
    <w:rsid w:val="00A1326C"/>
    <w:rsid w:val="00A13F10"/>
    <w:rsid w:val="00A14737"/>
    <w:rsid w:val="00A147D7"/>
    <w:rsid w:val="00A1574A"/>
    <w:rsid w:val="00A15822"/>
    <w:rsid w:val="00A158D5"/>
    <w:rsid w:val="00A163D2"/>
    <w:rsid w:val="00A168C8"/>
    <w:rsid w:val="00A169CD"/>
    <w:rsid w:val="00A16B52"/>
    <w:rsid w:val="00A177F6"/>
    <w:rsid w:val="00A17D6D"/>
    <w:rsid w:val="00A2135C"/>
    <w:rsid w:val="00A2139F"/>
    <w:rsid w:val="00A21714"/>
    <w:rsid w:val="00A21A76"/>
    <w:rsid w:val="00A21AF2"/>
    <w:rsid w:val="00A21B41"/>
    <w:rsid w:val="00A22096"/>
    <w:rsid w:val="00A227D8"/>
    <w:rsid w:val="00A24181"/>
    <w:rsid w:val="00A248A3"/>
    <w:rsid w:val="00A24B7F"/>
    <w:rsid w:val="00A2507C"/>
    <w:rsid w:val="00A25F04"/>
    <w:rsid w:val="00A25FCC"/>
    <w:rsid w:val="00A26AD1"/>
    <w:rsid w:val="00A272E2"/>
    <w:rsid w:val="00A27BD1"/>
    <w:rsid w:val="00A27F0E"/>
    <w:rsid w:val="00A30215"/>
    <w:rsid w:val="00A30B7B"/>
    <w:rsid w:val="00A31378"/>
    <w:rsid w:val="00A3137A"/>
    <w:rsid w:val="00A32136"/>
    <w:rsid w:val="00A323E8"/>
    <w:rsid w:val="00A324A6"/>
    <w:rsid w:val="00A32B88"/>
    <w:rsid w:val="00A33D2E"/>
    <w:rsid w:val="00A33E19"/>
    <w:rsid w:val="00A35128"/>
    <w:rsid w:val="00A35283"/>
    <w:rsid w:val="00A35365"/>
    <w:rsid w:val="00A353E8"/>
    <w:rsid w:val="00A35D2E"/>
    <w:rsid w:val="00A3704F"/>
    <w:rsid w:val="00A376D0"/>
    <w:rsid w:val="00A37A6C"/>
    <w:rsid w:val="00A37D94"/>
    <w:rsid w:val="00A40899"/>
    <w:rsid w:val="00A40A9E"/>
    <w:rsid w:val="00A40B6C"/>
    <w:rsid w:val="00A40BAD"/>
    <w:rsid w:val="00A40DBD"/>
    <w:rsid w:val="00A430FA"/>
    <w:rsid w:val="00A434B6"/>
    <w:rsid w:val="00A4383F"/>
    <w:rsid w:val="00A43A44"/>
    <w:rsid w:val="00A43AC7"/>
    <w:rsid w:val="00A443BE"/>
    <w:rsid w:val="00A445B6"/>
    <w:rsid w:val="00A447AB"/>
    <w:rsid w:val="00A44BAB"/>
    <w:rsid w:val="00A44D8F"/>
    <w:rsid w:val="00A455C6"/>
    <w:rsid w:val="00A45955"/>
    <w:rsid w:val="00A4752E"/>
    <w:rsid w:val="00A47787"/>
    <w:rsid w:val="00A47D92"/>
    <w:rsid w:val="00A50070"/>
    <w:rsid w:val="00A50E66"/>
    <w:rsid w:val="00A50F21"/>
    <w:rsid w:val="00A518A5"/>
    <w:rsid w:val="00A51B71"/>
    <w:rsid w:val="00A51F2A"/>
    <w:rsid w:val="00A51F78"/>
    <w:rsid w:val="00A5262A"/>
    <w:rsid w:val="00A52778"/>
    <w:rsid w:val="00A53594"/>
    <w:rsid w:val="00A54537"/>
    <w:rsid w:val="00A5454C"/>
    <w:rsid w:val="00A54954"/>
    <w:rsid w:val="00A5555F"/>
    <w:rsid w:val="00A56210"/>
    <w:rsid w:val="00A56716"/>
    <w:rsid w:val="00A56E84"/>
    <w:rsid w:val="00A57047"/>
    <w:rsid w:val="00A57656"/>
    <w:rsid w:val="00A600DA"/>
    <w:rsid w:val="00A6065F"/>
    <w:rsid w:val="00A606A0"/>
    <w:rsid w:val="00A60D5C"/>
    <w:rsid w:val="00A60DAC"/>
    <w:rsid w:val="00A60E74"/>
    <w:rsid w:val="00A61B22"/>
    <w:rsid w:val="00A61BBB"/>
    <w:rsid w:val="00A61CC3"/>
    <w:rsid w:val="00A62C37"/>
    <w:rsid w:val="00A62DC3"/>
    <w:rsid w:val="00A62F89"/>
    <w:rsid w:val="00A62F95"/>
    <w:rsid w:val="00A63B1B"/>
    <w:rsid w:val="00A63B83"/>
    <w:rsid w:val="00A63FB0"/>
    <w:rsid w:val="00A642DF"/>
    <w:rsid w:val="00A645AD"/>
    <w:rsid w:val="00A648C8"/>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64E"/>
    <w:rsid w:val="00A71F0E"/>
    <w:rsid w:val="00A72B96"/>
    <w:rsid w:val="00A73434"/>
    <w:rsid w:val="00A73502"/>
    <w:rsid w:val="00A73693"/>
    <w:rsid w:val="00A73CDE"/>
    <w:rsid w:val="00A741F6"/>
    <w:rsid w:val="00A74616"/>
    <w:rsid w:val="00A74671"/>
    <w:rsid w:val="00A74907"/>
    <w:rsid w:val="00A74B02"/>
    <w:rsid w:val="00A74B5D"/>
    <w:rsid w:val="00A751A8"/>
    <w:rsid w:val="00A753B6"/>
    <w:rsid w:val="00A76219"/>
    <w:rsid w:val="00A76352"/>
    <w:rsid w:val="00A763BE"/>
    <w:rsid w:val="00A76845"/>
    <w:rsid w:val="00A7713B"/>
    <w:rsid w:val="00A772CC"/>
    <w:rsid w:val="00A7737C"/>
    <w:rsid w:val="00A774C1"/>
    <w:rsid w:val="00A776A4"/>
    <w:rsid w:val="00A77C60"/>
    <w:rsid w:val="00A77F4C"/>
    <w:rsid w:val="00A8083D"/>
    <w:rsid w:val="00A80D15"/>
    <w:rsid w:val="00A80D7B"/>
    <w:rsid w:val="00A8107C"/>
    <w:rsid w:val="00A81A49"/>
    <w:rsid w:val="00A81C57"/>
    <w:rsid w:val="00A826A0"/>
    <w:rsid w:val="00A8297F"/>
    <w:rsid w:val="00A82DE1"/>
    <w:rsid w:val="00A83219"/>
    <w:rsid w:val="00A834D3"/>
    <w:rsid w:val="00A83F89"/>
    <w:rsid w:val="00A841F7"/>
    <w:rsid w:val="00A84798"/>
    <w:rsid w:val="00A84B19"/>
    <w:rsid w:val="00A8546B"/>
    <w:rsid w:val="00A857B5"/>
    <w:rsid w:val="00A85C1A"/>
    <w:rsid w:val="00A85E36"/>
    <w:rsid w:val="00A8654F"/>
    <w:rsid w:val="00A865DE"/>
    <w:rsid w:val="00A86965"/>
    <w:rsid w:val="00A86B4C"/>
    <w:rsid w:val="00A8729A"/>
    <w:rsid w:val="00A879F2"/>
    <w:rsid w:val="00A879FD"/>
    <w:rsid w:val="00A9092D"/>
    <w:rsid w:val="00A90AF0"/>
    <w:rsid w:val="00A91CCA"/>
    <w:rsid w:val="00A91DC1"/>
    <w:rsid w:val="00A91EAD"/>
    <w:rsid w:val="00A92518"/>
    <w:rsid w:val="00A930C3"/>
    <w:rsid w:val="00A9311E"/>
    <w:rsid w:val="00A938EF"/>
    <w:rsid w:val="00A93C2C"/>
    <w:rsid w:val="00A93E3C"/>
    <w:rsid w:val="00A949A6"/>
    <w:rsid w:val="00A9556A"/>
    <w:rsid w:val="00A9592A"/>
    <w:rsid w:val="00A95E1B"/>
    <w:rsid w:val="00A96C7B"/>
    <w:rsid w:val="00A96F62"/>
    <w:rsid w:val="00A979FB"/>
    <w:rsid w:val="00A97FED"/>
    <w:rsid w:val="00AA0398"/>
    <w:rsid w:val="00AA03EB"/>
    <w:rsid w:val="00AA07AB"/>
    <w:rsid w:val="00AA07B7"/>
    <w:rsid w:val="00AA1458"/>
    <w:rsid w:val="00AA15ED"/>
    <w:rsid w:val="00AA1BA5"/>
    <w:rsid w:val="00AA1CDC"/>
    <w:rsid w:val="00AA1F50"/>
    <w:rsid w:val="00AA252E"/>
    <w:rsid w:val="00AA286A"/>
    <w:rsid w:val="00AA2F45"/>
    <w:rsid w:val="00AA31D5"/>
    <w:rsid w:val="00AA3965"/>
    <w:rsid w:val="00AA39D2"/>
    <w:rsid w:val="00AA4269"/>
    <w:rsid w:val="00AA431E"/>
    <w:rsid w:val="00AA43FA"/>
    <w:rsid w:val="00AA46B5"/>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84A"/>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D1E"/>
    <w:rsid w:val="00AB766A"/>
    <w:rsid w:val="00AC0115"/>
    <w:rsid w:val="00AC03C1"/>
    <w:rsid w:val="00AC0764"/>
    <w:rsid w:val="00AC0777"/>
    <w:rsid w:val="00AC0934"/>
    <w:rsid w:val="00AC106C"/>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7F7"/>
    <w:rsid w:val="00AC58C4"/>
    <w:rsid w:val="00AC5F5C"/>
    <w:rsid w:val="00AC600B"/>
    <w:rsid w:val="00AC697C"/>
    <w:rsid w:val="00AC6E55"/>
    <w:rsid w:val="00AC6F33"/>
    <w:rsid w:val="00AC70BB"/>
    <w:rsid w:val="00AC7546"/>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4CED"/>
    <w:rsid w:val="00AD4D1A"/>
    <w:rsid w:val="00AD51FC"/>
    <w:rsid w:val="00AD53EA"/>
    <w:rsid w:val="00AD56F9"/>
    <w:rsid w:val="00AD5BFC"/>
    <w:rsid w:val="00AD68C3"/>
    <w:rsid w:val="00AD7649"/>
    <w:rsid w:val="00AD76AE"/>
    <w:rsid w:val="00AD7F40"/>
    <w:rsid w:val="00AE04E3"/>
    <w:rsid w:val="00AE0B75"/>
    <w:rsid w:val="00AE0DCE"/>
    <w:rsid w:val="00AE12A5"/>
    <w:rsid w:val="00AE23B4"/>
    <w:rsid w:val="00AE3827"/>
    <w:rsid w:val="00AE3EFF"/>
    <w:rsid w:val="00AE4060"/>
    <w:rsid w:val="00AE47FF"/>
    <w:rsid w:val="00AE4A05"/>
    <w:rsid w:val="00AE4E18"/>
    <w:rsid w:val="00AE504B"/>
    <w:rsid w:val="00AE514B"/>
    <w:rsid w:val="00AE5718"/>
    <w:rsid w:val="00AE5A71"/>
    <w:rsid w:val="00AE5F11"/>
    <w:rsid w:val="00AE688B"/>
    <w:rsid w:val="00AE74F8"/>
    <w:rsid w:val="00AE7B16"/>
    <w:rsid w:val="00AE7EA1"/>
    <w:rsid w:val="00AF008D"/>
    <w:rsid w:val="00AF08F4"/>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491"/>
    <w:rsid w:val="00B109F0"/>
    <w:rsid w:val="00B118E1"/>
    <w:rsid w:val="00B11B79"/>
    <w:rsid w:val="00B126EA"/>
    <w:rsid w:val="00B127DE"/>
    <w:rsid w:val="00B12C78"/>
    <w:rsid w:val="00B1302E"/>
    <w:rsid w:val="00B13838"/>
    <w:rsid w:val="00B140E6"/>
    <w:rsid w:val="00B141C9"/>
    <w:rsid w:val="00B14703"/>
    <w:rsid w:val="00B1485C"/>
    <w:rsid w:val="00B15278"/>
    <w:rsid w:val="00B15429"/>
    <w:rsid w:val="00B15BFB"/>
    <w:rsid w:val="00B167A8"/>
    <w:rsid w:val="00B171B1"/>
    <w:rsid w:val="00B20415"/>
    <w:rsid w:val="00B20615"/>
    <w:rsid w:val="00B217E3"/>
    <w:rsid w:val="00B21D4D"/>
    <w:rsid w:val="00B22015"/>
    <w:rsid w:val="00B2206D"/>
    <w:rsid w:val="00B22096"/>
    <w:rsid w:val="00B225EC"/>
    <w:rsid w:val="00B2262E"/>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9E6"/>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E3F"/>
    <w:rsid w:val="00B47F20"/>
    <w:rsid w:val="00B500F7"/>
    <w:rsid w:val="00B50895"/>
    <w:rsid w:val="00B50AB5"/>
    <w:rsid w:val="00B517F7"/>
    <w:rsid w:val="00B518B7"/>
    <w:rsid w:val="00B51C41"/>
    <w:rsid w:val="00B51F2A"/>
    <w:rsid w:val="00B521C3"/>
    <w:rsid w:val="00B5228D"/>
    <w:rsid w:val="00B52710"/>
    <w:rsid w:val="00B52EEB"/>
    <w:rsid w:val="00B539AC"/>
    <w:rsid w:val="00B53C8A"/>
    <w:rsid w:val="00B53F90"/>
    <w:rsid w:val="00B54995"/>
    <w:rsid w:val="00B54BD3"/>
    <w:rsid w:val="00B54BDB"/>
    <w:rsid w:val="00B55433"/>
    <w:rsid w:val="00B56187"/>
    <w:rsid w:val="00B56D7C"/>
    <w:rsid w:val="00B57575"/>
    <w:rsid w:val="00B57823"/>
    <w:rsid w:val="00B57997"/>
    <w:rsid w:val="00B57E5D"/>
    <w:rsid w:val="00B60F05"/>
    <w:rsid w:val="00B61A0D"/>
    <w:rsid w:val="00B61AD1"/>
    <w:rsid w:val="00B62044"/>
    <w:rsid w:val="00B6217B"/>
    <w:rsid w:val="00B627DC"/>
    <w:rsid w:val="00B628E4"/>
    <w:rsid w:val="00B629D4"/>
    <w:rsid w:val="00B634EA"/>
    <w:rsid w:val="00B63F51"/>
    <w:rsid w:val="00B6438D"/>
    <w:rsid w:val="00B6483E"/>
    <w:rsid w:val="00B64C95"/>
    <w:rsid w:val="00B65F96"/>
    <w:rsid w:val="00B678BF"/>
    <w:rsid w:val="00B678CE"/>
    <w:rsid w:val="00B70BC7"/>
    <w:rsid w:val="00B7125D"/>
    <w:rsid w:val="00B71641"/>
    <w:rsid w:val="00B73471"/>
    <w:rsid w:val="00B736D1"/>
    <w:rsid w:val="00B73ECE"/>
    <w:rsid w:val="00B74686"/>
    <w:rsid w:val="00B74B00"/>
    <w:rsid w:val="00B74DCC"/>
    <w:rsid w:val="00B74E3C"/>
    <w:rsid w:val="00B7512E"/>
    <w:rsid w:val="00B751D6"/>
    <w:rsid w:val="00B76302"/>
    <w:rsid w:val="00B76867"/>
    <w:rsid w:val="00B76B59"/>
    <w:rsid w:val="00B76E7A"/>
    <w:rsid w:val="00B76FD2"/>
    <w:rsid w:val="00B770AF"/>
    <w:rsid w:val="00B7751D"/>
    <w:rsid w:val="00B80365"/>
    <w:rsid w:val="00B807E0"/>
    <w:rsid w:val="00B80DF8"/>
    <w:rsid w:val="00B81244"/>
    <w:rsid w:val="00B81A43"/>
    <w:rsid w:val="00B81BC0"/>
    <w:rsid w:val="00B81FB4"/>
    <w:rsid w:val="00B82722"/>
    <w:rsid w:val="00B82D51"/>
    <w:rsid w:val="00B82FF7"/>
    <w:rsid w:val="00B83381"/>
    <w:rsid w:val="00B83735"/>
    <w:rsid w:val="00B83C8D"/>
    <w:rsid w:val="00B83FCE"/>
    <w:rsid w:val="00B8466B"/>
    <w:rsid w:val="00B84707"/>
    <w:rsid w:val="00B84868"/>
    <w:rsid w:val="00B848E2"/>
    <w:rsid w:val="00B84A7D"/>
    <w:rsid w:val="00B8598E"/>
    <w:rsid w:val="00B85A10"/>
    <w:rsid w:val="00B863D6"/>
    <w:rsid w:val="00B8659E"/>
    <w:rsid w:val="00B8659F"/>
    <w:rsid w:val="00B86647"/>
    <w:rsid w:val="00B86DDF"/>
    <w:rsid w:val="00B872BA"/>
    <w:rsid w:val="00B87A27"/>
    <w:rsid w:val="00B87D43"/>
    <w:rsid w:val="00B9001F"/>
    <w:rsid w:val="00B9041C"/>
    <w:rsid w:val="00B90699"/>
    <w:rsid w:val="00B90F9A"/>
    <w:rsid w:val="00B914B8"/>
    <w:rsid w:val="00B91AC1"/>
    <w:rsid w:val="00B91F6E"/>
    <w:rsid w:val="00B92418"/>
    <w:rsid w:val="00B940CF"/>
    <w:rsid w:val="00B9493F"/>
    <w:rsid w:val="00B9519C"/>
    <w:rsid w:val="00B9560C"/>
    <w:rsid w:val="00B95A28"/>
    <w:rsid w:val="00B96349"/>
    <w:rsid w:val="00B96533"/>
    <w:rsid w:val="00B96E94"/>
    <w:rsid w:val="00B97548"/>
    <w:rsid w:val="00BA00A5"/>
    <w:rsid w:val="00BA073A"/>
    <w:rsid w:val="00BA1478"/>
    <w:rsid w:val="00BA1CB3"/>
    <w:rsid w:val="00BA1FD8"/>
    <w:rsid w:val="00BA20B5"/>
    <w:rsid w:val="00BA20EE"/>
    <w:rsid w:val="00BA30A8"/>
    <w:rsid w:val="00BA390A"/>
    <w:rsid w:val="00BA3911"/>
    <w:rsid w:val="00BA4062"/>
    <w:rsid w:val="00BA40D3"/>
    <w:rsid w:val="00BA48BB"/>
    <w:rsid w:val="00BA4AAB"/>
    <w:rsid w:val="00BA51DD"/>
    <w:rsid w:val="00BA5488"/>
    <w:rsid w:val="00BA58AF"/>
    <w:rsid w:val="00BA5D47"/>
    <w:rsid w:val="00BA6012"/>
    <w:rsid w:val="00BA6248"/>
    <w:rsid w:val="00BA6596"/>
    <w:rsid w:val="00BA68C5"/>
    <w:rsid w:val="00BA6B96"/>
    <w:rsid w:val="00BA6E45"/>
    <w:rsid w:val="00BA6EF5"/>
    <w:rsid w:val="00BA765E"/>
    <w:rsid w:val="00BA76D5"/>
    <w:rsid w:val="00BA7EA2"/>
    <w:rsid w:val="00BB0A2F"/>
    <w:rsid w:val="00BB10CE"/>
    <w:rsid w:val="00BB380F"/>
    <w:rsid w:val="00BB3961"/>
    <w:rsid w:val="00BB3BB5"/>
    <w:rsid w:val="00BB3EBA"/>
    <w:rsid w:val="00BB46D8"/>
    <w:rsid w:val="00BB48A2"/>
    <w:rsid w:val="00BB581A"/>
    <w:rsid w:val="00BB5B4C"/>
    <w:rsid w:val="00BB5B5D"/>
    <w:rsid w:val="00BB5BD2"/>
    <w:rsid w:val="00BB5CF0"/>
    <w:rsid w:val="00BB5F68"/>
    <w:rsid w:val="00BB671F"/>
    <w:rsid w:val="00BB6C5C"/>
    <w:rsid w:val="00BB6FB8"/>
    <w:rsid w:val="00BB73B7"/>
    <w:rsid w:val="00BB7535"/>
    <w:rsid w:val="00BB7655"/>
    <w:rsid w:val="00BC068A"/>
    <w:rsid w:val="00BC0E87"/>
    <w:rsid w:val="00BC1321"/>
    <w:rsid w:val="00BC1AC8"/>
    <w:rsid w:val="00BC214C"/>
    <w:rsid w:val="00BC263D"/>
    <w:rsid w:val="00BC278B"/>
    <w:rsid w:val="00BC282B"/>
    <w:rsid w:val="00BC2ACC"/>
    <w:rsid w:val="00BC3879"/>
    <w:rsid w:val="00BC3D89"/>
    <w:rsid w:val="00BC3E92"/>
    <w:rsid w:val="00BC422F"/>
    <w:rsid w:val="00BC47D7"/>
    <w:rsid w:val="00BC6683"/>
    <w:rsid w:val="00BC6DFD"/>
    <w:rsid w:val="00BC7219"/>
    <w:rsid w:val="00BC784C"/>
    <w:rsid w:val="00BC7DB6"/>
    <w:rsid w:val="00BD00B8"/>
    <w:rsid w:val="00BD0241"/>
    <w:rsid w:val="00BD0473"/>
    <w:rsid w:val="00BD0BEB"/>
    <w:rsid w:val="00BD0D9B"/>
    <w:rsid w:val="00BD0F53"/>
    <w:rsid w:val="00BD1FCB"/>
    <w:rsid w:val="00BD2B6C"/>
    <w:rsid w:val="00BD3212"/>
    <w:rsid w:val="00BD397B"/>
    <w:rsid w:val="00BD3E15"/>
    <w:rsid w:val="00BD4574"/>
    <w:rsid w:val="00BD45CE"/>
    <w:rsid w:val="00BD4B4B"/>
    <w:rsid w:val="00BD5909"/>
    <w:rsid w:val="00BD59F4"/>
    <w:rsid w:val="00BD5A3D"/>
    <w:rsid w:val="00BD62D4"/>
    <w:rsid w:val="00BD63CB"/>
    <w:rsid w:val="00BD6574"/>
    <w:rsid w:val="00BD7089"/>
    <w:rsid w:val="00BD709E"/>
    <w:rsid w:val="00BD7340"/>
    <w:rsid w:val="00BD739A"/>
    <w:rsid w:val="00BD7671"/>
    <w:rsid w:val="00BE0C7B"/>
    <w:rsid w:val="00BE1550"/>
    <w:rsid w:val="00BE185B"/>
    <w:rsid w:val="00BE2597"/>
    <w:rsid w:val="00BE291E"/>
    <w:rsid w:val="00BE3008"/>
    <w:rsid w:val="00BE3080"/>
    <w:rsid w:val="00BE34F3"/>
    <w:rsid w:val="00BE3681"/>
    <w:rsid w:val="00BE3968"/>
    <w:rsid w:val="00BE3A46"/>
    <w:rsid w:val="00BE3E05"/>
    <w:rsid w:val="00BE455C"/>
    <w:rsid w:val="00BE47BF"/>
    <w:rsid w:val="00BE486D"/>
    <w:rsid w:val="00BE68A6"/>
    <w:rsid w:val="00BE6DCA"/>
    <w:rsid w:val="00BE6F95"/>
    <w:rsid w:val="00BE7559"/>
    <w:rsid w:val="00BE7B29"/>
    <w:rsid w:val="00BF0632"/>
    <w:rsid w:val="00BF11DE"/>
    <w:rsid w:val="00BF1F7F"/>
    <w:rsid w:val="00BF2951"/>
    <w:rsid w:val="00BF2987"/>
    <w:rsid w:val="00BF2FC8"/>
    <w:rsid w:val="00BF3047"/>
    <w:rsid w:val="00BF36E3"/>
    <w:rsid w:val="00BF372D"/>
    <w:rsid w:val="00BF4AB3"/>
    <w:rsid w:val="00BF4BCA"/>
    <w:rsid w:val="00BF4BF8"/>
    <w:rsid w:val="00BF546E"/>
    <w:rsid w:val="00BF5D98"/>
    <w:rsid w:val="00BF5EAF"/>
    <w:rsid w:val="00BF60C4"/>
    <w:rsid w:val="00BF6311"/>
    <w:rsid w:val="00BF6CFB"/>
    <w:rsid w:val="00BF791A"/>
    <w:rsid w:val="00BF7D72"/>
    <w:rsid w:val="00C00348"/>
    <w:rsid w:val="00C00F4D"/>
    <w:rsid w:val="00C0123E"/>
    <w:rsid w:val="00C014A5"/>
    <w:rsid w:val="00C01579"/>
    <w:rsid w:val="00C018F7"/>
    <w:rsid w:val="00C01E8A"/>
    <w:rsid w:val="00C020D3"/>
    <w:rsid w:val="00C02E97"/>
    <w:rsid w:val="00C02F7A"/>
    <w:rsid w:val="00C035D4"/>
    <w:rsid w:val="00C03CFC"/>
    <w:rsid w:val="00C047D3"/>
    <w:rsid w:val="00C052E9"/>
    <w:rsid w:val="00C05A23"/>
    <w:rsid w:val="00C05C85"/>
    <w:rsid w:val="00C06079"/>
    <w:rsid w:val="00C06670"/>
    <w:rsid w:val="00C066D5"/>
    <w:rsid w:val="00C06BBD"/>
    <w:rsid w:val="00C06FFD"/>
    <w:rsid w:val="00C073B7"/>
    <w:rsid w:val="00C07419"/>
    <w:rsid w:val="00C074BB"/>
    <w:rsid w:val="00C0753D"/>
    <w:rsid w:val="00C07DCD"/>
    <w:rsid w:val="00C10150"/>
    <w:rsid w:val="00C10224"/>
    <w:rsid w:val="00C102EF"/>
    <w:rsid w:val="00C10C5B"/>
    <w:rsid w:val="00C10EB7"/>
    <w:rsid w:val="00C115B9"/>
    <w:rsid w:val="00C12104"/>
    <w:rsid w:val="00C12532"/>
    <w:rsid w:val="00C1298C"/>
    <w:rsid w:val="00C12CB8"/>
    <w:rsid w:val="00C12FF0"/>
    <w:rsid w:val="00C13003"/>
    <w:rsid w:val="00C1312C"/>
    <w:rsid w:val="00C13948"/>
    <w:rsid w:val="00C1397B"/>
    <w:rsid w:val="00C13A1A"/>
    <w:rsid w:val="00C13EB5"/>
    <w:rsid w:val="00C15339"/>
    <w:rsid w:val="00C155D0"/>
    <w:rsid w:val="00C15FB6"/>
    <w:rsid w:val="00C1677B"/>
    <w:rsid w:val="00C17A1F"/>
    <w:rsid w:val="00C17D89"/>
    <w:rsid w:val="00C17F16"/>
    <w:rsid w:val="00C17F30"/>
    <w:rsid w:val="00C203FC"/>
    <w:rsid w:val="00C20827"/>
    <w:rsid w:val="00C212B1"/>
    <w:rsid w:val="00C21883"/>
    <w:rsid w:val="00C21D52"/>
    <w:rsid w:val="00C24B1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2C62"/>
    <w:rsid w:val="00C33837"/>
    <w:rsid w:val="00C341EF"/>
    <w:rsid w:val="00C34251"/>
    <w:rsid w:val="00C345CA"/>
    <w:rsid w:val="00C345DD"/>
    <w:rsid w:val="00C35215"/>
    <w:rsid w:val="00C353F2"/>
    <w:rsid w:val="00C35E1C"/>
    <w:rsid w:val="00C35F9F"/>
    <w:rsid w:val="00C3612B"/>
    <w:rsid w:val="00C364DA"/>
    <w:rsid w:val="00C36C6B"/>
    <w:rsid w:val="00C378FA"/>
    <w:rsid w:val="00C37965"/>
    <w:rsid w:val="00C404B4"/>
    <w:rsid w:val="00C404F3"/>
    <w:rsid w:val="00C4050D"/>
    <w:rsid w:val="00C4052A"/>
    <w:rsid w:val="00C40720"/>
    <w:rsid w:val="00C40F0F"/>
    <w:rsid w:val="00C41082"/>
    <w:rsid w:val="00C414DE"/>
    <w:rsid w:val="00C41E79"/>
    <w:rsid w:val="00C425C0"/>
    <w:rsid w:val="00C42899"/>
    <w:rsid w:val="00C42C15"/>
    <w:rsid w:val="00C43442"/>
    <w:rsid w:val="00C4436F"/>
    <w:rsid w:val="00C44590"/>
    <w:rsid w:val="00C4598C"/>
    <w:rsid w:val="00C45A35"/>
    <w:rsid w:val="00C45EED"/>
    <w:rsid w:val="00C46EC4"/>
    <w:rsid w:val="00C4710E"/>
    <w:rsid w:val="00C471FE"/>
    <w:rsid w:val="00C47228"/>
    <w:rsid w:val="00C473C6"/>
    <w:rsid w:val="00C47915"/>
    <w:rsid w:val="00C47E2D"/>
    <w:rsid w:val="00C506EF"/>
    <w:rsid w:val="00C5083E"/>
    <w:rsid w:val="00C50C81"/>
    <w:rsid w:val="00C50F80"/>
    <w:rsid w:val="00C51350"/>
    <w:rsid w:val="00C51552"/>
    <w:rsid w:val="00C51F28"/>
    <w:rsid w:val="00C51F61"/>
    <w:rsid w:val="00C5209F"/>
    <w:rsid w:val="00C52826"/>
    <w:rsid w:val="00C529F8"/>
    <w:rsid w:val="00C52E21"/>
    <w:rsid w:val="00C5442C"/>
    <w:rsid w:val="00C54502"/>
    <w:rsid w:val="00C55173"/>
    <w:rsid w:val="00C56781"/>
    <w:rsid w:val="00C56840"/>
    <w:rsid w:val="00C56992"/>
    <w:rsid w:val="00C56BB5"/>
    <w:rsid w:val="00C56F24"/>
    <w:rsid w:val="00C57053"/>
    <w:rsid w:val="00C5707F"/>
    <w:rsid w:val="00C572DC"/>
    <w:rsid w:val="00C57787"/>
    <w:rsid w:val="00C60BA0"/>
    <w:rsid w:val="00C60C21"/>
    <w:rsid w:val="00C61090"/>
    <w:rsid w:val="00C61953"/>
    <w:rsid w:val="00C61A29"/>
    <w:rsid w:val="00C6206B"/>
    <w:rsid w:val="00C621A8"/>
    <w:rsid w:val="00C62252"/>
    <w:rsid w:val="00C62423"/>
    <w:rsid w:val="00C635F0"/>
    <w:rsid w:val="00C639D1"/>
    <w:rsid w:val="00C643E8"/>
    <w:rsid w:val="00C64BD4"/>
    <w:rsid w:val="00C64E4C"/>
    <w:rsid w:val="00C6540D"/>
    <w:rsid w:val="00C656D5"/>
    <w:rsid w:val="00C659BD"/>
    <w:rsid w:val="00C660F4"/>
    <w:rsid w:val="00C666F2"/>
    <w:rsid w:val="00C66AC1"/>
    <w:rsid w:val="00C66F96"/>
    <w:rsid w:val="00C703D3"/>
    <w:rsid w:val="00C708BB"/>
    <w:rsid w:val="00C70CC4"/>
    <w:rsid w:val="00C71865"/>
    <w:rsid w:val="00C718A9"/>
    <w:rsid w:val="00C71F3F"/>
    <w:rsid w:val="00C7228B"/>
    <w:rsid w:val="00C72566"/>
    <w:rsid w:val="00C7301A"/>
    <w:rsid w:val="00C7373D"/>
    <w:rsid w:val="00C73A17"/>
    <w:rsid w:val="00C7439E"/>
    <w:rsid w:val="00C745C6"/>
    <w:rsid w:val="00C74AA9"/>
    <w:rsid w:val="00C74CB7"/>
    <w:rsid w:val="00C756AC"/>
    <w:rsid w:val="00C75A1A"/>
    <w:rsid w:val="00C76232"/>
    <w:rsid w:val="00C763BE"/>
    <w:rsid w:val="00C7687B"/>
    <w:rsid w:val="00C76A85"/>
    <w:rsid w:val="00C7704C"/>
    <w:rsid w:val="00C77464"/>
    <w:rsid w:val="00C77C9B"/>
    <w:rsid w:val="00C8011D"/>
    <w:rsid w:val="00C801DB"/>
    <w:rsid w:val="00C803DB"/>
    <w:rsid w:val="00C805EC"/>
    <w:rsid w:val="00C81A97"/>
    <w:rsid w:val="00C81F72"/>
    <w:rsid w:val="00C82182"/>
    <w:rsid w:val="00C82B1B"/>
    <w:rsid w:val="00C83AB3"/>
    <w:rsid w:val="00C84F09"/>
    <w:rsid w:val="00C8508B"/>
    <w:rsid w:val="00C85638"/>
    <w:rsid w:val="00C857D9"/>
    <w:rsid w:val="00C85911"/>
    <w:rsid w:val="00C8792D"/>
    <w:rsid w:val="00C90674"/>
    <w:rsid w:val="00C90CAF"/>
    <w:rsid w:val="00C918E8"/>
    <w:rsid w:val="00C91900"/>
    <w:rsid w:val="00C919B3"/>
    <w:rsid w:val="00C925C1"/>
    <w:rsid w:val="00C92C7C"/>
    <w:rsid w:val="00C92D1D"/>
    <w:rsid w:val="00C92E98"/>
    <w:rsid w:val="00C92FC1"/>
    <w:rsid w:val="00C934D3"/>
    <w:rsid w:val="00C93D21"/>
    <w:rsid w:val="00C93FA8"/>
    <w:rsid w:val="00C94357"/>
    <w:rsid w:val="00C943BD"/>
    <w:rsid w:val="00C94A4D"/>
    <w:rsid w:val="00C9521C"/>
    <w:rsid w:val="00C95816"/>
    <w:rsid w:val="00C9596A"/>
    <w:rsid w:val="00C9685C"/>
    <w:rsid w:val="00C96860"/>
    <w:rsid w:val="00C96A8C"/>
    <w:rsid w:val="00C97524"/>
    <w:rsid w:val="00CA0815"/>
    <w:rsid w:val="00CA0842"/>
    <w:rsid w:val="00CA0A09"/>
    <w:rsid w:val="00CA1B09"/>
    <w:rsid w:val="00CA1E31"/>
    <w:rsid w:val="00CA2219"/>
    <w:rsid w:val="00CA22D5"/>
    <w:rsid w:val="00CA2559"/>
    <w:rsid w:val="00CA29B4"/>
    <w:rsid w:val="00CA49DE"/>
    <w:rsid w:val="00CA4DDB"/>
    <w:rsid w:val="00CA6066"/>
    <w:rsid w:val="00CA6076"/>
    <w:rsid w:val="00CA614B"/>
    <w:rsid w:val="00CA6B18"/>
    <w:rsid w:val="00CA7083"/>
    <w:rsid w:val="00CA70FD"/>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5D37"/>
    <w:rsid w:val="00CB6003"/>
    <w:rsid w:val="00CB63FC"/>
    <w:rsid w:val="00CB6652"/>
    <w:rsid w:val="00CB68EB"/>
    <w:rsid w:val="00CB6B6E"/>
    <w:rsid w:val="00CB6C97"/>
    <w:rsid w:val="00CB6CE8"/>
    <w:rsid w:val="00CB6D5D"/>
    <w:rsid w:val="00CB7285"/>
    <w:rsid w:val="00CB762D"/>
    <w:rsid w:val="00CC00FC"/>
    <w:rsid w:val="00CC054F"/>
    <w:rsid w:val="00CC194E"/>
    <w:rsid w:val="00CC19F4"/>
    <w:rsid w:val="00CC22AB"/>
    <w:rsid w:val="00CC2AE8"/>
    <w:rsid w:val="00CC2C02"/>
    <w:rsid w:val="00CC30DE"/>
    <w:rsid w:val="00CC393A"/>
    <w:rsid w:val="00CC39ED"/>
    <w:rsid w:val="00CC437C"/>
    <w:rsid w:val="00CC48FA"/>
    <w:rsid w:val="00CC4C3B"/>
    <w:rsid w:val="00CC4E12"/>
    <w:rsid w:val="00CC5B41"/>
    <w:rsid w:val="00CC71AC"/>
    <w:rsid w:val="00CD012B"/>
    <w:rsid w:val="00CD0301"/>
    <w:rsid w:val="00CD0709"/>
    <w:rsid w:val="00CD0BA4"/>
    <w:rsid w:val="00CD1705"/>
    <w:rsid w:val="00CD1A95"/>
    <w:rsid w:val="00CD1B2B"/>
    <w:rsid w:val="00CD1E4C"/>
    <w:rsid w:val="00CD207C"/>
    <w:rsid w:val="00CD2427"/>
    <w:rsid w:val="00CD30F8"/>
    <w:rsid w:val="00CD3192"/>
    <w:rsid w:val="00CD33B8"/>
    <w:rsid w:val="00CD33B9"/>
    <w:rsid w:val="00CD3746"/>
    <w:rsid w:val="00CD3AC8"/>
    <w:rsid w:val="00CD4177"/>
    <w:rsid w:val="00CD42C6"/>
    <w:rsid w:val="00CD4364"/>
    <w:rsid w:val="00CD45B6"/>
    <w:rsid w:val="00CD4C1C"/>
    <w:rsid w:val="00CD4DA5"/>
    <w:rsid w:val="00CD53CB"/>
    <w:rsid w:val="00CD56C6"/>
    <w:rsid w:val="00CD59A6"/>
    <w:rsid w:val="00CD5BF2"/>
    <w:rsid w:val="00CD5FC1"/>
    <w:rsid w:val="00CD63A2"/>
    <w:rsid w:val="00CD6BA2"/>
    <w:rsid w:val="00CD6E0B"/>
    <w:rsid w:val="00CD7656"/>
    <w:rsid w:val="00CD76DF"/>
    <w:rsid w:val="00CD7A87"/>
    <w:rsid w:val="00CD7BE8"/>
    <w:rsid w:val="00CD7E75"/>
    <w:rsid w:val="00CE07BE"/>
    <w:rsid w:val="00CE09CD"/>
    <w:rsid w:val="00CE0C0E"/>
    <w:rsid w:val="00CE210A"/>
    <w:rsid w:val="00CE2AF4"/>
    <w:rsid w:val="00CE2B9B"/>
    <w:rsid w:val="00CE306C"/>
    <w:rsid w:val="00CE35D4"/>
    <w:rsid w:val="00CE4BD9"/>
    <w:rsid w:val="00CE4C7A"/>
    <w:rsid w:val="00CE4D1E"/>
    <w:rsid w:val="00CE5AC6"/>
    <w:rsid w:val="00CE5FC5"/>
    <w:rsid w:val="00CE61DE"/>
    <w:rsid w:val="00CE685E"/>
    <w:rsid w:val="00CF01B9"/>
    <w:rsid w:val="00CF054B"/>
    <w:rsid w:val="00CF1653"/>
    <w:rsid w:val="00CF176F"/>
    <w:rsid w:val="00CF1B42"/>
    <w:rsid w:val="00CF2565"/>
    <w:rsid w:val="00CF29D1"/>
    <w:rsid w:val="00CF323D"/>
    <w:rsid w:val="00CF4AFD"/>
    <w:rsid w:val="00CF6845"/>
    <w:rsid w:val="00CF6DDA"/>
    <w:rsid w:val="00CF7241"/>
    <w:rsid w:val="00CF7398"/>
    <w:rsid w:val="00CF7D24"/>
    <w:rsid w:val="00CF7D53"/>
    <w:rsid w:val="00D0001C"/>
    <w:rsid w:val="00D000DB"/>
    <w:rsid w:val="00D00282"/>
    <w:rsid w:val="00D0186C"/>
    <w:rsid w:val="00D01A5E"/>
    <w:rsid w:val="00D02108"/>
    <w:rsid w:val="00D023B5"/>
    <w:rsid w:val="00D02FE8"/>
    <w:rsid w:val="00D03157"/>
    <w:rsid w:val="00D03720"/>
    <w:rsid w:val="00D03FBE"/>
    <w:rsid w:val="00D03FEC"/>
    <w:rsid w:val="00D043D7"/>
    <w:rsid w:val="00D04C5B"/>
    <w:rsid w:val="00D04FBB"/>
    <w:rsid w:val="00D05184"/>
    <w:rsid w:val="00D06220"/>
    <w:rsid w:val="00D06455"/>
    <w:rsid w:val="00D06E43"/>
    <w:rsid w:val="00D0763C"/>
    <w:rsid w:val="00D10294"/>
    <w:rsid w:val="00D115AF"/>
    <w:rsid w:val="00D1161F"/>
    <w:rsid w:val="00D11B78"/>
    <w:rsid w:val="00D11ED4"/>
    <w:rsid w:val="00D120F5"/>
    <w:rsid w:val="00D12401"/>
    <w:rsid w:val="00D13E14"/>
    <w:rsid w:val="00D147A8"/>
    <w:rsid w:val="00D149D2"/>
    <w:rsid w:val="00D150CA"/>
    <w:rsid w:val="00D15148"/>
    <w:rsid w:val="00D157F6"/>
    <w:rsid w:val="00D15878"/>
    <w:rsid w:val="00D15975"/>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2DC1"/>
    <w:rsid w:val="00D239CF"/>
    <w:rsid w:val="00D2463D"/>
    <w:rsid w:val="00D24665"/>
    <w:rsid w:val="00D24AE2"/>
    <w:rsid w:val="00D25A65"/>
    <w:rsid w:val="00D26C8E"/>
    <w:rsid w:val="00D30244"/>
    <w:rsid w:val="00D30A49"/>
    <w:rsid w:val="00D3146B"/>
    <w:rsid w:val="00D316C2"/>
    <w:rsid w:val="00D31734"/>
    <w:rsid w:val="00D3206F"/>
    <w:rsid w:val="00D32756"/>
    <w:rsid w:val="00D3323C"/>
    <w:rsid w:val="00D336CF"/>
    <w:rsid w:val="00D34706"/>
    <w:rsid w:val="00D34CC2"/>
    <w:rsid w:val="00D35145"/>
    <w:rsid w:val="00D361CE"/>
    <w:rsid w:val="00D36AD4"/>
    <w:rsid w:val="00D3727E"/>
    <w:rsid w:val="00D40B99"/>
    <w:rsid w:val="00D4154B"/>
    <w:rsid w:val="00D42DAE"/>
    <w:rsid w:val="00D432D6"/>
    <w:rsid w:val="00D438D2"/>
    <w:rsid w:val="00D43BB5"/>
    <w:rsid w:val="00D43C77"/>
    <w:rsid w:val="00D44128"/>
    <w:rsid w:val="00D44A40"/>
    <w:rsid w:val="00D44C18"/>
    <w:rsid w:val="00D44CE6"/>
    <w:rsid w:val="00D451F0"/>
    <w:rsid w:val="00D457EF"/>
    <w:rsid w:val="00D45966"/>
    <w:rsid w:val="00D4630C"/>
    <w:rsid w:val="00D46677"/>
    <w:rsid w:val="00D468A4"/>
    <w:rsid w:val="00D46BDC"/>
    <w:rsid w:val="00D46C7F"/>
    <w:rsid w:val="00D46CD4"/>
    <w:rsid w:val="00D4754E"/>
    <w:rsid w:val="00D47791"/>
    <w:rsid w:val="00D47BA1"/>
    <w:rsid w:val="00D47C1B"/>
    <w:rsid w:val="00D47F38"/>
    <w:rsid w:val="00D50116"/>
    <w:rsid w:val="00D50136"/>
    <w:rsid w:val="00D5032A"/>
    <w:rsid w:val="00D50DDE"/>
    <w:rsid w:val="00D50DEA"/>
    <w:rsid w:val="00D51491"/>
    <w:rsid w:val="00D5172F"/>
    <w:rsid w:val="00D5173A"/>
    <w:rsid w:val="00D51BAC"/>
    <w:rsid w:val="00D52562"/>
    <w:rsid w:val="00D525AD"/>
    <w:rsid w:val="00D527FE"/>
    <w:rsid w:val="00D52D50"/>
    <w:rsid w:val="00D5416A"/>
    <w:rsid w:val="00D542C1"/>
    <w:rsid w:val="00D553E4"/>
    <w:rsid w:val="00D554B6"/>
    <w:rsid w:val="00D556A1"/>
    <w:rsid w:val="00D560C3"/>
    <w:rsid w:val="00D562DB"/>
    <w:rsid w:val="00D56921"/>
    <w:rsid w:val="00D56F48"/>
    <w:rsid w:val="00D57F9C"/>
    <w:rsid w:val="00D606BB"/>
    <w:rsid w:val="00D61107"/>
    <w:rsid w:val="00D612CA"/>
    <w:rsid w:val="00D6181B"/>
    <w:rsid w:val="00D6187D"/>
    <w:rsid w:val="00D61FF6"/>
    <w:rsid w:val="00D628BC"/>
    <w:rsid w:val="00D62D96"/>
    <w:rsid w:val="00D63242"/>
    <w:rsid w:val="00D634FF"/>
    <w:rsid w:val="00D64282"/>
    <w:rsid w:val="00D64495"/>
    <w:rsid w:val="00D644AE"/>
    <w:rsid w:val="00D64FA8"/>
    <w:rsid w:val="00D6602D"/>
    <w:rsid w:val="00D661FD"/>
    <w:rsid w:val="00D67265"/>
    <w:rsid w:val="00D67460"/>
    <w:rsid w:val="00D7002E"/>
    <w:rsid w:val="00D70557"/>
    <w:rsid w:val="00D7091F"/>
    <w:rsid w:val="00D70C81"/>
    <w:rsid w:val="00D70ED0"/>
    <w:rsid w:val="00D715AE"/>
    <w:rsid w:val="00D7198F"/>
    <w:rsid w:val="00D71DE8"/>
    <w:rsid w:val="00D72AA7"/>
    <w:rsid w:val="00D72BFB"/>
    <w:rsid w:val="00D72BFD"/>
    <w:rsid w:val="00D72EDB"/>
    <w:rsid w:val="00D72EF8"/>
    <w:rsid w:val="00D7358E"/>
    <w:rsid w:val="00D73A85"/>
    <w:rsid w:val="00D74028"/>
    <w:rsid w:val="00D740D6"/>
    <w:rsid w:val="00D743D0"/>
    <w:rsid w:val="00D74D52"/>
    <w:rsid w:val="00D74FDB"/>
    <w:rsid w:val="00D7506F"/>
    <w:rsid w:val="00D75661"/>
    <w:rsid w:val="00D76940"/>
    <w:rsid w:val="00D76F02"/>
    <w:rsid w:val="00D76F28"/>
    <w:rsid w:val="00D775C8"/>
    <w:rsid w:val="00D77784"/>
    <w:rsid w:val="00D77CB7"/>
    <w:rsid w:val="00D801A0"/>
    <w:rsid w:val="00D8099E"/>
    <w:rsid w:val="00D81500"/>
    <w:rsid w:val="00D816BB"/>
    <w:rsid w:val="00D82B05"/>
    <w:rsid w:val="00D82B1F"/>
    <w:rsid w:val="00D82CDA"/>
    <w:rsid w:val="00D83256"/>
    <w:rsid w:val="00D840DB"/>
    <w:rsid w:val="00D8416B"/>
    <w:rsid w:val="00D84A2B"/>
    <w:rsid w:val="00D84B61"/>
    <w:rsid w:val="00D850E3"/>
    <w:rsid w:val="00D85787"/>
    <w:rsid w:val="00D85BA7"/>
    <w:rsid w:val="00D8657F"/>
    <w:rsid w:val="00D865DF"/>
    <w:rsid w:val="00D868E1"/>
    <w:rsid w:val="00D86C17"/>
    <w:rsid w:val="00D86CE5"/>
    <w:rsid w:val="00D8703D"/>
    <w:rsid w:val="00D871BD"/>
    <w:rsid w:val="00D8739F"/>
    <w:rsid w:val="00D874C5"/>
    <w:rsid w:val="00D87FF1"/>
    <w:rsid w:val="00D90225"/>
    <w:rsid w:val="00D90AA7"/>
    <w:rsid w:val="00D916D5"/>
    <w:rsid w:val="00D918C3"/>
    <w:rsid w:val="00D91F58"/>
    <w:rsid w:val="00D921A5"/>
    <w:rsid w:val="00D934D0"/>
    <w:rsid w:val="00D93DA5"/>
    <w:rsid w:val="00D94199"/>
    <w:rsid w:val="00D9432A"/>
    <w:rsid w:val="00D9445C"/>
    <w:rsid w:val="00D9452C"/>
    <w:rsid w:val="00D94FFE"/>
    <w:rsid w:val="00D950CF"/>
    <w:rsid w:val="00D9510C"/>
    <w:rsid w:val="00D95202"/>
    <w:rsid w:val="00D95515"/>
    <w:rsid w:val="00D961A8"/>
    <w:rsid w:val="00D96B36"/>
    <w:rsid w:val="00D9743E"/>
    <w:rsid w:val="00D9751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572C"/>
    <w:rsid w:val="00DA6E05"/>
    <w:rsid w:val="00DA762C"/>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062"/>
    <w:rsid w:val="00DB6170"/>
    <w:rsid w:val="00DB61AE"/>
    <w:rsid w:val="00DB63EF"/>
    <w:rsid w:val="00DB666C"/>
    <w:rsid w:val="00DB6678"/>
    <w:rsid w:val="00DB67A5"/>
    <w:rsid w:val="00DB6D54"/>
    <w:rsid w:val="00DB74F2"/>
    <w:rsid w:val="00DB75DC"/>
    <w:rsid w:val="00DB7AE2"/>
    <w:rsid w:val="00DB7B0E"/>
    <w:rsid w:val="00DB7EEC"/>
    <w:rsid w:val="00DC005A"/>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0D36"/>
    <w:rsid w:val="00DD162D"/>
    <w:rsid w:val="00DD1A6A"/>
    <w:rsid w:val="00DD1EE9"/>
    <w:rsid w:val="00DD2174"/>
    <w:rsid w:val="00DD438C"/>
    <w:rsid w:val="00DD5A96"/>
    <w:rsid w:val="00DD6062"/>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96E"/>
    <w:rsid w:val="00DE3DAF"/>
    <w:rsid w:val="00DE4181"/>
    <w:rsid w:val="00DE41D9"/>
    <w:rsid w:val="00DE44DC"/>
    <w:rsid w:val="00DE4B1E"/>
    <w:rsid w:val="00DE596E"/>
    <w:rsid w:val="00DE5B54"/>
    <w:rsid w:val="00DE5D36"/>
    <w:rsid w:val="00DE623C"/>
    <w:rsid w:val="00DE6372"/>
    <w:rsid w:val="00DE685B"/>
    <w:rsid w:val="00DE6BC4"/>
    <w:rsid w:val="00DE6EF9"/>
    <w:rsid w:val="00DE7713"/>
    <w:rsid w:val="00DE7A1C"/>
    <w:rsid w:val="00DF0221"/>
    <w:rsid w:val="00DF0422"/>
    <w:rsid w:val="00DF06AC"/>
    <w:rsid w:val="00DF06FE"/>
    <w:rsid w:val="00DF0ED5"/>
    <w:rsid w:val="00DF0EDF"/>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24A"/>
    <w:rsid w:val="00E0277F"/>
    <w:rsid w:val="00E02FA0"/>
    <w:rsid w:val="00E037B3"/>
    <w:rsid w:val="00E04726"/>
    <w:rsid w:val="00E058E6"/>
    <w:rsid w:val="00E05B81"/>
    <w:rsid w:val="00E05E41"/>
    <w:rsid w:val="00E05F40"/>
    <w:rsid w:val="00E063D7"/>
    <w:rsid w:val="00E06432"/>
    <w:rsid w:val="00E064CD"/>
    <w:rsid w:val="00E06674"/>
    <w:rsid w:val="00E06EFB"/>
    <w:rsid w:val="00E0751D"/>
    <w:rsid w:val="00E078A4"/>
    <w:rsid w:val="00E07BBF"/>
    <w:rsid w:val="00E10B8D"/>
    <w:rsid w:val="00E11F39"/>
    <w:rsid w:val="00E11FDB"/>
    <w:rsid w:val="00E12104"/>
    <w:rsid w:val="00E12227"/>
    <w:rsid w:val="00E12D77"/>
    <w:rsid w:val="00E133A8"/>
    <w:rsid w:val="00E134C7"/>
    <w:rsid w:val="00E13671"/>
    <w:rsid w:val="00E1412E"/>
    <w:rsid w:val="00E14242"/>
    <w:rsid w:val="00E144B5"/>
    <w:rsid w:val="00E1457E"/>
    <w:rsid w:val="00E14944"/>
    <w:rsid w:val="00E14AA2"/>
    <w:rsid w:val="00E15C26"/>
    <w:rsid w:val="00E15D53"/>
    <w:rsid w:val="00E16463"/>
    <w:rsid w:val="00E16BDE"/>
    <w:rsid w:val="00E17135"/>
    <w:rsid w:val="00E20857"/>
    <w:rsid w:val="00E209FD"/>
    <w:rsid w:val="00E20ED2"/>
    <w:rsid w:val="00E21054"/>
    <w:rsid w:val="00E21246"/>
    <w:rsid w:val="00E216AA"/>
    <w:rsid w:val="00E21C58"/>
    <w:rsid w:val="00E22082"/>
    <w:rsid w:val="00E2258A"/>
    <w:rsid w:val="00E2275C"/>
    <w:rsid w:val="00E2276E"/>
    <w:rsid w:val="00E22B6E"/>
    <w:rsid w:val="00E22D65"/>
    <w:rsid w:val="00E23DC6"/>
    <w:rsid w:val="00E24A14"/>
    <w:rsid w:val="00E24E2E"/>
    <w:rsid w:val="00E254E4"/>
    <w:rsid w:val="00E25D93"/>
    <w:rsid w:val="00E25E3F"/>
    <w:rsid w:val="00E261D1"/>
    <w:rsid w:val="00E26239"/>
    <w:rsid w:val="00E267B7"/>
    <w:rsid w:val="00E26BFA"/>
    <w:rsid w:val="00E26E88"/>
    <w:rsid w:val="00E274A7"/>
    <w:rsid w:val="00E300D0"/>
    <w:rsid w:val="00E306BB"/>
    <w:rsid w:val="00E30A03"/>
    <w:rsid w:val="00E310A5"/>
    <w:rsid w:val="00E311A5"/>
    <w:rsid w:val="00E3174F"/>
    <w:rsid w:val="00E31940"/>
    <w:rsid w:val="00E31B93"/>
    <w:rsid w:val="00E31D05"/>
    <w:rsid w:val="00E32693"/>
    <w:rsid w:val="00E330E6"/>
    <w:rsid w:val="00E33CF1"/>
    <w:rsid w:val="00E33FA9"/>
    <w:rsid w:val="00E343A4"/>
    <w:rsid w:val="00E34BB6"/>
    <w:rsid w:val="00E34F08"/>
    <w:rsid w:val="00E34F3B"/>
    <w:rsid w:val="00E35295"/>
    <w:rsid w:val="00E36074"/>
    <w:rsid w:val="00E3621A"/>
    <w:rsid w:val="00E3630D"/>
    <w:rsid w:val="00E3658B"/>
    <w:rsid w:val="00E36927"/>
    <w:rsid w:val="00E36A5B"/>
    <w:rsid w:val="00E37AF7"/>
    <w:rsid w:val="00E37B9E"/>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744"/>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21AB"/>
    <w:rsid w:val="00E538F2"/>
    <w:rsid w:val="00E53929"/>
    <w:rsid w:val="00E53A79"/>
    <w:rsid w:val="00E5409C"/>
    <w:rsid w:val="00E542A2"/>
    <w:rsid w:val="00E54350"/>
    <w:rsid w:val="00E544C1"/>
    <w:rsid w:val="00E545CE"/>
    <w:rsid w:val="00E54868"/>
    <w:rsid w:val="00E54D56"/>
    <w:rsid w:val="00E54D58"/>
    <w:rsid w:val="00E54FCA"/>
    <w:rsid w:val="00E554AD"/>
    <w:rsid w:val="00E55705"/>
    <w:rsid w:val="00E5616B"/>
    <w:rsid w:val="00E561B7"/>
    <w:rsid w:val="00E5624D"/>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2227"/>
    <w:rsid w:val="00E62406"/>
    <w:rsid w:val="00E6264F"/>
    <w:rsid w:val="00E62B29"/>
    <w:rsid w:val="00E62D7D"/>
    <w:rsid w:val="00E63106"/>
    <w:rsid w:val="00E634F9"/>
    <w:rsid w:val="00E6382B"/>
    <w:rsid w:val="00E63D92"/>
    <w:rsid w:val="00E64148"/>
    <w:rsid w:val="00E64206"/>
    <w:rsid w:val="00E64987"/>
    <w:rsid w:val="00E64C70"/>
    <w:rsid w:val="00E65B65"/>
    <w:rsid w:val="00E65F56"/>
    <w:rsid w:val="00E6660D"/>
    <w:rsid w:val="00E6732B"/>
    <w:rsid w:val="00E67540"/>
    <w:rsid w:val="00E677F4"/>
    <w:rsid w:val="00E7017F"/>
    <w:rsid w:val="00E7080B"/>
    <w:rsid w:val="00E709C7"/>
    <w:rsid w:val="00E70EAA"/>
    <w:rsid w:val="00E7117C"/>
    <w:rsid w:val="00E71921"/>
    <w:rsid w:val="00E71E35"/>
    <w:rsid w:val="00E72735"/>
    <w:rsid w:val="00E728E1"/>
    <w:rsid w:val="00E72D41"/>
    <w:rsid w:val="00E72DAC"/>
    <w:rsid w:val="00E738BE"/>
    <w:rsid w:val="00E746B4"/>
    <w:rsid w:val="00E746E1"/>
    <w:rsid w:val="00E74A60"/>
    <w:rsid w:val="00E74AE7"/>
    <w:rsid w:val="00E755E3"/>
    <w:rsid w:val="00E75D18"/>
    <w:rsid w:val="00E762F4"/>
    <w:rsid w:val="00E764B2"/>
    <w:rsid w:val="00E76B9E"/>
    <w:rsid w:val="00E76C26"/>
    <w:rsid w:val="00E77877"/>
    <w:rsid w:val="00E807B0"/>
    <w:rsid w:val="00E811C0"/>
    <w:rsid w:val="00E811D8"/>
    <w:rsid w:val="00E8180C"/>
    <w:rsid w:val="00E818F1"/>
    <w:rsid w:val="00E8199E"/>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F2"/>
    <w:rsid w:val="00E8586A"/>
    <w:rsid w:val="00E858BF"/>
    <w:rsid w:val="00E85D68"/>
    <w:rsid w:val="00E86FA1"/>
    <w:rsid w:val="00E87547"/>
    <w:rsid w:val="00E87686"/>
    <w:rsid w:val="00E90387"/>
    <w:rsid w:val="00E9066F"/>
    <w:rsid w:val="00E90781"/>
    <w:rsid w:val="00E90B7B"/>
    <w:rsid w:val="00E90D23"/>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B8"/>
    <w:rsid w:val="00EA0039"/>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5000"/>
    <w:rsid w:val="00EA5AA7"/>
    <w:rsid w:val="00EA5D88"/>
    <w:rsid w:val="00EA63CC"/>
    <w:rsid w:val="00EA6734"/>
    <w:rsid w:val="00EA68C0"/>
    <w:rsid w:val="00EA6B48"/>
    <w:rsid w:val="00EA6DBD"/>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B95"/>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40E4"/>
    <w:rsid w:val="00EC46D2"/>
    <w:rsid w:val="00EC47EE"/>
    <w:rsid w:val="00EC4942"/>
    <w:rsid w:val="00EC4B74"/>
    <w:rsid w:val="00EC53DA"/>
    <w:rsid w:val="00EC56CD"/>
    <w:rsid w:val="00EC5888"/>
    <w:rsid w:val="00EC59BC"/>
    <w:rsid w:val="00EC5C7C"/>
    <w:rsid w:val="00EC5FD6"/>
    <w:rsid w:val="00EC6302"/>
    <w:rsid w:val="00EC6B4D"/>
    <w:rsid w:val="00EC6C37"/>
    <w:rsid w:val="00EC7D24"/>
    <w:rsid w:val="00ED0B3D"/>
    <w:rsid w:val="00ED1265"/>
    <w:rsid w:val="00ED1FA3"/>
    <w:rsid w:val="00ED226D"/>
    <w:rsid w:val="00ED232C"/>
    <w:rsid w:val="00ED2629"/>
    <w:rsid w:val="00ED2C44"/>
    <w:rsid w:val="00ED3004"/>
    <w:rsid w:val="00ED36DA"/>
    <w:rsid w:val="00ED3C8E"/>
    <w:rsid w:val="00ED3E84"/>
    <w:rsid w:val="00ED46D0"/>
    <w:rsid w:val="00ED4B2D"/>
    <w:rsid w:val="00ED53EB"/>
    <w:rsid w:val="00ED62C8"/>
    <w:rsid w:val="00ED6469"/>
    <w:rsid w:val="00ED65E2"/>
    <w:rsid w:val="00ED660F"/>
    <w:rsid w:val="00ED6A60"/>
    <w:rsid w:val="00ED6FCB"/>
    <w:rsid w:val="00EE058D"/>
    <w:rsid w:val="00EE0692"/>
    <w:rsid w:val="00EE133E"/>
    <w:rsid w:val="00EE14D0"/>
    <w:rsid w:val="00EE2CB7"/>
    <w:rsid w:val="00EE4273"/>
    <w:rsid w:val="00EE47DC"/>
    <w:rsid w:val="00EE4F8E"/>
    <w:rsid w:val="00EE50B2"/>
    <w:rsid w:val="00EE5353"/>
    <w:rsid w:val="00EE5DDA"/>
    <w:rsid w:val="00EE5F6F"/>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4E2"/>
    <w:rsid w:val="00F079BD"/>
    <w:rsid w:val="00F07F5A"/>
    <w:rsid w:val="00F1133E"/>
    <w:rsid w:val="00F11F2A"/>
    <w:rsid w:val="00F12B15"/>
    <w:rsid w:val="00F12C5C"/>
    <w:rsid w:val="00F13D98"/>
    <w:rsid w:val="00F1479F"/>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7E"/>
    <w:rsid w:val="00F220BF"/>
    <w:rsid w:val="00F22167"/>
    <w:rsid w:val="00F2246B"/>
    <w:rsid w:val="00F22B65"/>
    <w:rsid w:val="00F233CA"/>
    <w:rsid w:val="00F23E4C"/>
    <w:rsid w:val="00F24019"/>
    <w:rsid w:val="00F24677"/>
    <w:rsid w:val="00F2513D"/>
    <w:rsid w:val="00F265D5"/>
    <w:rsid w:val="00F26B16"/>
    <w:rsid w:val="00F27674"/>
    <w:rsid w:val="00F27871"/>
    <w:rsid w:val="00F279EA"/>
    <w:rsid w:val="00F27F75"/>
    <w:rsid w:val="00F30912"/>
    <w:rsid w:val="00F30D69"/>
    <w:rsid w:val="00F30D7C"/>
    <w:rsid w:val="00F315CB"/>
    <w:rsid w:val="00F315CD"/>
    <w:rsid w:val="00F31DE9"/>
    <w:rsid w:val="00F31E39"/>
    <w:rsid w:val="00F31F99"/>
    <w:rsid w:val="00F3208B"/>
    <w:rsid w:val="00F324FB"/>
    <w:rsid w:val="00F32AB1"/>
    <w:rsid w:val="00F32AD8"/>
    <w:rsid w:val="00F32C89"/>
    <w:rsid w:val="00F33334"/>
    <w:rsid w:val="00F3378D"/>
    <w:rsid w:val="00F33A44"/>
    <w:rsid w:val="00F33CC2"/>
    <w:rsid w:val="00F34F9E"/>
    <w:rsid w:val="00F35056"/>
    <w:rsid w:val="00F351B2"/>
    <w:rsid w:val="00F35322"/>
    <w:rsid w:val="00F355E2"/>
    <w:rsid w:val="00F35AA7"/>
    <w:rsid w:val="00F36203"/>
    <w:rsid w:val="00F36262"/>
    <w:rsid w:val="00F362D2"/>
    <w:rsid w:val="00F36DE7"/>
    <w:rsid w:val="00F36FA3"/>
    <w:rsid w:val="00F40393"/>
    <w:rsid w:val="00F40FA4"/>
    <w:rsid w:val="00F4123F"/>
    <w:rsid w:val="00F4133A"/>
    <w:rsid w:val="00F41391"/>
    <w:rsid w:val="00F417F4"/>
    <w:rsid w:val="00F418D9"/>
    <w:rsid w:val="00F42889"/>
    <w:rsid w:val="00F42A41"/>
    <w:rsid w:val="00F42BD0"/>
    <w:rsid w:val="00F42DAB"/>
    <w:rsid w:val="00F43858"/>
    <w:rsid w:val="00F43908"/>
    <w:rsid w:val="00F448B8"/>
    <w:rsid w:val="00F448EE"/>
    <w:rsid w:val="00F44930"/>
    <w:rsid w:val="00F4511D"/>
    <w:rsid w:val="00F45FB8"/>
    <w:rsid w:val="00F46538"/>
    <w:rsid w:val="00F46C7C"/>
    <w:rsid w:val="00F46EFE"/>
    <w:rsid w:val="00F46F5B"/>
    <w:rsid w:val="00F479EC"/>
    <w:rsid w:val="00F50778"/>
    <w:rsid w:val="00F507E4"/>
    <w:rsid w:val="00F50E0D"/>
    <w:rsid w:val="00F50FEF"/>
    <w:rsid w:val="00F51946"/>
    <w:rsid w:val="00F51D2B"/>
    <w:rsid w:val="00F51F5E"/>
    <w:rsid w:val="00F52048"/>
    <w:rsid w:val="00F520ED"/>
    <w:rsid w:val="00F5243D"/>
    <w:rsid w:val="00F52798"/>
    <w:rsid w:val="00F5355A"/>
    <w:rsid w:val="00F53B37"/>
    <w:rsid w:val="00F53F96"/>
    <w:rsid w:val="00F540CE"/>
    <w:rsid w:val="00F543FC"/>
    <w:rsid w:val="00F5491F"/>
    <w:rsid w:val="00F5493B"/>
    <w:rsid w:val="00F54C55"/>
    <w:rsid w:val="00F55395"/>
    <w:rsid w:val="00F558C9"/>
    <w:rsid w:val="00F55A70"/>
    <w:rsid w:val="00F55DB2"/>
    <w:rsid w:val="00F561DD"/>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85"/>
    <w:rsid w:val="00F6247C"/>
    <w:rsid w:val="00F628D1"/>
    <w:rsid w:val="00F629B8"/>
    <w:rsid w:val="00F63B1E"/>
    <w:rsid w:val="00F63BAA"/>
    <w:rsid w:val="00F63CBF"/>
    <w:rsid w:val="00F63D0A"/>
    <w:rsid w:val="00F64312"/>
    <w:rsid w:val="00F645D0"/>
    <w:rsid w:val="00F6492F"/>
    <w:rsid w:val="00F649A0"/>
    <w:rsid w:val="00F651DE"/>
    <w:rsid w:val="00F65514"/>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7C2"/>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686"/>
    <w:rsid w:val="00F824BA"/>
    <w:rsid w:val="00F82B25"/>
    <w:rsid w:val="00F82B6D"/>
    <w:rsid w:val="00F82E10"/>
    <w:rsid w:val="00F833AB"/>
    <w:rsid w:val="00F83A26"/>
    <w:rsid w:val="00F83A31"/>
    <w:rsid w:val="00F83B9D"/>
    <w:rsid w:val="00F84271"/>
    <w:rsid w:val="00F845BB"/>
    <w:rsid w:val="00F84797"/>
    <w:rsid w:val="00F84C41"/>
    <w:rsid w:val="00F864F2"/>
    <w:rsid w:val="00F86683"/>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44"/>
    <w:rsid w:val="00F947A0"/>
    <w:rsid w:val="00F952CC"/>
    <w:rsid w:val="00F953F3"/>
    <w:rsid w:val="00F95F25"/>
    <w:rsid w:val="00F96047"/>
    <w:rsid w:val="00F960E8"/>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DB7"/>
    <w:rsid w:val="00FA5F85"/>
    <w:rsid w:val="00FA70FA"/>
    <w:rsid w:val="00FA751A"/>
    <w:rsid w:val="00FA7B8F"/>
    <w:rsid w:val="00FB07C3"/>
    <w:rsid w:val="00FB0C69"/>
    <w:rsid w:val="00FB0E02"/>
    <w:rsid w:val="00FB14B7"/>
    <w:rsid w:val="00FB2200"/>
    <w:rsid w:val="00FB251D"/>
    <w:rsid w:val="00FB38EC"/>
    <w:rsid w:val="00FB4014"/>
    <w:rsid w:val="00FB4170"/>
    <w:rsid w:val="00FB41A6"/>
    <w:rsid w:val="00FB451E"/>
    <w:rsid w:val="00FB4A1F"/>
    <w:rsid w:val="00FB5066"/>
    <w:rsid w:val="00FB62C5"/>
    <w:rsid w:val="00FB64D6"/>
    <w:rsid w:val="00FB683C"/>
    <w:rsid w:val="00FB75E8"/>
    <w:rsid w:val="00FB7C3C"/>
    <w:rsid w:val="00FB7F6E"/>
    <w:rsid w:val="00FC01B2"/>
    <w:rsid w:val="00FC03E0"/>
    <w:rsid w:val="00FC118D"/>
    <w:rsid w:val="00FC2002"/>
    <w:rsid w:val="00FC24D3"/>
    <w:rsid w:val="00FC2564"/>
    <w:rsid w:val="00FC3270"/>
    <w:rsid w:val="00FC33A6"/>
    <w:rsid w:val="00FC35DE"/>
    <w:rsid w:val="00FC37F7"/>
    <w:rsid w:val="00FC3B7B"/>
    <w:rsid w:val="00FC4162"/>
    <w:rsid w:val="00FC45FF"/>
    <w:rsid w:val="00FC46D3"/>
    <w:rsid w:val="00FC47B3"/>
    <w:rsid w:val="00FC519F"/>
    <w:rsid w:val="00FC54DE"/>
    <w:rsid w:val="00FC585C"/>
    <w:rsid w:val="00FC5FAA"/>
    <w:rsid w:val="00FC6840"/>
    <w:rsid w:val="00FC719F"/>
    <w:rsid w:val="00FD03DF"/>
    <w:rsid w:val="00FD17B6"/>
    <w:rsid w:val="00FD1892"/>
    <w:rsid w:val="00FD2B03"/>
    <w:rsid w:val="00FD2E6B"/>
    <w:rsid w:val="00FD2ECC"/>
    <w:rsid w:val="00FD36B9"/>
    <w:rsid w:val="00FD4A67"/>
    <w:rsid w:val="00FD558B"/>
    <w:rsid w:val="00FD5765"/>
    <w:rsid w:val="00FD59B3"/>
    <w:rsid w:val="00FD5D61"/>
    <w:rsid w:val="00FD6174"/>
    <w:rsid w:val="00FD698B"/>
    <w:rsid w:val="00FD6B0F"/>
    <w:rsid w:val="00FD6D7F"/>
    <w:rsid w:val="00FD6E4E"/>
    <w:rsid w:val="00FD7623"/>
    <w:rsid w:val="00FD7AC1"/>
    <w:rsid w:val="00FD7BDA"/>
    <w:rsid w:val="00FE002D"/>
    <w:rsid w:val="00FE0717"/>
    <w:rsid w:val="00FE07CB"/>
    <w:rsid w:val="00FE11F5"/>
    <w:rsid w:val="00FE161E"/>
    <w:rsid w:val="00FE16E9"/>
    <w:rsid w:val="00FE170C"/>
    <w:rsid w:val="00FE21AF"/>
    <w:rsid w:val="00FE21EB"/>
    <w:rsid w:val="00FE2F45"/>
    <w:rsid w:val="00FE319B"/>
    <w:rsid w:val="00FE38C6"/>
    <w:rsid w:val="00FE4182"/>
    <w:rsid w:val="00FE4314"/>
    <w:rsid w:val="00FE4E50"/>
    <w:rsid w:val="00FE5055"/>
    <w:rsid w:val="00FE55BB"/>
    <w:rsid w:val="00FE565E"/>
    <w:rsid w:val="00FE5FB2"/>
    <w:rsid w:val="00FE6428"/>
    <w:rsid w:val="00FE6768"/>
    <w:rsid w:val="00FE6B95"/>
    <w:rsid w:val="00FE728D"/>
    <w:rsid w:val="00FE78A1"/>
    <w:rsid w:val="00FE7E34"/>
    <w:rsid w:val="00FF0261"/>
    <w:rsid w:val="00FF074E"/>
    <w:rsid w:val="00FF0E5F"/>
    <w:rsid w:val="00FF0E80"/>
    <w:rsid w:val="00FF1755"/>
    <w:rsid w:val="00FF1E4B"/>
    <w:rsid w:val="00FF26B6"/>
    <w:rsid w:val="00FF2784"/>
    <w:rsid w:val="00FF360D"/>
    <w:rsid w:val="00FF370D"/>
    <w:rsid w:val="00FF3939"/>
    <w:rsid w:val="00FF3BD1"/>
    <w:rsid w:val="00FF3C1E"/>
    <w:rsid w:val="00FF4204"/>
    <w:rsid w:val="00FF4961"/>
    <w:rsid w:val="00FF4DC1"/>
    <w:rsid w:val="00FF5ED5"/>
    <w:rsid w:val="00FF5F3C"/>
    <w:rsid w:val="00FF6774"/>
    <w:rsid w:val="00FF68A4"/>
    <w:rsid w:val="00FF7874"/>
    <w:rsid w:val="21AA1E4C"/>
    <w:rsid w:val="252DA669"/>
    <w:rsid w:val="32AE21FF"/>
    <w:rsid w:val="36EC2491"/>
    <w:rsid w:val="437F6886"/>
    <w:rsid w:val="4EE775FA"/>
    <w:rsid w:val="5E6551EA"/>
    <w:rsid w:val="63106E26"/>
    <w:rsid w:val="78DC2411"/>
    <w:rsid w:val="7C8B48D4"/>
    <w:rsid w:val="7D4A8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80272"/>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5E8"/>
    <w:rPr>
      <w:rFonts w:ascii="Arial" w:hAnsi="Arial" w:cs="Arial"/>
      <w:b/>
      <w:bCs/>
      <w:iCs/>
      <w:sz w:val="24"/>
    </w:rPr>
  </w:style>
  <w:style w:type="character" w:customStyle="1" w:styleId="Ttulo2Car">
    <w:name w:val="Título 2 Car"/>
    <w:basedOn w:val="Fuentedeprrafopredeter"/>
    <w:link w:val="Ttulo2"/>
    <w:uiPriority w:val="9"/>
    <w:rsid w:val="000E55E8"/>
    <w:rPr>
      <w:rFonts w:ascii="Arial" w:hAnsi="Arial" w:cs="Arial"/>
      <w:b/>
      <w:iCs/>
      <w:sz w:val="24"/>
    </w:rPr>
  </w:style>
  <w:style w:type="character" w:customStyle="1" w:styleId="Ttulo3Car">
    <w:name w:val="Título 3 Car"/>
    <w:aliases w:val="Título 3 Car Car Car"/>
    <w:basedOn w:val="Fuentedeprrafopredeter"/>
    <w:link w:val="Ttulo3"/>
    <w:uiPriority w:val="9"/>
    <w:rsid w:val="000E55E8"/>
    <w:rPr>
      <w:rFonts w:ascii="Arial" w:hAnsi="Arial" w:cs="Arial"/>
      <w:b/>
      <w:bCs/>
      <w:iCs/>
      <w:sz w:val="22"/>
    </w:rPr>
  </w:style>
  <w:style w:type="character" w:customStyle="1" w:styleId="Ttulo5Car">
    <w:name w:val="Título 5 Car"/>
    <w:link w:val="Ttulo5"/>
    <w:rsid w:val="00CF7398"/>
    <w:rPr>
      <w:rFonts w:ascii="Arial" w:hAnsi="Arial" w:cs="Arial"/>
      <w:b/>
      <w:bCs/>
      <w:iCs/>
      <w:sz w:val="22"/>
      <w:lang w:val="es-ES" w:eastAsia="es-ES"/>
    </w:rPr>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customStyle="1" w:styleId="SubttuloCar">
    <w:name w:val="Subtítulo Car"/>
    <w:basedOn w:val="Fuentedeprrafopredeter"/>
    <w:link w:val="Subttulo"/>
    <w:uiPriority w:val="11"/>
    <w:rsid w:val="00C925C1"/>
    <w:rPr>
      <w:rFonts w:ascii="Arial" w:hAnsi="Arial" w:cs="Arial"/>
      <w:b/>
      <w:bCs/>
      <w:i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character" w:customStyle="1" w:styleId="tabchar">
    <w:name w:val="tabchar"/>
    <w:basedOn w:val="Fuentedeprrafopredeter"/>
    <w:rsid w:val="00886356"/>
  </w:style>
  <w:style w:type="paragraph" w:customStyle="1" w:styleId="Capitulo">
    <w:name w:val="Capitulo"/>
    <w:basedOn w:val="Normal"/>
    <w:uiPriority w:val="99"/>
    <w:rsid w:val="000E55E8"/>
    <w:pPr>
      <w:spacing w:before="567" w:after="170" w:line="288" w:lineRule="auto"/>
      <w:jc w:val="both"/>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0E55E8"/>
    <w:pPr>
      <w:spacing w:before="340" w:after="113" w:line="288" w:lineRule="auto"/>
      <w:jc w:val="both"/>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0E55E8"/>
    <w:pPr>
      <w:spacing w:after="260" w:line="300" w:lineRule="atLeast"/>
      <w:jc w:val="both"/>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0E55E8"/>
    <w:pPr>
      <w:spacing w:before="170" w:after="113"/>
      <w:jc w:val="left"/>
    </w:pPr>
    <w:rPr>
      <w:b/>
      <w:color w:val="007D89"/>
    </w:rPr>
  </w:style>
  <w:style w:type="paragraph" w:customStyle="1" w:styleId="vietasbullets">
    <w:name w:val="viñetas bullets"/>
    <w:basedOn w:val="Parrafobloquedetexto"/>
    <w:uiPriority w:val="99"/>
    <w:rsid w:val="000E55E8"/>
    <w:pPr>
      <w:tabs>
        <w:tab w:val="left" w:pos="57"/>
      </w:tabs>
      <w:spacing w:after="113"/>
      <w:ind w:left="850" w:hanging="340"/>
    </w:pPr>
  </w:style>
  <w:style w:type="character" w:customStyle="1" w:styleId="subrayado">
    <w:name w:val="subrayado"/>
    <w:uiPriority w:val="99"/>
    <w:rsid w:val="000E55E8"/>
    <w:rPr>
      <w:u w:val="thick"/>
    </w:rPr>
  </w:style>
  <w:style w:type="paragraph" w:styleId="TDC1">
    <w:name w:val="toc 1"/>
    <w:basedOn w:val="Normal"/>
    <w:next w:val="Normal"/>
    <w:uiPriority w:val="39"/>
    <w:rsid w:val="000E55E8"/>
    <w:pPr>
      <w:spacing w:before="120" w:after="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0E55E8"/>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0E55E8"/>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0E55E8"/>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0E55E8"/>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0E55E8"/>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0E55E8"/>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0E55E8"/>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0E55E8"/>
    <w:pPr>
      <w:ind w:left="1760"/>
    </w:pPr>
    <w:rPr>
      <w:rFonts w:asciiTheme="minorHAnsi" w:hAnsiTheme="minorHAnsi" w:cs="Calibri"/>
      <w:iCs w:val="0"/>
      <w:color w:val="000000"/>
      <w:sz w:val="18"/>
      <w:szCs w:val="18"/>
      <w:lang w:val="es-CR" w:eastAsia="es-CR"/>
    </w:rPr>
  </w:style>
  <w:style w:type="paragraph" w:styleId="Cita">
    <w:name w:val="Quote"/>
    <w:basedOn w:val="Normal"/>
    <w:next w:val="Normal"/>
    <w:link w:val="CitaCar"/>
    <w:uiPriority w:val="29"/>
    <w:rsid w:val="000E55E8"/>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0E55E8"/>
    <w:rPr>
      <w:rFonts w:asciiTheme="minorHAnsi" w:hAnsiTheme="minorHAnsi" w:cs="Calibri"/>
      <w:i/>
      <w:color w:val="404040" w:themeColor="text1" w:themeTint="BF"/>
      <w:sz w:val="22"/>
      <w:szCs w:val="22"/>
      <w:lang w:val="es-CR" w:eastAsia="es-CR"/>
    </w:rPr>
  </w:style>
  <w:style w:type="character" w:styleId="nfasis">
    <w:name w:val="Emphasis"/>
    <w:basedOn w:val="Fuentedeprrafopredeter"/>
    <w:uiPriority w:val="20"/>
    <w:rsid w:val="000E55E8"/>
    <w:rPr>
      <w:i/>
    </w:rPr>
  </w:style>
  <w:style w:type="character" w:styleId="Referenciasutil">
    <w:name w:val="Subtle Reference"/>
    <w:basedOn w:val="Fuentedeprrafopredeter"/>
    <w:uiPriority w:val="31"/>
    <w:rsid w:val="000E55E8"/>
    <w:rPr>
      <w:color w:val="5A5A5A" w:themeColor="text1" w:themeTint="A5"/>
    </w:rPr>
  </w:style>
  <w:style w:type="character" w:styleId="Ttulodellibro">
    <w:name w:val="Book Title"/>
    <w:basedOn w:val="Fuentedeprrafopredeter"/>
    <w:uiPriority w:val="33"/>
    <w:rsid w:val="000E55E8"/>
    <w:rPr>
      <w:b/>
      <w:i/>
    </w:rPr>
  </w:style>
  <w:style w:type="paragraph" w:styleId="Sinespaciado">
    <w:name w:val="No Spacing"/>
    <w:link w:val="SinespaciadoCar"/>
    <w:uiPriority w:val="1"/>
    <w:qFormat/>
    <w:rsid w:val="000E55E8"/>
    <w:rPr>
      <w:rFonts w:asciiTheme="minorHAnsi" w:hAnsiTheme="minorHAnsi" w:cs="Calibri"/>
      <w:color w:val="000000"/>
      <w:sz w:val="22"/>
      <w:szCs w:val="22"/>
      <w:lang w:val="es-CR" w:eastAsia="es-CR"/>
    </w:rPr>
  </w:style>
  <w:style w:type="character" w:customStyle="1" w:styleId="SinespaciadoCar">
    <w:name w:val="Sin espaciado Car"/>
    <w:basedOn w:val="Fuentedeprrafopredeter"/>
    <w:link w:val="Sinespaciado"/>
    <w:uiPriority w:val="1"/>
    <w:rsid w:val="000E55E8"/>
    <w:rPr>
      <w:rFonts w:asciiTheme="minorHAnsi" w:hAnsiTheme="minorHAnsi" w:cs="Calibri"/>
      <w:color w:val="000000"/>
      <w:sz w:val="22"/>
      <w:szCs w:val="22"/>
      <w:lang w:val="es-CR" w:eastAsia="es-CR"/>
    </w:rPr>
  </w:style>
  <w:style w:type="paragraph" w:styleId="TtulodeTDC">
    <w:name w:val="TOC Heading"/>
    <w:basedOn w:val="Ttulo1"/>
    <w:next w:val="Normal"/>
    <w:uiPriority w:val="39"/>
    <w:unhideWhenUsed/>
    <w:qFormat/>
    <w:rsid w:val="000E55E8"/>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3872605">
      <w:bodyDiv w:val="1"/>
      <w:marLeft w:val="0"/>
      <w:marRight w:val="0"/>
      <w:marTop w:val="0"/>
      <w:marBottom w:val="0"/>
      <w:divBdr>
        <w:top w:val="none" w:sz="0" w:space="0" w:color="auto"/>
        <w:left w:val="none" w:sz="0" w:space="0" w:color="auto"/>
        <w:bottom w:val="none" w:sz="0" w:space="0" w:color="auto"/>
        <w:right w:val="none" w:sz="0" w:space="0" w:color="auto"/>
      </w:divBdr>
      <w:divsChild>
        <w:div w:id="1416249093">
          <w:marLeft w:val="0"/>
          <w:marRight w:val="0"/>
          <w:marTop w:val="0"/>
          <w:marBottom w:val="0"/>
          <w:divBdr>
            <w:top w:val="none" w:sz="0" w:space="0" w:color="auto"/>
            <w:left w:val="none" w:sz="0" w:space="0" w:color="auto"/>
            <w:bottom w:val="none" w:sz="0" w:space="0" w:color="auto"/>
            <w:right w:val="none" w:sz="0" w:space="0" w:color="auto"/>
          </w:divBdr>
          <w:divsChild>
            <w:div w:id="1948779752">
              <w:marLeft w:val="0"/>
              <w:marRight w:val="0"/>
              <w:marTop w:val="0"/>
              <w:marBottom w:val="0"/>
              <w:divBdr>
                <w:top w:val="none" w:sz="0" w:space="0" w:color="auto"/>
                <w:left w:val="none" w:sz="0" w:space="0" w:color="auto"/>
                <w:bottom w:val="none" w:sz="0" w:space="0" w:color="auto"/>
                <w:right w:val="none" w:sz="0" w:space="0" w:color="auto"/>
              </w:divBdr>
            </w:div>
            <w:div w:id="873928104">
              <w:marLeft w:val="0"/>
              <w:marRight w:val="0"/>
              <w:marTop w:val="0"/>
              <w:marBottom w:val="0"/>
              <w:divBdr>
                <w:top w:val="none" w:sz="0" w:space="0" w:color="auto"/>
                <w:left w:val="none" w:sz="0" w:space="0" w:color="auto"/>
                <w:bottom w:val="none" w:sz="0" w:space="0" w:color="auto"/>
                <w:right w:val="none" w:sz="0" w:space="0" w:color="auto"/>
              </w:divBdr>
            </w:div>
            <w:div w:id="359621946">
              <w:marLeft w:val="0"/>
              <w:marRight w:val="0"/>
              <w:marTop w:val="0"/>
              <w:marBottom w:val="0"/>
              <w:divBdr>
                <w:top w:val="none" w:sz="0" w:space="0" w:color="auto"/>
                <w:left w:val="none" w:sz="0" w:space="0" w:color="auto"/>
                <w:bottom w:val="none" w:sz="0" w:space="0" w:color="auto"/>
                <w:right w:val="none" w:sz="0" w:space="0" w:color="auto"/>
              </w:divBdr>
            </w:div>
            <w:div w:id="136802834">
              <w:marLeft w:val="0"/>
              <w:marRight w:val="0"/>
              <w:marTop w:val="0"/>
              <w:marBottom w:val="0"/>
              <w:divBdr>
                <w:top w:val="none" w:sz="0" w:space="0" w:color="auto"/>
                <w:left w:val="none" w:sz="0" w:space="0" w:color="auto"/>
                <w:bottom w:val="none" w:sz="0" w:space="0" w:color="auto"/>
                <w:right w:val="none" w:sz="0" w:space="0" w:color="auto"/>
              </w:divBdr>
            </w:div>
            <w:div w:id="1173229778">
              <w:marLeft w:val="0"/>
              <w:marRight w:val="0"/>
              <w:marTop w:val="0"/>
              <w:marBottom w:val="0"/>
              <w:divBdr>
                <w:top w:val="none" w:sz="0" w:space="0" w:color="auto"/>
                <w:left w:val="none" w:sz="0" w:space="0" w:color="auto"/>
                <w:bottom w:val="none" w:sz="0" w:space="0" w:color="auto"/>
                <w:right w:val="none" w:sz="0" w:space="0" w:color="auto"/>
              </w:divBdr>
            </w:div>
          </w:divsChild>
        </w:div>
        <w:div w:id="1773281869">
          <w:marLeft w:val="0"/>
          <w:marRight w:val="0"/>
          <w:marTop w:val="0"/>
          <w:marBottom w:val="0"/>
          <w:divBdr>
            <w:top w:val="none" w:sz="0" w:space="0" w:color="auto"/>
            <w:left w:val="none" w:sz="0" w:space="0" w:color="auto"/>
            <w:bottom w:val="none" w:sz="0" w:space="0" w:color="auto"/>
            <w:right w:val="none" w:sz="0" w:space="0" w:color="auto"/>
          </w:divBdr>
          <w:divsChild>
            <w:div w:id="386342722">
              <w:marLeft w:val="0"/>
              <w:marRight w:val="0"/>
              <w:marTop w:val="0"/>
              <w:marBottom w:val="0"/>
              <w:divBdr>
                <w:top w:val="none" w:sz="0" w:space="0" w:color="auto"/>
                <w:left w:val="none" w:sz="0" w:space="0" w:color="auto"/>
                <w:bottom w:val="none" w:sz="0" w:space="0" w:color="auto"/>
                <w:right w:val="none" w:sz="0" w:space="0" w:color="auto"/>
              </w:divBdr>
            </w:div>
            <w:div w:id="1004357250">
              <w:marLeft w:val="0"/>
              <w:marRight w:val="0"/>
              <w:marTop w:val="0"/>
              <w:marBottom w:val="0"/>
              <w:divBdr>
                <w:top w:val="none" w:sz="0" w:space="0" w:color="auto"/>
                <w:left w:val="none" w:sz="0" w:space="0" w:color="auto"/>
                <w:bottom w:val="none" w:sz="0" w:space="0" w:color="auto"/>
                <w:right w:val="none" w:sz="0" w:space="0" w:color="auto"/>
              </w:divBdr>
            </w:div>
            <w:div w:id="2058968592">
              <w:marLeft w:val="0"/>
              <w:marRight w:val="0"/>
              <w:marTop w:val="0"/>
              <w:marBottom w:val="0"/>
              <w:divBdr>
                <w:top w:val="none" w:sz="0" w:space="0" w:color="auto"/>
                <w:left w:val="none" w:sz="0" w:space="0" w:color="auto"/>
                <w:bottom w:val="none" w:sz="0" w:space="0" w:color="auto"/>
                <w:right w:val="none" w:sz="0" w:space="0" w:color="auto"/>
              </w:divBdr>
            </w:div>
            <w:div w:id="304235877">
              <w:marLeft w:val="0"/>
              <w:marRight w:val="0"/>
              <w:marTop w:val="0"/>
              <w:marBottom w:val="0"/>
              <w:divBdr>
                <w:top w:val="none" w:sz="0" w:space="0" w:color="auto"/>
                <w:left w:val="none" w:sz="0" w:space="0" w:color="auto"/>
                <w:bottom w:val="none" w:sz="0" w:space="0" w:color="auto"/>
                <w:right w:val="none" w:sz="0" w:space="0" w:color="auto"/>
              </w:divBdr>
            </w:div>
            <w:div w:id="1490440397">
              <w:marLeft w:val="0"/>
              <w:marRight w:val="0"/>
              <w:marTop w:val="0"/>
              <w:marBottom w:val="0"/>
              <w:divBdr>
                <w:top w:val="none" w:sz="0" w:space="0" w:color="auto"/>
                <w:left w:val="none" w:sz="0" w:space="0" w:color="auto"/>
                <w:bottom w:val="none" w:sz="0" w:space="0" w:color="auto"/>
                <w:right w:val="none" w:sz="0" w:space="0" w:color="auto"/>
              </w:divBdr>
            </w:div>
          </w:divsChild>
        </w:div>
        <w:div w:id="279341703">
          <w:marLeft w:val="0"/>
          <w:marRight w:val="0"/>
          <w:marTop w:val="0"/>
          <w:marBottom w:val="0"/>
          <w:divBdr>
            <w:top w:val="none" w:sz="0" w:space="0" w:color="auto"/>
            <w:left w:val="none" w:sz="0" w:space="0" w:color="auto"/>
            <w:bottom w:val="none" w:sz="0" w:space="0" w:color="auto"/>
            <w:right w:val="none" w:sz="0" w:space="0" w:color="auto"/>
          </w:divBdr>
          <w:divsChild>
            <w:div w:id="1076241029">
              <w:marLeft w:val="0"/>
              <w:marRight w:val="0"/>
              <w:marTop w:val="0"/>
              <w:marBottom w:val="0"/>
              <w:divBdr>
                <w:top w:val="none" w:sz="0" w:space="0" w:color="auto"/>
                <w:left w:val="none" w:sz="0" w:space="0" w:color="auto"/>
                <w:bottom w:val="none" w:sz="0" w:space="0" w:color="auto"/>
                <w:right w:val="none" w:sz="0" w:space="0" w:color="auto"/>
              </w:divBdr>
            </w:div>
            <w:div w:id="1317611030">
              <w:marLeft w:val="0"/>
              <w:marRight w:val="0"/>
              <w:marTop w:val="0"/>
              <w:marBottom w:val="0"/>
              <w:divBdr>
                <w:top w:val="none" w:sz="0" w:space="0" w:color="auto"/>
                <w:left w:val="none" w:sz="0" w:space="0" w:color="auto"/>
                <w:bottom w:val="none" w:sz="0" w:space="0" w:color="auto"/>
                <w:right w:val="none" w:sz="0" w:space="0" w:color="auto"/>
              </w:divBdr>
            </w:div>
            <w:div w:id="847671904">
              <w:marLeft w:val="0"/>
              <w:marRight w:val="0"/>
              <w:marTop w:val="0"/>
              <w:marBottom w:val="0"/>
              <w:divBdr>
                <w:top w:val="none" w:sz="0" w:space="0" w:color="auto"/>
                <w:left w:val="none" w:sz="0" w:space="0" w:color="auto"/>
                <w:bottom w:val="none" w:sz="0" w:space="0" w:color="auto"/>
                <w:right w:val="none" w:sz="0" w:space="0" w:color="auto"/>
              </w:divBdr>
            </w:div>
            <w:div w:id="1837499504">
              <w:marLeft w:val="0"/>
              <w:marRight w:val="0"/>
              <w:marTop w:val="0"/>
              <w:marBottom w:val="0"/>
              <w:divBdr>
                <w:top w:val="none" w:sz="0" w:space="0" w:color="auto"/>
                <w:left w:val="none" w:sz="0" w:space="0" w:color="auto"/>
                <w:bottom w:val="none" w:sz="0" w:space="0" w:color="auto"/>
                <w:right w:val="none" w:sz="0" w:space="0" w:color="auto"/>
              </w:divBdr>
            </w:div>
            <w:div w:id="1279488745">
              <w:marLeft w:val="0"/>
              <w:marRight w:val="0"/>
              <w:marTop w:val="0"/>
              <w:marBottom w:val="0"/>
              <w:divBdr>
                <w:top w:val="none" w:sz="0" w:space="0" w:color="auto"/>
                <w:left w:val="none" w:sz="0" w:space="0" w:color="auto"/>
                <w:bottom w:val="none" w:sz="0" w:space="0" w:color="auto"/>
                <w:right w:val="none" w:sz="0" w:space="0" w:color="auto"/>
              </w:divBdr>
            </w:div>
          </w:divsChild>
        </w:div>
        <w:div w:id="1454903697">
          <w:marLeft w:val="0"/>
          <w:marRight w:val="0"/>
          <w:marTop w:val="0"/>
          <w:marBottom w:val="0"/>
          <w:divBdr>
            <w:top w:val="none" w:sz="0" w:space="0" w:color="auto"/>
            <w:left w:val="none" w:sz="0" w:space="0" w:color="auto"/>
            <w:bottom w:val="none" w:sz="0" w:space="0" w:color="auto"/>
            <w:right w:val="none" w:sz="0" w:space="0" w:color="auto"/>
          </w:divBdr>
        </w:div>
        <w:div w:id="2092316022">
          <w:marLeft w:val="0"/>
          <w:marRight w:val="0"/>
          <w:marTop w:val="0"/>
          <w:marBottom w:val="0"/>
          <w:divBdr>
            <w:top w:val="none" w:sz="0" w:space="0" w:color="auto"/>
            <w:left w:val="none" w:sz="0" w:space="0" w:color="auto"/>
            <w:bottom w:val="none" w:sz="0" w:space="0" w:color="auto"/>
            <w:right w:val="none" w:sz="0" w:space="0" w:color="auto"/>
          </w:divBdr>
        </w:div>
        <w:div w:id="2020503604">
          <w:marLeft w:val="0"/>
          <w:marRight w:val="0"/>
          <w:marTop w:val="0"/>
          <w:marBottom w:val="0"/>
          <w:divBdr>
            <w:top w:val="none" w:sz="0" w:space="0" w:color="auto"/>
            <w:left w:val="none" w:sz="0" w:space="0" w:color="auto"/>
            <w:bottom w:val="none" w:sz="0" w:space="0" w:color="auto"/>
            <w:right w:val="none" w:sz="0" w:space="0" w:color="auto"/>
          </w:divBdr>
        </w:div>
        <w:div w:id="732121309">
          <w:marLeft w:val="0"/>
          <w:marRight w:val="0"/>
          <w:marTop w:val="0"/>
          <w:marBottom w:val="0"/>
          <w:divBdr>
            <w:top w:val="none" w:sz="0" w:space="0" w:color="auto"/>
            <w:left w:val="none" w:sz="0" w:space="0" w:color="auto"/>
            <w:bottom w:val="none" w:sz="0" w:space="0" w:color="auto"/>
            <w:right w:val="none" w:sz="0" w:space="0" w:color="auto"/>
          </w:divBdr>
        </w:div>
        <w:div w:id="1905529613">
          <w:marLeft w:val="0"/>
          <w:marRight w:val="0"/>
          <w:marTop w:val="0"/>
          <w:marBottom w:val="0"/>
          <w:divBdr>
            <w:top w:val="none" w:sz="0" w:space="0" w:color="auto"/>
            <w:left w:val="none" w:sz="0" w:space="0" w:color="auto"/>
            <w:bottom w:val="none" w:sz="0" w:space="0" w:color="auto"/>
            <w:right w:val="none" w:sz="0" w:space="0" w:color="auto"/>
          </w:divBdr>
        </w:div>
        <w:div w:id="731734708">
          <w:marLeft w:val="0"/>
          <w:marRight w:val="0"/>
          <w:marTop w:val="0"/>
          <w:marBottom w:val="0"/>
          <w:divBdr>
            <w:top w:val="none" w:sz="0" w:space="0" w:color="auto"/>
            <w:left w:val="none" w:sz="0" w:space="0" w:color="auto"/>
            <w:bottom w:val="none" w:sz="0" w:space="0" w:color="auto"/>
            <w:right w:val="none" w:sz="0" w:space="0" w:color="auto"/>
          </w:divBdr>
          <w:divsChild>
            <w:div w:id="1826774043">
              <w:marLeft w:val="0"/>
              <w:marRight w:val="0"/>
              <w:marTop w:val="0"/>
              <w:marBottom w:val="0"/>
              <w:divBdr>
                <w:top w:val="none" w:sz="0" w:space="0" w:color="auto"/>
                <w:left w:val="none" w:sz="0" w:space="0" w:color="auto"/>
                <w:bottom w:val="none" w:sz="0" w:space="0" w:color="auto"/>
                <w:right w:val="none" w:sz="0" w:space="0" w:color="auto"/>
              </w:divBdr>
            </w:div>
            <w:div w:id="715932131">
              <w:marLeft w:val="0"/>
              <w:marRight w:val="0"/>
              <w:marTop w:val="0"/>
              <w:marBottom w:val="0"/>
              <w:divBdr>
                <w:top w:val="none" w:sz="0" w:space="0" w:color="auto"/>
                <w:left w:val="none" w:sz="0" w:space="0" w:color="auto"/>
                <w:bottom w:val="none" w:sz="0" w:space="0" w:color="auto"/>
                <w:right w:val="none" w:sz="0" w:space="0" w:color="auto"/>
              </w:divBdr>
            </w:div>
            <w:div w:id="744883629">
              <w:marLeft w:val="0"/>
              <w:marRight w:val="0"/>
              <w:marTop w:val="0"/>
              <w:marBottom w:val="0"/>
              <w:divBdr>
                <w:top w:val="none" w:sz="0" w:space="0" w:color="auto"/>
                <w:left w:val="none" w:sz="0" w:space="0" w:color="auto"/>
                <w:bottom w:val="none" w:sz="0" w:space="0" w:color="auto"/>
                <w:right w:val="none" w:sz="0" w:space="0" w:color="auto"/>
              </w:divBdr>
            </w:div>
            <w:div w:id="409156527">
              <w:marLeft w:val="0"/>
              <w:marRight w:val="0"/>
              <w:marTop w:val="0"/>
              <w:marBottom w:val="0"/>
              <w:divBdr>
                <w:top w:val="none" w:sz="0" w:space="0" w:color="auto"/>
                <w:left w:val="none" w:sz="0" w:space="0" w:color="auto"/>
                <w:bottom w:val="none" w:sz="0" w:space="0" w:color="auto"/>
                <w:right w:val="none" w:sz="0" w:space="0" w:color="auto"/>
              </w:divBdr>
            </w:div>
            <w:div w:id="1000503752">
              <w:marLeft w:val="0"/>
              <w:marRight w:val="0"/>
              <w:marTop w:val="0"/>
              <w:marBottom w:val="0"/>
              <w:divBdr>
                <w:top w:val="none" w:sz="0" w:space="0" w:color="auto"/>
                <w:left w:val="none" w:sz="0" w:space="0" w:color="auto"/>
                <w:bottom w:val="none" w:sz="0" w:space="0" w:color="auto"/>
                <w:right w:val="none" w:sz="0" w:space="0" w:color="auto"/>
              </w:divBdr>
            </w:div>
          </w:divsChild>
        </w:div>
        <w:div w:id="1146974516">
          <w:marLeft w:val="0"/>
          <w:marRight w:val="0"/>
          <w:marTop w:val="0"/>
          <w:marBottom w:val="0"/>
          <w:divBdr>
            <w:top w:val="none" w:sz="0" w:space="0" w:color="auto"/>
            <w:left w:val="none" w:sz="0" w:space="0" w:color="auto"/>
            <w:bottom w:val="none" w:sz="0" w:space="0" w:color="auto"/>
            <w:right w:val="none" w:sz="0" w:space="0" w:color="auto"/>
          </w:divBdr>
          <w:divsChild>
            <w:div w:id="847713225">
              <w:marLeft w:val="0"/>
              <w:marRight w:val="0"/>
              <w:marTop w:val="0"/>
              <w:marBottom w:val="0"/>
              <w:divBdr>
                <w:top w:val="none" w:sz="0" w:space="0" w:color="auto"/>
                <w:left w:val="none" w:sz="0" w:space="0" w:color="auto"/>
                <w:bottom w:val="none" w:sz="0" w:space="0" w:color="auto"/>
                <w:right w:val="none" w:sz="0" w:space="0" w:color="auto"/>
              </w:divBdr>
            </w:div>
            <w:div w:id="1706514546">
              <w:marLeft w:val="0"/>
              <w:marRight w:val="0"/>
              <w:marTop w:val="0"/>
              <w:marBottom w:val="0"/>
              <w:divBdr>
                <w:top w:val="none" w:sz="0" w:space="0" w:color="auto"/>
                <w:left w:val="none" w:sz="0" w:space="0" w:color="auto"/>
                <w:bottom w:val="none" w:sz="0" w:space="0" w:color="auto"/>
                <w:right w:val="none" w:sz="0" w:space="0" w:color="auto"/>
              </w:divBdr>
            </w:div>
            <w:div w:id="828402373">
              <w:marLeft w:val="0"/>
              <w:marRight w:val="0"/>
              <w:marTop w:val="0"/>
              <w:marBottom w:val="0"/>
              <w:divBdr>
                <w:top w:val="none" w:sz="0" w:space="0" w:color="auto"/>
                <w:left w:val="none" w:sz="0" w:space="0" w:color="auto"/>
                <w:bottom w:val="none" w:sz="0" w:space="0" w:color="auto"/>
                <w:right w:val="none" w:sz="0" w:space="0" w:color="auto"/>
              </w:divBdr>
            </w:div>
            <w:div w:id="1101947968">
              <w:marLeft w:val="0"/>
              <w:marRight w:val="0"/>
              <w:marTop w:val="0"/>
              <w:marBottom w:val="0"/>
              <w:divBdr>
                <w:top w:val="none" w:sz="0" w:space="0" w:color="auto"/>
                <w:left w:val="none" w:sz="0" w:space="0" w:color="auto"/>
                <w:bottom w:val="none" w:sz="0" w:space="0" w:color="auto"/>
                <w:right w:val="none" w:sz="0" w:space="0" w:color="auto"/>
              </w:divBdr>
            </w:div>
            <w:div w:id="587616343">
              <w:marLeft w:val="0"/>
              <w:marRight w:val="0"/>
              <w:marTop w:val="0"/>
              <w:marBottom w:val="0"/>
              <w:divBdr>
                <w:top w:val="none" w:sz="0" w:space="0" w:color="auto"/>
                <w:left w:val="none" w:sz="0" w:space="0" w:color="auto"/>
                <w:bottom w:val="none" w:sz="0" w:space="0" w:color="auto"/>
                <w:right w:val="none" w:sz="0" w:space="0" w:color="auto"/>
              </w:divBdr>
            </w:div>
          </w:divsChild>
        </w:div>
        <w:div w:id="1924876760">
          <w:marLeft w:val="0"/>
          <w:marRight w:val="0"/>
          <w:marTop w:val="0"/>
          <w:marBottom w:val="0"/>
          <w:divBdr>
            <w:top w:val="none" w:sz="0" w:space="0" w:color="auto"/>
            <w:left w:val="none" w:sz="0" w:space="0" w:color="auto"/>
            <w:bottom w:val="none" w:sz="0" w:space="0" w:color="auto"/>
            <w:right w:val="none" w:sz="0" w:space="0" w:color="auto"/>
          </w:divBdr>
        </w:div>
        <w:div w:id="1874264907">
          <w:marLeft w:val="0"/>
          <w:marRight w:val="0"/>
          <w:marTop w:val="0"/>
          <w:marBottom w:val="0"/>
          <w:divBdr>
            <w:top w:val="none" w:sz="0" w:space="0" w:color="auto"/>
            <w:left w:val="none" w:sz="0" w:space="0" w:color="auto"/>
            <w:bottom w:val="none" w:sz="0" w:space="0" w:color="auto"/>
            <w:right w:val="none" w:sz="0" w:space="0" w:color="auto"/>
          </w:divBdr>
        </w:div>
        <w:div w:id="1417550601">
          <w:marLeft w:val="0"/>
          <w:marRight w:val="0"/>
          <w:marTop w:val="0"/>
          <w:marBottom w:val="0"/>
          <w:divBdr>
            <w:top w:val="none" w:sz="0" w:space="0" w:color="auto"/>
            <w:left w:val="none" w:sz="0" w:space="0" w:color="auto"/>
            <w:bottom w:val="none" w:sz="0" w:space="0" w:color="auto"/>
            <w:right w:val="none" w:sz="0" w:space="0" w:color="auto"/>
          </w:divBdr>
        </w:div>
        <w:div w:id="945040345">
          <w:marLeft w:val="0"/>
          <w:marRight w:val="0"/>
          <w:marTop w:val="0"/>
          <w:marBottom w:val="0"/>
          <w:divBdr>
            <w:top w:val="none" w:sz="0" w:space="0" w:color="auto"/>
            <w:left w:val="none" w:sz="0" w:space="0" w:color="auto"/>
            <w:bottom w:val="none" w:sz="0" w:space="0" w:color="auto"/>
            <w:right w:val="none" w:sz="0" w:space="0" w:color="auto"/>
          </w:divBdr>
        </w:div>
        <w:div w:id="988218076">
          <w:marLeft w:val="0"/>
          <w:marRight w:val="0"/>
          <w:marTop w:val="0"/>
          <w:marBottom w:val="0"/>
          <w:divBdr>
            <w:top w:val="none" w:sz="0" w:space="0" w:color="auto"/>
            <w:left w:val="none" w:sz="0" w:space="0" w:color="auto"/>
            <w:bottom w:val="none" w:sz="0" w:space="0" w:color="auto"/>
            <w:right w:val="none" w:sz="0" w:space="0" w:color="auto"/>
          </w:divBdr>
        </w:div>
        <w:div w:id="977683435">
          <w:marLeft w:val="0"/>
          <w:marRight w:val="0"/>
          <w:marTop w:val="0"/>
          <w:marBottom w:val="0"/>
          <w:divBdr>
            <w:top w:val="none" w:sz="0" w:space="0" w:color="auto"/>
            <w:left w:val="none" w:sz="0" w:space="0" w:color="auto"/>
            <w:bottom w:val="none" w:sz="0" w:space="0" w:color="auto"/>
            <w:right w:val="none" w:sz="0" w:space="0" w:color="auto"/>
          </w:divBdr>
        </w:div>
        <w:div w:id="812646908">
          <w:marLeft w:val="0"/>
          <w:marRight w:val="0"/>
          <w:marTop w:val="0"/>
          <w:marBottom w:val="0"/>
          <w:divBdr>
            <w:top w:val="none" w:sz="0" w:space="0" w:color="auto"/>
            <w:left w:val="none" w:sz="0" w:space="0" w:color="auto"/>
            <w:bottom w:val="none" w:sz="0" w:space="0" w:color="auto"/>
            <w:right w:val="none" w:sz="0" w:space="0" w:color="auto"/>
          </w:divBdr>
        </w:div>
        <w:div w:id="610285387">
          <w:marLeft w:val="0"/>
          <w:marRight w:val="0"/>
          <w:marTop w:val="0"/>
          <w:marBottom w:val="0"/>
          <w:divBdr>
            <w:top w:val="none" w:sz="0" w:space="0" w:color="auto"/>
            <w:left w:val="none" w:sz="0" w:space="0" w:color="auto"/>
            <w:bottom w:val="none" w:sz="0" w:space="0" w:color="auto"/>
            <w:right w:val="none" w:sz="0" w:space="0" w:color="auto"/>
          </w:divBdr>
        </w:div>
        <w:div w:id="1058895808">
          <w:marLeft w:val="0"/>
          <w:marRight w:val="0"/>
          <w:marTop w:val="0"/>
          <w:marBottom w:val="0"/>
          <w:divBdr>
            <w:top w:val="none" w:sz="0" w:space="0" w:color="auto"/>
            <w:left w:val="none" w:sz="0" w:space="0" w:color="auto"/>
            <w:bottom w:val="none" w:sz="0" w:space="0" w:color="auto"/>
            <w:right w:val="none" w:sz="0" w:space="0" w:color="auto"/>
          </w:divBdr>
        </w:div>
        <w:div w:id="603879217">
          <w:marLeft w:val="0"/>
          <w:marRight w:val="0"/>
          <w:marTop w:val="0"/>
          <w:marBottom w:val="0"/>
          <w:divBdr>
            <w:top w:val="none" w:sz="0" w:space="0" w:color="auto"/>
            <w:left w:val="none" w:sz="0" w:space="0" w:color="auto"/>
            <w:bottom w:val="none" w:sz="0" w:space="0" w:color="auto"/>
            <w:right w:val="none" w:sz="0" w:space="0" w:color="auto"/>
          </w:divBdr>
        </w:div>
        <w:div w:id="1340278001">
          <w:marLeft w:val="0"/>
          <w:marRight w:val="0"/>
          <w:marTop w:val="0"/>
          <w:marBottom w:val="0"/>
          <w:divBdr>
            <w:top w:val="none" w:sz="0" w:space="0" w:color="auto"/>
            <w:left w:val="none" w:sz="0" w:space="0" w:color="auto"/>
            <w:bottom w:val="none" w:sz="0" w:space="0" w:color="auto"/>
            <w:right w:val="none" w:sz="0" w:space="0" w:color="auto"/>
          </w:divBdr>
        </w:div>
        <w:div w:id="666251512">
          <w:marLeft w:val="0"/>
          <w:marRight w:val="0"/>
          <w:marTop w:val="0"/>
          <w:marBottom w:val="0"/>
          <w:divBdr>
            <w:top w:val="none" w:sz="0" w:space="0" w:color="auto"/>
            <w:left w:val="none" w:sz="0" w:space="0" w:color="auto"/>
            <w:bottom w:val="none" w:sz="0" w:space="0" w:color="auto"/>
            <w:right w:val="none" w:sz="0" w:space="0" w:color="auto"/>
          </w:divBdr>
        </w:div>
        <w:div w:id="588077781">
          <w:marLeft w:val="0"/>
          <w:marRight w:val="0"/>
          <w:marTop w:val="0"/>
          <w:marBottom w:val="0"/>
          <w:divBdr>
            <w:top w:val="none" w:sz="0" w:space="0" w:color="auto"/>
            <w:left w:val="none" w:sz="0" w:space="0" w:color="auto"/>
            <w:bottom w:val="none" w:sz="0" w:space="0" w:color="auto"/>
            <w:right w:val="none" w:sz="0" w:space="0" w:color="auto"/>
          </w:divBdr>
        </w:div>
        <w:div w:id="821698238">
          <w:marLeft w:val="0"/>
          <w:marRight w:val="0"/>
          <w:marTop w:val="0"/>
          <w:marBottom w:val="0"/>
          <w:divBdr>
            <w:top w:val="none" w:sz="0" w:space="0" w:color="auto"/>
            <w:left w:val="none" w:sz="0" w:space="0" w:color="auto"/>
            <w:bottom w:val="none" w:sz="0" w:space="0" w:color="auto"/>
            <w:right w:val="none" w:sz="0" w:space="0" w:color="auto"/>
          </w:divBdr>
        </w:div>
        <w:div w:id="1815028138">
          <w:marLeft w:val="0"/>
          <w:marRight w:val="0"/>
          <w:marTop w:val="0"/>
          <w:marBottom w:val="0"/>
          <w:divBdr>
            <w:top w:val="none" w:sz="0" w:space="0" w:color="auto"/>
            <w:left w:val="none" w:sz="0" w:space="0" w:color="auto"/>
            <w:bottom w:val="none" w:sz="0" w:space="0" w:color="auto"/>
            <w:right w:val="none" w:sz="0" w:space="0" w:color="auto"/>
          </w:divBdr>
        </w:div>
        <w:div w:id="1704790175">
          <w:marLeft w:val="0"/>
          <w:marRight w:val="0"/>
          <w:marTop w:val="0"/>
          <w:marBottom w:val="0"/>
          <w:divBdr>
            <w:top w:val="none" w:sz="0" w:space="0" w:color="auto"/>
            <w:left w:val="none" w:sz="0" w:space="0" w:color="auto"/>
            <w:bottom w:val="none" w:sz="0" w:space="0" w:color="auto"/>
            <w:right w:val="none" w:sz="0" w:space="0" w:color="auto"/>
          </w:divBdr>
          <w:divsChild>
            <w:div w:id="1975452124">
              <w:marLeft w:val="0"/>
              <w:marRight w:val="0"/>
              <w:marTop w:val="0"/>
              <w:marBottom w:val="0"/>
              <w:divBdr>
                <w:top w:val="none" w:sz="0" w:space="0" w:color="auto"/>
                <w:left w:val="none" w:sz="0" w:space="0" w:color="auto"/>
                <w:bottom w:val="none" w:sz="0" w:space="0" w:color="auto"/>
                <w:right w:val="none" w:sz="0" w:space="0" w:color="auto"/>
              </w:divBdr>
            </w:div>
            <w:div w:id="1553466034">
              <w:marLeft w:val="0"/>
              <w:marRight w:val="0"/>
              <w:marTop w:val="0"/>
              <w:marBottom w:val="0"/>
              <w:divBdr>
                <w:top w:val="none" w:sz="0" w:space="0" w:color="auto"/>
                <w:left w:val="none" w:sz="0" w:space="0" w:color="auto"/>
                <w:bottom w:val="none" w:sz="0" w:space="0" w:color="auto"/>
                <w:right w:val="none" w:sz="0" w:space="0" w:color="auto"/>
              </w:divBdr>
            </w:div>
            <w:div w:id="2122726952">
              <w:marLeft w:val="0"/>
              <w:marRight w:val="0"/>
              <w:marTop w:val="0"/>
              <w:marBottom w:val="0"/>
              <w:divBdr>
                <w:top w:val="none" w:sz="0" w:space="0" w:color="auto"/>
                <w:left w:val="none" w:sz="0" w:space="0" w:color="auto"/>
                <w:bottom w:val="none" w:sz="0" w:space="0" w:color="auto"/>
                <w:right w:val="none" w:sz="0" w:space="0" w:color="auto"/>
              </w:divBdr>
            </w:div>
            <w:div w:id="444618855">
              <w:marLeft w:val="0"/>
              <w:marRight w:val="0"/>
              <w:marTop w:val="0"/>
              <w:marBottom w:val="0"/>
              <w:divBdr>
                <w:top w:val="none" w:sz="0" w:space="0" w:color="auto"/>
                <w:left w:val="none" w:sz="0" w:space="0" w:color="auto"/>
                <w:bottom w:val="none" w:sz="0" w:space="0" w:color="auto"/>
                <w:right w:val="none" w:sz="0" w:space="0" w:color="auto"/>
              </w:divBdr>
            </w:div>
            <w:div w:id="2018384847">
              <w:marLeft w:val="0"/>
              <w:marRight w:val="0"/>
              <w:marTop w:val="0"/>
              <w:marBottom w:val="0"/>
              <w:divBdr>
                <w:top w:val="none" w:sz="0" w:space="0" w:color="auto"/>
                <w:left w:val="none" w:sz="0" w:space="0" w:color="auto"/>
                <w:bottom w:val="none" w:sz="0" w:space="0" w:color="auto"/>
                <w:right w:val="none" w:sz="0" w:space="0" w:color="auto"/>
              </w:divBdr>
            </w:div>
          </w:divsChild>
        </w:div>
        <w:div w:id="934174491">
          <w:marLeft w:val="0"/>
          <w:marRight w:val="0"/>
          <w:marTop w:val="0"/>
          <w:marBottom w:val="0"/>
          <w:divBdr>
            <w:top w:val="none" w:sz="0" w:space="0" w:color="auto"/>
            <w:left w:val="none" w:sz="0" w:space="0" w:color="auto"/>
            <w:bottom w:val="none" w:sz="0" w:space="0" w:color="auto"/>
            <w:right w:val="none" w:sz="0" w:space="0" w:color="auto"/>
          </w:divBdr>
          <w:divsChild>
            <w:div w:id="1285698753">
              <w:marLeft w:val="0"/>
              <w:marRight w:val="0"/>
              <w:marTop w:val="0"/>
              <w:marBottom w:val="0"/>
              <w:divBdr>
                <w:top w:val="none" w:sz="0" w:space="0" w:color="auto"/>
                <w:left w:val="none" w:sz="0" w:space="0" w:color="auto"/>
                <w:bottom w:val="none" w:sz="0" w:space="0" w:color="auto"/>
                <w:right w:val="none" w:sz="0" w:space="0" w:color="auto"/>
              </w:divBdr>
            </w:div>
            <w:div w:id="2015914557">
              <w:marLeft w:val="0"/>
              <w:marRight w:val="0"/>
              <w:marTop w:val="0"/>
              <w:marBottom w:val="0"/>
              <w:divBdr>
                <w:top w:val="none" w:sz="0" w:space="0" w:color="auto"/>
                <w:left w:val="none" w:sz="0" w:space="0" w:color="auto"/>
                <w:bottom w:val="none" w:sz="0" w:space="0" w:color="auto"/>
                <w:right w:val="none" w:sz="0" w:space="0" w:color="auto"/>
              </w:divBdr>
            </w:div>
            <w:div w:id="1353678775">
              <w:marLeft w:val="0"/>
              <w:marRight w:val="0"/>
              <w:marTop w:val="0"/>
              <w:marBottom w:val="0"/>
              <w:divBdr>
                <w:top w:val="none" w:sz="0" w:space="0" w:color="auto"/>
                <w:left w:val="none" w:sz="0" w:space="0" w:color="auto"/>
                <w:bottom w:val="none" w:sz="0" w:space="0" w:color="auto"/>
                <w:right w:val="none" w:sz="0" w:space="0" w:color="auto"/>
              </w:divBdr>
            </w:div>
            <w:div w:id="1029842029">
              <w:marLeft w:val="0"/>
              <w:marRight w:val="0"/>
              <w:marTop w:val="0"/>
              <w:marBottom w:val="0"/>
              <w:divBdr>
                <w:top w:val="none" w:sz="0" w:space="0" w:color="auto"/>
                <w:left w:val="none" w:sz="0" w:space="0" w:color="auto"/>
                <w:bottom w:val="none" w:sz="0" w:space="0" w:color="auto"/>
                <w:right w:val="none" w:sz="0" w:space="0" w:color="auto"/>
              </w:divBdr>
            </w:div>
            <w:div w:id="1926570198">
              <w:marLeft w:val="0"/>
              <w:marRight w:val="0"/>
              <w:marTop w:val="0"/>
              <w:marBottom w:val="0"/>
              <w:divBdr>
                <w:top w:val="none" w:sz="0" w:space="0" w:color="auto"/>
                <w:left w:val="none" w:sz="0" w:space="0" w:color="auto"/>
                <w:bottom w:val="none" w:sz="0" w:space="0" w:color="auto"/>
                <w:right w:val="none" w:sz="0" w:space="0" w:color="auto"/>
              </w:divBdr>
            </w:div>
          </w:divsChild>
        </w:div>
        <w:div w:id="1149521264">
          <w:marLeft w:val="0"/>
          <w:marRight w:val="0"/>
          <w:marTop w:val="0"/>
          <w:marBottom w:val="0"/>
          <w:divBdr>
            <w:top w:val="none" w:sz="0" w:space="0" w:color="auto"/>
            <w:left w:val="none" w:sz="0" w:space="0" w:color="auto"/>
            <w:bottom w:val="none" w:sz="0" w:space="0" w:color="auto"/>
            <w:right w:val="none" w:sz="0" w:space="0" w:color="auto"/>
          </w:divBdr>
        </w:div>
        <w:div w:id="1698581187">
          <w:marLeft w:val="0"/>
          <w:marRight w:val="0"/>
          <w:marTop w:val="0"/>
          <w:marBottom w:val="0"/>
          <w:divBdr>
            <w:top w:val="none" w:sz="0" w:space="0" w:color="auto"/>
            <w:left w:val="none" w:sz="0" w:space="0" w:color="auto"/>
            <w:bottom w:val="none" w:sz="0" w:space="0" w:color="auto"/>
            <w:right w:val="none" w:sz="0" w:space="0" w:color="auto"/>
          </w:divBdr>
        </w:div>
        <w:div w:id="758067769">
          <w:marLeft w:val="0"/>
          <w:marRight w:val="0"/>
          <w:marTop w:val="0"/>
          <w:marBottom w:val="0"/>
          <w:divBdr>
            <w:top w:val="none" w:sz="0" w:space="0" w:color="auto"/>
            <w:left w:val="none" w:sz="0" w:space="0" w:color="auto"/>
            <w:bottom w:val="none" w:sz="0" w:space="0" w:color="auto"/>
            <w:right w:val="none" w:sz="0" w:space="0" w:color="auto"/>
          </w:divBdr>
        </w:div>
        <w:div w:id="1535927963">
          <w:marLeft w:val="0"/>
          <w:marRight w:val="0"/>
          <w:marTop w:val="0"/>
          <w:marBottom w:val="0"/>
          <w:divBdr>
            <w:top w:val="none" w:sz="0" w:space="0" w:color="auto"/>
            <w:left w:val="none" w:sz="0" w:space="0" w:color="auto"/>
            <w:bottom w:val="none" w:sz="0" w:space="0" w:color="auto"/>
            <w:right w:val="none" w:sz="0" w:space="0" w:color="auto"/>
          </w:divBdr>
        </w:div>
        <w:div w:id="1733389668">
          <w:marLeft w:val="0"/>
          <w:marRight w:val="0"/>
          <w:marTop w:val="0"/>
          <w:marBottom w:val="0"/>
          <w:divBdr>
            <w:top w:val="none" w:sz="0" w:space="0" w:color="auto"/>
            <w:left w:val="none" w:sz="0" w:space="0" w:color="auto"/>
            <w:bottom w:val="none" w:sz="0" w:space="0" w:color="auto"/>
            <w:right w:val="none" w:sz="0" w:space="0" w:color="auto"/>
          </w:divBdr>
        </w:div>
        <w:div w:id="1696034184">
          <w:marLeft w:val="0"/>
          <w:marRight w:val="0"/>
          <w:marTop w:val="0"/>
          <w:marBottom w:val="0"/>
          <w:divBdr>
            <w:top w:val="none" w:sz="0" w:space="0" w:color="auto"/>
            <w:left w:val="none" w:sz="0" w:space="0" w:color="auto"/>
            <w:bottom w:val="none" w:sz="0" w:space="0" w:color="auto"/>
            <w:right w:val="none" w:sz="0" w:space="0" w:color="auto"/>
          </w:divBdr>
          <w:divsChild>
            <w:div w:id="1052384001">
              <w:marLeft w:val="0"/>
              <w:marRight w:val="0"/>
              <w:marTop w:val="0"/>
              <w:marBottom w:val="0"/>
              <w:divBdr>
                <w:top w:val="none" w:sz="0" w:space="0" w:color="auto"/>
                <w:left w:val="none" w:sz="0" w:space="0" w:color="auto"/>
                <w:bottom w:val="none" w:sz="0" w:space="0" w:color="auto"/>
                <w:right w:val="none" w:sz="0" w:space="0" w:color="auto"/>
              </w:divBdr>
            </w:div>
            <w:div w:id="175854177">
              <w:marLeft w:val="0"/>
              <w:marRight w:val="0"/>
              <w:marTop w:val="0"/>
              <w:marBottom w:val="0"/>
              <w:divBdr>
                <w:top w:val="none" w:sz="0" w:space="0" w:color="auto"/>
                <w:left w:val="none" w:sz="0" w:space="0" w:color="auto"/>
                <w:bottom w:val="none" w:sz="0" w:space="0" w:color="auto"/>
                <w:right w:val="none" w:sz="0" w:space="0" w:color="auto"/>
              </w:divBdr>
            </w:div>
            <w:div w:id="905726518">
              <w:marLeft w:val="0"/>
              <w:marRight w:val="0"/>
              <w:marTop w:val="0"/>
              <w:marBottom w:val="0"/>
              <w:divBdr>
                <w:top w:val="none" w:sz="0" w:space="0" w:color="auto"/>
                <w:left w:val="none" w:sz="0" w:space="0" w:color="auto"/>
                <w:bottom w:val="none" w:sz="0" w:space="0" w:color="auto"/>
                <w:right w:val="none" w:sz="0" w:space="0" w:color="auto"/>
              </w:divBdr>
            </w:div>
            <w:div w:id="94595289">
              <w:marLeft w:val="0"/>
              <w:marRight w:val="0"/>
              <w:marTop w:val="0"/>
              <w:marBottom w:val="0"/>
              <w:divBdr>
                <w:top w:val="none" w:sz="0" w:space="0" w:color="auto"/>
                <w:left w:val="none" w:sz="0" w:space="0" w:color="auto"/>
                <w:bottom w:val="none" w:sz="0" w:space="0" w:color="auto"/>
                <w:right w:val="none" w:sz="0" w:space="0" w:color="auto"/>
              </w:divBdr>
            </w:div>
            <w:div w:id="1850170947">
              <w:marLeft w:val="0"/>
              <w:marRight w:val="0"/>
              <w:marTop w:val="0"/>
              <w:marBottom w:val="0"/>
              <w:divBdr>
                <w:top w:val="none" w:sz="0" w:space="0" w:color="auto"/>
                <w:left w:val="none" w:sz="0" w:space="0" w:color="auto"/>
                <w:bottom w:val="none" w:sz="0" w:space="0" w:color="auto"/>
                <w:right w:val="none" w:sz="0" w:space="0" w:color="auto"/>
              </w:divBdr>
            </w:div>
          </w:divsChild>
        </w:div>
        <w:div w:id="6911438">
          <w:marLeft w:val="0"/>
          <w:marRight w:val="0"/>
          <w:marTop w:val="0"/>
          <w:marBottom w:val="0"/>
          <w:divBdr>
            <w:top w:val="none" w:sz="0" w:space="0" w:color="auto"/>
            <w:left w:val="none" w:sz="0" w:space="0" w:color="auto"/>
            <w:bottom w:val="none" w:sz="0" w:space="0" w:color="auto"/>
            <w:right w:val="none" w:sz="0" w:space="0" w:color="auto"/>
          </w:divBdr>
          <w:divsChild>
            <w:div w:id="469054896">
              <w:marLeft w:val="0"/>
              <w:marRight w:val="0"/>
              <w:marTop w:val="0"/>
              <w:marBottom w:val="0"/>
              <w:divBdr>
                <w:top w:val="none" w:sz="0" w:space="0" w:color="auto"/>
                <w:left w:val="none" w:sz="0" w:space="0" w:color="auto"/>
                <w:bottom w:val="none" w:sz="0" w:space="0" w:color="auto"/>
                <w:right w:val="none" w:sz="0" w:space="0" w:color="auto"/>
              </w:divBdr>
            </w:div>
            <w:div w:id="2112892567">
              <w:marLeft w:val="0"/>
              <w:marRight w:val="0"/>
              <w:marTop w:val="0"/>
              <w:marBottom w:val="0"/>
              <w:divBdr>
                <w:top w:val="none" w:sz="0" w:space="0" w:color="auto"/>
                <w:left w:val="none" w:sz="0" w:space="0" w:color="auto"/>
                <w:bottom w:val="none" w:sz="0" w:space="0" w:color="auto"/>
                <w:right w:val="none" w:sz="0" w:space="0" w:color="auto"/>
              </w:divBdr>
            </w:div>
            <w:div w:id="1840580676">
              <w:marLeft w:val="0"/>
              <w:marRight w:val="0"/>
              <w:marTop w:val="0"/>
              <w:marBottom w:val="0"/>
              <w:divBdr>
                <w:top w:val="none" w:sz="0" w:space="0" w:color="auto"/>
                <w:left w:val="none" w:sz="0" w:space="0" w:color="auto"/>
                <w:bottom w:val="none" w:sz="0" w:space="0" w:color="auto"/>
                <w:right w:val="none" w:sz="0" w:space="0" w:color="auto"/>
              </w:divBdr>
            </w:div>
            <w:div w:id="673649638">
              <w:marLeft w:val="0"/>
              <w:marRight w:val="0"/>
              <w:marTop w:val="0"/>
              <w:marBottom w:val="0"/>
              <w:divBdr>
                <w:top w:val="none" w:sz="0" w:space="0" w:color="auto"/>
                <w:left w:val="none" w:sz="0" w:space="0" w:color="auto"/>
                <w:bottom w:val="none" w:sz="0" w:space="0" w:color="auto"/>
                <w:right w:val="none" w:sz="0" w:space="0" w:color="auto"/>
              </w:divBdr>
            </w:div>
            <w:div w:id="1530874745">
              <w:marLeft w:val="0"/>
              <w:marRight w:val="0"/>
              <w:marTop w:val="0"/>
              <w:marBottom w:val="0"/>
              <w:divBdr>
                <w:top w:val="none" w:sz="0" w:space="0" w:color="auto"/>
                <w:left w:val="none" w:sz="0" w:space="0" w:color="auto"/>
                <w:bottom w:val="none" w:sz="0" w:space="0" w:color="auto"/>
                <w:right w:val="none" w:sz="0" w:space="0" w:color="auto"/>
              </w:divBdr>
            </w:div>
          </w:divsChild>
        </w:div>
        <w:div w:id="1859272120">
          <w:marLeft w:val="0"/>
          <w:marRight w:val="0"/>
          <w:marTop w:val="0"/>
          <w:marBottom w:val="0"/>
          <w:divBdr>
            <w:top w:val="none" w:sz="0" w:space="0" w:color="auto"/>
            <w:left w:val="none" w:sz="0" w:space="0" w:color="auto"/>
            <w:bottom w:val="none" w:sz="0" w:space="0" w:color="auto"/>
            <w:right w:val="none" w:sz="0" w:space="0" w:color="auto"/>
          </w:divBdr>
          <w:divsChild>
            <w:div w:id="2086756623">
              <w:marLeft w:val="0"/>
              <w:marRight w:val="0"/>
              <w:marTop w:val="0"/>
              <w:marBottom w:val="0"/>
              <w:divBdr>
                <w:top w:val="none" w:sz="0" w:space="0" w:color="auto"/>
                <w:left w:val="none" w:sz="0" w:space="0" w:color="auto"/>
                <w:bottom w:val="none" w:sz="0" w:space="0" w:color="auto"/>
                <w:right w:val="none" w:sz="0" w:space="0" w:color="auto"/>
              </w:divBdr>
            </w:div>
            <w:div w:id="326640572">
              <w:marLeft w:val="0"/>
              <w:marRight w:val="0"/>
              <w:marTop w:val="0"/>
              <w:marBottom w:val="0"/>
              <w:divBdr>
                <w:top w:val="none" w:sz="0" w:space="0" w:color="auto"/>
                <w:left w:val="none" w:sz="0" w:space="0" w:color="auto"/>
                <w:bottom w:val="none" w:sz="0" w:space="0" w:color="auto"/>
                <w:right w:val="none" w:sz="0" w:space="0" w:color="auto"/>
              </w:divBdr>
            </w:div>
            <w:div w:id="2040154921">
              <w:marLeft w:val="0"/>
              <w:marRight w:val="0"/>
              <w:marTop w:val="0"/>
              <w:marBottom w:val="0"/>
              <w:divBdr>
                <w:top w:val="none" w:sz="0" w:space="0" w:color="auto"/>
                <w:left w:val="none" w:sz="0" w:space="0" w:color="auto"/>
                <w:bottom w:val="none" w:sz="0" w:space="0" w:color="auto"/>
                <w:right w:val="none" w:sz="0" w:space="0" w:color="auto"/>
              </w:divBdr>
            </w:div>
            <w:div w:id="401755750">
              <w:marLeft w:val="0"/>
              <w:marRight w:val="0"/>
              <w:marTop w:val="0"/>
              <w:marBottom w:val="0"/>
              <w:divBdr>
                <w:top w:val="none" w:sz="0" w:space="0" w:color="auto"/>
                <w:left w:val="none" w:sz="0" w:space="0" w:color="auto"/>
                <w:bottom w:val="none" w:sz="0" w:space="0" w:color="auto"/>
                <w:right w:val="none" w:sz="0" w:space="0" w:color="auto"/>
              </w:divBdr>
            </w:div>
            <w:div w:id="841120693">
              <w:marLeft w:val="0"/>
              <w:marRight w:val="0"/>
              <w:marTop w:val="0"/>
              <w:marBottom w:val="0"/>
              <w:divBdr>
                <w:top w:val="none" w:sz="0" w:space="0" w:color="auto"/>
                <w:left w:val="none" w:sz="0" w:space="0" w:color="auto"/>
                <w:bottom w:val="none" w:sz="0" w:space="0" w:color="auto"/>
                <w:right w:val="none" w:sz="0" w:space="0" w:color="auto"/>
              </w:divBdr>
            </w:div>
          </w:divsChild>
        </w:div>
        <w:div w:id="2114670340">
          <w:marLeft w:val="0"/>
          <w:marRight w:val="0"/>
          <w:marTop w:val="0"/>
          <w:marBottom w:val="0"/>
          <w:divBdr>
            <w:top w:val="none" w:sz="0" w:space="0" w:color="auto"/>
            <w:left w:val="none" w:sz="0" w:space="0" w:color="auto"/>
            <w:bottom w:val="none" w:sz="0" w:space="0" w:color="auto"/>
            <w:right w:val="none" w:sz="0" w:space="0" w:color="auto"/>
          </w:divBdr>
          <w:divsChild>
            <w:div w:id="1427767565">
              <w:marLeft w:val="0"/>
              <w:marRight w:val="0"/>
              <w:marTop w:val="0"/>
              <w:marBottom w:val="0"/>
              <w:divBdr>
                <w:top w:val="none" w:sz="0" w:space="0" w:color="auto"/>
                <w:left w:val="none" w:sz="0" w:space="0" w:color="auto"/>
                <w:bottom w:val="none" w:sz="0" w:space="0" w:color="auto"/>
                <w:right w:val="none" w:sz="0" w:space="0" w:color="auto"/>
              </w:divBdr>
            </w:div>
            <w:div w:id="2009551502">
              <w:marLeft w:val="0"/>
              <w:marRight w:val="0"/>
              <w:marTop w:val="0"/>
              <w:marBottom w:val="0"/>
              <w:divBdr>
                <w:top w:val="none" w:sz="0" w:space="0" w:color="auto"/>
                <w:left w:val="none" w:sz="0" w:space="0" w:color="auto"/>
                <w:bottom w:val="none" w:sz="0" w:space="0" w:color="auto"/>
                <w:right w:val="none" w:sz="0" w:space="0" w:color="auto"/>
              </w:divBdr>
            </w:div>
            <w:div w:id="868302982">
              <w:marLeft w:val="0"/>
              <w:marRight w:val="0"/>
              <w:marTop w:val="0"/>
              <w:marBottom w:val="0"/>
              <w:divBdr>
                <w:top w:val="none" w:sz="0" w:space="0" w:color="auto"/>
                <w:left w:val="none" w:sz="0" w:space="0" w:color="auto"/>
                <w:bottom w:val="none" w:sz="0" w:space="0" w:color="auto"/>
                <w:right w:val="none" w:sz="0" w:space="0" w:color="auto"/>
              </w:divBdr>
            </w:div>
            <w:div w:id="1606575918">
              <w:marLeft w:val="0"/>
              <w:marRight w:val="0"/>
              <w:marTop w:val="0"/>
              <w:marBottom w:val="0"/>
              <w:divBdr>
                <w:top w:val="none" w:sz="0" w:space="0" w:color="auto"/>
                <w:left w:val="none" w:sz="0" w:space="0" w:color="auto"/>
                <w:bottom w:val="none" w:sz="0" w:space="0" w:color="auto"/>
                <w:right w:val="none" w:sz="0" w:space="0" w:color="auto"/>
              </w:divBdr>
            </w:div>
            <w:div w:id="2112123165">
              <w:marLeft w:val="0"/>
              <w:marRight w:val="0"/>
              <w:marTop w:val="0"/>
              <w:marBottom w:val="0"/>
              <w:divBdr>
                <w:top w:val="none" w:sz="0" w:space="0" w:color="auto"/>
                <w:left w:val="none" w:sz="0" w:space="0" w:color="auto"/>
                <w:bottom w:val="none" w:sz="0" w:space="0" w:color="auto"/>
                <w:right w:val="none" w:sz="0" w:space="0" w:color="auto"/>
              </w:divBdr>
            </w:div>
          </w:divsChild>
        </w:div>
        <w:div w:id="1735276262">
          <w:marLeft w:val="0"/>
          <w:marRight w:val="0"/>
          <w:marTop w:val="0"/>
          <w:marBottom w:val="0"/>
          <w:divBdr>
            <w:top w:val="none" w:sz="0" w:space="0" w:color="auto"/>
            <w:left w:val="none" w:sz="0" w:space="0" w:color="auto"/>
            <w:bottom w:val="none" w:sz="0" w:space="0" w:color="auto"/>
            <w:right w:val="none" w:sz="0" w:space="0" w:color="auto"/>
          </w:divBdr>
        </w:div>
        <w:div w:id="833032905">
          <w:marLeft w:val="0"/>
          <w:marRight w:val="0"/>
          <w:marTop w:val="0"/>
          <w:marBottom w:val="0"/>
          <w:divBdr>
            <w:top w:val="none" w:sz="0" w:space="0" w:color="auto"/>
            <w:left w:val="none" w:sz="0" w:space="0" w:color="auto"/>
            <w:bottom w:val="none" w:sz="0" w:space="0" w:color="auto"/>
            <w:right w:val="none" w:sz="0" w:space="0" w:color="auto"/>
          </w:divBdr>
        </w:div>
        <w:div w:id="610160816">
          <w:marLeft w:val="0"/>
          <w:marRight w:val="0"/>
          <w:marTop w:val="0"/>
          <w:marBottom w:val="0"/>
          <w:divBdr>
            <w:top w:val="none" w:sz="0" w:space="0" w:color="auto"/>
            <w:left w:val="none" w:sz="0" w:space="0" w:color="auto"/>
            <w:bottom w:val="none" w:sz="0" w:space="0" w:color="auto"/>
            <w:right w:val="none" w:sz="0" w:space="0" w:color="auto"/>
          </w:divBdr>
        </w:div>
        <w:div w:id="38870504">
          <w:marLeft w:val="0"/>
          <w:marRight w:val="0"/>
          <w:marTop w:val="0"/>
          <w:marBottom w:val="0"/>
          <w:divBdr>
            <w:top w:val="none" w:sz="0" w:space="0" w:color="auto"/>
            <w:left w:val="none" w:sz="0" w:space="0" w:color="auto"/>
            <w:bottom w:val="none" w:sz="0" w:space="0" w:color="auto"/>
            <w:right w:val="none" w:sz="0" w:space="0" w:color="auto"/>
          </w:divBdr>
        </w:div>
        <w:div w:id="1678577549">
          <w:marLeft w:val="0"/>
          <w:marRight w:val="0"/>
          <w:marTop w:val="0"/>
          <w:marBottom w:val="0"/>
          <w:divBdr>
            <w:top w:val="none" w:sz="0" w:space="0" w:color="auto"/>
            <w:left w:val="none" w:sz="0" w:space="0" w:color="auto"/>
            <w:bottom w:val="none" w:sz="0" w:space="0" w:color="auto"/>
            <w:right w:val="none" w:sz="0" w:space="0" w:color="auto"/>
          </w:divBdr>
        </w:div>
        <w:div w:id="364528841">
          <w:marLeft w:val="0"/>
          <w:marRight w:val="0"/>
          <w:marTop w:val="0"/>
          <w:marBottom w:val="0"/>
          <w:divBdr>
            <w:top w:val="none" w:sz="0" w:space="0" w:color="auto"/>
            <w:left w:val="none" w:sz="0" w:space="0" w:color="auto"/>
            <w:bottom w:val="none" w:sz="0" w:space="0" w:color="auto"/>
            <w:right w:val="none" w:sz="0" w:space="0" w:color="auto"/>
          </w:divBdr>
        </w:div>
        <w:div w:id="1618297920">
          <w:marLeft w:val="0"/>
          <w:marRight w:val="0"/>
          <w:marTop w:val="0"/>
          <w:marBottom w:val="0"/>
          <w:divBdr>
            <w:top w:val="none" w:sz="0" w:space="0" w:color="auto"/>
            <w:left w:val="none" w:sz="0" w:space="0" w:color="auto"/>
            <w:bottom w:val="none" w:sz="0" w:space="0" w:color="auto"/>
            <w:right w:val="none" w:sz="0" w:space="0" w:color="auto"/>
          </w:divBdr>
        </w:div>
        <w:div w:id="1987052298">
          <w:marLeft w:val="0"/>
          <w:marRight w:val="0"/>
          <w:marTop w:val="0"/>
          <w:marBottom w:val="0"/>
          <w:divBdr>
            <w:top w:val="none" w:sz="0" w:space="0" w:color="auto"/>
            <w:left w:val="none" w:sz="0" w:space="0" w:color="auto"/>
            <w:bottom w:val="none" w:sz="0" w:space="0" w:color="auto"/>
            <w:right w:val="none" w:sz="0" w:space="0" w:color="auto"/>
          </w:divBdr>
        </w:div>
        <w:div w:id="809903060">
          <w:marLeft w:val="0"/>
          <w:marRight w:val="0"/>
          <w:marTop w:val="0"/>
          <w:marBottom w:val="0"/>
          <w:divBdr>
            <w:top w:val="none" w:sz="0" w:space="0" w:color="auto"/>
            <w:left w:val="none" w:sz="0" w:space="0" w:color="auto"/>
            <w:bottom w:val="none" w:sz="0" w:space="0" w:color="auto"/>
            <w:right w:val="none" w:sz="0" w:space="0" w:color="auto"/>
          </w:divBdr>
        </w:div>
      </w:divsChild>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066182">
      <w:bodyDiv w:val="1"/>
      <w:marLeft w:val="0"/>
      <w:marRight w:val="0"/>
      <w:marTop w:val="0"/>
      <w:marBottom w:val="0"/>
      <w:divBdr>
        <w:top w:val="none" w:sz="0" w:space="0" w:color="auto"/>
        <w:left w:val="none" w:sz="0" w:space="0" w:color="auto"/>
        <w:bottom w:val="none" w:sz="0" w:space="0" w:color="auto"/>
        <w:right w:val="none" w:sz="0" w:space="0" w:color="auto"/>
      </w:divBdr>
      <w:divsChild>
        <w:div w:id="113984719">
          <w:marLeft w:val="0"/>
          <w:marRight w:val="0"/>
          <w:marTop w:val="0"/>
          <w:marBottom w:val="0"/>
          <w:divBdr>
            <w:top w:val="none" w:sz="0" w:space="0" w:color="auto"/>
            <w:left w:val="none" w:sz="0" w:space="0" w:color="auto"/>
            <w:bottom w:val="none" w:sz="0" w:space="0" w:color="auto"/>
            <w:right w:val="none" w:sz="0" w:space="0" w:color="auto"/>
          </w:divBdr>
        </w:div>
        <w:div w:id="1379281830">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8267561">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2522815">
      <w:bodyDiv w:val="1"/>
      <w:marLeft w:val="0"/>
      <w:marRight w:val="0"/>
      <w:marTop w:val="0"/>
      <w:marBottom w:val="0"/>
      <w:divBdr>
        <w:top w:val="none" w:sz="0" w:space="0" w:color="auto"/>
        <w:left w:val="none" w:sz="0" w:space="0" w:color="auto"/>
        <w:bottom w:val="none" w:sz="0" w:space="0" w:color="auto"/>
        <w:right w:val="none" w:sz="0" w:space="0" w:color="auto"/>
      </w:divBdr>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57703488">
      <w:bodyDiv w:val="1"/>
      <w:marLeft w:val="0"/>
      <w:marRight w:val="0"/>
      <w:marTop w:val="0"/>
      <w:marBottom w:val="0"/>
      <w:divBdr>
        <w:top w:val="none" w:sz="0" w:space="0" w:color="auto"/>
        <w:left w:val="none" w:sz="0" w:space="0" w:color="auto"/>
        <w:bottom w:val="none" w:sz="0" w:space="0" w:color="auto"/>
        <w:right w:val="none" w:sz="0" w:space="0" w:color="auto"/>
      </w:divBdr>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0361282">
      <w:bodyDiv w:val="1"/>
      <w:marLeft w:val="0"/>
      <w:marRight w:val="0"/>
      <w:marTop w:val="0"/>
      <w:marBottom w:val="0"/>
      <w:divBdr>
        <w:top w:val="none" w:sz="0" w:space="0" w:color="auto"/>
        <w:left w:val="none" w:sz="0" w:space="0" w:color="auto"/>
        <w:bottom w:val="none" w:sz="0" w:space="0" w:color="auto"/>
        <w:right w:val="none" w:sz="0" w:space="0" w:color="auto"/>
      </w:divBdr>
      <w:divsChild>
        <w:div w:id="54938722">
          <w:marLeft w:val="0"/>
          <w:marRight w:val="0"/>
          <w:marTop w:val="0"/>
          <w:marBottom w:val="0"/>
          <w:divBdr>
            <w:top w:val="none" w:sz="0" w:space="0" w:color="auto"/>
            <w:left w:val="none" w:sz="0" w:space="0" w:color="auto"/>
            <w:bottom w:val="none" w:sz="0" w:space="0" w:color="auto"/>
            <w:right w:val="none" w:sz="0" w:space="0" w:color="auto"/>
          </w:divBdr>
        </w:div>
        <w:div w:id="1894654232">
          <w:marLeft w:val="0"/>
          <w:marRight w:val="0"/>
          <w:marTop w:val="0"/>
          <w:marBottom w:val="0"/>
          <w:divBdr>
            <w:top w:val="none" w:sz="0" w:space="0" w:color="auto"/>
            <w:left w:val="none" w:sz="0" w:space="0" w:color="auto"/>
            <w:bottom w:val="none" w:sz="0" w:space="0" w:color="auto"/>
            <w:right w:val="none" w:sz="0" w:space="0" w:color="auto"/>
          </w:divBdr>
        </w:div>
        <w:div w:id="430975918">
          <w:marLeft w:val="0"/>
          <w:marRight w:val="0"/>
          <w:marTop w:val="0"/>
          <w:marBottom w:val="0"/>
          <w:divBdr>
            <w:top w:val="none" w:sz="0" w:space="0" w:color="auto"/>
            <w:left w:val="none" w:sz="0" w:space="0" w:color="auto"/>
            <w:bottom w:val="none" w:sz="0" w:space="0" w:color="auto"/>
            <w:right w:val="none" w:sz="0" w:space="0" w:color="auto"/>
          </w:divBdr>
        </w:div>
      </w:divsChild>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1046330">
      <w:bodyDiv w:val="1"/>
      <w:marLeft w:val="0"/>
      <w:marRight w:val="0"/>
      <w:marTop w:val="0"/>
      <w:marBottom w:val="0"/>
      <w:divBdr>
        <w:top w:val="none" w:sz="0" w:space="0" w:color="auto"/>
        <w:left w:val="none" w:sz="0" w:space="0" w:color="auto"/>
        <w:bottom w:val="none" w:sz="0" w:space="0" w:color="auto"/>
        <w:right w:val="none" w:sz="0" w:space="0" w:color="auto"/>
      </w:divBdr>
      <w:divsChild>
        <w:div w:id="622884423">
          <w:marLeft w:val="0"/>
          <w:marRight w:val="0"/>
          <w:marTop w:val="0"/>
          <w:marBottom w:val="0"/>
          <w:divBdr>
            <w:top w:val="none" w:sz="0" w:space="0" w:color="auto"/>
            <w:left w:val="none" w:sz="0" w:space="0" w:color="auto"/>
            <w:bottom w:val="none" w:sz="0" w:space="0" w:color="auto"/>
            <w:right w:val="none" w:sz="0" w:space="0" w:color="auto"/>
          </w:divBdr>
        </w:div>
        <w:div w:id="954559409">
          <w:marLeft w:val="0"/>
          <w:marRight w:val="0"/>
          <w:marTop w:val="0"/>
          <w:marBottom w:val="0"/>
          <w:divBdr>
            <w:top w:val="none" w:sz="0" w:space="0" w:color="auto"/>
            <w:left w:val="none" w:sz="0" w:space="0" w:color="auto"/>
            <w:bottom w:val="none" w:sz="0" w:space="0" w:color="auto"/>
            <w:right w:val="none" w:sz="0" w:space="0" w:color="auto"/>
          </w:divBdr>
        </w:div>
        <w:div w:id="466624806">
          <w:marLeft w:val="0"/>
          <w:marRight w:val="0"/>
          <w:marTop w:val="0"/>
          <w:marBottom w:val="0"/>
          <w:divBdr>
            <w:top w:val="none" w:sz="0" w:space="0" w:color="auto"/>
            <w:left w:val="none" w:sz="0" w:space="0" w:color="auto"/>
            <w:bottom w:val="none" w:sz="0" w:space="0" w:color="auto"/>
            <w:right w:val="none" w:sz="0" w:space="0" w:color="auto"/>
          </w:divBdr>
        </w:div>
        <w:div w:id="1060054293">
          <w:marLeft w:val="0"/>
          <w:marRight w:val="0"/>
          <w:marTop w:val="0"/>
          <w:marBottom w:val="0"/>
          <w:divBdr>
            <w:top w:val="none" w:sz="0" w:space="0" w:color="auto"/>
            <w:left w:val="none" w:sz="0" w:space="0" w:color="auto"/>
            <w:bottom w:val="none" w:sz="0" w:space="0" w:color="auto"/>
            <w:right w:val="none" w:sz="0" w:space="0" w:color="auto"/>
          </w:divBdr>
        </w:div>
        <w:div w:id="768624988">
          <w:marLeft w:val="0"/>
          <w:marRight w:val="0"/>
          <w:marTop w:val="0"/>
          <w:marBottom w:val="0"/>
          <w:divBdr>
            <w:top w:val="none" w:sz="0" w:space="0" w:color="auto"/>
            <w:left w:val="none" w:sz="0" w:space="0" w:color="auto"/>
            <w:bottom w:val="none" w:sz="0" w:space="0" w:color="auto"/>
            <w:right w:val="none" w:sz="0" w:space="0" w:color="auto"/>
          </w:divBdr>
        </w:div>
        <w:div w:id="199151731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604714">
      <w:bodyDiv w:val="1"/>
      <w:marLeft w:val="0"/>
      <w:marRight w:val="0"/>
      <w:marTop w:val="0"/>
      <w:marBottom w:val="0"/>
      <w:divBdr>
        <w:top w:val="none" w:sz="0" w:space="0" w:color="auto"/>
        <w:left w:val="none" w:sz="0" w:space="0" w:color="auto"/>
        <w:bottom w:val="none" w:sz="0" w:space="0" w:color="auto"/>
        <w:right w:val="none" w:sz="0" w:space="0" w:color="auto"/>
      </w:divBdr>
      <w:divsChild>
        <w:div w:id="2081782628">
          <w:marLeft w:val="0"/>
          <w:marRight w:val="0"/>
          <w:marTop w:val="0"/>
          <w:marBottom w:val="0"/>
          <w:divBdr>
            <w:top w:val="none" w:sz="0" w:space="0" w:color="auto"/>
            <w:left w:val="none" w:sz="0" w:space="0" w:color="auto"/>
            <w:bottom w:val="none" w:sz="0" w:space="0" w:color="auto"/>
            <w:right w:val="none" w:sz="0" w:space="0" w:color="auto"/>
          </w:divBdr>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1014250">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2363342">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54446760">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1901916">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39244">
          <w:marLeft w:val="0"/>
          <w:marRight w:val="0"/>
          <w:marTop w:val="0"/>
          <w:marBottom w:val="0"/>
          <w:divBdr>
            <w:top w:val="none" w:sz="0" w:space="0" w:color="auto"/>
            <w:left w:val="none" w:sz="0" w:space="0" w:color="auto"/>
            <w:bottom w:val="none" w:sz="0" w:space="0" w:color="auto"/>
            <w:right w:val="none" w:sz="0" w:space="0" w:color="auto"/>
          </w:divBdr>
        </w:div>
        <w:div w:id="840241913">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0905328">
      <w:bodyDiv w:val="1"/>
      <w:marLeft w:val="0"/>
      <w:marRight w:val="0"/>
      <w:marTop w:val="0"/>
      <w:marBottom w:val="0"/>
      <w:divBdr>
        <w:top w:val="none" w:sz="0" w:space="0" w:color="auto"/>
        <w:left w:val="none" w:sz="0" w:space="0" w:color="auto"/>
        <w:bottom w:val="none" w:sz="0" w:space="0" w:color="auto"/>
        <w:right w:val="none" w:sz="0" w:space="0" w:color="auto"/>
      </w:divBdr>
    </w:div>
    <w:div w:id="2081516901">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f22cdeb6cd3c4a5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0378-15DC-4BF0-8633-9C829225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24956</Words>
  <Characters>142250</Characters>
  <Application>Microsoft Office Word</Application>
  <DocSecurity>0</DocSecurity>
  <Lines>1185</Lines>
  <Paragraphs>333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166873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2019-12-18T20:38:00Z</cp:lastPrinted>
  <dcterms:created xsi:type="dcterms:W3CDTF">2022-04-25T19:31:00Z</dcterms:created>
  <dcterms:modified xsi:type="dcterms:W3CDTF">2022-04-25T20:33:00Z</dcterms:modified>
</cp:coreProperties>
</file>